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شناخت نامه قرآن بر پایه قرآن و حدیث فارسی </w:t>
      </w:r>
      <w:r>
        <w:rPr>
          <w:rtl w:val="true"/>
        </w:rPr>
        <w:t xml:space="preserve">- </w:t>
      </w:r>
      <w:r>
        <w:rPr>
          <w:rtl w:val="true"/>
        </w:rPr>
        <w:t xml:space="preserve">عربی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5595_73047245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845597_73047245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845599_730472459">
            <w:r>
              <w:rPr>
                <w:webHidden/>
                <w:rStyle w:val="IndexLink"/>
                <w:rtl w:val="true"/>
              </w:rPr>
              <w:t>درآمد</w:t>
            </w:r>
            <w:r>
              <w:rPr>
                <w:rStyle w:val="IndexLink"/>
                <w:rtl w:val="true"/>
              </w:rPr>
              <w:tab/>
            </w:r>
            <w:r>
              <w:rPr>
                <w:rStyle w:val="IndexLink"/>
              </w:rPr>
              <w:t>12</w:t>
            </w:r>
          </w:hyperlink>
        </w:p>
        <w:p>
          <w:pPr>
            <w:pStyle w:val="Contents3"/>
            <w:tabs>
              <w:tab w:val="clear" w:pos="8459"/>
              <w:tab w:val="right" w:pos="9026" w:leader="dot"/>
            </w:tabs>
            <w:rPr/>
          </w:pPr>
          <w:hyperlink w:anchor="__RefHeading___Toc1845601_73047245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845603_730472459">
            <w:r>
              <w:rPr>
                <w:webHidden/>
                <w:rStyle w:val="IndexLink"/>
                <w:rtl w:val="true"/>
              </w:rPr>
              <w:t>برجسته ترين ويژگى هاى قرآن</w:t>
            </w:r>
            <w:r>
              <w:rPr>
                <w:rStyle w:val="IndexLink"/>
                <w:rtl w:val="true"/>
              </w:rPr>
              <w:tab/>
            </w:r>
            <w:r>
              <w:rPr>
                <w:rStyle w:val="IndexLink"/>
              </w:rPr>
              <w:t>12</w:t>
            </w:r>
          </w:hyperlink>
        </w:p>
        <w:p>
          <w:pPr>
            <w:pStyle w:val="Contents4"/>
            <w:tabs>
              <w:tab w:val="clear" w:pos="8176"/>
              <w:tab w:val="right" w:pos="9026" w:leader="dot"/>
            </w:tabs>
            <w:rPr/>
          </w:pPr>
          <w:hyperlink w:anchor="__RefHeading___Toc1845605_730472459">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1845607_730472459">
            <w:r>
              <w:rPr>
                <w:webHidden/>
                <w:rStyle w:val="IndexLink"/>
              </w:rPr>
              <w:t>1</w:t>
            </w:r>
            <w:r>
              <w:rPr>
                <w:rStyle w:val="IndexLink"/>
                <w:rtl w:val="true"/>
              </w:rPr>
              <w:t xml:space="preserve">. </w:t>
            </w:r>
            <w:r>
              <w:rPr>
                <w:rStyle w:val="IndexLink"/>
                <w:rtl w:val="true"/>
              </w:rPr>
              <w:t>اصالت</w:t>
            </w:r>
            <w:r>
              <w:rPr>
                <w:rStyle w:val="IndexLink"/>
                <w:rtl w:val="true"/>
              </w:rPr>
              <w:tab/>
            </w:r>
            <w:r>
              <w:rPr>
                <w:rStyle w:val="IndexLink"/>
              </w:rPr>
              <w:t>12</w:t>
            </w:r>
          </w:hyperlink>
        </w:p>
        <w:p>
          <w:pPr>
            <w:pStyle w:val="Contents4"/>
            <w:tabs>
              <w:tab w:val="clear" w:pos="8176"/>
              <w:tab w:val="right" w:pos="9026" w:leader="dot"/>
            </w:tabs>
            <w:rPr/>
          </w:pPr>
          <w:hyperlink w:anchor="__RefHeading___Toc1845609_730472459">
            <w:r>
              <w:rPr>
                <w:webHidden/>
                <w:rStyle w:val="IndexLink"/>
              </w:rPr>
              <w:t>2</w:t>
            </w:r>
            <w:r>
              <w:rPr>
                <w:rStyle w:val="IndexLink"/>
                <w:rtl w:val="true"/>
              </w:rPr>
              <w:t xml:space="preserve">. </w:t>
            </w:r>
            <w:r>
              <w:rPr>
                <w:rStyle w:val="IndexLink"/>
                <w:rtl w:val="true"/>
              </w:rPr>
              <w:t>تحريف ناپذيرى</w:t>
            </w:r>
            <w:r>
              <w:rPr>
                <w:rStyle w:val="IndexLink"/>
                <w:rtl w:val="true"/>
              </w:rPr>
              <w:tab/>
            </w:r>
            <w:r>
              <w:rPr>
                <w:rStyle w:val="IndexLink"/>
              </w:rPr>
              <w:t>13</w:t>
            </w:r>
          </w:hyperlink>
        </w:p>
        <w:p>
          <w:pPr>
            <w:pStyle w:val="Contents4"/>
            <w:tabs>
              <w:tab w:val="clear" w:pos="8176"/>
              <w:tab w:val="right" w:pos="9026" w:leader="dot"/>
            </w:tabs>
            <w:rPr/>
          </w:pPr>
          <w:hyperlink w:anchor="__RefHeading___Toc1845611_730472459">
            <w:r>
              <w:rPr>
                <w:webHidden/>
                <w:rStyle w:val="IndexLink"/>
              </w:rPr>
              <w:t>3</w:t>
            </w:r>
            <w:r>
              <w:rPr>
                <w:rStyle w:val="IndexLink"/>
                <w:rtl w:val="true"/>
              </w:rPr>
              <w:t xml:space="preserve">. </w:t>
            </w:r>
            <w:r>
              <w:rPr>
                <w:rStyle w:val="IndexLink"/>
                <w:rtl w:val="true"/>
              </w:rPr>
              <w:t>جامعيّت</w:t>
            </w:r>
            <w:r>
              <w:rPr>
                <w:rStyle w:val="IndexLink"/>
                <w:rtl w:val="true"/>
              </w:rPr>
              <w:tab/>
            </w:r>
            <w:r>
              <w:rPr>
                <w:rStyle w:val="IndexLink"/>
              </w:rPr>
              <w:t>14</w:t>
            </w:r>
          </w:hyperlink>
        </w:p>
        <w:p>
          <w:pPr>
            <w:pStyle w:val="Contents4"/>
            <w:tabs>
              <w:tab w:val="clear" w:pos="8176"/>
              <w:tab w:val="right" w:pos="9026" w:leader="dot"/>
            </w:tabs>
            <w:rPr/>
          </w:pPr>
          <w:hyperlink w:anchor="__RefHeading___Toc1845613_730472459">
            <w:r>
              <w:rPr>
                <w:webHidden/>
                <w:rStyle w:val="IndexLink"/>
              </w:rPr>
              <w:t>4</w:t>
            </w:r>
            <w:r>
              <w:rPr>
                <w:rStyle w:val="IndexLink"/>
                <w:rtl w:val="true"/>
              </w:rPr>
              <w:t xml:space="preserve">. </w:t>
            </w:r>
            <w:r>
              <w:rPr>
                <w:rStyle w:val="IndexLink"/>
                <w:rtl w:val="true"/>
              </w:rPr>
              <w:t>جاودانگى</w:t>
            </w:r>
            <w:r>
              <w:rPr>
                <w:rStyle w:val="IndexLink"/>
                <w:rtl w:val="true"/>
              </w:rPr>
              <w:tab/>
            </w:r>
            <w:r>
              <w:rPr>
                <w:rStyle w:val="IndexLink"/>
              </w:rPr>
              <w:t>16</w:t>
            </w:r>
          </w:hyperlink>
        </w:p>
        <w:p>
          <w:pPr>
            <w:pStyle w:val="Contents4"/>
            <w:tabs>
              <w:tab w:val="clear" w:pos="8176"/>
              <w:tab w:val="right" w:pos="9026" w:leader="dot"/>
            </w:tabs>
            <w:rPr/>
          </w:pPr>
          <w:hyperlink w:anchor="__RefHeading___Toc1845615_730472459">
            <w:r>
              <w:rPr>
                <w:webHidden/>
                <w:rStyle w:val="IndexLink"/>
              </w:rPr>
              <w:t>5</w:t>
            </w:r>
            <w:r>
              <w:rPr>
                <w:rStyle w:val="IndexLink"/>
                <w:rtl w:val="true"/>
              </w:rPr>
              <w:t xml:space="preserve">. </w:t>
            </w:r>
            <w:r>
              <w:rPr>
                <w:rStyle w:val="IndexLink"/>
                <w:rtl w:val="true"/>
              </w:rPr>
              <w:t>طراوت</w:t>
            </w:r>
            <w:r>
              <w:rPr>
                <w:rStyle w:val="IndexLink"/>
                <w:rtl w:val="true"/>
              </w:rPr>
              <w:tab/>
            </w:r>
            <w:r>
              <w:rPr>
                <w:rStyle w:val="IndexLink"/>
              </w:rPr>
              <w:t>17</w:t>
            </w:r>
          </w:hyperlink>
        </w:p>
        <w:p>
          <w:pPr>
            <w:pStyle w:val="Contents4"/>
            <w:tabs>
              <w:tab w:val="clear" w:pos="8176"/>
              <w:tab w:val="right" w:pos="9026" w:leader="dot"/>
            </w:tabs>
            <w:rPr/>
          </w:pPr>
          <w:hyperlink w:anchor="__RefHeading___Toc1845617_730472459">
            <w:r>
              <w:rPr>
                <w:webHidden/>
                <w:rStyle w:val="IndexLink"/>
              </w:rPr>
              <w:t>6</w:t>
            </w:r>
            <w:r>
              <w:rPr>
                <w:rStyle w:val="IndexLink"/>
                <w:rtl w:val="true"/>
              </w:rPr>
              <w:t xml:space="preserve">. </w:t>
            </w:r>
            <w:r>
              <w:rPr>
                <w:rStyle w:val="IndexLink"/>
                <w:rtl w:val="true"/>
              </w:rPr>
              <w:t>داشتن بُطون و لايه هاى معنايى</w:t>
            </w:r>
            <w:r>
              <w:rPr>
                <w:rStyle w:val="IndexLink"/>
                <w:rtl w:val="true"/>
              </w:rPr>
              <w:tab/>
            </w:r>
            <w:r>
              <w:rPr>
                <w:rStyle w:val="IndexLink"/>
              </w:rPr>
              <w:t>18</w:t>
            </w:r>
          </w:hyperlink>
        </w:p>
        <w:p>
          <w:pPr>
            <w:pStyle w:val="Contents5"/>
            <w:tabs>
              <w:tab w:val="clear" w:pos="7892"/>
              <w:tab w:val="right" w:pos="9026" w:leader="dot"/>
            </w:tabs>
            <w:rPr/>
          </w:pPr>
          <w:hyperlink w:anchor="__RefHeading___Toc1845619_730472459">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1845621_730472459">
            <w:r>
              <w:rPr>
                <w:webHidden/>
                <w:rStyle w:val="IndexLink"/>
                <w:rtl w:val="true"/>
              </w:rPr>
              <w:t>مهجوريّت قرآن</w:t>
            </w:r>
            <w:r>
              <w:rPr>
                <w:rStyle w:val="IndexLink"/>
                <w:rtl w:val="true"/>
              </w:rPr>
              <w:tab/>
            </w:r>
            <w:r>
              <w:rPr>
                <w:rStyle w:val="IndexLink"/>
              </w:rPr>
              <w:t>19</w:t>
            </w:r>
          </w:hyperlink>
        </w:p>
        <w:p>
          <w:pPr>
            <w:pStyle w:val="Contents5"/>
            <w:tabs>
              <w:tab w:val="clear" w:pos="7892"/>
              <w:tab w:val="right" w:pos="9026" w:leader="dot"/>
            </w:tabs>
            <w:rPr/>
          </w:pPr>
          <w:hyperlink w:anchor="__RefHeading___Toc1845623_730472459">
            <w:r>
              <w:rPr>
                <w:webHidden/>
                <w:rStyle w:val="IndexLink"/>
                <w:rtl w:val="true"/>
              </w:rPr>
              <w:t>شناخت قرآن</w:t>
            </w:r>
            <w:r>
              <w:rPr>
                <w:rStyle w:val="IndexLink"/>
                <w:rtl w:val="true"/>
              </w:rPr>
              <w:tab/>
            </w:r>
            <w:r>
              <w:rPr>
                <w:rStyle w:val="IndexLink"/>
              </w:rPr>
              <w:t>20</w:t>
            </w:r>
          </w:hyperlink>
        </w:p>
        <w:p>
          <w:pPr>
            <w:pStyle w:val="Contents5"/>
            <w:tabs>
              <w:tab w:val="clear" w:pos="7892"/>
              <w:tab w:val="right" w:pos="9026" w:leader="dot"/>
            </w:tabs>
            <w:rPr/>
          </w:pPr>
          <w:hyperlink w:anchor="__RefHeading___Toc1845625_730472459">
            <w:r>
              <w:rPr>
                <w:webHidden/>
                <w:rStyle w:val="IndexLink"/>
                <w:rtl w:val="true"/>
              </w:rPr>
              <w:t>بهترين قرآن شناس</w:t>
            </w:r>
            <w:r>
              <w:rPr>
                <w:rStyle w:val="IndexLink"/>
                <w:rtl w:val="true"/>
              </w:rPr>
              <w:tab/>
            </w:r>
            <w:r>
              <w:rPr>
                <w:rStyle w:val="IndexLink"/>
              </w:rPr>
              <w:t>24</w:t>
            </w:r>
          </w:hyperlink>
        </w:p>
        <w:p>
          <w:pPr>
            <w:pStyle w:val="Contents5"/>
            <w:tabs>
              <w:tab w:val="clear" w:pos="7892"/>
              <w:tab w:val="right" w:pos="9026" w:leader="dot"/>
            </w:tabs>
            <w:rPr/>
          </w:pPr>
          <w:hyperlink w:anchor="__RefHeading___Toc1845627_730472459">
            <w:r>
              <w:rPr>
                <w:webHidden/>
                <w:rStyle w:val="IndexLink"/>
                <w:rtl w:val="true"/>
              </w:rPr>
              <w:t xml:space="preserve">معرّفى </w:t>
            </w:r>
            <w:r>
              <w:rPr>
                <w:rStyle w:val="IndexLink"/>
                <w:rtl w:val="true"/>
              </w:rPr>
              <w:t>«</w:t>
            </w:r>
            <w:r>
              <w:rPr>
                <w:rStyle w:val="IndexLink"/>
                <w:rtl w:val="true"/>
              </w:rPr>
              <w:t>شناخت نامۀ قرآن</w:t>
            </w:r>
            <w:r>
              <w:rPr>
                <w:rStyle w:val="IndexLink"/>
                <w:rtl w:val="true"/>
              </w:rPr>
              <w:t>»</w:t>
              <w:tab/>
            </w:r>
            <w:r>
              <w:rPr>
                <w:rStyle w:val="IndexLink"/>
              </w:rPr>
              <w:t>24</w:t>
            </w:r>
          </w:hyperlink>
        </w:p>
        <w:p>
          <w:pPr>
            <w:pStyle w:val="Contents5"/>
            <w:tabs>
              <w:tab w:val="clear" w:pos="7892"/>
              <w:tab w:val="right" w:pos="9026" w:leader="dot"/>
            </w:tabs>
            <w:rPr/>
          </w:pPr>
          <w:hyperlink w:anchor="__RefHeading___Toc1845629_730472459">
            <w:r>
              <w:rPr>
                <w:webHidden/>
                <w:rStyle w:val="IndexLink"/>
                <w:rtl w:val="true"/>
              </w:rPr>
              <w:t>بخش يكم، در بارۀ جايگاه قرآن در حوزۀ معرفت دينى</w:t>
            </w:r>
            <w:r>
              <w:rPr>
                <w:rStyle w:val="IndexLink"/>
                <w:rtl w:val="true"/>
              </w:rPr>
              <w:tab/>
            </w:r>
            <w:r>
              <w:rPr>
                <w:rStyle w:val="IndexLink"/>
              </w:rPr>
              <w:t>24</w:t>
            </w:r>
          </w:hyperlink>
        </w:p>
        <w:p>
          <w:pPr>
            <w:pStyle w:val="Contents5"/>
            <w:tabs>
              <w:tab w:val="clear" w:pos="7892"/>
              <w:tab w:val="right" w:pos="9026" w:leader="dot"/>
            </w:tabs>
            <w:rPr/>
          </w:pPr>
          <w:hyperlink w:anchor="__RefHeading___Toc1845631_730472459">
            <w:r>
              <w:rPr>
                <w:webHidden/>
                <w:rStyle w:val="IndexLink"/>
                <w:rtl w:val="true"/>
              </w:rPr>
              <w:t>بخش دوم، در بارۀ بركات قرآن</w:t>
            </w:r>
            <w:r>
              <w:rPr>
                <w:rStyle w:val="IndexLink"/>
                <w:rtl w:val="true"/>
              </w:rPr>
              <w:tab/>
            </w:r>
            <w:r>
              <w:rPr>
                <w:rStyle w:val="IndexLink"/>
              </w:rPr>
              <w:t>25</w:t>
            </w:r>
          </w:hyperlink>
        </w:p>
        <w:p>
          <w:pPr>
            <w:pStyle w:val="Contents5"/>
            <w:tabs>
              <w:tab w:val="clear" w:pos="7892"/>
              <w:tab w:val="right" w:pos="9026" w:leader="dot"/>
            </w:tabs>
            <w:rPr/>
          </w:pPr>
          <w:hyperlink w:anchor="__RefHeading___Toc1845633_730472459">
            <w:r>
              <w:rPr>
                <w:webHidden/>
                <w:rStyle w:val="IndexLink"/>
                <w:rtl w:val="true"/>
              </w:rPr>
              <w:t>بخش سوم، در بارۀ ويژگى هاى قرآن</w:t>
            </w:r>
            <w:r>
              <w:rPr>
                <w:rStyle w:val="IndexLink"/>
                <w:rtl w:val="true"/>
              </w:rPr>
              <w:tab/>
            </w:r>
            <w:r>
              <w:rPr>
                <w:rStyle w:val="IndexLink"/>
              </w:rPr>
              <w:t>25</w:t>
            </w:r>
          </w:hyperlink>
        </w:p>
        <w:p>
          <w:pPr>
            <w:pStyle w:val="Contents5"/>
            <w:tabs>
              <w:tab w:val="clear" w:pos="7892"/>
              <w:tab w:val="right" w:pos="9026" w:leader="dot"/>
            </w:tabs>
            <w:rPr/>
          </w:pPr>
          <w:hyperlink w:anchor="__RefHeading___Toc1845635_730472459">
            <w:r>
              <w:rPr>
                <w:webHidden/>
                <w:rStyle w:val="IndexLink"/>
                <w:rtl w:val="true"/>
              </w:rPr>
              <w:t>بخش چهارم، در بارۀ تعليم و تعلّم قرآن</w:t>
            </w:r>
            <w:r>
              <w:rPr>
                <w:rStyle w:val="IndexLink"/>
                <w:rtl w:val="true"/>
              </w:rPr>
              <w:tab/>
            </w:r>
            <w:r>
              <w:rPr>
                <w:rStyle w:val="IndexLink"/>
              </w:rPr>
              <w:t>25</w:t>
            </w:r>
          </w:hyperlink>
        </w:p>
        <w:p>
          <w:pPr>
            <w:pStyle w:val="Contents5"/>
            <w:tabs>
              <w:tab w:val="clear" w:pos="7892"/>
              <w:tab w:val="right" w:pos="9026" w:leader="dot"/>
            </w:tabs>
            <w:rPr/>
          </w:pPr>
          <w:hyperlink w:anchor="__RefHeading___Toc1845637_730472459">
            <w:r>
              <w:rPr>
                <w:webHidden/>
                <w:rStyle w:val="IndexLink"/>
                <w:rtl w:val="true"/>
              </w:rPr>
              <w:t>بخش پنجم، در بارۀ تلاوت قرآن</w:t>
            </w:r>
            <w:r>
              <w:rPr>
                <w:rStyle w:val="IndexLink"/>
                <w:rtl w:val="true"/>
              </w:rPr>
              <w:tab/>
            </w:r>
            <w:r>
              <w:rPr>
                <w:rStyle w:val="IndexLink"/>
              </w:rPr>
              <w:t>25</w:t>
            </w:r>
          </w:hyperlink>
        </w:p>
        <w:p>
          <w:pPr>
            <w:pStyle w:val="Contents5"/>
            <w:tabs>
              <w:tab w:val="clear" w:pos="7892"/>
              <w:tab w:val="right" w:pos="9026" w:leader="dot"/>
            </w:tabs>
            <w:rPr/>
          </w:pPr>
          <w:hyperlink w:anchor="__RefHeading___Toc1845639_730472459">
            <w:r>
              <w:rPr>
                <w:webHidden/>
                <w:rStyle w:val="IndexLink"/>
                <w:rtl w:val="true"/>
              </w:rPr>
              <w:t>بخش ششم، در بارۀ تفسير و تأويل قرآن</w:t>
            </w:r>
            <w:r>
              <w:rPr>
                <w:rStyle w:val="IndexLink"/>
                <w:rtl w:val="true"/>
              </w:rPr>
              <w:tab/>
            </w:r>
            <w:r>
              <w:rPr>
                <w:rStyle w:val="IndexLink"/>
              </w:rPr>
              <w:t>25</w:t>
            </w:r>
          </w:hyperlink>
        </w:p>
        <w:p>
          <w:pPr>
            <w:pStyle w:val="Contents5"/>
            <w:tabs>
              <w:tab w:val="clear" w:pos="7892"/>
              <w:tab w:val="right" w:pos="9026" w:leader="dot"/>
            </w:tabs>
            <w:rPr/>
          </w:pPr>
          <w:hyperlink w:anchor="__RefHeading___Toc1845641_730472459">
            <w:r>
              <w:rPr>
                <w:webHidden/>
                <w:rStyle w:val="IndexLink"/>
                <w:rtl w:val="true"/>
              </w:rPr>
              <w:t>بخش هفتم، در بارۀ روش تبليغ در قرآن</w:t>
            </w:r>
            <w:r>
              <w:rPr>
                <w:rStyle w:val="IndexLink"/>
                <w:rtl w:val="true"/>
              </w:rPr>
              <w:tab/>
            </w:r>
            <w:r>
              <w:rPr>
                <w:rStyle w:val="IndexLink"/>
              </w:rPr>
              <w:t>25</w:t>
            </w:r>
          </w:hyperlink>
        </w:p>
        <w:p>
          <w:pPr>
            <w:pStyle w:val="Contents5"/>
            <w:tabs>
              <w:tab w:val="clear" w:pos="7892"/>
              <w:tab w:val="right" w:pos="9026" w:leader="dot"/>
            </w:tabs>
            <w:rPr/>
          </w:pPr>
          <w:hyperlink w:anchor="__RefHeading___Toc1845643_730472459">
            <w:r>
              <w:rPr>
                <w:webHidden/>
                <w:rStyle w:val="IndexLink"/>
                <w:rtl w:val="true"/>
              </w:rPr>
              <w:t>مراحل تحقيق و تدوين اين كتاب</w:t>
            </w:r>
            <w:r>
              <w:rPr>
                <w:rStyle w:val="IndexLink"/>
                <w:rtl w:val="true"/>
              </w:rPr>
              <w:tab/>
            </w:r>
            <w:r>
              <w:rPr>
                <w:rStyle w:val="IndexLink"/>
              </w:rPr>
              <w:t>26</w:t>
            </w:r>
          </w:hyperlink>
        </w:p>
        <w:p>
          <w:pPr>
            <w:pStyle w:val="Contents6"/>
            <w:tabs>
              <w:tab w:val="clear" w:pos="7609"/>
              <w:tab w:val="right" w:pos="9026" w:leader="dot"/>
            </w:tabs>
            <w:rPr/>
          </w:pPr>
          <w:hyperlink w:anchor="__RefHeading___Toc1845645_730472459">
            <w:r>
              <w:rPr>
                <w:webHidden/>
                <w:rStyle w:val="IndexLink"/>
                <w:rtl w:val="true"/>
              </w:rPr>
              <w:t>اشاره</w:t>
            </w:r>
            <w:r>
              <w:rPr>
                <w:rStyle w:val="IndexLink"/>
                <w:rtl w:val="true"/>
              </w:rPr>
              <w:tab/>
            </w:r>
            <w:r>
              <w:rPr>
                <w:rStyle w:val="IndexLink"/>
              </w:rPr>
              <w:t>26</w:t>
            </w:r>
          </w:hyperlink>
        </w:p>
        <w:p>
          <w:pPr>
            <w:pStyle w:val="Contents6"/>
            <w:tabs>
              <w:tab w:val="clear" w:pos="7609"/>
              <w:tab w:val="right" w:pos="9026" w:leader="dot"/>
            </w:tabs>
            <w:rPr/>
          </w:pPr>
          <w:hyperlink w:anchor="__RefHeading___Toc1845647_730472459">
            <w:r>
              <w:rPr>
                <w:webHidden/>
                <w:rStyle w:val="IndexLink"/>
              </w:rPr>
              <w:t>1</w:t>
            </w:r>
            <w:r>
              <w:rPr>
                <w:rStyle w:val="IndexLink"/>
                <w:rtl w:val="true"/>
              </w:rPr>
              <w:t xml:space="preserve">. </w:t>
            </w:r>
            <w:r>
              <w:rPr>
                <w:rStyle w:val="IndexLink"/>
                <w:rtl w:val="true"/>
              </w:rPr>
              <w:t>جمع آورى ابتدايى</w:t>
            </w:r>
            <w:r>
              <w:rPr>
                <w:rStyle w:val="IndexLink"/>
                <w:rtl w:val="true"/>
              </w:rPr>
              <w:tab/>
            </w:r>
            <w:r>
              <w:rPr>
                <w:rStyle w:val="IndexLink"/>
              </w:rPr>
              <w:t>26</w:t>
            </w:r>
          </w:hyperlink>
        </w:p>
        <w:p>
          <w:pPr>
            <w:pStyle w:val="Contents6"/>
            <w:tabs>
              <w:tab w:val="clear" w:pos="7609"/>
              <w:tab w:val="right" w:pos="9026" w:leader="dot"/>
            </w:tabs>
            <w:rPr/>
          </w:pPr>
          <w:hyperlink w:anchor="__RefHeading___Toc1845649_730472459">
            <w:r>
              <w:rPr>
                <w:webHidden/>
                <w:rStyle w:val="IndexLink"/>
              </w:rPr>
              <w:t>2</w:t>
            </w:r>
            <w:r>
              <w:rPr>
                <w:rStyle w:val="IndexLink"/>
                <w:rtl w:val="true"/>
              </w:rPr>
              <w:t xml:space="preserve">. </w:t>
            </w:r>
            <w:r>
              <w:rPr>
                <w:rStyle w:val="IndexLink"/>
                <w:rtl w:val="true"/>
              </w:rPr>
              <w:t>تنظيم</w:t>
            </w:r>
            <w:r>
              <w:rPr>
                <w:rStyle w:val="IndexLink"/>
                <w:rtl w:val="true"/>
              </w:rPr>
              <w:tab/>
            </w:r>
            <w:r>
              <w:rPr>
                <w:rStyle w:val="IndexLink"/>
              </w:rPr>
              <w:t>26</w:t>
            </w:r>
          </w:hyperlink>
        </w:p>
        <w:p>
          <w:pPr>
            <w:pStyle w:val="Contents6"/>
            <w:tabs>
              <w:tab w:val="clear" w:pos="7609"/>
              <w:tab w:val="right" w:pos="9026" w:leader="dot"/>
            </w:tabs>
            <w:rPr/>
          </w:pPr>
          <w:hyperlink w:anchor="__RefHeading___Toc1845651_730472459">
            <w:r>
              <w:rPr>
                <w:webHidden/>
                <w:rStyle w:val="IndexLink"/>
              </w:rPr>
              <w:t>3</w:t>
            </w:r>
            <w:r>
              <w:rPr>
                <w:rStyle w:val="IndexLink"/>
                <w:rtl w:val="true"/>
              </w:rPr>
              <w:t xml:space="preserve">. </w:t>
            </w:r>
            <w:r>
              <w:rPr>
                <w:rStyle w:val="IndexLink"/>
                <w:rtl w:val="true"/>
              </w:rPr>
              <w:t>نقد</w:t>
            </w:r>
            <w:r>
              <w:rPr>
                <w:rStyle w:val="IndexLink"/>
                <w:rtl w:val="true"/>
              </w:rPr>
              <w:tab/>
            </w:r>
            <w:r>
              <w:rPr>
                <w:rStyle w:val="IndexLink"/>
              </w:rPr>
              <w:t>27</w:t>
            </w:r>
          </w:hyperlink>
        </w:p>
        <w:p>
          <w:pPr>
            <w:pStyle w:val="Contents6"/>
            <w:tabs>
              <w:tab w:val="clear" w:pos="7609"/>
              <w:tab w:val="right" w:pos="9026" w:leader="dot"/>
            </w:tabs>
            <w:rPr/>
          </w:pPr>
          <w:hyperlink w:anchor="__RefHeading___Toc1845653_730472459">
            <w:r>
              <w:rPr>
                <w:webHidden/>
                <w:rStyle w:val="IndexLink"/>
              </w:rPr>
              <w:t>4</w:t>
            </w:r>
            <w:r>
              <w:rPr>
                <w:rStyle w:val="IndexLink"/>
                <w:rtl w:val="true"/>
              </w:rPr>
              <w:t xml:space="preserve">. </w:t>
            </w:r>
            <w:r>
              <w:rPr>
                <w:rStyle w:val="IndexLink"/>
                <w:rtl w:val="true"/>
              </w:rPr>
              <w:t xml:space="preserve">مصدريابى </w:t>
            </w:r>
            <w:r>
              <w:rPr>
                <w:rStyle w:val="IndexLink"/>
                <w:rtl w:val="true"/>
              </w:rPr>
              <w:t>(</w:t>
            </w:r>
            <w:r>
              <w:rPr>
                <w:rStyle w:val="IndexLink"/>
                <w:rtl w:val="true"/>
              </w:rPr>
              <w:t>تخريج</w:t>
            </w:r>
            <w:r>
              <w:rPr>
                <w:rStyle w:val="IndexLink"/>
                <w:rtl w:val="true"/>
              </w:rPr>
              <w:t xml:space="preserve">) </w:t>
            </w:r>
            <w:r>
              <w:rPr>
                <w:rStyle w:val="IndexLink"/>
                <w:rtl w:val="true"/>
              </w:rPr>
              <w:t>و انتخاب متون</w:t>
            </w:r>
            <w:r>
              <w:rPr>
                <w:rStyle w:val="IndexLink"/>
                <w:rtl w:val="true"/>
              </w:rPr>
              <w:tab/>
            </w:r>
            <w:r>
              <w:rPr>
                <w:rStyle w:val="IndexLink"/>
              </w:rPr>
              <w:t>27</w:t>
            </w:r>
          </w:hyperlink>
        </w:p>
        <w:p>
          <w:pPr>
            <w:pStyle w:val="Contents6"/>
            <w:tabs>
              <w:tab w:val="clear" w:pos="7609"/>
              <w:tab w:val="right" w:pos="9026" w:leader="dot"/>
            </w:tabs>
            <w:rPr/>
          </w:pPr>
          <w:hyperlink w:anchor="__RefHeading___Toc1845655_730472459">
            <w:r>
              <w:rPr>
                <w:webHidden/>
                <w:rStyle w:val="IndexLink"/>
              </w:rPr>
              <w:t>5</w:t>
            </w:r>
            <w:r>
              <w:rPr>
                <w:rStyle w:val="IndexLink"/>
                <w:rtl w:val="true"/>
              </w:rPr>
              <w:t xml:space="preserve">. </w:t>
            </w:r>
            <w:r>
              <w:rPr>
                <w:rStyle w:val="IndexLink"/>
                <w:rtl w:val="true"/>
              </w:rPr>
              <w:t>نگارش توضيحات و تحليل هاى مورد نياز</w:t>
            </w:r>
            <w:r>
              <w:rPr>
                <w:rStyle w:val="IndexLink"/>
                <w:rtl w:val="true"/>
              </w:rPr>
              <w:tab/>
            </w:r>
            <w:r>
              <w:rPr>
                <w:rStyle w:val="IndexLink"/>
              </w:rPr>
              <w:t>28</w:t>
            </w:r>
          </w:hyperlink>
        </w:p>
        <w:p>
          <w:pPr>
            <w:pStyle w:val="Contents6"/>
            <w:tabs>
              <w:tab w:val="clear" w:pos="7609"/>
              <w:tab w:val="right" w:pos="9026" w:leader="dot"/>
            </w:tabs>
            <w:rPr/>
          </w:pPr>
          <w:hyperlink w:anchor="__RefHeading___Toc1845657_730472459">
            <w:r>
              <w:rPr>
                <w:webHidden/>
                <w:rStyle w:val="IndexLink"/>
              </w:rPr>
              <w:t>6</w:t>
            </w:r>
            <w:r>
              <w:rPr>
                <w:rStyle w:val="IndexLink"/>
                <w:rtl w:val="true"/>
              </w:rPr>
              <w:t xml:space="preserve">. </w:t>
            </w:r>
            <w:r>
              <w:rPr>
                <w:rStyle w:val="IndexLink"/>
                <w:rtl w:val="true"/>
              </w:rPr>
              <w:t>تدوين نهايى</w:t>
            </w:r>
            <w:r>
              <w:rPr>
                <w:rStyle w:val="IndexLink"/>
                <w:rtl w:val="true"/>
              </w:rPr>
              <w:tab/>
            </w:r>
            <w:r>
              <w:rPr>
                <w:rStyle w:val="IndexLink"/>
              </w:rPr>
              <w:t>28</w:t>
            </w:r>
          </w:hyperlink>
        </w:p>
        <w:p>
          <w:pPr>
            <w:pStyle w:val="Contents6"/>
            <w:tabs>
              <w:tab w:val="clear" w:pos="7609"/>
              <w:tab w:val="right" w:pos="9026" w:leader="dot"/>
            </w:tabs>
            <w:rPr/>
          </w:pPr>
          <w:hyperlink w:anchor="__RefHeading___Toc1845659_730472459">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1845661_730472459">
            <w:r>
              <w:rPr>
                <w:webHidden/>
                <w:rStyle w:val="IndexLink"/>
                <w:rtl w:val="true"/>
              </w:rPr>
              <w:t xml:space="preserve">الف </w:t>
            </w:r>
            <w:r>
              <w:rPr>
                <w:rStyle w:val="IndexLink"/>
                <w:rtl w:val="true"/>
              </w:rPr>
              <w:t xml:space="preserve">- </w:t>
            </w:r>
            <w:r>
              <w:rPr>
                <w:rStyle w:val="IndexLink"/>
                <w:rtl w:val="true"/>
              </w:rPr>
              <w:t>چينش متون</w:t>
            </w:r>
            <w:r>
              <w:rPr>
                <w:rStyle w:val="IndexLink"/>
                <w:rtl w:val="true"/>
              </w:rPr>
              <w:tab/>
            </w:r>
            <w:r>
              <w:rPr>
                <w:rStyle w:val="IndexLink"/>
              </w:rPr>
              <w:t>28</w:t>
            </w:r>
          </w:hyperlink>
        </w:p>
        <w:p>
          <w:pPr>
            <w:pStyle w:val="Contents6"/>
            <w:tabs>
              <w:tab w:val="clear" w:pos="7609"/>
              <w:tab w:val="right" w:pos="9026" w:leader="dot"/>
            </w:tabs>
            <w:rPr/>
          </w:pPr>
          <w:hyperlink w:anchor="__RefHeading___Toc1845663_730472459">
            <w:r>
              <w:rPr>
                <w:webHidden/>
                <w:rStyle w:val="IndexLink"/>
                <w:rtl w:val="true"/>
              </w:rPr>
              <w:t xml:space="preserve">ب </w:t>
            </w:r>
            <w:r>
              <w:rPr>
                <w:rStyle w:val="IndexLink"/>
                <w:rtl w:val="true"/>
              </w:rPr>
              <w:t xml:space="preserve">- </w:t>
            </w:r>
            <w:r>
              <w:rPr>
                <w:rStyle w:val="IndexLink"/>
                <w:rtl w:val="true"/>
              </w:rPr>
              <w:t>تنظيم پاورقى ها</w:t>
            </w:r>
            <w:r>
              <w:rPr>
                <w:rStyle w:val="IndexLink"/>
                <w:rtl w:val="true"/>
              </w:rPr>
              <w:tab/>
            </w:r>
            <w:r>
              <w:rPr>
                <w:rStyle w:val="IndexLink"/>
              </w:rPr>
              <w:t>32</w:t>
            </w:r>
          </w:hyperlink>
        </w:p>
        <w:p>
          <w:pPr>
            <w:pStyle w:val="Contents6"/>
            <w:tabs>
              <w:tab w:val="clear" w:pos="7609"/>
              <w:tab w:val="right" w:pos="9026" w:leader="dot"/>
            </w:tabs>
            <w:rPr/>
          </w:pPr>
          <w:hyperlink w:anchor="__RefHeading___Toc1845665_730472459">
            <w:r>
              <w:rPr>
                <w:webHidden/>
                <w:rStyle w:val="IndexLink"/>
                <w:rtl w:val="true"/>
              </w:rPr>
              <w:t>دو تذكر مهم</w:t>
            </w:r>
            <w:r>
              <w:rPr>
                <w:rStyle w:val="IndexLink"/>
                <w:rtl w:val="true"/>
              </w:rPr>
              <w:tab/>
            </w:r>
            <w:r>
              <w:rPr>
                <w:rStyle w:val="IndexLink"/>
              </w:rPr>
              <w:t>36</w:t>
            </w:r>
          </w:hyperlink>
        </w:p>
        <w:p>
          <w:pPr>
            <w:pStyle w:val="Contents6"/>
            <w:tabs>
              <w:tab w:val="clear" w:pos="7609"/>
              <w:tab w:val="right" w:pos="9026" w:leader="dot"/>
            </w:tabs>
            <w:rPr/>
          </w:pPr>
          <w:hyperlink w:anchor="__RefHeading___Toc1845667_730472459">
            <w:r>
              <w:rPr>
                <w:webHidden/>
                <w:rStyle w:val="IndexLink"/>
                <w:rtl w:val="true"/>
              </w:rPr>
              <w:t>قدردانى و سپاس</w:t>
            </w:r>
            <w:r>
              <w:rPr>
                <w:rStyle w:val="IndexLink"/>
                <w:rtl w:val="true"/>
              </w:rPr>
              <w:tab/>
            </w:r>
            <w:r>
              <w:rPr>
                <w:rStyle w:val="IndexLink"/>
              </w:rPr>
              <w:t>37</w:t>
            </w:r>
          </w:hyperlink>
        </w:p>
        <w:p>
          <w:pPr>
            <w:pStyle w:val="Contents2"/>
            <w:tabs>
              <w:tab w:val="clear" w:pos="8743"/>
              <w:tab w:val="right" w:pos="9026" w:leader="dot"/>
            </w:tabs>
            <w:rPr/>
          </w:pPr>
          <w:hyperlink w:anchor="__RefHeading___Toc1845669_730472459">
            <w:r>
              <w:rPr>
                <w:webHidden/>
                <w:rStyle w:val="IndexLink"/>
                <w:rtl w:val="true"/>
              </w:rPr>
              <w:t>بخش يكم</w:t>
            </w:r>
            <w:r>
              <w:rPr>
                <w:rStyle w:val="IndexLink"/>
                <w:rtl w:val="true"/>
              </w:rPr>
              <w:t xml:space="preserve">: </w:t>
            </w:r>
            <w:r>
              <w:rPr>
                <w:rStyle w:val="IndexLink"/>
                <w:rtl w:val="true"/>
              </w:rPr>
              <w:t>مبادى شناخت قرآن</w:t>
            </w:r>
            <w:r>
              <w:rPr>
                <w:rStyle w:val="IndexLink"/>
                <w:rtl w:val="true"/>
              </w:rPr>
              <w:tab/>
            </w:r>
            <w:r>
              <w:rPr>
                <w:rStyle w:val="IndexLink"/>
              </w:rPr>
              <w:t>39</w:t>
            </w:r>
          </w:hyperlink>
        </w:p>
        <w:p>
          <w:pPr>
            <w:pStyle w:val="Contents3"/>
            <w:tabs>
              <w:tab w:val="clear" w:pos="8459"/>
              <w:tab w:val="right" w:pos="9026" w:leader="dot"/>
            </w:tabs>
            <w:rPr/>
          </w:pPr>
          <w:hyperlink w:anchor="__RefHeading___Toc1845671_73047245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845673_730472459">
            <w:r>
              <w:rPr>
                <w:webHidden/>
                <w:rStyle w:val="IndexLink"/>
                <w:rtl w:val="true"/>
              </w:rPr>
              <w:t>فصل يكم</w:t>
            </w:r>
            <w:r>
              <w:rPr>
                <w:rStyle w:val="IndexLink"/>
                <w:rtl w:val="true"/>
              </w:rPr>
              <w:t xml:space="preserve">: </w:t>
            </w:r>
            <w:r>
              <w:rPr>
                <w:rStyle w:val="IndexLink"/>
                <w:rtl w:val="true"/>
              </w:rPr>
              <w:t>نام ها و اوصاف قرآن</w:t>
            </w:r>
            <w:r>
              <w:rPr>
                <w:rStyle w:val="IndexLink"/>
                <w:rtl w:val="true"/>
              </w:rPr>
              <w:tab/>
            </w:r>
            <w:r>
              <w:rPr>
                <w:rStyle w:val="IndexLink"/>
              </w:rPr>
              <w:t>41</w:t>
            </w:r>
          </w:hyperlink>
        </w:p>
        <w:p>
          <w:pPr>
            <w:pStyle w:val="Contents4"/>
            <w:tabs>
              <w:tab w:val="clear" w:pos="8176"/>
              <w:tab w:val="right" w:pos="9026" w:leader="dot"/>
            </w:tabs>
            <w:rPr/>
          </w:pPr>
          <w:hyperlink w:anchor="__RefHeading___Toc1845675_730472459">
            <w:r>
              <w:rPr>
                <w:webHidden/>
                <w:rStyle w:val="IndexLink"/>
              </w:rPr>
              <w:t>1/1</w:t>
            </w:r>
            <w:r>
              <w:rPr>
                <w:rStyle w:val="IndexLink"/>
                <w:rtl w:val="true"/>
              </w:rPr>
              <w:t xml:space="preserve">: </w:t>
            </w:r>
            <w:r>
              <w:rPr>
                <w:rStyle w:val="IndexLink"/>
                <w:rtl w:val="true"/>
              </w:rPr>
              <w:t>نام هاى قرآن</w:t>
            </w:r>
            <w:r>
              <w:rPr>
                <w:rStyle w:val="IndexLink"/>
                <w:rtl w:val="true"/>
              </w:rPr>
              <w:tab/>
            </w:r>
            <w:r>
              <w:rPr>
                <w:rStyle w:val="IndexLink"/>
              </w:rPr>
              <w:t>41</w:t>
            </w:r>
          </w:hyperlink>
        </w:p>
        <w:p>
          <w:pPr>
            <w:pStyle w:val="Contents5"/>
            <w:tabs>
              <w:tab w:val="clear" w:pos="7892"/>
              <w:tab w:val="right" w:pos="9026" w:leader="dot"/>
            </w:tabs>
            <w:rPr/>
          </w:pPr>
          <w:hyperlink w:anchor="__RefHeading___Toc1845677_730472459">
            <w:r>
              <w:rPr>
                <w:webHidden/>
                <w:rStyle w:val="IndexLink"/>
              </w:rPr>
              <w:t>1/1-1</w:t>
            </w:r>
            <w:r>
              <w:rPr>
                <w:rStyle w:val="IndexLink"/>
                <w:rtl w:val="true"/>
              </w:rPr>
              <w:t xml:space="preserve">: </w:t>
            </w:r>
            <w:r>
              <w:rPr>
                <w:rStyle w:val="IndexLink"/>
                <w:rtl w:val="true"/>
              </w:rPr>
              <w:t>قرآن</w:t>
            </w:r>
            <w:r>
              <w:rPr>
                <w:rStyle w:val="IndexLink"/>
                <w:rtl w:val="true"/>
              </w:rPr>
              <w:tab/>
            </w:r>
            <w:r>
              <w:rPr>
                <w:rStyle w:val="IndexLink"/>
              </w:rPr>
              <w:t>41</w:t>
            </w:r>
          </w:hyperlink>
        </w:p>
        <w:p>
          <w:pPr>
            <w:pStyle w:val="Contents5"/>
            <w:tabs>
              <w:tab w:val="clear" w:pos="7892"/>
              <w:tab w:val="right" w:pos="9026" w:leader="dot"/>
            </w:tabs>
            <w:rPr/>
          </w:pPr>
          <w:hyperlink w:anchor="__RefHeading___Toc1845679_730472459">
            <w:r>
              <w:rPr>
                <w:webHidden/>
                <w:rStyle w:val="IndexLink"/>
              </w:rPr>
              <w:t>1/1-2</w:t>
            </w:r>
            <w:r>
              <w:rPr>
                <w:rStyle w:val="IndexLink"/>
                <w:rtl w:val="true"/>
              </w:rPr>
              <w:t xml:space="preserve">: </w:t>
            </w:r>
            <w:r>
              <w:rPr>
                <w:rStyle w:val="IndexLink"/>
                <w:rtl w:val="true"/>
              </w:rPr>
              <w:t xml:space="preserve">فُرقان </w:t>
            </w:r>
            <w:r>
              <w:rPr>
                <w:rStyle w:val="IndexLink"/>
                <w:rtl w:val="true"/>
              </w:rPr>
              <w:t>(</w:t>
            </w:r>
            <w:r>
              <w:rPr>
                <w:rStyle w:val="IndexLink"/>
                <w:rtl w:val="true"/>
              </w:rPr>
              <w:t>جدا كننده</w:t>
            </w:r>
            <w:r>
              <w:rPr>
                <w:rStyle w:val="IndexLink"/>
                <w:rtl w:val="true"/>
              </w:rPr>
              <w:t>)</w:t>
              <w:tab/>
            </w:r>
            <w:r>
              <w:rPr>
                <w:rStyle w:val="IndexLink"/>
              </w:rPr>
              <w:t>45</w:t>
            </w:r>
          </w:hyperlink>
        </w:p>
        <w:p>
          <w:pPr>
            <w:pStyle w:val="Contents5"/>
            <w:tabs>
              <w:tab w:val="clear" w:pos="7892"/>
              <w:tab w:val="right" w:pos="9026" w:leader="dot"/>
            </w:tabs>
            <w:rPr/>
          </w:pPr>
          <w:hyperlink w:anchor="__RefHeading___Toc1845681_730472459">
            <w:r>
              <w:rPr>
                <w:webHidden/>
                <w:rStyle w:val="IndexLink"/>
              </w:rPr>
              <w:t>1/1-3</w:t>
            </w:r>
            <w:r>
              <w:rPr>
                <w:rStyle w:val="IndexLink"/>
                <w:rtl w:val="true"/>
              </w:rPr>
              <w:t xml:space="preserve">: </w:t>
            </w:r>
            <w:r>
              <w:rPr>
                <w:rStyle w:val="IndexLink"/>
                <w:rtl w:val="true"/>
              </w:rPr>
              <w:t xml:space="preserve">ذِكر </w:t>
            </w:r>
            <w:r>
              <w:rPr>
                <w:rStyle w:val="IndexLink"/>
                <w:rtl w:val="true"/>
              </w:rPr>
              <w:t>(</w:t>
            </w:r>
            <w:r>
              <w:rPr>
                <w:rStyle w:val="IndexLink"/>
                <w:rtl w:val="true"/>
              </w:rPr>
              <w:t>ياد</w:t>
            </w:r>
            <w:r>
              <w:rPr>
                <w:rStyle w:val="IndexLink"/>
                <w:rtl w:val="true"/>
              </w:rPr>
              <w:t>)</w:t>
            </w:r>
            <w:r>
              <w:rPr>
                <w:rStyle w:val="IndexLink"/>
                <w:rtl w:val="true"/>
              </w:rPr>
              <w:t xml:space="preserve">، ذو الذكر </w:t>
            </w:r>
            <w:r>
              <w:rPr>
                <w:rStyle w:val="IndexLink"/>
                <w:rtl w:val="true"/>
              </w:rPr>
              <w:t>(</w:t>
            </w:r>
            <w:r>
              <w:rPr>
                <w:rStyle w:val="IndexLink"/>
                <w:rtl w:val="true"/>
              </w:rPr>
              <w:t>يادآور</w:t>
            </w:r>
            <w:r>
              <w:rPr>
                <w:rStyle w:val="IndexLink"/>
                <w:rtl w:val="true"/>
              </w:rPr>
              <w:t>)</w:t>
            </w:r>
            <w:r>
              <w:rPr>
                <w:rStyle w:val="IndexLink"/>
                <w:rtl w:val="true"/>
              </w:rPr>
              <w:t xml:space="preserve">، ذكرى </w:t>
            </w:r>
            <w:r>
              <w:rPr>
                <w:rStyle w:val="IndexLink"/>
                <w:rtl w:val="true"/>
              </w:rPr>
              <w:t>(</w:t>
            </w:r>
            <w:r>
              <w:rPr>
                <w:rStyle w:val="IndexLink"/>
                <w:rtl w:val="true"/>
              </w:rPr>
              <w:t>يادآورى</w:t>
            </w:r>
            <w:r>
              <w:rPr>
                <w:rStyle w:val="IndexLink"/>
                <w:rtl w:val="true"/>
              </w:rPr>
              <w:t>)</w:t>
            </w:r>
            <w:r>
              <w:rPr>
                <w:rStyle w:val="IndexLink"/>
                <w:rtl w:val="true"/>
              </w:rPr>
              <w:t xml:space="preserve">، تذكره </w:t>
            </w:r>
            <w:r>
              <w:rPr>
                <w:rStyle w:val="IndexLink"/>
                <w:rtl w:val="true"/>
              </w:rPr>
              <w:t>(</w:t>
            </w:r>
            <w:r>
              <w:rPr>
                <w:rStyle w:val="IndexLink"/>
                <w:rtl w:val="true"/>
              </w:rPr>
              <w:t>ياد كردن</w:t>
            </w:r>
            <w:r>
              <w:rPr>
                <w:rStyle w:val="IndexLink"/>
                <w:rtl w:val="true"/>
              </w:rPr>
              <w:t>)</w:t>
              <w:tab/>
            </w:r>
            <w:r>
              <w:rPr>
                <w:rStyle w:val="IndexLink"/>
              </w:rPr>
              <w:t>47</w:t>
            </w:r>
          </w:hyperlink>
        </w:p>
        <w:p>
          <w:pPr>
            <w:pStyle w:val="Contents5"/>
            <w:tabs>
              <w:tab w:val="clear" w:pos="7892"/>
              <w:tab w:val="right" w:pos="9026" w:leader="dot"/>
            </w:tabs>
            <w:rPr/>
          </w:pPr>
          <w:hyperlink w:anchor="__RefHeading___Toc1845683_730472459">
            <w:r>
              <w:rPr>
                <w:webHidden/>
                <w:rStyle w:val="IndexLink"/>
              </w:rPr>
              <w:t>1/1-4</w:t>
            </w:r>
            <w:r>
              <w:rPr>
                <w:rStyle w:val="IndexLink"/>
                <w:rtl w:val="true"/>
              </w:rPr>
              <w:t xml:space="preserve">: </w:t>
            </w:r>
            <w:r>
              <w:rPr>
                <w:rStyle w:val="IndexLink"/>
                <w:rtl w:val="true"/>
              </w:rPr>
              <w:t xml:space="preserve">كتاب، كتاب خدا، كتابى مُبين </w:t>
            </w:r>
            <w:r>
              <w:rPr>
                <w:rStyle w:val="IndexLink"/>
                <w:rtl w:val="true"/>
              </w:rPr>
              <w:t>(</w:t>
            </w:r>
            <w:r>
              <w:rPr>
                <w:rStyle w:val="IndexLink"/>
                <w:rtl w:val="true"/>
              </w:rPr>
              <w:t>روشنگر</w:t>
            </w:r>
            <w:r>
              <w:rPr>
                <w:rStyle w:val="IndexLink"/>
                <w:rtl w:val="true"/>
              </w:rPr>
              <w:t>)</w:t>
              <w:tab/>
            </w:r>
            <w:r>
              <w:rPr>
                <w:rStyle w:val="IndexLink"/>
              </w:rPr>
              <w:t>53</w:t>
            </w:r>
          </w:hyperlink>
        </w:p>
        <w:p>
          <w:pPr>
            <w:pStyle w:val="Contents5"/>
            <w:tabs>
              <w:tab w:val="clear" w:pos="7892"/>
              <w:tab w:val="right" w:pos="9026" w:leader="dot"/>
            </w:tabs>
            <w:rPr/>
          </w:pPr>
          <w:hyperlink w:anchor="__RefHeading___Toc1845685_730472459">
            <w:r>
              <w:rPr>
                <w:webHidden/>
                <w:rStyle w:val="IndexLink"/>
              </w:rPr>
              <w:t>1/1-5</w:t>
            </w:r>
            <w:r>
              <w:rPr>
                <w:rStyle w:val="IndexLink"/>
                <w:rtl w:val="true"/>
              </w:rPr>
              <w:t xml:space="preserve">: </w:t>
            </w:r>
            <w:r>
              <w:rPr>
                <w:rStyle w:val="IndexLink"/>
                <w:rtl w:val="true"/>
              </w:rPr>
              <w:t>مُصحَف</w:t>
            </w:r>
            <w:r>
              <w:rPr>
                <w:rStyle w:val="IndexLink"/>
                <w:rtl w:val="true"/>
              </w:rPr>
              <w:tab/>
            </w:r>
            <w:r>
              <w:rPr>
                <w:rStyle w:val="IndexLink"/>
              </w:rPr>
              <w:t>55</w:t>
            </w:r>
          </w:hyperlink>
        </w:p>
        <w:p>
          <w:pPr>
            <w:pStyle w:val="Contents4"/>
            <w:tabs>
              <w:tab w:val="clear" w:pos="8176"/>
              <w:tab w:val="right" w:pos="9026" w:leader="dot"/>
            </w:tabs>
            <w:rPr/>
          </w:pPr>
          <w:hyperlink w:anchor="__RefHeading___Toc1845687_730472459">
            <w:r>
              <w:rPr>
                <w:webHidden/>
                <w:rStyle w:val="IndexLink"/>
              </w:rPr>
              <w:t>2/1</w:t>
            </w:r>
            <w:r>
              <w:rPr>
                <w:rStyle w:val="IndexLink"/>
                <w:rtl w:val="true"/>
              </w:rPr>
              <w:t xml:space="preserve">: </w:t>
            </w:r>
            <w:r>
              <w:rPr>
                <w:rStyle w:val="IndexLink"/>
                <w:rtl w:val="true"/>
              </w:rPr>
              <w:t>ويژگى هاى قرآن</w:t>
            </w:r>
            <w:r>
              <w:rPr>
                <w:rStyle w:val="IndexLink"/>
                <w:rtl w:val="true"/>
              </w:rPr>
              <w:tab/>
            </w:r>
            <w:r>
              <w:rPr>
                <w:rStyle w:val="IndexLink"/>
              </w:rPr>
              <w:t>57</w:t>
            </w:r>
          </w:hyperlink>
        </w:p>
        <w:p>
          <w:pPr>
            <w:pStyle w:val="Contents5"/>
            <w:tabs>
              <w:tab w:val="clear" w:pos="7892"/>
              <w:tab w:val="right" w:pos="9026" w:leader="dot"/>
            </w:tabs>
            <w:rPr/>
          </w:pPr>
          <w:hyperlink w:anchor="__RefHeading___Toc1845689_730472459">
            <w:r>
              <w:rPr>
                <w:webHidden/>
                <w:rStyle w:val="IndexLink"/>
              </w:rPr>
              <w:t>2/1-1</w:t>
            </w:r>
            <w:r>
              <w:rPr>
                <w:rStyle w:val="IndexLink"/>
                <w:rtl w:val="true"/>
              </w:rPr>
              <w:t xml:space="preserve">: </w:t>
            </w:r>
            <w:r>
              <w:rPr>
                <w:rStyle w:val="IndexLink"/>
                <w:rtl w:val="true"/>
              </w:rPr>
              <w:t xml:space="preserve">كلام اللّه </w:t>
            </w:r>
            <w:r>
              <w:rPr>
                <w:rStyle w:val="IndexLink"/>
                <w:rtl w:val="true"/>
              </w:rPr>
              <w:t>(</w:t>
            </w:r>
            <w:r>
              <w:rPr>
                <w:rStyle w:val="IndexLink"/>
                <w:rtl w:val="true"/>
              </w:rPr>
              <w:t>سخن خدا</w:t>
            </w:r>
            <w:r>
              <w:rPr>
                <w:rStyle w:val="IndexLink"/>
                <w:rtl w:val="true"/>
              </w:rPr>
              <w:t>)</w:t>
            </w:r>
            <w:r>
              <w:rPr>
                <w:rStyle w:val="IndexLink"/>
                <w:rtl w:val="true"/>
              </w:rPr>
              <w:t xml:space="preserve">، كلماتُه </w:t>
            </w:r>
            <w:r>
              <w:rPr>
                <w:rStyle w:val="IndexLink"/>
                <w:rtl w:val="true"/>
              </w:rPr>
              <w:t>(</w:t>
            </w:r>
            <w:r>
              <w:rPr>
                <w:rStyle w:val="IndexLink"/>
                <w:rtl w:val="true"/>
              </w:rPr>
              <w:t>سخنان خدا</w:t>
            </w:r>
            <w:r>
              <w:rPr>
                <w:rStyle w:val="IndexLink"/>
                <w:rtl w:val="true"/>
              </w:rPr>
              <w:t>)</w:t>
              <w:tab/>
            </w:r>
            <w:r>
              <w:rPr>
                <w:rStyle w:val="IndexLink"/>
              </w:rPr>
              <w:t>57</w:t>
            </w:r>
          </w:hyperlink>
        </w:p>
        <w:p>
          <w:pPr>
            <w:pStyle w:val="Contents5"/>
            <w:tabs>
              <w:tab w:val="clear" w:pos="7892"/>
              <w:tab w:val="right" w:pos="9026" w:leader="dot"/>
            </w:tabs>
            <w:rPr/>
          </w:pPr>
          <w:hyperlink w:anchor="__RefHeading___Toc1845691_730472459">
            <w:r>
              <w:rPr>
                <w:webHidden/>
                <w:rStyle w:val="IndexLink"/>
              </w:rPr>
              <w:t>2/1-2</w:t>
            </w:r>
            <w:r>
              <w:rPr>
                <w:rStyle w:val="IndexLink"/>
                <w:rtl w:val="true"/>
              </w:rPr>
              <w:t xml:space="preserve">: </w:t>
            </w:r>
            <w:r>
              <w:rPr>
                <w:rStyle w:val="IndexLink"/>
                <w:rtl w:val="true"/>
              </w:rPr>
              <w:t xml:space="preserve">تفصيل الكتاب </w:t>
            </w:r>
            <w:r>
              <w:rPr>
                <w:rStyle w:val="IndexLink"/>
                <w:rtl w:val="true"/>
              </w:rPr>
              <w:t>(</w:t>
            </w:r>
            <w:r>
              <w:rPr>
                <w:rStyle w:val="IndexLink"/>
                <w:rtl w:val="true"/>
              </w:rPr>
              <w:t>بيانگر كتاب</w:t>
            </w:r>
            <w:r>
              <w:rPr>
                <w:rStyle w:val="IndexLink"/>
                <w:rtl w:val="true"/>
              </w:rPr>
              <w:t>)</w:t>
            </w:r>
            <w:r>
              <w:rPr>
                <w:rStyle w:val="IndexLink"/>
                <w:rtl w:val="true"/>
              </w:rPr>
              <w:t xml:space="preserve">، تفصيل كلّ شىء </w:t>
            </w:r>
            <w:r>
              <w:rPr>
                <w:rStyle w:val="IndexLink"/>
                <w:rtl w:val="true"/>
              </w:rPr>
              <w:t>(</w:t>
            </w:r>
            <w:r>
              <w:rPr>
                <w:rStyle w:val="IndexLink"/>
                <w:rtl w:val="true"/>
              </w:rPr>
              <w:t>بيانگر هر چيز</w:t>
            </w:r>
            <w:r>
              <w:rPr>
                <w:rStyle w:val="IndexLink"/>
                <w:rtl w:val="true"/>
              </w:rPr>
              <w:t>)</w:t>
              <w:tab/>
            </w:r>
            <w:r>
              <w:rPr>
                <w:rStyle w:val="IndexLink"/>
              </w:rPr>
              <w:t>61</w:t>
            </w:r>
          </w:hyperlink>
        </w:p>
        <w:p>
          <w:pPr>
            <w:pStyle w:val="Contents5"/>
            <w:tabs>
              <w:tab w:val="clear" w:pos="7892"/>
              <w:tab w:val="right" w:pos="9026" w:leader="dot"/>
            </w:tabs>
            <w:rPr/>
          </w:pPr>
          <w:hyperlink w:anchor="__RefHeading___Toc1845693_730472459">
            <w:r>
              <w:rPr>
                <w:webHidden/>
                <w:rStyle w:val="IndexLink"/>
              </w:rPr>
              <w:t>2/1-3</w:t>
            </w:r>
            <w:r>
              <w:rPr>
                <w:rStyle w:val="IndexLink"/>
                <w:rtl w:val="true"/>
              </w:rPr>
              <w:t xml:space="preserve">: </w:t>
            </w:r>
            <w:r>
              <w:rPr>
                <w:rStyle w:val="IndexLink"/>
                <w:rtl w:val="true"/>
              </w:rPr>
              <w:t>ريسمان خدا</w:t>
            </w:r>
            <w:r>
              <w:rPr>
                <w:rStyle w:val="IndexLink"/>
                <w:rtl w:val="true"/>
              </w:rPr>
              <w:tab/>
            </w:r>
            <w:r>
              <w:rPr>
                <w:rStyle w:val="IndexLink"/>
              </w:rPr>
              <w:t>63</w:t>
            </w:r>
          </w:hyperlink>
        </w:p>
        <w:p>
          <w:pPr>
            <w:pStyle w:val="Contents5"/>
            <w:tabs>
              <w:tab w:val="clear" w:pos="7892"/>
              <w:tab w:val="right" w:pos="9026" w:leader="dot"/>
            </w:tabs>
            <w:rPr/>
          </w:pPr>
          <w:hyperlink w:anchor="__RefHeading___Toc1845695_730472459">
            <w:r>
              <w:rPr>
                <w:webHidden/>
                <w:rStyle w:val="IndexLink"/>
              </w:rPr>
              <w:t>2/1-4</w:t>
            </w:r>
            <w:r>
              <w:rPr>
                <w:rStyle w:val="IndexLink"/>
                <w:rtl w:val="true"/>
              </w:rPr>
              <w:t xml:space="preserve">: </w:t>
            </w:r>
            <w:r>
              <w:rPr>
                <w:rStyle w:val="IndexLink"/>
                <w:rtl w:val="true"/>
              </w:rPr>
              <w:t xml:space="preserve">عروة الوثقى </w:t>
            </w:r>
            <w:r>
              <w:rPr>
                <w:rStyle w:val="IndexLink"/>
                <w:rtl w:val="true"/>
              </w:rPr>
              <w:t>(</w:t>
            </w:r>
            <w:r>
              <w:rPr>
                <w:rStyle w:val="IndexLink"/>
                <w:rtl w:val="true"/>
              </w:rPr>
              <w:t>محكم ترين دستاويز</w:t>
            </w:r>
            <w:r>
              <w:rPr>
                <w:rStyle w:val="IndexLink"/>
                <w:rtl w:val="true"/>
              </w:rPr>
              <w:t>)</w:t>
              <w:tab/>
            </w:r>
            <w:r>
              <w:rPr>
                <w:rStyle w:val="IndexLink"/>
              </w:rPr>
              <w:t>65</w:t>
            </w:r>
          </w:hyperlink>
        </w:p>
        <w:p>
          <w:pPr>
            <w:pStyle w:val="Contents5"/>
            <w:tabs>
              <w:tab w:val="clear" w:pos="7892"/>
              <w:tab w:val="right" w:pos="9026" w:leader="dot"/>
            </w:tabs>
            <w:rPr/>
          </w:pPr>
          <w:hyperlink w:anchor="__RefHeading___Toc1845697_730472459">
            <w:r>
              <w:rPr>
                <w:webHidden/>
                <w:rStyle w:val="IndexLink"/>
              </w:rPr>
              <w:t>2/1-5</w:t>
            </w:r>
            <w:r>
              <w:rPr>
                <w:rStyle w:val="IndexLink"/>
                <w:rtl w:val="true"/>
              </w:rPr>
              <w:t xml:space="preserve">: </w:t>
            </w:r>
            <w:r>
              <w:rPr>
                <w:rStyle w:val="IndexLink"/>
                <w:rtl w:val="true"/>
              </w:rPr>
              <w:t xml:space="preserve">صراط مستقيم </w:t>
            </w:r>
            <w:r>
              <w:rPr>
                <w:rStyle w:val="IndexLink"/>
                <w:rtl w:val="true"/>
              </w:rPr>
              <w:t>(</w:t>
            </w:r>
            <w:r>
              <w:rPr>
                <w:rStyle w:val="IndexLink"/>
                <w:rtl w:val="true"/>
              </w:rPr>
              <w:t>راه راست</w:t>
            </w:r>
            <w:r>
              <w:rPr>
                <w:rStyle w:val="IndexLink"/>
                <w:rtl w:val="true"/>
              </w:rPr>
              <w:t>)</w:t>
              <w:tab/>
            </w:r>
            <w:r>
              <w:rPr>
                <w:rStyle w:val="IndexLink"/>
              </w:rPr>
              <w:t>65</w:t>
            </w:r>
          </w:hyperlink>
        </w:p>
        <w:p>
          <w:pPr>
            <w:pStyle w:val="Contents5"/>
            <w:tabs>
              <w:tab w:val="clear" w:pos="7892"/>
              <w:tab w:val="right" w:pos="9026" w:leader="dot"/>
            </w:tabs>
            <w:rPr/>
          </w:pPr>
          <w:hyperlink w:anchor="__RefHeading___Toc1845699_730472459">
            <w:r>
              <w:rPr>
                <w:webHidden/>
                <w:rStyle w:val="IndexLink"/>
              </w:rPr>
              <w:t>2/1-6</w:t>
            </w:r>
            <w:r>
              <w:rPr>
                <w:rStyle w:val="IndexLink"/>
                <w:rtl w:val="true"/>
              </w:rPr>
              <w:t xml:space="preserve">: </w:t>
            </w:r>
            <w:r>
              <w:rPr>
                <w:rStyle w:val="IndexLink"/>
                <w:rtl w:val="true"/>
              </w:rPr>
              <w:t xml:space="preserve">صِدق </w:t>
            </w:r>
            <w:r>
              <w:rPr>
                <w:rStyle w:val="IndexLink"/>
                <w:rtl w:val="true"/>
              </w:rPr>
              <w:t>(</w:t>
            </w:r>
            <w:r>
              <w:rPr>
                <w:rStyle w:val="IndexLink"/>
                <w:rtl w:val="true"/>
              </w:rPr>
              <w:t>راستى</w:t>
            </w:r>
            <w:r>
              <w:rPr>
                <w:rStyle w:val="IndexLink"/>
                <w:rtl w:val="true"/>
              </w:rPr>
              <w:t>)</w:t>
            </w:r>
            <w:r>
              <w:rPr>
                <w:rStyle w:val="IndexLink"/>
                <w:rtl w:val="true"/>
              </w:rPr>
              <w:t>، عدل</w:t>
            </w:r>
            <w:r>
              <w:rPr>
                <w:rStyle w:val="IndexLink"/>
                <w:rtl w:val="true"/>
              </w:rPr>
              <w:tab/>
            </w:r>
            <w:r>
              <w:rPr>
                <w:rStyle w:val="IndexLink"/>
              </w:rPr>
              <w:t>67</w:t>
            </w:r>
          </w:hyperlink>
        </w:p>
        <w:p>
          <w:pPr>
            <w:pStyle w:val="Contents5"/>
            <w:tabs>
              <w:tab w:val="clear" w:pos="7892"/>
              <w:tab w:val="right" w:pos="9026" w:leader="dot"/>
            </w:tabs>
            <w:rPr/>
          </w:pPr>
          <w:hyperlink w:anchor="__RefHeading___Toc1845701_730472459">
            <w:r>
              <w:rPr>
                <w:webHidden/>
                <w:rStyle w:val="IndexLink"/>
              </w:rPr>
              <w:t>2/1-7</w:t>
            </w:r>
            <w:r>
              <w:rPr>
                <w:rStyle w:val="IndexLink"/>
                <w:rtl w:val="true"/>
              </w:rPr>
              <w:t xml:space="preserve">: </w:t>
            </w:r>
            <w:r>
              <w:rPr>
                <w:rStyle w:val="IndexLink"/>
                <w:rtl w:val="true"/>
              </w:rPr>
              <w:t xml:space="preserve">قول </w:t>
            </w:r>
            <w:r>
              <w:rPr>
                <w:rStyle w:val="IndexLink"/>
                <w:rtl w:val="true"/>
              </w:rPr>
              <w:t>(</w:t>
            </w:r>
            <w:r>
              <w:rPr>
                <w:rStyle w:val="IndexLink"/>
                <w:rtl w:val="true"/>
              </w:rPr>
              <w:t>گفتار</w:t>
            </w:r>
            <w:r>
              <w:rPr>
                <w:rStyle w:val="IndexLink"/>
                <w:rtl w:val="true"/>
              </w:rPr>
              <w:t>)</w:t>
            </w:r>
            <w:r>
              <w:rPr>
                <w:rStyle w:val="IndexLink"/>
                <w:rtl w:val="true"/>
              </w:rPr>
              <w:t xml:space="preserve">، قول فصل </w:t>
            </w:r>
            <w:r>
              <w:rPr>
                <w:rStyle w:val="IndexLink"/>
                <w:rtl w:val="true"/>
              </w:rPr>
              <w:t>(</w:t>
            </w:r>
            <w:r>
              <w:rPr>
                <w:rStyle w:val="IndexLink"/>
                <w:rtl w:val="true"/>
              </w:rPr>
              <w:t>حرف آخر</w:t>
            </w:r>
            <w:r>
              <w:rPr>
                <w:rStyle w:val="IndexLink"/>
                <w:rtl w:val="true"/>
              </w:rPr>
              <w:t>)</w:t>
              <w:tab/>
            </w:r>
            <w:r>
              <w:rPr>
                <w:rStyle w:val="IndexLink"/>
              </w:rPr>
              <w:t>67</w:t>
            </w:r>
          </w:hyperlink>
        </w:p>
        <w:p>
          <w:pPr>
            <w:pStyle w:val="Contents5"/>
            <w:tabs>
              <w:tab w:val="clear" w:pos="7892"/>
              <w:tab w:val="right" w:pos="9026" w:leader="dot"/>
            </w:tabs>
            <w:rPr/>
          </w:pPr>
          <w:hyperlink w:anchor="__RefHeading___Toc1845703_730472459">
            <w:r>
              <w:rPr>
                <w:webHidden/>
                <w:rStyle w:val="IndexLink"/>
              </w:rPr>
              <w:t>2/1-8</w:t>
            </w:r>
            <w:r>
              <w:rPr>
                <w:rStyle w:val="IndexLink"/>
                <w:rtl w:val="true"/>
              </w:rPr>
              <w:t xml:space="preserve">: </w:t>
            </w:r>
            <w:r>
              <w:rPr>
                <w:rStyle w:val="IndexLink"/>
                <w:rtl w:val="true"/>
              </w:rPr>
              <w:t xml:space="preserve">قصص الحق </w:t>
            </w:r>
            <w:r>
              <w:rPr>
                <w:rStyle w:val="IndexLink"/>
                <w:rtl w:val="true"/>
              </w:rPr>
              <w:t>(</w:t>
            </w:r>
            <w:r>
              <w:rPr>
                <w:rStyle w:val="IndexLink"/>
                <w:rtl w:val="true"/>
              </w:rPr>
              <w:t>داستان هاى درست</w:t>
            </w:r>
            <w:r>
              <w:rPr>
                <w:rStyle w:val="IndexLink"/>
                <w:rtl w:val="true"/>
              </w:rPr>
              <w:t>)</w:t>
            </w:r>
            <w:r>
              <w:rPr>
                <w:rStyle w:val="IndexLink"/>
                <w:rtl w:val="true"/>
              </w:rPr>
              <w:t xml:space="preserve">، احسن القصص </w:t>
            </w:r>
            <w:r>
              <w:rPr>
                <w:rStyle w:val="IndexLink"/>
                <w:rtl w:val="true"/>
              </w:rPr>
              <w:t>(</w:t>
            </w:r>
            <w:r>
              <w:rPr>
                <w:rStyle w:val="IndexLink"/>
                <w:rtl w:val="true"/>
              </w:rPr>
              <w:t>نيكوترين داستان</w:t>
            </w:r>
            <w:r>
              <w:rPr>
                <w:rStyle w:val="IndexLink"/>
                <w:rtl w:val="true"/>
              </w:rPr>
              <w:t>)</w:t>
              <w:tab/>
            </w:r>
            <w:r>
              <w:rPr>
                <w:rStyle w:val="IndexLink"/>
              </w:rPr>
              <w:t>69</w:t>
            </w:r>
          </w:hyperlink>
        </w:p>
        <w:p>
          <w:pPr>
            <w:pStyle w:val="Contents5"/>
            <w:tabs>
              <w:tab w:val="clear" w:pos="7892"/>
              <w:tab w:val="right" w:pos="9026" w:leader="dot"/>
            </w:tabs>
            <w:rPr/>
          </w:pPr>
          <w:hyperlink w:anchor="__RefHeading___Toc1845705_730472459">
            <w:r>
              <w:rPr>
                <w:webHidden/>
                <w:rStyle w:val="IndexLink"/>
              </w:rPr>
              <w:t>2/1-9</w:t>
            </w:r>
            <w:r>
              <w:rPr>
                <w:rStyle w:val="IndexLink"/>
                <w:rtl w:val="true"/>
              </w:rPr>
              <w:t xml:space="preserve">: </w:t>
            </w:r>
            <w:r>
              <w:rPr>
                <w:rStyle w:val="IndexLink"/>
                <w:rtl w:val="true"/>
              </w:rPr>
              <w:t xml:space="preserve">حديث </w:t>
            </w:r>
            <w:r>
              <w:rPr>
                <w:rStyle w:val="IndexLink"/>
                <w:rtl w:val="true"/>
              </w:rPr>
              <w:t>(</w:t>
            </w:r>
            <w:r>
              <w:rPr>
                <w:rStyle w:val="IndexLink"/>
                <w:rtl w:val="true"/>
              </w:rPr>
              <w:t>سخن</w:t>
            </w:r>
            <w:r>
              <w:rPr>
                <w:rStyle w:val="IndexLink"/>
                <w:rtl w:val="true"/>
              </w:rPr>
              <w:t>)</w:t>
            </w:r>
            <w:r>
              <w:rPr>
                <w:rStyle w:val="IndexLink"/>
                <w:rtl w:val="true"/>
              </w:rPr>
              <w:t xml:space="preserve">، احسن الحديث </w:t>
            </w:r>
            <w:r>
              <w:rPr>
                <w:rStyle w:val="IndexLink"/>
                <w:rtl w:val="true"/>
              </w:rPr>
              <w:t>(</w:t>
            </w:r>
            <w:r>
              <w:rPr>
                <w:rStyle w:val="IndexLink"/>
                <w:rtl w:val="true"/>
              </w:rPr>
              <w:t>خوش ترين سخن</w:t>
            </w:r>
            <w:r>
              <w:rPr>
                <w:rStyle w:val="IndexLink"/>
                <w:rtl w:val="true"/>
              </w:rPr>
              <w:t>)</w:t>
            </w:r>
            <w:r>
              <w:rPr>
                <w:rStyle w:val="IndexLink"/>
                <w:rtl w:val="true"/>
              </w:rPr>
              <w:t xml:space="preserve">، اصدق الحديث </w:t>
            </w:r>
            <w:r>
              <w:rPr>
                <w:rStyle w:val="IndexLink"/>
                <w:rtl w:val="true"/>
              </w:rPr>
              <w:t>(</w:t>
            </w:r>
            <w:r>
              <w:rPr>
                <w:rStyle w:val="IndexLink"/>
                <w:rtl w:val="true"/>
              </w:rPr>
              <w:t>راست ترين سخن</w:t>
            </w:r>
            <w:r>
              <w:rPr>
                <w:rStyle w:val="IndexLink"/>
                <w:rtl w:val="true"/>
              </w:rPr>
              <w:t>)</w:t>
              <w:tab/>
            </w:r>
            <w:r>
              <w:rPr>
                <w:rStyle w:val="IndexLink"/>
              </w:rPr>
              <w:t>71</w:t>
            </w:r>
          </w:hyperlink>
        </w:p>
        <w:p>
          <w:pPr>
            <w:pStyle w:val="Contents5"/>
            <w:tabs>
              <w:tab w:val="clear" w:pos="7892"/>
              <w:tab w:val="right" w:pos="9026" w:leader="dot"/>
            </w:tabs>
            <w:rPr/>
          </w:pPr>
          <w:hyperlink w:anchor="__RefHeading___Toc1845707_730472459">
            <w:r>
              <w:rPr>
                <w:webHidden/>
                <w:rStyle w:val="IndexLink"/>
              </w:rPr>
              <w:t>2/1-10</w:t>
            </w:r>
            <w:r>
              <w:rPr>
                <w:rStyle w:val="IndexLink"/>
                <w:rtl w:val="true"/>
              </w:rPr>
              <w:t xml:space="preserve">: </w:t>
            </w:r>
            <w:r>
              <w:rPr>
                <w:rStyle w:val="IndexLink"/>
                <w:rtl w:val="true"/>
              </w:rPr>
              <w:t xml:space="preserve">تنزيل </w:t>
            </w:r>
            <w:r>
              <w:rPr>
                <w:rStyle w:val="IndexLink"/>
                <w:rtl w:val="true"/>
              </w:rPr>
              <w:t>(</w:t>
            </w:r>
            <w:r>
              <w:rPr>
                <w:rStyle w:val="IndexLink"/>
                <w:rtl w:val="true"/>
              </w:rPr>
              <w:t>فرو فرستاده</w:t>
            </w:r>
            <w:r>
              <w:rPr>
                <w:rStyle w:val="IndexLink"/>
                <w:rtl w:val="true"/>
              </w:rPr>
              <w:t>)</w:t>
              <w:tab/>
            </w:r>
            <w:r>
              <w:rPr>
                <w:rStyle w:val="IndexLink"/>
              </w:rPr>
              <w:t>73</w:t>
            </w:r>
          </w:hyperlink>
        </w:p>
        <w:p>
          <w:pPr>
            <w:pStyle w:val="Contents5"/>
            <w:tabs>
              <w:tab w:val="clear" w:pos="7892"/>
              <w:tab w:val="right" w:pos="9026" w:leader="dot"/>
            </w:tabs>
            <w:rPr/>
          </w:pPr>
          <w:hyperlink w:anchor="__RefHeading___Toc1845709_730472459">
            <w:r>
              <w:rPr>
                <w:webHidden/>
                <w:rStyle w:val="IndexLink"/>
              </w:rPr>
              <w:t>2/1-11</w:t>
            </w:r>
            <w:r>
              <w:rPr>
                <w:rStyle w:val="IndexLink"/>
                <w:rtl w:val="true"/>
              </w:rPr>
              <w:t xml:space="preserve">: </w:t>
            </w:r>
            <w:r>
              <w:rPr>
                <w:rStyle w:val="IndexLink"/>
                <w:rtl w:val="true"/>
              </w:rPr>
              <w:t xml:space="preserve">تبيانٌ لكلّ شىء </w:t>
            </w:r>
            <w:r>
              <w:rPr>
                <w:rStyle w:val="IndexLink"/>
                <w:rtl w:val="true"/>
              </w:rPr>
              <w:t>(</w:t>
            </w:r>
            <w:r>
              <w:rPr>
                <w:rStyle w:val="IndexLink"/>
                <w:rtl w:val="true"/>
              </w:rPr>
              <w:t>روشنگر هر چيز</w:t>
            </w:r>
            <w:r>
              <w:rPr>
                <w:rStyle w:val="IndexLink"/>
                <w:rtl w:val="true"/>
              </w:rPr>
              <w:t>)</w:t>
              <w:tab/>
            </w:r>
            <w:r>
              <w:rPr>
                <w:rStyle w:val="IndexLink"/>
              </w:rPr>
              <w:t>75</w:t>
            </w:r>
          </w:hyperlink>
        </w:p>
        <w:p>
          <w:pPr>
            <w:pStyle w:val="Contents5"/>
            <w:tabs>
              <w:tab w:val="clear" w:pos="7892"/>
              <w:tab w:val="right" w:pos="9026" w:leader="dot"/>
            </w:tabs>
            <w:rPr/>
          </w:pPr>
          <w:hyperlink w:anchor="__RefHeading___Toc1845711_730472459">
            <w:r>
              <w:rPr>
                <w:webHidden/>
                <w:rStyle w:val="IndexLink"/>
              </w:rPr>
              <w:t>2/1-12</w:t>
            </w:r>
            <w:r>
              <w:rPr>
                <w:rStyle w:val="IndexLink"/>
                <w:rtl w:val="true"/>
              </w:rPr>
              <w:t xml:space="preserve">: </w:t>
            </w:r>
            <w:r>
              <w:rPr>
                <w:rStyle w:val="IndexLink"/>
                <w:rtl w:val="true"/>
              </w:rPr>
              <w:t xml:space="preserve">بيانٌ للناس </w:t>
            </w:r>
            <w:r>
              <w:rPr>
                <w:rStyle w:val="IndexLink"/>
                <w:rtl w:val="true"/>
              </w:rPr>
              <w:t>(</w:t>
            </w:r>
            <w:r>
              <w:rPr>
                <w:rStyle w:val="IndexLink"/>
                <w:rtl w:val="true"/>
              </w:rPr>
              <w:t>روشنى براى مردم</w:t>
            </w:r>
            <w:r>
              <w:rPr>
                <w:rStyle w:val="IndexLink"/>
                <w:rtl w:val="true"/>
              </w:rPr>
              <w:t>)</w:t>
              <w:tab/>
            </w:r>
            <w:r>
              <w:rPr>
                <w:rStyle w:val="IndexLink"/>
              </w:rPr>
              <w:t>77</w:t>
            </w:r>
          </w:hyperlink>
        </w:p>
        <w:p>
          <w:pPr>
            <w:pStyle w:val="Contents5"/>
            <w:tabs>
              <w:tab w:val="clear" w:pos="7892"/>
              <w:tab w:val="right" w:pos="9026" w:leader="dot"/>
            </w:tabs>
            <w:rPr/>
          </w:pPr>
          <w:hyperlink w:anchor="__RefHeading___Toc1845713_730472459">
            <w:r>
              <w:rPr>
                <w:webHidden/>
                <w:rStyle w:val="IndexLink"/>
              </w:rPr>
              <w:t>2/1-13</w:t>
            </w:r>
            <w:r>
              <w:rPr>
                <w:rStyle w:val="IndexLink"/>
                <w:rtl w:val="true"/>
              </w:rPr>
              <w:t xml:space="preserve">: </w:t>
            </w:r>
            <w:r>
              <w:rPr>
                <w:rStyle w:val="IndexLink"/>
                <w:rtl w:val="true"/>
              </w:rPr>
              <w:t xml:space="preserve">بيّنه </w:t>
            </w:r>
            <w:r>
              <w:rPr>
                <w:rStyle w:val="IndexLink"/>
                <w:rtl w:val="true"/>
              </w:rPr>
              <w:t>(</w:t>
            </w:r>
            <w:r>
              <w:rPr>
                <w:rStyle w:val="IndexLink"/>
                <w:rtl w:val="true"/>
              </w:rPr>
              <w:t>دليل روشن</w:t>
            </w:r>
            <w:r>
              <w:rPr>
                <w:rStyle w:val="IndexLink"/>
                <w:rtl w:val="true"/>
              </w:rPr>
              <w:t>)</w:t>
              <w:tab/>
            </w:r>
            <w:r>
              <w:rPr>
                <w:rStyle w:val="IndexLink"/>
              </w:rPr>
              <w:t>79</w:t>
            </w:r>
          </w:hyperlink>
        </w:p>
        <w:p>
          <w:pPr>
            <w:pStyle w:val="Contents5"/>
            <w:tabs>
              <w:tab w:val="clear" w:pos="7892"/>
              <w:tab w:val="right" w:pos="9026" w:leader="dot"/>
            </w:tabs>
            <w:rPr/>
          </w:pPr>
          <w:hyperlink w:anchor="__RefHeading___Toc1845715_730472459">
            <w:r>
              <w:rPr>
                <w:webHidden/>
                <w:rStyle w:val="IndexLink"/>
              </w:rPr>
              <w:t>2/1-14</w:t>
            </w:r>
            <w:r>
              <w:rPr>
                <w:rStyle w:val="IndexLink"/>
                <w:rtl w:val="true"/>
              </w:rPr>
              <w:t xml:space="preserve">: </w:t>
            </w:r>
            <w:r>
              <w:rPr>
                <w:rStyle w:val="IndexLink"/>
                <w:rtl w:val="true"/>
              </w:rPr>
              <w:t xml:space="preserve">مُبين </w:t>
            </w:r>
            <w:r>
              <w:rPr>
                <w:rStyle w:val="IndexLink"/>
                <w:rtl w:val="true"/>
              </w:rPr>
              <w:t>(</w:t>
            </w:r>
            <w:r>
              <w:rPr>
                <w:rStyle w:val="IndexLink"/>
                <w:rtl w:val="true"/>
              </w:rPr>
              <w:t>روشنگر</w:t>
            </w:r>
            <w:r>
              <w:rPr>
                <w:rStyle w:val="IndexLink"/>
                <w:rtl w:val="true"/>
              </w:rPr>
              <w:t>)</w:t>
              <w:tab/>
            </w:r>
            <w:r>
              <w:rPr>
                <w:rStyle w:val="IndexLink"/>
              </w:rPr>
              <w:t>81</w:t>
            </w:r>
          </w:hyperlink>
        </w:p>
        <w:p>
          <w:pPr>
            <w:pStyle w:val="Contents5"/>
            <w:tabs>
              <w:tab w:val="clear" w:pos="7892"/>
              <w:tab w:val="right" w:pos="9026" w:leader="dot"/>
            </w:tabs>
            <w:rPr/>
          </w:pPr>
          <w:hyperlink w:anchor="__RefHeading___Toc1845717_730472459">
            <w:r>
              <w:rPr>
                <w:webHidden/>
                <w:rStyle w:val="IndexLink"/>
              </w:rPr>
              <w:t>2/1-15</w:t>
            </w:r>
            <w:r>
              <w:rPr>
                <w:rStyle w:val="IndexLink"/>
                <w:rtl w:val="true"/>
              </w:rPr>
              <w:t xml:space="preserve">: </w:t>
            </w:r>
            <w:r>
              <w:rPr>
                <w:rStyle w:val="IndexLink"/>
                <w:rtl w:val="true"/>
              </w:rPr>
              <w:t xml:space="preserve">آيات </w:t>
            </w:r>
            <w:r>
              <w:rPr>
                <w:rStyle w:val="IndexLink"/>
                <w:rtl w:val="true"/>
              </w:rPr>
              <w:t>(</w:t>
            </w:r>
            <w:r>
              <w:rPr>
                <w:rStyle w:val="IndexLink"/>
                <w:rtl w:val="true"/>
              </w:rPr>
              <w:t>نشانه ها</w:t>
            </w:r>
            <w:r>
              <w:rPr>
                <w:rStyle w:val="IndexLink"/>
                <w:rtl w:val="true"/>
              </w:rPr>
              <w:t>)</w:t>
              <w:tab/>
            </w:r>
            <w:r>
              <w:rPr>
                <w:rStyle w:val="IndexLink"/>
              </w:rPr>
              <w:t>81</w:t>
            </w:r>
          </w:hyperlink>
        </w:p>
        <w:p>
          <w:pPr>
            <w:pStyle w:val="Contents5"/>
            <w:tabs>
              <w:tab w:val="clear" w:pos="7892"/>
              <w:tab w:val="right" w:pos="9026" w:leader="dot"/>
            </w:tabs>
            <w:rPr/>
          </w:pPr>
          <w:hyperlink w:anchor="__RefHeading___Toc1845719_730472459">
            <w:r>
              <w:rPr>
                <w:webHidden/>
                <w:rStyle w:val="IndexLink"/>
              </w:rPr>
              <w:t>2/1-16</w:t>
            </w:r>
            <w:r>
              <w:rPr>
                <w:rStyle w:val="IndexLink"/>
                <w:rtl w:val="true"/>
              </w:rPr>
              <w:t xml:space="preserve">: </w:t>
            </w:r>
            <w:r>
              <w:rPr>
                <w:rStyle w:val="IndexLink"/>
                <w:rtl w:val="true"/>
              </w:rPr>
              <w:t xml:space="preserve">بَلاغ </w:t>
            </w:r>
            <w:r>
              <w:rPr>
                <w:rStyle w:val="IndexLink"/>
                <w:rtl w:val="true"/>
              </w:rPr>
              <w:t>(</w:t>
            </w:r>
            <w:r>
              <w:rPr>
                <w:rStyle w:val="IndexLink"/>
                <w:rtl w:val="true"/>
              </w:rPr>
              <w:t>پيغام</w:t>
            </w:r>
            <w:r>
              <w:rPr>
                <w:rStyle w:val="IndexLink"/>
                <w:rtl w:val="true"/>
              </w:rPr>
              <w:t>)</w:t>
              <w:tab/>
            </w:r>
            <w:r>
              <w:rPr>
                <w:rStyle w:val="IndexLink"/>
              </w:rPr>
              <w:t>83</w:t>
            </w:r>
          </w:hyperlink>
        </w:p>
        <w:p>
          <w:pPr>
            <w:pStyle w:val="Contents5"/>
            <w:tabs>
              <w:tab w:val="clear" w:pos="7892"/>
              <w:tab w:val="right" w:pos="9026" w:leader="dot"/>
            </w:tabs>
            <w:rPr/>
          </w:pPr>
          <w:hyperlink w:anchor="__RefHeading___Toc1845721_730472459">
            <w:r>
              <w:rPr>
                <w:webHidden/>
                <w:rStyle w:val="IndexLink"/>
              </w:rPr>
              <w:t>2/1-17</w:t>
            </w:r>
            <w:r>
              <w:rPr>
                <w:rStyle w:val="IndexLink"/>
                <w:rtl w:val="true"/>
              </w:rPr>
              <w:t xml:space="preserve">: </w:t>
            </w:r>
            <w:r>
              <w:rPr>
                <w:rStyle w:val="IndexLink"/>
                <w:rtl w:val="true"/>
              </w:rPr>
              <w:t xml:space="preserve">برهان </w:t>
            </w:r>
            <w:r>
              <w:rPr>
                <w:rStyle w:val="IndexLink"/>
                <w:rtl w:val="true"/>
              </w:rPr>
              <w:t>(</w:t>
            </w:r>
            <w:r>
              <w:rPr>
                <w:rStyle w:val="IndexLink"/>
                <w:rtl w:val="true"/>
              </w:rPr>
              <w:t>استدلال</w:t>
            </w:r>
            <w:r>
              <w:rPr>
                <w:rStyle w:val="IndexLink"/>
                <w:rtl w:val="true"/>
              </w:rPr>
              <w:t>)</w:t>
              <w:tab/>
            </w:r>
            <w:r>
              <w:rPr>
                <w:rStyle w:val="IndexLink"/>
              </w:rPr>
              <w:t>83</w:t>
            </w:r>
          </w:hyperlink>
        </w:p>
        <w:p>
          <w:pPr>
            <w:pStyle w:val="Contents5"/>
            <w:tabs>
              <w:tab w:val="clear" w:pos="7892"/>
              <w:tab w:val="right" w:pos="9026" w:leader="dot"/>
            </w:tabs>
            <w:rPr/>
          </w:pPr>
          <w:hyperlink w:anchor="__RefHeading___Toc1845723_730472459">
            <w:r>
              <w:rPr>
                <w:webHidden/>
                <w:rStyle w:val="IndexLink"/>
              </w:rPr>
              <w:t>2/1-18</w:t>
            </w:r>
            <w:r>
              <w:rPr>
                <w:rStyle w:val="IndexLink"/>
                <w:rtl w:val="true"/>
              </w:rPr>
              <w:t xml:space="preserve">: </w:t>
            </w:r>
            <w:r>
              <w:rPr>
                <w:rStyle w:val="IndexLink"/>
                <w:rtl w:val="true"/>
              </w:rPr>
              <w:t xml:space="preserve">نور، نور مُبين </w:t>
            </w:r>
            <w:r>
              <w:rPr>
                <w:rStyle w:val="IndexLink"/>
                <w:rtl w:val="true"/>
              </w:rPr>
              <w:t>(</w:t>
            </w:r>
            <w:r>
              <w:rPr>
                <w:rStyle w:val="IndexLink"/>
                <w:rtl w:val="true"/>
              </w:rPr>
              <w:t>روشنگر</w:t>
            </w:r>
            <w:r>
              <w:rPr>
                <w:rStyle w:val="IndexLink"/>
                <w:rtl w:val="true"/>
              </w:rPr>
              <w:t>)</w:t>
              <w:tab/>
            </w:r>
            <w:r>
              <w:rPr>
                <w:rStyle w:val="IndexLink"/>
              </w:rPr>
              <w:t>83</w:t>
            </w:r>
          </w:hyperlink>
        </w:p>
        <w:p>
          <w:pPr>
            <w:pStyle w:val="Contents5"/>
            <w:tabs>
              <w:tab w:val="clear" w:pos="7892"/>
              <w:tab w:val="right" w:pos="9026" w:leader="dot"/>
            </w:tabs>
            <w:rPr/>
          </w:pPr>
          <w:hyperlink w:anchor="__RefHeading___Toc1845725_730472459">
            <w:r>
              <w:rPr>
                <w:webHidden/>
                <w:rStyle w:val="IndexLink"/>
              </w:rPr>
              <w:t>2/1-19</w:t>
            </w:r>
            <w:r>
              <w:rPr>
                <w:rStyle w:val="IndexLink"/>
                <w:rtl w:val="true"/>
              </w:rPr>
              <w:t xml:space="preserve">: </w:t>
            </w:r>
            <w:r>
              <w:rPr>
                <w:rStyle w:val="IndexLink"/>
                <w:rtl w:val="true"/>
              </w:rPr>
              <w:t xml:space="preserve">هُدى </w:t>
            </w:r>
            <w:r>
              <w:rPr>
                <w:rStyle w:val="IndexLink"/>
                <w:rtl w:val="true"/>
              </w:rPr>
              <w:t>(</w:t>
            </w:r>
            <w:r>
              <w:rPr>
                <w:rStyle w:val="IndexLink"/>
                <w:rtl w:val="true"/>
              </w:rPr>
              <w:t>ره نمون</w:t>
            </w:r>
            <w:r>
              <w:rPr>
                <w:rStyle w:val="IndexLink"/>
                <w:rtl w:val="true"/>
              </w:rPr>
              <w:t>)</w:t>
              <w:tab/>
            </w:r>
            <w:r>
              <w:rPr>
                <w:rStyle w:val="IndexLink"/>
              </w:rPr>
              <w:t>89</w:t>
            </w:r>
          </w:hyperlink>
        </w:p>
        <w:p>
          <w:pPr>
            <w:pStyle w:val="Contents5"/>
            <w:tabs>
              <w:tab w:val="clear" w:pos="7892"/>
              <w:tab w:val="right" w:pos="9026" w:leader="dot"/>
            </w:tabs>
            <w:rPr/>
          </w:pPr>
          <w:hyperlink w:anchor="__RefHeading___Toc1845727_730472459">
            <w:r>
              <w:rPr>
                <w:webHidden/>
                <w:rStyle w:val="IndexLink"/>
              </w:rPr>
              <w:t>2/1-20</w:t>
            </w:r>
            <w:r>
              <w:rPr>
                <w:rStyle w:val="IndexLink"/>
                <w:rtl w:val="true"/>
              </w:rPr>
              <w:t xml:space="preserve">: </w:t>
            </w:r>
            <w:r>
              <w:rPr>
                <w:rStyle w:val="IndexLink"/>
                <w:rtl w:val="true"/>
              </w:rPr>
              <w:t xml:space="preserve">بُشرى </w:t>
            </w:r>
            <w:r>
              <w:rPr>
                <w:rStyle w:val="IndexLink"/>
                <w:rtl w:val="true"/>
              </w:rPr>
              <w:t>(</w:t>
            </w:r>
            <w:r>
              <w:rPr>
                <w:rStyle w:val="IndexLink"/>
                <w:rtl w:val="true"/>
              </w:rPr>
              <w:t>مژدگانى</w:t>
            </w:r>
            <w:r>
              <w:rPr>
                <w:rStyle w:val="IndexLink"/>
                <w:rtl w:val="true"/>
              </w:rPr>
              <w:t>)</w:t>
            </w:r>
            <w:r>
              <w:rPr>
                <w:rStyle w:val="IndexLink"/>
                <w:rtl w:val="true"/>
              </w:rPr>
              <w:t xml:space="preserve">، بشير </w:t>
            </w:r>
            <w:r>
              <w:rPr>
                <w:rStyle w:val="IndexLink"/>
                <w:rtl w:val="true"/>
              </w:rPr>
              <w:t>(</w:t>
            </w:r>
            <w:r>
              <w:rPr>
                <w:rStyle w:val="IndexLink"/>
                <w:rtl w:val="true"/>
              </w:rPr>
              <w:t>مژده دهنده</w:t>
            </w:r>
            <w:r>
              <w:rPr>
                <w:rStyle w:val="IndexLink"/>
                <w:rtl w:val="true"/>
              </w:rPr>
              <w:t>)</w:t>
              <w:tab/>
            </w:r>
            <w:r>
              <w:rPr>
                <w:rStyle w:val="IndexLink"/>
              </w:rPr>
              <w:t>91</w:t>
            </w:r>
          </w:hyperlink>
        </w:p>
        <w:p>
          <w:pPr>
            <w:pStyle w:val="Contents5"/>
            <w:tabs>
              <w:tab w:val="clear" w:pos="7892"/>
              <w:tab w:val="right" w:pos="9026" w:leader="dot"/>
            </w:tabs>
            <w:rPr/>
          </w:pPr>
          <w:hyperlink w:anchor="__RefHeading___Toc1845729_730472459">
            <w:r>
              <w:rPr>
                <w:webHidden/>
                <w:rStyle w:val="IndexLink"/>
              </w:rPr>
              <w:t>2/1-21</w:t>
            </w:r>
            <w:r>
              <w:rPr>
                <w:rStyle w:val="IndexLink"/>
                <w:rtl w:val="true"/>
              </w:rPr>
              <w:t xml:space="preserve">: </w:t>
            </w:r>
            <w:r>
              <w:rPr>
                <w:rStyle w:val="IndexLink"/>
                <w:rtl w:val="true"/>
              </w:rPr>
              <w:t xml:space="preserve">نذير </w:t>
            </w:r>
            <w:r>
              <w:rPr>
                <w:rStyle w:val="IndexLink"/>
                <w:rtl w:val="true"/>
              </w:rPr>
              <w:t>(</w:t>
            </w:r>
            <w:r>
              <w:rPr>
                <w:rStyle w:val="IndexLink"/>
                <w:rtl w:val="true"/>
              </w:rPr>
              <w:t>هشدار دهنده</w:t>
            </w:r>
            <w:r>
              <w:rPr>
                <w:rStyle w:val="IndexLink"/>
                <w:rtl w:val="true"/>
              </w:rPr>
              <w:t>)</w:t>
              <w:tab/>
            </w:r>
            <w:r>
              <w:rPr>
                <w:rStyle w:val="IndexLink"/>
              </w:rPr>
              <w:t>93</w:t>
            </w:r>
          </w:hyperlink>
        </w:p>
        <w:p>
          <w:pPr>
            <w:pStyle w:val="Contents5"/>
            <w:tabs>
              <w:tab w:val="clear" w:pos="7892"/>
              <w:tab w:val="right" w:pos="9026" w:leader="dot"/>
            </w:tabs>
            <w:rPr/>
          </w:pPr>
          <w:hyperlink w:anchor="__RefHeading___Toc1845731_730472459">
            <w:r>
              <w:rPr>
                <w:webHidden/>
                <w:rStyle w:val="IndexLink"/>
              </w:rPr>
              <w:t>2/1-22</w:t>
            </w:r>
            <w:r>
              <w:rPr>
                <w:rStyle w:val="IndexLink"/>
                <w:rtl w:val="true"/>
              </w:rPr>
              <w:t xml:space="preserve">: </w:t>
            </w:r>
            <w:r>
              <w:rPr>
                <w:rStyle w:val="IndexLink"/>
                <w:rtl w:val="true"/>
              </w:rPr>
              <w:t xml:space="preserve">بصائر </w:t>
            </w:r>
            <w:r>
              <w:rPr>
                <w:rStyle w:val="IndexLink"/>
                <w:rtl w:val="true"/>
              </w:rPr>
              <w:t>(</w:t>
            </w:r>
            <w:r>
              <w:rPr>
                <w:rStyle w:val="IndexLink"/>
                <w:rtl w:val="true"/>
              </w:rPr>
              <w:t>بينايى ها</w:t>
            </w:r>
            <w:r>
              <w:rPr>
                <w:rStyle w:val="IndexLink"/>
                <w:rtl w:val="true"/>
              </w:rPr>
              <w:t>)</w:t>
            </w:r>
            <w:r>
              <w:rPr>
                <w:rStyle w:val="IndexLink"/>
                <w:rtl w:val="true"/>
              </w:rPr>
              <w:t xml:space="preserve">، تبصره </w:t>
            </w:r>
            <w:r>
              <w:rPr>
                <w:rStyle w:val="IndexLink"/>
                <w:rtl w:val="true"/>
              </w:rPr>
              <w:t>(</w:t>
            </w:r>
            <w:r>
              <w:rPr>
                <w:rStyle w:val="IndexLink"/>
                <w:rtl w:val="true"/>
              </w:rPr>
              <w:t>بينش افزا</w:t>
            </w:r>
            <w:r>
              <w:rPr>
                <w:rStyle w:val="IndexLink"/>
                <w:rtl w:val="true"/>
              </w:rPr>
              <w:t>)</w:t>
              <w:tab/>
            </w:r>
            <w:r>
              <w:rPr>
                <w:rStyle w:val="IndexLink"/>
              </w:rPr>
              <w:t>93</w:t>
            </w:r>
          </w:hyperlink>
        </w:p>
        <w:p>
          <w:pPr>
            <w:pStyle w:val="Contents5"/>
            <w:tabs>
              <w:tab w:val="clear" w:pos="7892"/>
              <w:tab w:val="right" w:pos="9026" w:leader="dot"/>
            </w:tabs>
            <w:rPr/>
          </w:pPr>
          <w:hyperlink w:anchor="__RefHeading___Toc1845733_730472459">
            <w:r>
              <w:rPr>
                <w:webHidden/>
                <w:rStyle w:val="IndexLink"/>
              </w:rPr>
              <w:t>1‌-‌23/2</w:t>
            </w:r>
            <w:r>
              <w:rPr>
                <w:rStyle w:val="IndexLink"/>
                <w:rtl w:val="true"/>
              </w:rPr>
              <w:t xml:space="preserve">: </w:t>
            </w:r>
            <w:r>
              <w:rPr>
                <w:rStyle w:val="IndexLink"/>
                <w:rtl w:val="true"/>
              </w:rPr>
              <w:t xml:space="preserve">حكمت، حكيم </w:t>
            </w:r>
            <w:r>
              <w:rPr>
                <w:rStyle w:val="IndexLink"/>
                <w:rtl w:val="true"/>
              </w:rPr>
              <w:t>(</w:t>
            </w:r>
            <w:r>
              <w:rPr>
                <w:rStyle w:val="IndexLink"/>
                <w:rtl w:val="true"/>
              </w:rPr>
              <w:t>فرزانه</w:t>
            </w:r>
            <w:r>
              <w:rPr>
                <w:rStyle w:val="IndexLink"/>
                <w:rtl w:val="true"/>
              </w:rPr>
              <w:t>)</w:t>
              <w:tab/>
            </w:r>
            <w:r>
              <w:rPr>
                <w:rStyle w:val="IndexLink"/>
              </w:rPr>
              <w:t>95</w:t>
            </w:r>
          </w:hyperlink>
        </w:p>
        <w:p>
          <w:pPr>
            <w:pStyle w:val="Contents5"/>
            <w:tabs>
              <w:tab w:val="clear" w:pos="7892"/>
              <w:tab w:val="right" w:pos="9026" w:leader="dot"/>
            </w:tabs>
            <w:rPr/>
          </w:pPr>
          <w:hyperlink w:anchor="__RefHeading___Toc1845735_730472459">
            <w:r>
              <w:rPr>
                <w:webHidden/>
                <w:rStyle w:val="IndexLink"/>
              </w:rPr>
              <w:t>2/1-24</w:t>
            </w:r>
            <w:r>
              <w:rPr>
                <w:rStyle w:val="IndexLink"/>
                <w:rtl w:val="true"/>
              </w:rPr>
              <w:t xml:space="preserve">: </w:t>
            </w:r>
            <w:r>
              <w:rPr>
                <w:rStyle w:val="IndexLink"/>
                <w:rtl w:val="true"/>
              </w:rPr>
              <w:t xml:space="preserve">حُكم </w:t>
            </w:r>
            <w:r>
              <w:rPr>
                <w:rStyle w:val="IndexLink"/>
                <w:rtl w:val="true"/>
              </w:rPr>
              <w:t>(</w:t>
            </w:r>
            <w:r>
              <w:rPr>
                <w:rStyle w:val="IndexLink"/>
                <w:rtl w:val="true"/>
              </w:rPr>
              <w:t>فرمان</w:t>
            </w:r>
            <w:r>
              <w:rPr>
                <w:rStyle w:val="IndexLink"/>
                <w:rtl w:val="true"/>
              </w:rPr>
              <w:t>/</w:t>
            </w:r>
            <w:r>
              <w:rPr>
                <w:rStyle w:val="IndexLink"/>
                <w:rtl w:val="true"/>
              </w:rPr>
              <w:t>حكمت</w:t>
            </w:r>
            <w:r>
              <w:rPr>
                <w:rStyle w:val="IndexLink"/>
                <w:rtl w:val="true"/>
              </w:rPr>
              <w:t>)</w:t>
              <w:tab/>
            </w:r>
            <w:r>
              <w:rPr>
                <w:rStyle w:val="IndexLink"/>
              </w:rPr>
              <w:t>95</w:t>
            </w:r>
          </w:hyperlink>
        </w:p>
        <w:p>
          <w:pPr>
            <w:pStyle w:val="Contents5"/>
            <w:tabs>
              <w:tab w:val="clear" w:pos="7892"/>
              <w:tab w:val="right" w:pos="9026" w:leader="dot"/>
            </w:tabs>
            <w:rPr/>
          </w:pPr>
          <w:hyperlink w:anchor="__RefHeading___Toc1845737_730472459">
            <w:r>
              <w:rPr>
                <w:webHidden/>
                <w:rStyle w:val="IndexLink"/>
              </w:rPr>
              <w:t>2/1-25</w:t>
            </w:r>
            <w:r>
              <w:rPr>
                <w:rStyle w:val="IndexLink"/>
                <w:rtl w:val="true"/>
              </w:rPr>
              <w:t xml:space="preserve">: </w:t>
            </w:r>
            <w:r>
              <w:rPr>
                <w:rStyle w:val="IndexLink"/>
                <w:rtl w:val="true"/>
              </w:rPr>
              <w:t xml:space="preserve">حق </w:t>
            </w:r>
            <w:r>
              <w:rPr>
                <w:rStyle w:val="IndexLink"/>
                <w:rtl w:val="true"/>
              </w:rPr>
              <w:t>(</w:t>
            </w:r>
            <w:r>
              <w:rPr>
                <w:rStyle w:val="IndexLink"/>
                <w:rtl w:val="true"/>
              </w:rPr>
              <w:t>حقيقت</w:t>
            </w:r>
            <w:r>
              <w:rPr>
                <w:rStyle w:val="IndexLink"/>
                <w:rtl w:val="true"/>
              </w:rPr>
              <w:t>)</w:t>
              <w:tab/>
            </w:r>
            <w:r>
              <w:rPr>
                <w:rStyle w:val="IndexLink"/>
              </w:rPr>
              <w:t>97</w:t>
            </w:r>
          </w:hyperlink>
        </w:p>
        <w:p>
          <w:pPr>
            <w:pStyle w:val="Contents5"/>
            <w:tabs>
              <w:tab w:val="clear" w:pos="7892"/>
              <w:tab w:val="right" w:pos="9026" w:leader="dot"/>
            </w:tabs>
            <w:rPr/>
          </w:pPr>
          <w:hyperlink w:anchor="__RefHeading___Toc1845739_730472459">
            <w:r>
              <w:rPr>
                <w:webHidden/>
                <w:rStyle w:val="IndexLink"/>
              </w:rPr>
              <w:t>2/1-26</w:t>
            </w:r>
            <w:r>
              <w:rPr>
                <w:rStyle w:val="IndexLink"/>
                <w:rtl w:val="true"/>
              </w:rPr>
              <w:t xml:space="preserve">: </w:t>
            </w:r>
            <w:r>
              <w:rPr>
                <w:rStyle w:val="IndexLink"/>
                <w:rtl w:val="true"/>
              </w:rPr>
              <w:t xml:space="preserve">علم </w:t>
            </w:r>
            <w:r>
              <w:rPr>
                <w:rStyle w:val="IndexLink"/>
                <w:rtl w:val="true"/>
              </w:rPr>
              <w:t>(</w:t>
            </w:r>
            <w:r>
              <w:rPr>
                <w:rStyle w:val="IndexLink"/>
                <w:rtl w:val="true"/>
              </w:rPr>
              <w:t>دانش</w:t>
            </w:r>
            <w:r>
              <w:rPr>
                <w:rStyle w:val="IndexLink"/>
                <w:rtl w:val="true"/>
              </w:rPr>
              <w:t>)</w:t>
              <w:tab/>
            </w:r>
            <w:r>
              <w:rPr>
                <w:rStyle w:val="IndexLink"/>
              </w:rPr>
              <w:t>97</w:t>
            </w:r>
          </w:hyperlink>
        </w:p>
        <w:p>
          <w:pPr>
            <w:pStyle w:val="Contents5"/>
            <w:tabs>
              <w:tab w:val="clear" w:pos="7892"/>
              <w:tab w:val="right" w:pos="9026" w:leader="dot"/>
            </w:tabs>
            <w:rPr/>
          </w:pPr>
          <w:hyperlink w:anchor="__RefHeading___Toc1845741_730472459">
            <w:r>
              <w:rPr>
                <w:webHidden/>
                <w:rStyle w:val="IndexLink"/>
              </w:rPr>
              <w:t>2/1-27</w:t>
            </w:r>
            <w:r>
              <w:rPr>
                <w:rStyle w:val="IndexLink"/>
                <w:rtl w:val="true"/>
              </w:rPr>
              <w:t xml:space="preserve">: </w:t>
            </w:r>
            <w:r>
              <w:rPr>
                <w:rStyle w:val="IndexLink"/>
                <w:rtl w:val="true"/>
              </w:rPr>
              <w:t xml:space="preserve">عظيم </w:t>
            </w:r>
            <w:r>
              <w:rPr>
                <w:rStyle w:val="IndexLink"/>
                <w:rtl w:val="true"/>
              </w:rPr>
              <w:t>(</w:t>
            </w:r>
            <w:r>
              <w:rPr>
                <w:rStyle w:val="IndexLink"/>
                <w:rtl w:val="true"/>
              </w:rPr>
              <w:t>بزرگ</w:t>
            </w:r>
            <w:r>
              <w:rPr>
                <w:rStyle w:val="IndexLink"/>
                <w:rtl w:val="true"/>
              </w:rPr>
              <w:t>)</w:t>
              <w:tab/>
            </w:r>
            <w:r>
              <w:rPr>
                <w:rStyle w:val="IndexLink"/>
              </w:rPr>
              <w:t>97</w:t>
            </w:r>
          </w:hyperlink>
        </w:p>
        <w:p>
          <w:pPr>
            <w:pStyle w:val="Contents5"/>
            <w:tabs>
              <w:tab w:val="clear" w:pos="7892"/>
              <w:tab w:val="right" w:pos="9026" w:leader="dot"/>
            </w:tabs>
            <w:rPr/>
          </w:pPr>
          <w:hyperlink w:anchor="__RefHeading___Toc1845743_730472459">
            <w:r>
              <w:rPr>
                <w:webHidden/>
                <w:rStyle w:val="IndexLink"/>
              </w:rPr>
              <w:t>2/1-28</w:t>
            </w:r>
            <w:r>
              <w:rPr>
                <w:rStyle w:val="IndexLink"/>
                <w:rtl w:val="true"/>
              </w:rPr>
              <w:t xml:space="preserve">: </w:t>
            </w:r>
            <w:r>
              <w:rPr>
                <w:rStyle w:val="IndexLink"/>
                <w:rtl w:val="true"/>
              </w:rPr>
              <w:t xml:space="preserve">عزيز </w:t>
            </w:r>
            <w:r>
              <w:rPr>
                <w:rStyle w:val="IndexLink"/>
                <w:rtl w:val="true"/>
              </w:rPr>
              <w:t>(</w:t>
            </w:r>
            <w:r>
              <w:rPr>
                <w:rStyle w:val="IndexLink"/>
                <w:rtl w:val="true"/>
              </w:rPr>
              <w:t>آسيب ناپذير</w:t>
            </w:r>
            <w:r>
              <w:rPr>
                <w:rStyle w:val="IndexLink"/>
                <w:rtl w:val="true"/>
              </w:rPr>
              <w:t>)</w:t>
              <w:tab/>
            </w:r>
            <w:r>
              <w:rPr>
                <w:rStyle w:val="IndexLink"/>
              </w:rPr>
              <w:t>99</w:t>
            </w:r>
          </w:hyperlink>
        </w:p>
        <w:p>
          <w:pPr>
            <w:pStyle w:val="Contents5"/>
            <w:tabs>
              <w:tab w:val="clear" w:pos="7892"/>
              <w:tab w:val="right" w:pos="9026" w:leader="dot"/>
            </w:tabs>
            <w:rPr/>
          </w:pPr>
          <w:hyperlink w:anchor="__RefHeading___Toc1845745_730472459">
            <w:r>
              <w:rPr>
                <w:webHidden/>
                <w:rStyle w:val="IndexLink"/>
              </w:rPr>
              <w:t>2/1-29</w:t>
            </w:r>
            <w:r>
              <w:rPr>
                <w:rStyle w:val="IndexLink"/>
                <w:rtl w:val="true"/>
              </w:rPr>
              <w:t xml:space="preserve">: </w:t>
            </w:r>
            <w:r>
              <w:rPr>
                <w:rStyle w:val="IndexLink"/>
                <w:rtl w:val="true"/>
              </w:rPr>
              <w:t xml:space="preserve">عَلى </w:t>
            </w:r>
            <w:r>
              <w:rPr>
                <w:rStyle w:val="IndexLink"/>
                <w:rtl w:val="true"/>
              </w:rPr>
              <w:t>(</w:t>
            </w:r>
            <w:r>
              <w:rPr>
                <w:rStyle w:val="IndexLink"/>
                <w:rtl w:val="true"/>
              </w:rPr>
              <w:t>والا</w:t>
            </w:r>
            <w:r>
              <w:rPr>
                <w:rStyle w:val="IndexLink"/>
                <w:rtl w:val="true"/>
              </w:rPr>
              <w:t>)</w:t>
              <w:tab/>
            </w:r>
            <w:r>
              <w:rPr>
                <w:rStyle w:val="IndexLink"/>
              </w:rPr>
              <w:t>99</w:t>
            </w:r>
          </w:hyperlink>
        </w:p>
        <w:p>
          <w:pPr>
            <w:pStyle w:val="Contents5"/>
            <w:tabs>
              <w:tab w:val="clear" w:pos="7892"/>
              <w:tab w:val="right" w:pos="9026" w:leader="dot"/>
            </w:tabs>
            <w:rPr/>
          </w:pPr>
          <w:hyperlink w:anchor="__RefHeading___Toc1845747_730472459">
            <w:r>
              <w:rPr>
                <w:webHidden/>
                <w:rStyle w:val="IndexLink"/>
              </w:rPr>
              <w:t>2/1-30</w:t>
            </w:r>
            <w:r>
              <w:rPr>
                <w:rStyle w:val="IndexLink"/>
                <w:rtl w:val="true"/>
              </w:rPr>
              <w:t xml:space="preserve">: </w:t>
            </w:r>
            <w:r>
              <w:rPr>
                <w:rStyle w:val="IndexLink"/>
                <w:rtl w:val="true"/>
              </w:rPr>
              <w:t>عربى</w:t>
            </w:r>
            <w:r>
              <w:rPr>
                <w:rStyle w:val="IndexLink"/>
                <w:rtl w:val="true"/>
              </w:rPr>
              <w:tab/>
            </w:r>
            <w:r>
              <w:rPr>
                <w:rStyle w:val="IndexLink"/>
              </w:rPr>
              <w:t>101</w:t>
            </w:r>
          </w:hyperlink>
        </w:p>
        <w:p>
          <w:pPr>
            <w:pStyle w:val="Contents5"/>
            <w:tabs>
              <w:tab w:val="clear" w:pos="7892"/>
              <w:tab w:val="right" w:pos="9026" w:leader="dot"/>
            </w:tabs>
            <w:rPr/>
          </w:pPr>
          <w:hyperlink w:anchor="__RefHeading___Toc1845749_730472459">
            <w:r>
              <w:rPr>
                <w:webHidden/>
                <w:rStyle w:val="IndexLink"/>
              </w:rPr>
              <w:t>2/1-31</w:t>
            </w:r>
            <w:r>
              <w:rPr>
                <w:rStyle w:val="IndexLink"/>
                <w:rtl w:val="true"/>
              </w:rPr>
              <w:t xml:space="preserve">: </w:t>
            </w:r>
            <w:r>
              <w:rPr>
                <w:rStyle w:val="IndexLink"/>
                <w:rtl w:val="true"/>
              </w:rPr>
              <w:t xml:space="preserve">قيّم </w:t>
            </w:r>
            <w:r>
              <w:rPr>
                <w:rStyle w:val="IndexLink"/>
                <w:rtl w:val="true"/>
              </w:rPr>
              <w:t>(</w:t>
            </w:r>
            <w:r>
              <w:rPr>
                <w:rStyle w:val="IndexLink"/>
                <w:rtl w:val="true"/>
              </w:rPr>
              <w:t>راست</w:t>
            </w:r>
            <w:r>
              <w:rPr>
                <w:rStyle w:val="IndexLink"/>
                <w:rtl w:val="true"/>
              </w:rPr>
              <w:t>)</w:t>
            </w:r>
            <w:r>
              <w:rPr>
                <w:rStyle w:val="IndexLink"/>
                <w:rtl w:val="true"/>
              </w:rPr>
              <w:t xml:space="preserve">، قيّمه </w:t>
            </w:r>
            <w:r>
              <w:rPr>
                <w:rStyle w:val="IndexLink"/>
                <w:rtl w:val="true"/>
              </w:rPr>
              <w:t>(</w:t>
            </w:r>
            <w:r>
              <w:rPr>
                <w:rStyle w:val="IndexLink"/>
                <w:rtl w:val="true"/>
              </w:rPr>
              <w:t>استوار</w:t>
            </w:r>
            <w:r>
              <w:rPr>
                <w:rStyle w:val="IndexLink"/>
                <w:rtl w:val="true"/>
              </w:rPr>
              <w:t>)</w:t>
              <w:tab/>
            </w:r>
            <w:r>
              <w:rPr>
                <w:rStyle w:val="IndexLink"/>
              </w:rPr>
              <w:t>103</w:t>
            </w:r>
          </w:hyperlink>
        </w:p>
        <w:p>
          <w:pPr>
            <w:pStyle w:val="Contents5"/>
            <w:tabs>
              <w:tab w:val="clear" w:pos="7892"/>
              <w:tab w:val="right" w:pos="9026" w:leader="dot"/>
            </w:tabs>
            <w:rPr/>
          </w:pPr>
          <w:hyperlink w:anchor="__RefHeading___Toc1845751_730472459">
            <w:r>
              <w:rPr>
                <w:webHidden/>
                <w:rStyle w:val="IndexLink"/>
              </w:rPr>
              <w:t>2/1-32</w:t>
            </w:r>
            <w:r>
              <w:rPr>
                <w:rStyle w:val="IndexLink"/>
                <w:rtl w:val="true"/>
              </w:rPr>
              <w:t xml:space="preserve">: </w:t>
            </w:r>
            <w:r>
              <w:rPr>
                <w:rStyle w:val="IndexLink"/>
                <w:rtl w:val="true"/>
              </w:rPr>
              <w:t xml:space="preserve">نبأ </w:t>
            </w:r>
            <w:r>
              <w:rPr>
                <w:rStyle w:val="IndexLink"/>
                <w:rtl w:val="true"/>
              </w:rPr>
              <w:t>(</w:t>
            </w:r>
            <w:r>
              <w:rPr>
                <w:rStyle w:val="IndexLink"/>
                <w:rtl w:val="true"/>
              </w:rPr>
              <w:t>خبر</w:t>
            </w:r>
            <w:r>
              <w:rPr>
                <w:rStyle w:val="IndexLink"/>
                <w:rtl w:val="true"/>
              </w:rPr>
              <w:t>)</w:t>
              <w:tab/>
            </w:r>
            <w:r>
              <w:rPr>
                <w:rStyle w:val="IndexLink"/>
              </w:rPr>
              <w:t>103</w:t>
            </w:r>
          </w:hyperlink>
        </w:p>
        <w:p>
          <w:pPr>
            <w:pStyle w:val="Contents5"/>
            <w:tabs>
              <w:tab w:val="clear" w:pos="7892"/>
              <w:tab w:val="right" w:pos="9026" w:leader="dot"/>
            </w:tabs>
            <w:rPr/>
          </w:pPr>
          <w:hyperlink w:anchor="__RefHeading___Toc1845753_730472459">
            <w:r>
              <w:rPr>
                <w:webHidden/>
                <w:rStyle w:val="IndexLink"/>
              </w:rPr>
              <w:t>2/1-33</w:t>
            </w:r>
            <w:r>
              <w:rPr>
                <w:rStyle w:val="IndexLink"/>
                <w:rtl w:val="true"/>
              </w:rPr>
              <w:t xml:space="preserve">: </w:t>
            </w:r>
            <w:r>
              <w:rPr>
                <w:rStyle w:val="IndexLink"/>
                <w:rtl w:val="true"/>
              </w:rPr>
              <w:t xml:space="preserve">وحى </w:t>
            </w:r>
            <w:r>
              <w:rPr>
                <w:rStyle w:val="IndexLink"/>
                <w:rtl w:val="true"/>
              </w:rPr>
              <w:t>(</w:t>
            </w:r>
            <w:r>
              <w:rPr>
                <w:rStyle w:val="IndexLink"/>
                <w:rtl w:val="true"/>
              </w:rPr>
              <w:t>پيغام غيبى</w:t>
            </w:r>
            <w:r>
              <w:rPr>
                <w:rStyle w:val="IndexLink"/>
                <w:rtl w:val="true"/>
              </w:rPr>
              <w:t>)</w:t>
              <w:tab/>
            </w:r>
            <w:r>
              <w:rPr>
                <w:rStyle w:val="IndexLink"/>
              </w:rPr>
              <w:t>103</w:t>
            </w:r>
          </w:hyperlink>
        </w:p>
        <w:p>
          <w:pPr>
            <w:pStyle w:val="Contents5"/>
            <w:tabs>
              <w:tab w:val="clear" w:pos="7892"/>
              <w:tab w:val="right" w:pos="9026" w:leader="dot"/>
            </w:tabs>
            <w:rPr/>
          </w:pPr>
          <w:hyperlink w:anchor="__RefHeading___Toc1845755_730472459">
            <w:r>
              <w:rPr>
                <w:webHidden/>
                <w:rStyle w:val="IndexLink"/>
              </w:rPr>
              <w:t>2/1-34</w:t>
            </w:r>
            <w:r>
              <w:rPr>
                <w:rStyle w:val="IndexLink"/>
                <w:rtl w:val="true"/>
              </w:rPr>
              <w:t xml:space="preserve">: </w:t>
            </w:r>
            <w:r>
              <w:rPr>
                <w:rStyle w:val="IndexLink"/>
                <w:rtl w:val="true"/>
              </w:rPr>
              <w:t xml:space="preserve">متشابه </w:t>
            </w:r>
            <w:r>
              <w:rPr>
                <w:rStyle w:val="IndexLink"/>
                <w:rtl w:val="true"/>
              </w:rPr>
              <w:t>(</w:t>
            </w:r>
            <w:r>
              <w:rPr>
                <w:rStyle w:val="IndexLink"/>
                <w:rtl w:val="true"/>
              </w:rPr>
              <w:t>همگون</w:t>
            </w:r>
            <w:r>
              <w:rPr>
                <w:rStyle w:val="IndexLink"/>
                <w:rtl w:val="true"/>
              </w:rPr>
              <w:t>)</w:t>
              <w:tab/>
            </w:r>
            <w:r>
              <w:rPr>
                <w:rStyle w:val="IndexLink"/>
              </w:rPr>
              <w:t>105</w:t>
            </w:r>
          </w:hyperlink>
        </w:p>
        <w:p>
          <w:pPr>
            <w:pStyle w:val="Contents5"/>
            <w:tabs>
              <w:tab w:val="clear" w:pos="7892"/>
              <w:tab w:val="right" w:pos="9026" w:leader="dot"/>
            </w:tabs>
            <w:rPr/>
          </w:pPr>
          <w:hyperlink w:anchor="__RefHeading___Toc1845757_730472459">
            <w:r>
              <w:rPr>
                <w:webHidden/>
                <w:rStyle w:val="IndexLink"/>
              </w:rPr>
              <w:t>2/1-35</w:t>
            </w:r>
            <w:r>
              <w:rPr>
                <w:rStyle w:val="IndexLink"/>
                <w:rtl w:val="true"/>
              </w:rPr>
              <w:t xml:space="preserve">: </w:t>
            </w:r>
            <w:r>
              <w:rPr>
                <w:rStyle w:val="IndexLink"/>
                <w:rtl w:val="true"/>
              </w:rPr>
              <w:t xml:space="preserve">مَثانى </w:t>
            </w:r>
            <w:r>
              <w:rPr>
                <w:rStyle w:val="IndexLink"/>
                <w:rtl w:val="true"/>
              </w:rPr>
              <w:t>(</w:t>
            </w:r>
            <w:r>
              <w:rPr>
                <w:rStyle w:val="IndexLink"/>
                <w:rtl w:val="true"/>
              </w:rPr>
              <w:t>دوگان ها</w:t>
            </w:r>
            <w:r>
              <w:rPr>
                <w:rStyle w:val="IndexLink"/>
                <w:rtl w:val="true"/>
              </w:rPr>
              <w:t>)</w:t>
              <w:tab/>
            </w:r>
            <w:r>
              <w:rPr>
                <w:rStyle w:val="IndexLink"/>
              </w:rPr>
              <w:t>105</w:t>
            </w:r>
          </w:hyperlink>
        </w:p>
        <w:p>
          <w:pPr>
            <w:pStyle w:val="Contents5"/>
            <w:tabs>
              <w:tab w:val="clear" w:pos="7892"/>
              <w:tab w:val="right" w:pos="9026" w:leader="dot"/>
            </w:tabs>
            <w:rPr/>
          </w:pPr>
          <w:hyperlink w:anchor="__RefHeading___Toc1845759_730472459">
            <w:r>
              <w:rPr>
                <w:webHidden/>
                <w:rStyle w:val="IndexLink"/>
              </w:rPr>
              <w:t>2/1-36</w:t>
            </w:r>
            <w:r>
              <w:rPr>
                <w:rStyle w:val="IndexLink"/>
                <w:rtl w:val="true"/>
              </w:rPr>
              <w:t xml:space="preserve">: </w:t>
            </w:r>
            <w:r>
              <w:rPr>
                <w:rStyle w:val="IndexLink"/>
                <w:rtl w:val="true"/>
              </w:rPr>
              <w:t xml:space="preserve">مُهَيمن </w:t>
            </w:r>
            <w:r>
              <w:rPr>
                <w:rStyle w:val="IndexLink"/>
                <w:rtl w:val="true"/>
              </w:rPr>
              <w:t>(</w:t>
            </w:r>
            <w:r>
              <w:rPr>
                <w:rStyle w:val="IndexLink"/>
                <w:rtl w:val="true"/>
              </w:rPr>
              <w:t>گواه راست</w:t>
            </w:r>
            <w:r>
              <w:rPr>
                <w:rStyle w:val="IndexLink"/>
                <w:rtl w:val="true"/>
              </w:rPr>
              <w:t>)</w:t>
              <w:tab/>
            </w:r>
            <w:r>
              <w:rPr>
                <w:rStyle w:val="IndexLink"/>
              </w:rPr>
              <w:t>107</w:t>
            </w:r>
          </w:hyperlink>
        </w:p>
        <w:p>
          <w:pPr>
            <w:pStyle w:val="Contents5"/>
            <w:tabs>
              <w:tab w:val="clear" w:pos="7892"/>
              <w:tab w:val="right" w:pos="9026" w:leader="dot"/>
            </w:tabs>
            <w:rPr/>
          </w:pPr>
          <w:hyperlink w:anchor="__RefHeading___Toc1845761_730472459">
            <w:r>
              <w:rPr>
                <w:webHidden/>
                <w:rStyle w:val="IndexLink"/>
              </w:rPr>
              <w:t>2/1-37</w:t>
            </w:r>
            <w:r>
              <w:rPr>
                <w:rStyle w:val="IndexLink"/>
                <w:rtl w:val="true"/>
              </w:rPr>
              <w:t xml:space="preserve">: </w:t>
            </w:r>
            <w:r>
              <w:rPr>
                <w:rStyle w:val="IndexLink"/>
                <w:rtl w:val="true"/>
              </w:rPr>
              <w:t xml:space="preserve">مصدِّق </w:t>
            </w:r>
            <w:r>
              <w:rPr>
                <w:rStyle w:val="IndexLink"/>
                <w:rtl w:val="true"/>
              </w:rPr>
              <w:t>(</w:t>
            </w:r>
            <w:r>
              <w:rPr>
                <w:rStyle w:val="IndexLink"/>
                <w:rtl w:val="true"/>
              </w:rPr>
              <w:t>تصديق كننده</w:t>
            </w:r>
            <w:r>
              <w:rPr>
                <w:rStyle w:val="IndexLink"/>
                <w:rtl w:val="true"/>
              </w:rPr>
              <w:t>)</w:t>
            </w:r>
            <w:r>
              <w:rPr>
                <w:rStyle w:val="IndexLink"/>
                <w:rtl w:val="true"/>
              </w:rPr>
              <w:t xml:space="preserve">، تصديق </w:t>
            </w:r>
            <w:r>
              <w:rPr>
                <w:rStyle w:val="IndexLink"/>
                <w:rtl w:val="true"/>
              </w:rPr>
              <w:t>(</w:t>
            </w:r>
            <w:r>
              <w:rPr>
                <w:rStyle w:val="IndexLink"/>
                <w:rtl w:val="true"/>
              </w:rPr>
              <w:t>گواه صدق</w:t>
            </w:r>
            <w:r>
              <w:rPr>
                <w:rStyle w:val="IndexLink"/>
                <w:rtl w:val="true"/>
              </w:rPr>
              <w:t>)</w:t>
              <w:tab/>
            </w:r>
            <w:r>
              <w:rPr>
                <w:rStyle w:val="IndexLink"/>
              </w:rPr>
              <w:t>107</w:t>
            </w:r>
          </w:hyperlink>
        </w:p>
        <w:p>
          <w:pPr>
            <w:pStyle w:val="Contents5"/>
            <w:tabs>
              <w:tab w:val="clear" w:pos="7892"/>
              <w:tab w:val="right" w:pos="9026" w:leader="dot"/>
            </w:tabs>
            <w:rPr/>
          </w:pPr>
          <w:hyperlink w:anchor="__RefHeading___Toc1845763_730472459">
            <w:r>
              <w:rPr>
                <w:webHidden/>
                <w:rStyle w:val="IndexLink"/>
              </w:rPr>
              <w:t>2/1-38</w:t>
            </w:r>
            <w:r>
              <w:rPr>
                <w:rStyle w:val="IndexLink"/>
                <w:rtl w:val="true"/>
              </w:rPr>
              <w:t xml:space="preserve">: </w:t>
            </w:r>
            <w:r>
              <w:rPr>
                <w:rStyle w:val="IndexLink"/>
                <w:rtl w:val="true"/>
              </w:rPr>
              <w:t xml:space="preserve">موعظه </w:t>
            </w:r>
            <w:r>
              <w:rPr>
                <w:rStyle w:val="IndexLink"/>
                <w:rtl w:val="true"/>
              </w:rPr>
              <w:t>(</w:t>
            </w:r>
            <w:r>
              <w:rPr>
                <w:rStyle w:val="IndexLink"/>
                <w:rtl w:val="true"/>
              </w:rPr>
              <w:t>اندرز</w:t>
            </w:r>
            <w:r>
              <w:rPr>
                <w:rStyle w:val="IndexLink"/>
                <w:rtl w:val="true"/>
              </w:rPr>
              <w:t>)</w:t>
            </w:r>
            <w:r>
              <w:rPr>
                <w:rStyle w:val="IndexLink"/>
                <w:rtl w:val="true"/>
              </w:rPr>
              <w:t xml:space="preserve">، ابلغ الموعظه </w:t>
            </w:r>
            <w:r>
              <w:rPr>
                <w:rStyle w:val="IndexLink"/>
                <w:rtl w:val="true"/>
              </w:rPr>
              <w:t>(</w:t>
            </w:r>
            <w:r>
              <w:rPr>
                <w:rStyle w:val="IndexLink"/>
                <w:rtl w:val="true"/>
              </w:rPr>
              <w:t>رساترينِ اندرز</w:t>
            </w:r>
            <w:r>
              <w:rPr>
                <w:rStyle w:val="IndexLink"/>
                <w:rtl w:val="true"/>
              </w:rPr>
              <w:t>)</w:t>
              <w:tab/>
            </w:r>
            <w:r>
              <w:rPr>
                <w:rStyle w:val="IndexLink"/>
              </w:rPr>
              <w:t>109</w:t>
            </w:r>
          </w:hyperlink>
        </w:p>
        <w:p>
          <w:pPr>
            <w:pStyle w:val="Contents5"/>
            <w:tabs>
              <w:tab w:val="clear" w:pos="7892"/>
              <w:tab w:val="right" w:pos="9026" w:leader="dot"/>
            </w:tabs>
            <w:rPr/>
          </w:pPr>
          <w:hyperlink w:anchor="__RefHeading___Toc1845765_730472459">
            <w:r>
              <w:rPr>
                <w:webHidden/>
                <w:rStyle w:val="IndexLink"/>
              </w:rPr>
              <w:t>2/1-39</w:t>
            </w:r>
            <w:r>
              <w:rPr>
                <w:rStyle w:val="IndexLink"/>
                <w:rtl w:val="true"/>
              </w:rPr>
              <w:t xml:space="preserve">: </w:t>
            </w:r>
            <w:r>
              <w:rPr>
                <w:rStyle w:val="IndexLink"/>
                <w:rtl w:val="true"/>
              </w:rPr>
              <w:t>رحمت</w:t>
            </w:r>
            <w:r>
              <w:rPr>
                <w:rStyle w:val="IndexLink"/>
                <w:rtl w:val="true"/>
              </w:rPr>
              <w:tab/>
            </w:r>
            <w:r>
              <w:rPr>
                <w:rStyle w:val="IndexLink"/>
              </w:rPr>
              <w:t>111</w:t>
            </w:r>
          </w:hyperlink>
        </w:p>
        <w:p>
          <w:pPr>
            <w:pStyle w:val="Contents5"/>
            <w:tabs>
              <w:tab w:val="clear" w:pos="7892"/>
              <w:tab w:val="right" w:pos="9026" w:leader="dot"/>
            </w:tabs>
            <w:rPr/>
          </w:pPr>
          <w:hyperlink w:anchor="__RefHeading___Toc1845767_730472459">
            <w:r>
              <w:rPr>
                <w:webHidden/>
                <w:rStyle w:val="IndexLink"/>
              </w:rPr>
              <w:t>2/1-40</w:t>
            </w:r>
            <w:r>
              <w:rPr>
                <w:rStyle w:val="IndexLink"/>
                <w:rtl w:val="true"/>
              </w:rPr>
              <w:t xml:space="preserve">: </w:t>
            </w:r>
            <w:r>
              <w:rPr>
                <w:rStyle w:val="IndexLink"/>
                <w:rtl w:val="true"/>
              </w:rPr>
              <w:t>روح</w:t>
            </w:r>
            <w:r>
              <w:rPr>
                <w:rStyle w:val="IndexLink"/>
                <w:rtl w:val="true"/>
              </w:rPr>
              <w:tab/>
            </w:r>
            <w:r>
              <w:rPr>
                <w:rStyle w:val="IndexLink"/>
              </w:rPr>
              <w:t>113</w:t>
            </w:r>
          </w:hyperlink>
        </w:p>
        <w:p>
          <w:pPr>
            <w:pStyle w:val="Contents5"/>
            <w:tabs>
              <w:tab w:val="clear" w:pos="7892"/>
              <w:tab w:val="right" w:pos="9026" w:leader="dot"/>
            </w:tabs>
            <w:rPr/>
          </w:pPr>
          <w:hyperlink w:anchor="__RefHeading___Toc1845769_730472459">
            <w:r>
              <w:rPr>
                <w:webHidden/>
                <w:rStyle w:val="IndexLink"/>
              </w:rPr>
              <w:t>2/1-41</w:t>
            </w:r>
            <w:r>
              <w:rPr>
                <w:rStyle w:val="IndexLink"/>
                <w:rtl w:val="true"/>
              </w:rPr>
              <w:t xml:space="preserve">: </w:t>
            </w:r>
            <w:r>
              <w:rPr>
                <w:rStyle w:val="IndexLink"/>
                <w:rtl w:val="true"/>
              </w:rPr>
              <w:t xml:space="preserve">مبارك </w:t>
            </w:r>
            <w:r>
              <w:rPr>
                <w:rStyle w:val="IndexLink"/>
                <w:rtl w:val="true"/>
              </w:rPr>
              <w:t>(</w:t>
            </w:r>
            <w:r>
              <w:rPr>
                <w:rStyle w:val="IndexLink"/>
                <w:rtl w:val="true"/>
              </w:rPr>
              <w:t>خجسته</w:t>
            </w:r>
            <w:r>
              <w:rPr>
                <w:rStyle w:val="IndexLink"/>
                <w:rtl w:val="true"/>
              </w:rPr>
              <w:t>)</w:t>
              <w:tab/>
            </w:r>
            <w:r>
              <w:rPr>
                <w:rStyle w:val="IndexLink"/>
              </w:rPr>
              <w:t>113</w:t>
            </w:r>
          </w:hyperlink>
        </w:p>
        <w:p>
          <w:pPr>
            <w:pStyle w:val="Contents5"/>
            <w:tabs>
              <w:tab w:val="clear" w:pos="7892"/>
              <w:tab w:val="right" w:pos="9026" w:leader="dot"/>
            </w:tabs>
            <w:rPr/>
          </w:pPr>
          <w:hyperlink w:anchor="__RefHeading___Toc1845771_730472459">
            <w:r>
              <w:rPr>
                <w:webHidden/>
                <w:rStyle w:val="IndexLink"/>
              </w:rPr>
              <w:t>2/1-42</w:t>
            </w:r>
            <w:r>
              <w:rPr>
                <w:rStyle w:val="IndexLink"/>
                <w:rtl w:val="true"/>
              </w:rPr>
              <w:t xml:space="preserve">: </w:t>
            </w:r>
            <w:r>
              <w:rPr>
                <w:rStyle w:val="IndexLink"/>
                <w:rtl w:val="true"/>
              </w:rPr>
              <w:t xml:space="preserve">مجيد </w:t>
            </w:r>
            <w:r>
              <w:rPr>
                <w:rStyle w:val="IndexLink"/>
                <w:rtl w:val="true"/>
              </w:rPr>
              <w:t>(</w:t>
            </w:r>
            <w:r>
              <w:rPr>
                <w:rStyle w:val="IndexLink"/>
                <w:rtl w:val="true"/>
              </w:rPr>
              <w:t>شكوهمند</w:t>
            </w:r>
            <w:r>
              <w:rPr>
                <w:rStyle w:val="IndexLink"/>
                <w:rtl w:val="true"/>
              </w:rPr>
              <w:t>)</w:t>
              <w:tab/>
            </w:r>
            <w:r>
              <w:rPr>
                <w:rStyle w:val="IndexLink"/>
              </w:rPr>
              <w:t>115</w:t>
            </w:r>
          </w:hyperlink>
        </w:p>
        <w:p>
          <w:pPr>
            <w:pStyle w:val="Contents5"/>
            <w:tabs>
              <w:tab w:val="clear" w:pos="7892"/>
              <w:tab w:val="right" w:pos="9026" w:leader="dot"/>
            </w:tabs>
            <w:rPr/>
          </w:pPr>
          <w:hyperlink w:anchor="__RefHeading___Toc1845773_730472459">
            <w:r>
              <w:rPr>
                <w:webHidden/>
                <w:rStyle w:val="IndexLink"/>
              </w:rPr>
              <w:t>2/1-43</w:t>
            </w:r>
            <w:r>
              <w:rPr>
                <w:rStyle w:val="IndexLink"/>
                <w:rtl w:val="true"/>
              </w:rPr>
              <w:t xml:space="preserve">: </w:t>
            </w:r>
            <w:r>
              <w:rPr>
                <w:rStyle w:val="IndexLink"/>
                <w:rtl w:val="true"/>
              </w:rPr>
              <w:t xml:space="preserve">كريم </w:t>
            </w:r>
            <w:r>
              <w:rPr>
                <w:rStyle w:val="IndexLink"/>
                <w:rtl w:val="true"/>
              </w:rPr>
              <w:t>(</w:t>
            </w:r>
            <w:r>
              <w:rPr>
                <w:rStyle w:val="IndexLink"/>
                <w:rtl w:val="true"/>
              </w:rPr>
              <w:t>گرامى</w:t>
            </w:r>
            <w:r>
              <w:rPr>
                <w:rStyle w:val="IndexLink"/>
                <w:rtl w:val="true"/>
              </w:rPr>
              <w:t>)</w:t>
              <w:tab/>
            </w:r>
            <w:r>
              <w:rPr>
                <w:rStyle w:val="IndexLink"/>
              </w:rPr>
              <w:t>115</w:t>
            </w:r>
          </w:hyperlink>
        </w:p>
        <w:p>
          <w:pPr>
            <w:pStyle w:val="Contents5"/>
            <w:tabs>
              <w:tab w:val="clear" w:pos="7892"/>
              <w:tab w:val="right" w:pos="9026" w:leader="dot"/>
            </w:tabs>
            <w:rPr/>
          </w:pPr>
          <w:hyperlink w:anchor="__RefHeading___Toc1845775_730472459">
            <w:r>
              <w:rPr>
                <w:webHidden/>
                <w:rStyle w:val="IndexLink"/>
              </w:rPr>
              <w:t>2/1-44</w:t>
            </w:r>
            <w:r>
              <w:rPr>
                <w:rStyle w:val="IndexLink"/>
                <w:rtl w:val="true"/>
              </w:rPr>
              <w:t xml:space="preserve">: </w:t>
            </w:r>
            <w:r>
              <w:rPr>
                <w:rStyle w:val="IndexLink"/>
                <w:rtl w:val="true"/>
              </w:rPr>
              <w:t xml:space="preserve">شفا </w:t>
            </w:r>
            <w:r>
              <w:rPr>
                <w:rStyle w:val="IndexLink"/>
                <w:rtl w:val="true"/>
              </w:rPr>
              <w:t>(</w:t>
            </w:r>
            <w:r>
              <w:rPr>
                <w:rStyle w:val="IndexLink"/>
                <w:rtl w:val="true"/>
              </w:rPr>
              <w:t>درمان</w:t>
            </w:r>
            <w:r>
              <w:rPr>
                <w:rStyle w:val="IndexLink"/>
                <w:rtl w:val="true"/>
              </w:rPr>
              <w:t>)</w:t>
              <w:tab/>
            </w:r>
            <w:r>
              <w:rPr>
                <w:rStyle w:val="IndexLink"/>
              </w:rPr>
              <w:t>115</w:t>
            </w:r>
          </w:hyperlink>
        </w:p>
        <w:p>
          <w:pPr>
            <w:pStyle w:val="Contents5"/>
            <w:tabs>
              <w:tab w:val="clear" w:pos="7892"/>
              <w:tab w:val="right" w:pos="9026" w:leader="dot"/>
            </w:tabs>
            <w:rPr/>
          </w:pPr>
          <w:hyperlink w:anchor="__RefHeading___Toc1845777_730472459">
            <w:r>
              <w:rPr>
                <w:webHidden/>
                <w:rStyle w:val="IndexLink"/>
              </w:rPr>
              <w:t>2/1-45</w:t>
            </w:r>
            <w:r>
              <w:rPr>
                <w:rStyle w:val="IndexLink"/>
                <w:rtl w:val="true"/>
              </w:rPr>
              <w:t xml:space="preserve">: </w:t>
            </w:r>
            <w:r>
              <w:rPr>
                <w:rStyle w:val="IndexLink"/>
                <w:rtl w:val="true"/>
              </w:rPr>
              <w:t xml:space="preserve">عهد اللّه </w:t>
            </w:r>
            <w:r>
              <w:rPr>
                <w:rStyle w:val="IndexLink"/>
                <w:rtl w:val="true"/>
              </w:rPr>
              <w:t>(</w:t>
            </w:r>
            <w:r>
              <w:rPr>
                <w:rStyle w:val="IndexLink"/>
                <w:rtl w:val="true"/>
              </w:rPr>
              <w:t>سفارش خدا</w:t>
            </w:r>
            <w:r>
              <w:rPr>
                <w:rStyle w:val="IndexLink"/>
                <w:rtl w:val="true"/>
              </w:rPr>
              <w:t>)</w:t>
              <w:tab/>
            </w:r>
            <w:r>
              <w:rPr>
                <w:rStyle w:val="IndexLink"/>
              </w:rPr>
              <w:t>119</w:t>
            </w:r>
          </w:hyperlink>
        </w:p>
        <w:p>
          <w:pPr>
            <w:pStyle w:val="Contents5"/>
            <w:tabs>
              <w:tab w:val="clear" w:pos="7892"/>
              <w:tab w:val="right" w:pos="9026" w:leader="dot"/>
            </w:tabs>
            <w:rPr/>
          </w:pPr>
          <w:hyperlink w:anchor="__RefHeading___Toc1845779_730472459">
            <w:r>
              <w:rPr>
                <w:webHidden/>
                <w:rStyle w:val="IndexLink"/>
              </w:rPr>
              <w:t>2/1-46</w:t>
            </w:r>
            <w:r>
              <w:rPr>
                <w:rStyle w:val="IndexLink"/>
                <w:rtl w:val="true"/>
              </w:rPr>
              <w:t xml:space="preserve">: </w:t>
            </w:r>
            <w:r>
              <w:rPr>
                <w:rStyle w:val="IndexLink"/>
                <w:rtl w:val="true"/>
              </w:rPr>
              <w:t xml:space="preserve">مأدُبة اللّه </w:t>
            </w:r>
            <w:r>
              <w:rPr>
                <w:rStyle w:val="IndexLink"/>
                <w:rtl w:val="true"/>
              </w:rPr>
              <w:t>(</w:t>
            </w:r>
            <w:r>
              <w:rPr>
                <w:rStyle w:val="IndexLink"/>
                <w:rtl w:val="true"/>
              </w:rPr>
              <w:t>سفرۀ ميهمانى خدا</w:t>
            </w:r>
            <w:r>
              <w:rPr>
                <w:rStyle w:val="IndexLink"/>
                <w:rtl w:val="true"/>
              </w:rPr>
              <w:t>)</w:t>
              <w:tab/>
            </w:r>
            <w:r>
              <w:rPr>
                <w:rStyle w:val="IndexLink"/>
              </w:rPr>
              <w:t>119</w:t>
            </w:r>
          </w:hyperlink>
        </w:p>
        <w:p>
          <w:pPr>
            <w:pStyle w:val="Contents5"/>
            <w:tabs>
              <w:tab w:val="clear" w:pos="7892"/>
              <w:tab w:val="right" w:pos="9026" w:leader="dot"/>
            </w:tabs>
            <w:rPr/>
          </w:pPr>
          <w:hyperlink w:anchor="__RefHeading___Toc1845781_730472459">
            <w:r>
              <w:rPr>
                <w:webHidden/>
                <w:rStyle w:val="IndexLink"/>
              </w:rPr>
              <w:t>2/1-47</w:t>
            </w:r>
            <w:r>
              <w:rPr>
                <w:rStyle w:val="IndexLink"/>
                <w:rtl w:val="true"/>
              </w:rPr>
              <w:t xml:space="preserve">: </w:t>
            </w:r>
            <w:r>
              <w:rPr>
                <w:rStyle w:val="IndexLink"/>
                <w:rtl w:val="true"/>
              </w:rPr>
              <w:t xml:space="preserve">شافعِ مُشَفَّع </w:t>
            </w:r>
            <w:r>
              <w:rPr>
                <w:rStyle w:val="IndexLink"/>
                <w:rtl w:val="true"/>
              </w:rPr>
              <w:t>(</w:t>
            </w:r>
            <w:r>
              <w:rPr>
                <w:rStyle w:val="IndexLink"/>
                <w:rtl w:val="true"/>
              </w:rPr>
              <w:t>ميانجىِ مقبول</w:t>
            </w:r>
            <w:r>
              <w:rPr>
                <w:rStyle w:val="IndexLink"/>
                <w:rtl w:val="true"/>
              </w:rPr>
              <w:t>)</w:t>
              <w:tab/>
            </w:r>
            <w:r>
              <w:rPr>
                <w:rStyle w:val="IndexLink"/>
              </w:rPr>
              <w:t>121</w:t>
            </w:r>
          </w:hyperlink>
        </w:p>
        <w:p>
          <w:pPr>
            <w:pStyle w:val="Contents5"/>
            <w:tabs>
              <w:tab w:val="clear" w:pos="7892"/>
              <w:tab w:val="right" w:pos="9026" w:leader="dot"/>
            </w:tabs>
            <w:rPr/>
          </w:pPr>
          <w:hyperlink w:anchor="__RefHeading___Toc1845783_730472459">
            <w:r>
              <w:rPr>
                <w:webHidden/>
                <w:rStyle w:val="IndexLink"/>
              </w:rPr>
              <w:t>2/1-48</w:t>
            </w:r>
            <w:r>
              <w:rPr>
                <w:rStyle w:val="IndexLink"/>
                <w:rtl w:val="true"/>
              </w:rPr>
              <w:t xml:space="preserve">: </w:t>
            </w:r>
            <w:r>
              <w:rPr>
                <w:rStyle w:val="IndexLink"/>
                <w:rtl w:val="true"/>
              </w:rPr>
              <w:t>شكايت كنندۀ تصديق شونده</w:t>
            </w:r>
            <w:r>
              <w:rPr>
                <w:rStyle w:val="IndexLink"/>
                <w:rtl w:val="true"/>
              </w:rPr>
              <w:tab/>
            </w:r>
            <w:r>
              <w:rPr>
                <w:rStyle w:val="IndexLink"/>
              </w:rPr>
              <w:t>121</w:t>
            </w:r>
          </w:hyperlink>
        </w:p>
        <w:p>
          <w:pPr>
            <w:pStyle w:val="Contents5"/>
            <w:tabs>
              <w:tab w:val="clear" w:pos="7892"/>
              <w:tab w:val="right" w:pos="9026" w:leader="dot"/>
            </w:tabs>
            <w:rPr/>
          </w:pPr>
          <w:hyperlink w:anchor="__RefHeading___Toc1845785_730472459">
            <w:r>
              <w:rPr>
                <w:webHidden/>
                <w:rStyle w:val="IndexLink"/>
              </w:rPr>
              <w:t>2/1-49</w:t>
            </w:r>
            <w:r>
              <w:rPr>
                <w:rStyle w:val="IndexLink"/>
                <w:rtl w:val="true"/>
              </w:rPr>
              <w:t xml:space="preserve">: </w:t>
            </w:r>
            <w:r>
              <w:rPr>
                <w:rStyle w:val="IndexLink"/>
                <w:rtl w:val="true"/>
              </w:rPr>
              <w:t xml:space="preserve">مِنهاج واضح </w:t>
            </w:r>
            <w:r>
              <w:rPr>
                <w:rStyle w:val="IndexLink"/>
                <w:rtl w:val="true"/>
              </w:rPr>
              <w:t>(</w:t>
            </w:r>
            <w:r>
              <w:rPr>
                <w:rStyle w:val="IndexLink"/>
                <w:rtl w:val="true"/>
              </w:rPr>
              <w:t>راهِ نمايان</w:t>
            </w:r>
            <w:r>
              <w:rPr>
                <w:rStyle w:val="IndexLink"/>
                <w:rtl w:val="true"/>
              </w:rPr>
              <w:t>)</w:t>
              <w:tab/>
            </w:r>
            <w:r>
              <w:rPr>
                <w:rStyle w:val="IndexLink"/>
              </w:rPr>
              <w:t>121</w:t>
            </w:r>
          </w:hyperlink>
        </w:p>
        <w:p>
          <w:pPr>
            <w:pStyle w:val="Contents5"/>
            <w:tabs>
              <w:tab w:val="clear" w:pos="7892"/>
              <w:tab w:val="right" w:pos="9026" w:leader="dot"/>
            </w:tabs>
            <w:rPr/>
          </w:pPr>
          <w:hyperlink w:anchor="__RefHeading___Toc1845787_730472459">
            <w:r>
              <w:rPr>
                <w:webHidden/>
                <w:rStyle w:val="IndexLink"/>
              </w:rPr>
              <w:t>2/1-50</w:t>
            </w:r>
            <w:r>
              <w:rPr>
                <w:rStyle w:val="IndexLink"/>
                <w:rtl w:val="true"/>
              </w:rPr>
              <w:t xml:space="preserve">: </w:t>
            </w:r>
            <w:r>
              <w:rPr>
                <w:rStyle w:val="IndexLink"/>
                <w:rtl w:val="true"/>
              </w:rPr>
              <w:t xml:space="preserve">كتاب ناطق </w:t>
            </w:r>
            <w:r>
              <w:rPr>
                <w:rStyle w:val="IndexLink"/>
                <w:rtl w:val="true"/>
              </w:rPr>
              <w:t>(</w:t>
            </w:r>
            <w:r>
              <w:rPr>
                <w:rStyle w:val="IndexLink"/>
                <w:rtl w:val="true"/>
              </w:rPr>
              <w:t>كتابِ گويا</w:t>
            </w:r>
            <w:r>
              <w:rPr>
                <w:rStyle w:val="IndexLink"/>
                <w:rtl w:val="true"/>
              </w:rPr>
              <w:t xml:space="preserve">) </w:t>
            </w:r>
            <w:r>
              <w:rPr>
                <w:rStyle w:val="IndexLink"/>
                <w:rtl w:val="true"/>
              </w:rPr>
              <w:t xml:space="preserve">صامت ناطق </w:t>
            </w:r>
            <w:r>
              <w:rPr>
                <w:rStyle w:val="IndexLink"/>
                <w:rtl w:val="true"/>
              </w:rPr>
              <w:t>(</w:t>
            </w:r>
            <w:r>
              <w:rPr>
                <w:rStyle w:val="IndexLink"/>
                <w:rtl w:val="true"/>
              </w:rPr>
              <w:t>خاموشِ گويا</w:t>
            </w:r>
            <w:r>
              <w:rPr>
                <w:rStyle w:val="IndexLink"/>
                <w:rtl w:val="true"/>
              </w:rPr>
              <w:t>)</w:t>
            </w:r>
            <w:r>
              <w:rPr>
                <w:rStyle w:val="IndexLink"/>
                <w:rtl w:val="true"/>
              </w:rPr>
              <w:t xml:space="preserve">، ناطق </w:t>
            </w:r>
            <w:r>
              <w:rPr>
                <w:rStyle w:val="IndexLink"/>
                <w:rtl w:val="true"/>
              </w:rPr>
              <w:t>(</w:t>
            </w:r>
            <w:r>
              <w:rPr>
                <w:rStyle w:val="IndexLink"/>
                <w:rtl w:val="true"/>
              </w:rPr>
              <w:t>گويا</w:t>
            </w:r>
            <w:r>
              <w:rPr>
                <w:rStyle w:val="IndexLink"/>
                <w:rtl w:val="true"/>
              </w:rPr>
              <w:t>)</w:t>
              <w:tab/>
            </w:r>
            <w:r>
              <w:rPr>
                <w:rStyle w:val="IndexLink"/>
              </w:rPr>
              <w:t>123</w:t>
            </w:r>
          </w:hyperlink>
        </w:p>
        <w:p>
          <w:pPr>
            <w:pStyle w:val="Contents5"/>
            <w:tabs>
              <w:tab w:val="clear" w:pos="7892"/>
              <w:tab w:val="right" w:pos="9026" w:leader="dot"/>
            </w:tabs>
            <w:rPr/>
          </w:pPr>
          <w:hyperlink w:anchor="__RefHeading___Toc1845789_730472459">
            <w:r>
              <w:rPr>
                <w:webHidden/>
                <w:rStyle w:val="IndexLink"/>
              </w:rPr>
              <w:t>2/1-51</w:t>
            </w:r>
            <w:r>
              <w:rPr>
                <w:rStyle w:val="IndexLink"/>
                <w:rtl w:val="true"/>
              </w:rPr>
              <w:t xml:space="preserve">: </w:t>
            </w:r>
            <w:r>
              <w:rPr>
                <w:rStyle w:val="IndexLink"/>
                <w:rtl w:val="true"/>
              </w:rPr>
              <w:t xml:space="preserve">دليل </w:t>
            </w:r>
            <w:r>
              <w:rPr>
                <w:rStyle w:val="IndexLink"/>
                <w:rtl w:val="true"/>
              </w:rPr>
              <w:t>(</w:t>
            </w:r>
            <w:r>
              <w:rPr>
                <w:rStyle w:val="IndexLink"/>
                <w:rtl w:val="true"/>
              </w:rPr>
              <w:t>راه نما</w:t>
            </w:r>
            <w:r>
              <w:rPr>
                <w:rStyle w:val="IndexLink"/>
                <w:rtl w:val="true"/>
              </w:rPr>
              <w:t>)</w:t>
              <w:tab/>
            </w:r>
            <w:r>
              <w:rPr>
                <w:rStyle w:val="IndexLink"/>
              </w:rPr>
              <w:t>123</w:t>
            </w:r>
          </w:hyperlink>
        </w:p>
        <w:p>
          <w:pPr>
            <w:pStyle w:val="Contents5"/>
            <w:tabs>
              <w:tab w:val="clear" w:pos="7892"/>
              <w:tab w:val="right" w:pos="9026" w:leader="dot"/>
            </w:tabs>
            <w:rPr/>
          </w:pPr>
          <w:hyperlink w:anchor="__RefHeading___Toc1845791_730472459">
            <w:r>
              <w:rPr>
                <w:webHidden/>
                <w:rStyle w:val="IndexLink"/>
              </w:rPr>
              <w:t>2/1-52</w:t>
            </w:r>
            <w:r>
              <w:rPr>
                <w:rStyle w:val="IndexLink"/>
                <w:rtl w:val="true"/>
              </w:rPr>
              <w:t xml:space="preserve">: </w:t>
            </w:r>
            <w:r>
              <w:rPr>
                <w:rStyle w:val="IndexLink"/>
                <w:rtl w:val="true"/>
              </w:rPr>
              <w:t xml:space="preserve">هادى </w:t>
            </w:r>
            <w:r>
              <w:rPr>
                <w:rStyle w:val="IndexLink"/>
                <w:rtl w:val="true"/>
              </w:rPr>
              <w:t>(</w:t>
            </w:r>
            <w:r>
              <w:rPr>
                <w:rStyle w:val="IndexLink"/>
                <w:rtl w:val="true"/>
              </w:rPr>
              <w:t>هدايت كننده</w:t>
            </w:r>
            <w:r>
              <w:rPr>
                <w:rStyle w:val="IndexLink"/>
                <w:rtl w:val="true"/>
              </w:rPr>
              <w:t>)</w:t>
              <w:tab/>
            </w:r>
            <w:r>
              <w:rPr>
                <w:rStyle w:val="IndexLink"/>
              </w:rPr>
              <w:t>125</w:t>
            </w:r>
          </w:hyperlink>
        </w:p>
        <w:p>
          <w:pPr>
            <w:pStyle w:val="Contents5"/>
            <w:tabs>
              <w:tab w:val="clear" w:pos="7892"/>
              <w:tab w:val="right" w:pos="9026" w:leader="dot"/>
            </w:tabs>
            <w:rPr/>
          </w:pPr>
          <w:hyperlink w:anchor="__RefHeading___Toc1845793_730472459">
            <w:r>
              <w:rPr>
                <w:webHidden/>
                <w:rStyle w:val="IndexLink"/>
              </w:rPr>
              <w:t>2/1-53</w:t>
            </w:r>
            <w:r>
              <w:rPr>
                <w:rStyle w:val="IndexLink"/>
                <w:rtl w:val="true"/>
              </w:rPr>
              <w:t xml:space="preserve">: </w:t>
            </w:r>
            <w:r>
              <w:rPr>
                <w:rStyle w:val="IndexLink"/>
                <w:rtl w:val="true"/>
              </w:rPr>
              <w:t xml:space="preserve">ناصح </w:t>
            </w:r>
            <w:r>
              <w:rPr>
                <w:rStyle w:val="IndexLink"/>
                <w:rtl w:val="true"/>
              </w:rPr>
              <w:t>(</w:t>
            </w:r>
            <w:r>
              <w:rPr>
                <w:rStyle w:val="IndexLink"/>
                <w:rtl w:val="true"/>
              </w:rPr>
              <w:t>خيرخواه</w:t>
            </w:r>
            <w:r>
              <w:rPr>
                <w:rStyle w:val="IndexLink"/>
                <w:rtl w:val="true"/>
              </w:rPr>
              <w:t>)</w:t>
              <w:tab/>
            </w:r>
            <w:r>
              <w:rPr>
                <w:rStyle w:val="IndexLink"/>
              </w:rPr>
              <w:t>125</w:t>
            </w:r>
          </w:hyperlink>
        </w:p>
        <w:p>
          <w:pPr>
            <w:pStyle w:val="Contents5"/>
            <w:tabs>
              <w:tab w:val="clear" w:pos="7892"/>
              <w:tab w:val="right" w:pos="9026" w:leader="dot"/>
            </w:tabs>
            <w:rPr/>
          </w:pPr>
          <w:hyperlink w:anchor="__RefHeading___Toc1845795_730472459">
            <w:r>
              <w:rPr>
                <w:webHidden/>
                <w:rStyle w:val="IndexLink"/>
              </w:rPr>
              <w:t>2/1-54</w:t>
            </w:r>
            <w:r>
              <w:rPr>
                <w:rStyle w:val="IndexLink"/>
                <w:rtl w:val="true"/>
              </w:rPr>
              <w:t xml:space="preserve">: </w:t>
            </w:r>
            <w:r>
              <w:rPr>
                <w:rStyle w:val="IndexLink"/>
                <w:rtl w:val="true"/>
              </w:rPr>
              <w:t xml:space="preserve">خزائن </w:t>
            </w:r>
            <w:r>
              <w:rPr>
                <w:rStyle w:val="IndexLink"/>
                <w:rtl w:val="true"/>
              </w:rPr>
              <w:t>(</w:t>
            </w:r>
            <w:r>
              <w:rPr>
                <w:rStyle w:val="IndexLink"/>
                <w:rtl w:val="true"/>
              </w:rPr>
              <w:t>گنجينه ها</w:t>
            </w:r>
            <w:r>
              <w:rPr>
                <w:rStyle w:val="IndexLink"/>
                <w:rtl w:val="true"/>
              </w:rPr>
              <w:t>)</w:t>
              <w:tab/>
            </w:r>
            <w:r>
              <w:rPr>
                <w:rStyle w:val="IndexLink"/>
              </w:rPr>
              <w:t>125</w:t>
            </w:r>
          </w:hyperlink>
        </w:p>
        <w:p>
          <w:pPr>
            <w:pStyle w:val="Contents5"/>
            <w:tabs>
              <w:tab w:val="clear" w:pos="7892"/>
              <w:tab w:val="right" w:pos="9026" w:leader="dot"/>
            </w:tabs>
            <w:rPr/>
          </w:pPr>
          <w:hyperlink w:anchor="__RefHeading___Toc1845797_730472459">
            <w:r>
              <w:rPr>
                <w:webHidden/>
                <w:rStyle w:val="IndexLink"/>
              </w:rPr>
              <w:t>2/1-55</w:t>
            </w:r>
            <w:r>
              <w:rPr>
                <w:rStyle w:val="IndexLink"/>
                <w:rtl w:val="true"/>
              </w:rPr>
              <w:t xml:space="preserve">: </w:t>
            </w:r>
            <w:r>
              <w:rPr>
                <w:rStyle w:val="IndexLink"/>
                <w:rtl w:val="true"/>
              </w:rPr>
              <w:t xml:space="preserve">غِنى </w:t>
            </w:r>
            <w:r>
              <w:rPr>
                <w:rStyle w:val="IndexLink"/>
                <w:rtl w:val="true"/>
              </w:rPr>
              <w:t>(</w:t>
            </w:r>
            <w:r>
              <w:rPr>
                <w:rStyle w:val="IndexLink"/>
                <w:rtl w:val="true"/>
              </w:rPr>
              <w:t>ثروت</w:t>
            </w:r>
            <w:r>
              <w:rPr>
                <w:rStyle w:val="IndexLink"/>
                <w:rtl w:val="true"/>
              </w:rPr>
              <w:t>)</w:t>
              <w:tab/>
            </w:r>
            <w:r>
              <w:rPr>
                <w:rStyle w:val="IndexLink"/>
              </w:rPr>
              <w:t>127</w:t>
            </w:r>
          </w:hyperlink>
        </w:p>
        <w:p>
          <w:pPr>
            <w:pStyle w:val="Contents5"/>
            <w:tabs>
              <w:tab w:val="clear" w:pos="7892"/>
              <w:tab w:val="right" w:pos="9026" w:leader="dot"/>
            </w:tabs>
            <w:rPr/>
          </w:pPr>
          <w:hyperlink w:anchor="__RefHeading___Toc1845799_730472459">
            <w:r>
              <w:rPr>
                <w:webHidden/>
                <w:rStyle w:val="IndexLink"/>
              </w:rPr>
              <w:t>2/1-56</w:t>
            </w:r>
            <w:r>
              <w:rPr>
                <w:rStyle w:val="IndexLink"/>
                <w:rtl w:val="true"/>
              </w:rPr>
              <w:t xml:space="preserve">: </w:t>
            </w:r>
            <w:r>
              <w:rPr>
                <w:rStyle w:val="IndexLink"/>
                <w:rtl w:val="true"/>
              </w:rPr>
              <w:t xml:space="preserve">دوا </w:t>
            </w:r>
            <w:r>
              <w:rPr>
                <w:rStyle w:val="IndexLink"/>
                <w:rtl w:val="true"/>
              </w:rPr>
              <w:t>(</w:t>
            </w:r>
            <w:r>
              <w:rPr>
                <w:rStyle w:val="IndexLink"/>
                <w:rtl w:val="true"/>
              </w:rPr>
              <w:t>دارو</w:t>
            </w:r>
            <w:r>
              <w:rPr>
                <w:rStyle w:val="IndexLink"/>
                <w:rtl w:val="true"/>
              </w:rPr>
              <w:t>)</w:t>
              <w:tab/>
            </w:r>
            <w:r>
              <w:rPr>
                <w:rStyle w:val="IndexLink"/>
              </w:rPr>
              <w:t>127</w:t>
            </w:r>
          </w:hyperlink>
        </w:p>
        <w:p>
          <w:pPr>
            <w:pStyle w:val="Contents4"/>
            <w:tabs>
              <w:tab w:val="clear" w:pos="8176"/>
              <w:tab w:val="right" w:pos="9026" w:leader="dot"/>
            </w:tabs>
            <w:rPr/>
          </w:pPr>
          <w:hyperlink w:anchor="__RefHeading___Toc1845801_730472459">
            <w:r>
              <w:rPr>
                <w:webHidden/>
                <w:rStyle w:val="IndexLink"/>
              </w:rPr>
              <w:t>3/1</w:t>
            </w:r>
            <w:r>
              <w:rPr>
                <w:rStyle w:val="IndexLink"/>
                <w:rtl w:val="true"/>
              </w:rPr>
              <w:t xml:space="preserve">: </w:t>
            </w:r>
            <w:r>
              <w:rPr>
                <w:rStyle w:val="IndexLink"/>
                <w:rtl w:val="true"/>
              </w:rPr>
              <w:t>و اين چند وصف</w:t>
            </w:r>
            <w:r>
              <w:rPr>
                <w:rStyle w:val="IndexLink"/>
                <w:rtl w:val="true"/>
              </w:rPr>
              <w:tab/>
            </w:r>
            <w:r>
              <w:rPr>
                <w:rStyle w:val="IndexLink"/>
              </w:rPr>
              <w:t>127</w:t>
            </w:r>
          </w:hyperlink>
        </w:p>
        <w:p>
          <w:pPr>
            <w:pStyle w:val="Contents5"/>
            <w:tabs>
              <w:tab w:val="clear" w:pos="7892"/>
              <w:tab w:val="right" w:pos="9026" w:leader="dot"/>
            </w:tabs>
            <w:rPr/>
          </w:pPr>
          <w:hyperlink w:anchor="__RefHeading___Toc1845803_730472459">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845805_730472459">
            <w:r>
              <w:rPr>
                <w:webHidden/>
                <w:rStyle w:val="IndexLink"/>
                <w:rtl w:val="true"/>
              </w:rPr>
              <w:t>پژوهشى در بارۀ نام ها و اوصاف قرآن كريم</w:t>
            </w:r>
            <w:r>
              <w:rPr>
                <w:rStyle w:val="IndexLink"/>
                <w:rtl w:val="true"/>
              </w:rPr>
              <w:tab/>
            </w:r>
            <w:r>
              <w:rPr>
                <w:rStyle w:val="IndexLink"/>
              </w:rPr>
              <w:t>130</w:t>
            </w:r>
          </w:hyperlink>
        </w:p>
        <w:p>
          <w:pPr>
            <w:pStyle w:val="Contents6"/>
            <w:tabs>
              <w:tab w:val="clear" w:pos="7609"/>
              <w:tab w:val="right" w:pos="9026" w:leader="dot"/>
            </w:tabs>
            <w:rPr/>
          </w:pPr>
          <w:hyperlink w:anchor="__RefHeading___Toc1845807_730472459">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1845809_730472459">
            <w:r>
              <w:rPr>
                <w:webHidden/>
                <w:rStyle w:val="IndexLink"/>
                <w:rtl w:val="true"/>
              </w:rPr>
              <w:t>نام هاى قرآن</w:t>
            </w:r>
            <w:r>
              <w:rPr>
                <w:rStyle w:val="IndexLink"/>
                <w:rtl w:val="true"/>
              </w:rPr>
              <w:tab/>
            </w:r>
            <w:r>
              <w:rPr>
                <w:rStyle w:val="IndexLink"/>
              </w:rPr>
              <w:t>131</w:t>
            </w:r>
          </w:hyperlink>
        </w:p>
        <w:p>
          <w:pPr>
            <w:pStyle w:val="Contents6"/>
            <w:tabs>
              <w:tab w:val="clear" w:pos="7609"/>
              <w:tab w:val="right" w:pos="9026" w:leader="dot"/>
            </w:tabs>
            <w:rPr/>
          </w:pPr>
          <w:hyperlink w:anchor="__RefHeading___Toc1845811_730472459">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1845813_730472459">
            <w:r>
              <w:rPr>
                <w:webHidden/>
                <w:rStyle w:val="IndexLink"/>
              </w:rPr>
              <w:t>1</w:t>
            </w:r>
            <w:r>
              <w:rPr>
                <w:rStyle w:val="IndexLink"/>
                <w:rtl w:val="true"/>
              </w:rPr>
              <w:t xml:space="preserve">. </w:t>
            </w:r>
            <w:r>
              <w:rPr>
                <w:rStyle w:val="IndexLink"/>
                <w:rtl w:val="true"/>
              </w:rPr>
              <w:t>قرآن</w:t>
            </w:r>
            <w:r>
              <w:rPr>
                <w:rStyle w:val="IndexLink"/>
                <w:rtl w:val="true"/>
              </w:rPr>
              <w:tab/>
            </w:r>
            <w:r>
              <w:rPr>
                <w:rStyle w:val="IndexLink"/>
              </w:rPr>
              <w:t>134</w:t>
            </w:r>
          </w:hyperlink>
        </w:p>
        <w:p>
          <w:pPr>
            <w:pStyle w:val="Contents6"/>
            <w:tabs>
              <w:tab w:val="clear" w:pos="7609"/>
              <w:tab w:val="right" w:pos="9026" w:leader="dot"/>
            </w:tabs>
            <w:rPr/>
          </w:pPr>
          <w:hyperlink w:anchor="__RefHeading___Toc1845815_730472459">
            <w:r>
              <w:rPr>
                <w:webHidden/>
                <w:rStyle w:val="IndexLink"/>
              </w:rPr>
              <w:t>2</w:t>
            </w:r>
            <w:r>
              <w:rPr>
                <w:rStyle w:val="IndexLink"/>
                <w:rtl w:val="true"/>
              </w:rPr>
              <w:t xml:space="preserve">. </w:t>
            </w:r>
            <w:r>
              <w:rPr>
                <w:rStyle w:val="IndexLink"/>
                <w:rtl w:val="true"/>
              </w:rPr>
              <w:t>فُرقان</w:t>
            </w:r>
            <w:r>
              <w:rPr>
                <w:rStyle w:val="IndexLink"/>
                <w:rtl w:val="true"/>
              </w:rPr>
              <w:tab/>
            </w:r>
            <w:r>
              <w:rPr>
                <w:rStyle w:val="IndexLink"/>
              </w:rPr>
              <w:t>135</w:t>
            </w:r>
          </w:hyperlink>
        </w:p>
        <w:p>
          <w:pPr>
            <w:pStyle w:val="Contents6"/>
            <w:tabs>
              <w:tab w:val="clear" w:pos="7609"/>
              <w:tab w:val="right" w:pos="9026" w:leader="dot"/>
            </w:tabs>
            <w:rPr/>
          </w:pPr>
          <w:hyperlink w:anchor="__RefHeading___Toc1845817_730472459">
            <w:r>
              <w:rPr>
                <w:webHidden/>
                <w:rStyle w:val="IndexLink"/>
              </w:rPr>
              <w:t>3</w:t>
            </w:r>
            <w:r>
              <w:rPr>
                <w:rStyle w:val="IndexLink"/>
                <w:rtl w:val="true"/>
              </w:rPr>
              <w:t xml:space="preserve">. </w:t>
            </w:r>
            <w:r>
              <w:rPr>
                <w:rStyle w:val="IndexLink"/>
                <w:rtl w:val="true"/>
              </w:rPr>
              <w:t>كتاب</w:t>
            </w:r>
            <w:r>
              <w:rPr>
                <w:rStyle w:val="IndexLink"/>
                <w:rtl w:val="true"/>
              </w:rPr>
              <w:tab/>
            </w:r>
            <w:r>
              <w:rPr>
                <w:rStyle w:val="IndexLink"/>
              </w:rPr>
              <w:t>137</w:t>
            </w:r>
          </w:hyperlink>
        </w:p>
        <w:p>
          <w:pPr>
            <w:pStyle w:val="Contents6"/>
            <w:tabs>
              <w:tab w:val="clear" w:pos="7609"/>
              <w:tab w:val="right" w:pos="9026" w:leader="dot"/>
            </w:tabs>
            <w:rPr/>
          </w:pPr>
          <w:hyperlink w:anchor="__RefHeading___Toc1845819_730472459">
            <w:r>
              <w:rPr>
                <w:webHidden/>
                <w:rStyle w:val="IndexLink"/>
              </w:rPr>
              <w:t>4</w:t>
            </w:r>
            <w:r>
              <w:rPr>
                <w:rStyle w:val="IndexLink"/>
                <w:rtl w:val="true"/>
              </w:rPr>
              <w:t xml:space="preserve">. </w:t>
            </w:r>
            <w:r>
              <w:rPr>
                <w:rStyle w:val="IndexLink"/>
                <w:rtl w:val="true"/>
              </w:rPr>
              <w:t>ذكر</w:t>
            </w:r>
            <w:r>
              <w:rPr>
                <w:rStyle w:val="IndexLink"/>
                <w:rtl w:val="true"/>
              </w:rPr>
              <w:tab/>
            </w:r>
            <w:r>
              <w:rPr>
                <w:rStyle w:val="IndexLink"/>
              </w:rPr>
              <w:t>139</w:t>
            </w:r>
          </w:hyperlink>
        </w:p>
        <w:p>
          <w:pPr>
            <w:pStyle w:val="Contents6"/>
            <w:tabs>
              <w:tab w:val="clear" w:pos="7609"/>
              <w:tab w:val="right" w:pos="9026" w:leader="dot"/>
            </w:tabs>
            <w:rPr/>
          </w:pPr>
          <w:hyperlink w:anchor="__RefHeading___Toc1845821_730472459">
            <w:r>
              <w:rPr>
                <w:webHidden/>
                <w:rStyle w:val="IndexLink"/>
              </w:rPr>
              <w:t>5</w:t>
            </w:r>
            <w:r>
              <w:rPr>
                <w:rStyle w:val="IndexLink"/>
                <w:rtl w:val="true"/>
              </w:rPr>
              <w:t xml:space="preserve">. </w:t>
            </w:r>
            <w:r>
              <w:rPr>
                <w:rStyle w:val="IndexLink"/>
                <w:rtl w:val="true"/>
              </w:rPr>
              <w:t>مُصحَف</w:t>
            </w:r>
            <w:r>
              <w:rPr>
                <w:rStyle w:val="IndexLink"/>
                <w:rtl w:val="true"/>
              </w:rPr>
              <w:tab/>
            </w:r>
            <w:r>
              <w:rPr>
                <w:rStyle w:val="IndexLink"/>
              </w:rPr>
              <w:t>140</w:t>
            </w:r>
          </w:hyperlink>
        </w:p>
        <w:p>
          <w:pPr>
            <w:pStyle w:val="Contents6"/>
            <w:tabs>
              <w:tab w:val="clear" w:pos="7609"/>
              <w:tab w:val="right" w:pos="9026" w:leader="dot"/>
            </w:tabs>
            <w:rPr/>
          </w:pPr>
          <w:hyperlink w:anchor="__RefHeading___Toc1845823_730472459">
            <w:r>
              <w:rPr>
                <w:webHidden/>
                <w:rStyle w:val="IndexLink"/>
                <w:rtl w:val="true"/>
              </w:rPr>
              <w:t>اوصاف قرآن</w:t>
            </w:r>
            <w:r>
              <w:rPr>
                <w:rStyle w:val="IndexLink"/>
                <w:rtl w:val="true"/>
              </w:rPr>
              <w:tab/>
            </w:r>
            <w:r>
              <w:rPr>
                <w:rStyle w:val="IndexLink"/>
              </w:rPr>
              <w:t>142</w:t>
            </w:r>
          </w:hyperlink>
        </w:p>
        <w:p>
          <w:pPr>
            <w:pStyle w:val="Contents3"/>
            <w:tabs>
              <w:tab w:val="clear" w:pos="8459"/>
              <w:tab w:val="right" w:pos="9026" w:leader="dot"/>
            </w:tabs>
            <w:rPr/>
          </w:pPr>
          <w:hyperlink w:anchor="__RefHeading___Toc1845825_730472459">
            <w:r>
              <w:rPr>
                <w:webHidden/>
                <w:rStyle w:val="IndexLink"/>
                <w:rtl w:val="true"/>
              </w:rPr>
              <w:t>فصل دوم</w:t>
            </w:r>
            <w:r>
              <w:rPr>
                <w:rStyle w:val="IndexLink"/>
                <w:rtl w:val="true"/>
              </w:rPr>
              <w:t xml:space="preserve">: </w:t>
            </w:r>
            <w:r>
              <w:rPr>
                <w:rStyle w:val="IndexLink"/>
                <w:rtl w:val="true"/>
              </w:rPr>
              <w:t>فرود آمدن قرآن</w:t>
            </w:r>
            <w:r>
              <w:rPr>
                <w:rStyle w:val="IndexLink"/>
                <w:rtl w:val="true"/>
              </w:rPr>
              <w:tab/>
            </w:r>
            <w:r>
              <w:rPr>
                <w:rStyle w:val="IndexLink"/>
              </w:rPr>
              <w:t>144</w:t>
            </w:r>
          </w:hyperlink>
        </w:p>
        <w:p>
          <w:pPr>
            <w:pStyle w:val="Contents4"/>
            <w:tabs>
              <w:tab w:val="clear" w:pos="8176"/>
              <w:tab w:val="right" w:pos="9026" w:leader="dot"/>
            </w:tabs>
            <w:rPr/>
          </w:pPr>
          <w:hyperlink w:anchor="__RefHeading___Toc1845827_730472459">
            <w:r>
              <w:rPr>
                <w:webHidden/>
                <w:rStyle w:val="IndexLink"/>
              </w:rPr>
              <w:t>1/2</w:t>
            </w:r>
            <w:r>
              <w:rPr>
                <w:rStyle w:val="IndexLink"/>
                <w:rtl w:val="true"/>
              </w:rPr>
              <w:t xml:space="preserve">: </w:t>
            </w:r>
            <w:r>
              <w:rPr>
                <w:rStyle w:val="IndexLink"/>
                <w:rtl w:val="true"/>
              </w:rPr>
              <w:t>فرود آمدن قرآن در شب قدر</w:t>
            </w:r>
            <w:r>
              <w:rPr>
                <w:rStyle w:val="IndexLink"/>
                <w:rtl w:val="true"/>
              </w:rPr>
              <w:tab/>
            </w:r>
            <w:r>
              <w:rPr>
                <w:rStyle w:val="IndexLink"/>
              </w:rPr>
              <w:t>144</w:t>
            </w:r>
          </w:hyperlink>
        </w:p>
        <w:p>
          <w:pPr>
            <w:pStyle w:val="Contents4"/>
            <w:tabs>
              <w:tab w:val="clear" w:pos="8176"/>
              <w:tab w:val="right" w:pos="9026" w:leader="dot"/>
            </w:tabs>
            <w:rPr/>
          </w:pPr>
          <w:hyperlink w:anchor="__RefHeading___Toc1845829_730472459">
            <w:r>
              <w:rPr>
                <w:webHidden/>
                <w:rStyle w:val="IndexLink"/>
              </w:rPr>
              <w:t>2/2</w:t>
            </w:r>
            <w:r>
              <w:rPr>
                <w:rStyle w:val="IndexLink"/>
                <w:rtl w:val="true"/>
              </w:rPr>
              <w:t xml:space="preserve">: </w:t>
            </w:r>
            <w:r>
              <w:rPr>
                <w:rStyle w:val="IndexLink"/>
                <w:rtl w:val="true"/>
              </w:rPr>
              <w:t>نزول دفعى و تدريجى قرآن</w:t>
            </w:r>
            <w:r>
              <w:rPr>
                <w:rStyle w:val="IndexLink"/>
                <w:rtl w:val="true"/>
              </w:rPr>
              <w:tab/>
            </w:r>
            <w:r>
              <w:rPr>
                <w:rStyle w:val="IndexLink"/>
              </w:rPr>
              <w:t>146</w:t>
            </w:r>
          </w:hyperlink>
        </w:p>
        <w:p>
          <w:pPr>
            <w:pStyle w:val="Contents4"/>
            <w:tabs>
              <w:tab w:val="clear" w:pos="8176"/>
              <w:tab w:val="right" w:pos="9026" w:leader="dot"/>
            </w:tabs>
            <w:rPr/>
          </w:pPr>
          <w:hyperlink w:anchor="__RefHeading___Toc1845831_730472459">
            <w:r>
              <w:rPr>
                <w:webHidden/>
                <w:rStyle w:val="IndexLink"/>
              </w:rPr>
              <w:t>3/2</w:t>
            </w:r>
            <w:r>
              <w:rPr>
                <w:rStyle w:val="IndexLink"/>
                <w:rtl w:val="true"/>
              </w:rPr>
              <w:t xml:space="preserve">: </w:t>
            </w:r>
            <w:r>
              <w:rPr>
                <w:rStyle w:val="IndexLink"/>
                <w:rtl w:val="true"/>
              </w:rPr>
              <w:t>حكمت نزول تدريجى قرآن</w:t>
            </w:r>
            <w:r>
              <w:rPr>
                <w:rStyle w:val="IndexLink"/>
                <w:rtl w:val="true"/>
              </w:rPr>
              <w:tab/>
            </w:r>
            <w:r>
              <w:rPr>
                <w:rStyle w:val="IndexLink"/>
              </w:rPr>
              <w:t>150</w:t>
            </w:r>
          </w:hyperlink>
        </w:p>
        <w:p>
          <w:pPr>
            <w:pStyle w:val="Contents5"/>
            <w:tabs>
              <w:tab w:val="clear" w:pos="7892"/>
              <w:tab w:val="right" w:pos="9026" w:leader="dot"/>
            </w:tabs>
            <w:rPr/>
          </w:pPr>
          <w:hyperlink w:anchor="__RefHeading___Toc1845833_730472459">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845835_730472459">
            <w:r>
              <w:rPr>
                <w:webHidden/>
                <w:rStyle w:val="IndexLink"/>
                <w:rtl w:val="true"/>
              </w:rPr>
              <w:t>پژوهشى در بارۀ نزول دفعى و تدريجى قرآن كريم</w:t>
            </w:r>
            <w:r>
              <w:rPr>
                <w:rStyle w:val="IndexLink"/>
                <w:rtl w:val="true"/>
              </w:rPr>
              <w:tab/>
            </w:r>
            <w:r>
              <w:rPr>
                <w:rStyle w:val="IndexLink"/>
              </w:rPr>
              <w:t>153</w:t>
            </w:r>
          </w:hyperlink>
        </w:p>
        <w:p>
          <w:pPr>
            <w:pStyle w:val="Contents6"/>
            <w:tabs>
              <w:tab w:val="clear" w:pos="7609"/>
              <w:tab w:val="right" w:pos="9026" w:leader="dot"/>
            </w:tabs>
            <w:rPr/>
          </w:pPr>
          <w:hyperlink w:anchor="__RefHeading___Toc1845837_730472459">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1845839_730472459">
            <w:r>
              <w:rPr>
                <w:webHidden/>
                <w:rStyle w:val="IndexLink"/>
              </w:rPr>
              <w:t>1</w:t>
            </w:r>
            <w:r>
              <w:rPr>
                <w:rStyle w:val="IndexLink"/>
                <w:rtl w:val="true"/>
              </w:rPr>
              <w:t xml:space="preserve">. </w:t>
            </w:r>
            <w:r>
              <w:rPr>
                <w:rStyle w:val="IndexLink"/>
                <w:rtl w:val="true"/>
              </w:rPr>
              <w:t>نزول تدريجى و نزول دفعى</w:t>
            </w:r>
            <w:r>
              <w:rPr>
                <w:rStyle w:val="IndexLink"/>
                <w:rtl w:val="true"/>
              </w:rPr>
              <w:tab/>
            </w:r>
            <w:r>
              <w:rPr>
                <w:rStyle w:val="IndexLink"/>
              </w:rPr>
              <w:t>153</w:t>
            </w:r>
          </w:hyperlink>
        </w:p>
        <w:p>
          <w:pPr>
            <w:pStyle w:val="Contents6"/>
            <w:tabs>
              <w:tab w:val="clear" w:pos="7609"/>
              <w:tab w:val="right" w:pos="9026" w:leader="dot"/>
            </w:tabs>
            <w:rPr/>
          </w:pPr>
          <w:hyperlink w:anchor="__RefHeading___Toc1845841_730472459">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1845843_730472459">
            <w:r>
              <w:rPr>
                <w:webHidden/>
                <w:rStyle w:val="IndexLink"/>
                <w:rtl w:val="true"/>
              </w:rPr>
              <w:t xml:space="preserve">الف </w:t>
            </w:r>
            <w:r>
              <w:rPr>
                <w:rStyle w:val="IndexLink"/>
                <w:rtl w:val="true"/>
              </w:rPr>
              <w:t xml:space="preserve">- </w:t>
            </w:r>
            <w:r>
              <w:rPr>
                <w:rStyle w:val="IndexLink"/>
                <w:rtl w:val="true"/>
              </w:rPr>
              <w:t>آيات قرآنى</w:t>
            </w:r>
            <w:r>
              <w:rPr>
                <w:rStyle w:val="IndexLink"/>
                <w:rtl w:val="true"/>
              </w:rPr>
              <w:tab/>
            </w:r>
            <w:r>
              <w:rPr>
                <w:rStyle w:val="IndexLink"/>
              </w:rPr>
              <w:t>154</w:t>
            </w:r>
          </w:hyperlink>
        </w:p>
        <w:p>
          <w:pPr>
            <w:pStyle w:val="Contents6"/>
            <w:tabs>
              <w:tab w:val="clear" w:pos="7609"/>
              <w:tab w:val="right" w:pos="9026" w:leader="dot"/>
            </w:tabs>
            <w:rPr/>
          </w:pPr>
          <w:hyperlink w:anchor="__RefHeading___Toc1845845_730472459">
            <w:r>
              <w:rPr>
                <w:webHidden/>
                <w:rStyle w:val="IndexLink"/>
                <w:rtl w:val="true"/>
              </w:rPr>
              <w:t xml:space="preserve">ب </w:t>
            </w:r>
            <w:r>
              <w:rPr>
                <w:rStyle w:val="IndexLink"/>
                <w:rtl w:val="true"/>
              </w:rPr>
              <w:t xml:space="preserve">- </w:t>
            </w:r>
            <w:r>
              <w:rPr>
                <w:rStyle w:val="IndexLink"/>
                <w:rtl w:val="true"/>
              </w:rPr>
              <w:t>روايات اهل بيت عليهم السلام</w:t>
            </w:r>
            <w:r>
              <w:rPr>
                <w:rStyle w:val="IndexLink"/>
                <w:rtl w:val="true"/>
              </w:rPr>
              <w:tab/>
            </w:r>
            <w:r>
              <w:rPr>
                <w:rStyle w:val="IndexLink"/>
              </w:rPr>
              <w:t>155</w:t>
            </w:r>
          </w:hyperlink>
        </w:p>
        <w:p>
          <w:pPr>
            <w:pStyle w:val="Contents6"/>
            <w:tabs>
              <w:tab w:val="clear" w:pos="7609"/>
              <w:tab w:val="right" w:pos="9026" w:leader="dot"/>
            </w:tabs>
            <w:rPr/>
          </w:pPr>
          <w:hyperlink w:anchor="__RefHeading___Toc1845847_730472459">
            <w:r>
              <w:rPr>
                <w:webHidden/>
                <w:rStyle w:val="IndexLink"/>
                <w:rtl w:val="true"/>
              </w:rPr>
              <w:t xml:space="preserve">ج </w:t>
            </w:r>
            <w:r>
              <w:rPr>
                <w:rStyle w:val="IndexLink"/>
                <w:rtl w:val="true"/>
              </w:rPr>
              <w:t xml:space="preserve">- </w:t>
            </w:r>
            <w:r>
              <w:rPr>
                <w:rStyle w:val="IndexLink"/>
                <w:rtl w:val="true"/>
              </w:rPr>
              <w:t>روايات عامّه</w:t>
            </w:r>
            <w:r>
              <w:rPr>
                <w:rStyle w:val="IndexLink"/>
                <w:rtl w:val="true"/>
              </w:rPr>
              <w:tab/>
            </w:r>
            <w:r>
              <w:rPr>
                <w:rStyle w:val="IndexLink"/>
              </w:rPr>
              <w:t>157</w:t>
            </w:r>
          </w:hyperlink>
        </w:p>
        <w:p>
          <w:pPr>
            <w:pStyle w:val="Contents6"/>
            <w:tabs>
              <w:tab w:val="clear" w:pos="7609"/>
              <w:tab w:val="right" w:pos="9026" w:leader="dot"/>
            </w:tabs>
            <w:rPr/>
          </w:pPr>
          <w:hyperlink w:anchor="__RefHeading___Toc1845849_730472459">
            <w:r>
              <w:rPr>
                <w:webHidden/>
                <w:rStyle w:val="IndexLink"/>
                <w:rtl w:val="true"/>
              </w:rPr>
              <w:t xml:space="preserve">د </w:t>
            </w:r>
            <w:r>
              <w:rPr>
                <w:rStyle w:val="IndexLink"/>
                <w:rtl w:val="true"/>
              </w:rPr>
              <w:t xml:space="preserve">- </w:t>
            </w:r>
            <w:r>
              <w:rPr>
                <w:rStyle w:val="IndexLink"/>
                <w:rtl w:val="true"/>
              </w:rPr>
              <w:t>ادلّه و شواهد عقلى</w:t>
            </w:r>
            <w:r>
              <w:rPr>
                <w:rStyle w:val="IndexLink"/>
                <w:rtl w:val="true"/>
              </w:rPr>
              <w:tab/>
            </w:r>
            <w:r>
              <w:rPr>
                <w:rStyle w:val="IndexLink"/>
              </w:rPr>
              <w:t>158</w:t>
            </w:r>
          </w:hyperlink>
        </w:p>
        <w:p>
          <w:pPr>
            <w:pStyle w:val="Contents6"/>
            <w:tabs>
              <w:tab w:val="clear" w:pos="7609"/>
              <w:tab w:val="right" w:pos="9026" w:leader="dot"/>
            </w:tabs>
            <w:rPr/>
          </w:pPr>
          <w:hyperlink w:anchor="__RefHeading___Toc1845851_730472459">
            <w:r>
              <w:rPr>
                <w:webHidden/>
                <w:rStyle w:val="IndexLink"/>
              </w:rPr>
              <w:t>2</w:t>
            </w:r>
            <w:r>
              <w:rPr>
                <w:rStyle w:val="IndexLink"/>
                <w:rtl w:val="true"/>
              </w:rPr>
              <w:t xml:space="preserve">. </w:t>
            </w:r>
            <w:r>
              <w:rPr>
                <w:rStyle w:val="IndexLink"/>
                <w:rtl w:val="true"/>
              </w:rPr>
              <w:t>نزول تدريجى</w:t>
            </w:r>
            <w:r>
              <w:rPr>
                <w:rStyle w:val="IndexLink"/>
                <w:rtl w:val="true"/>
              </w:rPr>
              <w:tab/>
            </w:r>
            <w:r>
              <w:rPr>
                <w:rStyle w:val="IndexLink"/>
              </w:rPr>
              <w:t>162</w:t>
            </w:r>
          </w:hyperlink>
        </w:p>
        <w:p>
          <w:pPr>
            <w:pStyle w:val="Contents6"/>
            <w:tabs>
              <w:tab w:val="clear" w:pos="7609"/>
              <w:tab w:val="right" w:pos="9026" w:leader="dot"/>
            </w:tabs>
            <w:rPr/>
          </w:pPr>
          <w:hyperlink w:anchor="__RefHeading___Toc1845853_730472459">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1845855_730472459">
            <w:r>
              <w:rPr>
                <w:webHidden/>
                <w:rStyle w:val="IndexLink"/>
                <w:rtl w:val="true"/>
              </w:rPr>
              <w:t>ادله و شواهد</w:t>
            </w:r>
            <w:r>
              <w:rPr>
                <w:rStyle w:val="IndexLink"/>
                <w:rtl w:val="true"/>
              </w:rPr>
              <w:tab/>
            </w:r>
            <w:r>
              <w:rPr>
                <w:rStyle w:val="IndexLink"/>
              </w:rPr>
              <w:t>163</w:t>
            </w:r>
          </w:hyperlink>
        </w:p>
        <w:p>
          <w:pPr>
            <w:pStyle w:val="Contents6"/>
            <w:tabs>
              <w:tab w:val="clear" w:pos="7609"/>
              <w:tab w:val="right" w:pos="9026" w:leader="dot"/>
            </w:tabs>
            <w:rPr/>
          </w:pPr>
          <w:hyperlink w:anchor="__RefHeading___Toc1845857_730472459">
            <w:r>
              <w:rPr>
                <w:webHidden/>
                <w:rStyle w:val="IndexLink"/>
                <w:rtl w:val="true"/>
              </w:rPr>
              <w:t>نتيجه</w:t>
            </w:r>
            <w:r>
              <w:rPr>
                <w:rStyle w:val="IndexLink"/>
                <w:rtl w:val="true"/>
              </w:rPr>
              <w:tab/>
            </w:r>
            <w:r>
              <w:rPr>
                <w:rStyle w:val="IndexLink"/>
              </w:rPr>
              <w:t>166</w:t>
            </w:r>
          </w:hyperlink>
        </w:p>
        <w:p>
          <w:pPr>
            <w:pStyle w:val="Contents4"/>
            <w:tabs>
              <w:tab w:val="clear" w:pos="8176"/>
              <w:tab w:val="right" w:pos="9026" w:leader="dot"/>
            </w:tabs>
            <w:rPr/>
          </w:pPr>
          <w:hyperlink w:anchor="__RefHeading___Toc1845859_730472459">
            <w:r>
              <w:rPr>
                <w:webHidden/>
                <w:rStyle w:val="IndexLink"/>
              </w:rPr>
              <w:t>4/2</w:t>
            </w:r>
            <w:r>
              <w:rPr>
                <w:rStyle w:val="IndexLink"/>
                <w:rtl w:val="true"/>
              </w:rPr>
              <w:t xml:space="preserve">: </w:t>
            </w:r>
            <w:r>
              <w:rPr>
                <w:rStyle w:val="IndexLink"/>
                <w:rtl w:val="true"/>
              </w:rPr>
              <w:t>احاديث مربوط به نزول نخستين وحى قرآنى</w:t>
            </w:r>
            <w:r>
              <w:rPr>
                <w:rStyle w:val="IndexLink"/>
                <w:rtl w:val="true"/>
              </w:rPr>
              <w:tab/>
            </w:r>
            <w:r>
              <w:rPr>
                <w:rStyle w:val="IndexLink"/>
              </w:rPr>
              <w:t>169</w:t>
            </w:r>
          </w:hyperlink>
        </w:p>
        <w:p>
          <w:pPr>
            <w:pStyle w:val="Contents5"/>
            <w:tabs>
              <w:tab w:val="clear" w:pos="7892"/>
              <w:tab w:val="right" w:pos="9026" w:leader="dot"/>
            </w:tabs>
            <w:rPr/>
          </w:pPr>
          <w:hyperlink w:anchor="__RefHeading___Toc1845861_730472459">
            <w:r>
              <w:rPr>
                <w:webHidden/>
                <w:rStyle w:val="IndexLink"/>
                <w:rtl w:val="true"/>
              </w:rPr>
              <w:t xml:space="preserve">الف </w:t>
            </w:r>
            <w:r>
              <w:rPr>
                <w:rStyle w:val="IndexLink"/>
                <w:rtl w:val="true"/>
              </w:rPr>
              <w:t xml:space="preserve">- </w:t>
            </w:r>
            <w:r>
              <w:rPr>
                <w:rStyle w:val="IndexLink"/>
                <w:rtl w:val="true"/>
              </w:rPr>
              <w:t>سورۀ علق</w:t>
            </w:r>
            <w:r>
              <w:rPr>
                <w:rStyle w:val="IndexLink"/>
                <w:rtl w:val="true"/>
              </w:rPr>
              <w:tab/>
            </w:r>
            <w:r>
              <w:rPr>
                <w:rStyle w:val="IndexLink"/>
              </w:rPr>
              <w:t>169</w:t>
            </w:r>
          </w:hyperlink>
        </w:p>
        <w:p>
          <w:pPr>
            <w:pStyle w:val="Contents5"/>
            <w:tabs>
              <w:tab w:val="clear" w:pos="7892"/>
              <w:tab w:val="right" w:pos="9026" w:leader="dot"/>
            </w:tabs>
            <w:rPr/>
          </w:pPr>
          <w:hyperlink w:anchor="__RefHeading___Toc1845863_730472459">
            <w:r>
              <w:rPr>
                <w:webHidden/>
                <w:rStyle w:val="IndexLink"/>
                <w:rtl w:val="true"/>
              </w:rPr>
              <w:t xml:space="preserve">ب </w:t>
            </w:r>
            <w:r>
              <w:rPr>
                <w:rStyle w:val="IndexLink"/>
                <w:rtl w:val="true"/>
              </w:rPr>
              <w:t xml:space="preserve">- </w:t>
            </w:r>
            <w:r>
              <w:rPr>
                <w:rStyle w:val="IndexLink"/>
                <w:rtl w:val="true"/>
              </w:rPr>
              <w:t>فاتحة الكتاب</w:t>
            </w:r>
            <w:r>
              <w:rPr>
                <w:rStyle w:val="IndexLink"/>
                <w:rtl w:val="true"/>
              </w:rPr>
              <w:tab/>
            </w:r>
            <w:r>
              <w:rPr>
                <w:rStyle w:val="IndexLink"/>
              </w:rPr>
              <w:t>175</w:t>
            </w:r>
          </w:hyperlink>
        </w:p>
        <w:p>
          <w:pPr>
            <w:pStyle w:val="Contents5"/>
            <w:tabs>
              <w:tab w:val="clear" w:pos="7892"/>
              <w:tab w:val="right" w:pos="9026" w:leader="dot"/>
            </w:tabs>
            <w:rPr/>
          </w:pPr>
          <w:hyperlink w:anchor="__RefHeading___Toc1845865_730472459">
            <w:r>
              <w:rPr>
                <w:webHidden/>
                <w:rStyle w:val="IndexLink"/>
                <w:rtl w:val="true"/>
              </w:rPr>
              <w:t xml:space="preserve">ج </w:t>
            </w:r>
            <w:r>
              <w:rPr>
                <w:rStyle w:val="IndexLink"/>
                <w:rtl w:val="true"/>
              </w:rPr>
              <w:t xml:space="preserve">- </w:t>
            </w:r>
            <w:r>
              <w:rPr>
                <w:rStyle w:val="IndexLink"/>
                <w:rtl w:val="true"/>
              </w:rPr>
              <w:t>مدّثّر</w:t>
            </w:r>
            <w:r>
              <w:rPr>
                <w:rStyle w:val="IndexLink"/>
                <w:rtl w:val="true"/>
              </w:rPr>
              <w:tab/>
            </w:r>
            <w:r>
              <w:rPr>
                <w:rStyle w:val="IndexLink"/>
              </w:rPr>
              <w:t>177</w:t>
            </w:r>
          </w:hyperlink>
        </w:p>
        <w:p>
          <w:pPr>
            <w:pStyle w:val="Contents5"/>
            <w:tabs>
              <w:tab w:val="clear" w:pos="7892"/>
              <w:tab w:val="right" w:pos="9026" w:leader="dot"/>
            </w:tabs>
            <w:rPr/>
          </w:pPr>
          <w:hyperlink w:anchor="__RefHeading___Toc1845867_730472459">
            <w:r>
              <w:rPr>
                <w:webHidden/>
                <w:rStyle w:val="IndexLink"/>
                <w:rtl w:val="true"/>
              </w:rPr>
              <w:t xml:space="preserve">د </w:t>
            </w:r>
            <w:r>
              <w:rPr>
                <w:rStyle w:val="IndexLink"/>
                <w:rtl w:val="true"/>
              </w:rPr>
              <w:t xml:space="preserve">- </w:t>
            </w:r>
            <w:r>
              <w:rPr>
                <w:rStyle w:val="IndexLink"/>
                <w:rtl w:val="true"/>
              </w:rPr>
              <w:t>مُزّمّل</w:t>
            </w:r>
            <w:r>
              <w:rPr>
                <w:rStyle w:val="IndexLink"/>
                <w:rtl w:val="true"/>
              </w:rPr>
              <w:tab/>
            </w:r>
            <w:r>
              <w:rPr>
                <w:rStyle w:val="IndexLink"/>
              </w:rPr>
              <w:t>179</w:t>
            </w:r>
          </w:hyperlink>
        </w:p>
        <w:p>
          <w:pPr>
            <w:pStyle w:val="Contents5"/>
            <w:tabs>
              <w:tab w:val="clear" w:pos="7892"/>
              <w:tab w:val="right" w:pos="9026" w:leader="dot"/>
            </w:tabs>
            <w:rPr/>
          </w:pPr>
          <w:hyperlink w:anchor="__RefHeading___Toc1845869_730472459">
            <w:r>
              <w:rPr>
                <w:webHidden/>
                <w:rStyle w:val="IndexLink"/>
                <w:rtl w:val="true"/>
              </w:rPr>
              <w:t xml:space="preserve">ه‍ </w:t>
            </w:r>
            <w:r>
              <w:rPr>
                <w:rStyle w:val="IndexLink"/>
                <w:rtl w:val="true"/>
              </w:rPr>
              <w:t xml:space="preserve">- </w:t>
            </w:r>
            <w:r>
              <w:rPr>
                <w:rStyle w:val="IndexLink"/>
                <w:rtl w:val="true"/>
              </w:rPr>
              <w:t>اعلى</w:t>
            </w:r>
            <w:r>
              <w:rPr>
                <w:rStyle w:val="IndexLink"/>
                <w:rtl w:val="true"/>
              </w:rPr>
              <w:tab/>
            </w:r>
            <w:r>
              <w:rPr>
                <w:rStyle w:val="IndexLink"/>
              </w:rPr>
              <w:t>179</w:t>
            </w:r>
          </w:hyperlink>
        </w:p>
        <w:p>
          <w:pPr>
            <w:pStyle w:val="Contents5"/>
            <w:tabs>
              <w:tab w:val="clear" w:pos="7892"/>
              <w:tab w:val="right" w:pos="9026" w:leader="dot"/>
            </w:tabs>
            <w:rPr/>
          </w:pPr>
          <w:hyperlink w:anchor="__RefHeading___Toc1845871_730472459">
            <w:r>
              <w:rPr>
                <w:webHidden/>
                <w:rStyle w:val="IndexLink"/>
                <w:rtl w:val="true"/>
              </w:rPr>
              <w:t xml:space="preserve">و </w:t>
            </w:r>
            <w:r>
              <w:rPr>
                <w:rStyle w:val="IndexLink"/>
                <w:rtl w:val="true"/>
              </w:rPr>
              <w:t xml:space="preserve">- </w:t>
            </w:r>
            <w:r>
              <w:rPr>
                <w:rStyle w:val="IndexLink"/>
                <w:rtl w:val="true"/>
              </w:rPr>
              <w:t xml:space="preserve">آيۀ </w:t>
            </w:r>
            <w:r>
              <w:rPr>
                <w:rStyle w:val="IndexLink"/>
              </w:rPr>
              <w:t>151</w:t>
            </w:r>
            <w:r>
              <w:rPr>
                <w:rStyle w:val="IndexLink"/>
                <w:rtl w:val="true"/>
              </w:rPr>
              <w:t xml:space="preserve"> </w:t>
            </w:r>
            <w:r>
              <w:rPr>
                <w:rStyle w:val="IndexLink"/>
                <w:rtl w:val="true"/>
              </w:rPr>
              <w:t>از سورۀ انعام</w:t>
            </w:r>
            <w:r>
              <w:rPr>
                <w:rStyle w:val="IndexLink"/>
                <w:rtl w:val="true"/>
              </w:rPr>
              <w:tab/>
            </w:r>
            <w:r>
              <w:rPr>
                <w:rStyle w:val="IndexLink"/>
              </w:rPr>
              <w:t>179</w:t>
            </w:r>
          </w:hyperlink>
        </w:p>
        <w:p>
          <w:pPr>
            <w:pStyle w:val="Contents4"/>
            <w:tabs>
              <w:tab w:val="clear" w:pos="8176"/>
              <w:tab w:val="right" w:pos="9026" w:leader="dot"/>
            </w:tabs>
            <w:rPr/>
          </w:pPr>
          <w:hyperlink w:anchor="__RefHeading___Toc1845873_730472459">
            <w:r>
              <w:rPr>
                <w:webHidden/>
                <w:rStyle w:val="IndexLink"/>
              </w:rPr>
              <w:t>5/2</w:t>
            </w:r>
            <w:r>
              <w:rPr>
                <w:rStyle w:val="IndexLink"/>
                <w:rtl w:val="true"/>
              </w:rPr>
              <w:t xml:space="preserve">: </w:t>
            </w:r>
            <w:r>
              <w:rPr>
                <w:rStyle w:val="IndexLink"/>
                <w:rtl w:val="true"/>
              </w:rPr>
              <w:t>احاديث مربوط به نزول آخرين وحى قرآنى</w:t>
            </w:r>
            <w:r>
              <w:rPr>
                <w:rStyle w:val="IndexLink"/>
                <w:rtl w:val="true"/>
              </w:rPr>
              <w:tab/>
            </w:r>
            <w:r>
              <w:rPr>
                <w:rStyle w:val="IndexLink"/>
              </w:rPr>
              <w:t>179</w:t>
            </w:r>
          </w:hyperlink>
        </w:p>
        <w:p>
          <w:pPr>
            <w:pStyle w:val="Contents5"/>
            <w:tabs>
              <w:tab w:val="clear" w:pos="7892"/>
              <w:tab w:val="right" w:pos="9026" w:leader="dot"/>
            </w:tabs>
            <w:rPr/>
          </w:pPr>
          <w:hyperlink w:anchor="__RefHeading___Toc1845875_730472459">
            <w:r>
              <w:rPr>
                <w:webHidden/>
                <w:rStyle w:val="IndexLink"/>
                <w:rtl w:val="true"/>
              </w:rPr>
              <w:t xml:space="preserve">الف </w:t>
            </w:r>
            <w:r>
              <w:rPr>
                <w:rStyle w:val="IndexLink"/>
                <w:rtl w:val="true"/>
              </w:rPr>
              <w:t xml:space="preserve">- </w:t>
            </w:r>
            <w:r>
              <w:rPr>
                <w:rStyle w:val="IndexLink"/>
                <w:rtl w:val="true"/>
              </w:rPr>
              <w:t>آيۀ پرهيزگارى</w:t>
            </w:r>
            <w:r>
              <w:rPr>
                <w:rStyle w:val="IndexLink"/>
                <w:rtl w:val="true"/>
              </w:rPr>
              <w:tab/>
            </w:r>
            <w:r>
              <w:rPr>
                <w:rStyle w:val="IndexLink"/>
              </w:rPr>
              <w:t>179</w:t>
            </w:r>
          </w:hyperlink>
        </w:p>
        <w:p>
          <w:pPr>
            <w:pStyle w:val="Contents5"/>
            <w:tabs>
              <w:tab w:val="clear" w:pos="7892"/>
              <w:tab w:val="right" w:pos="9026" w:leader="dot"/>
            </w:tabs>
            <w:rPr/>
          </w:pPr>
          <w:hyperlink w:anchor="__RefHeading___Toc1845877_730472459">
            <w:r>
              <w:rPr>
                <w:webHidden/>
                <w:rStyle w:val="IndexLink"/>
                <w:rtl w:val="true"/>
              </w:rPr>
              <w:t xml:space="preserve">ب </w:t>
            </w:r>
            <w:r>
              <w:rPr>
                <w:rStyle w:val="IndexLink"/>
                <w:rtl w:val="true"/>
              </w:rPr>
              <w:t xml:space="preserve">- </w:t>
            </w:r>
            <w:r>
              <w:rPr>
                <w:rStyle w:val="IndexLink"/>
                <w:rtl w:val="true"/>
              </w:rPr>
              <w:t>آيۀ رِبا</w:t>
            </w:r>
            <w:r>
              <w:rPr>
                <w:rStyle w:val="IndexLink"/>
                <w:rtl w:val="true"/>
              </w:rPr>
              <w:tab/>
            </w:r>
            <w:r>
              <w:rPr>
                <w:rStyle w:val="IndexLink"/>
              </w:rPr>
              <w:t>181</w:t>
            </w:r>
          </w:hyperlink>
        </w:p>
        <w:p>
          <w:pPr>
            <w:pStyle w:val="Contents5"/>
            <w:tabs>
              <w:tab w:val="clear" w:pos="7892"/>
              <w:tab w:val="right" w:pos="9026" w:leader="dot"/>
            </w:tabs>
            <w:rPr/>
          </w:pPr>
          <w:hyperlink w:anchor="__RefHeading___Toc1845879_730472459">
            <w:r>
              <w:rPr>
                <w:webHidden/>
                <w:rStyle w:val="IndexLink"/>
                <w:rtl w:val="true"/>
              </w:rPr>
              <w:t xml:space="preserve">ج </w:t>
            </w:r>
            <w:r>
              <w:rPr>
                <w:rStyle w:val="IndexLink"/>
                <w:rtl w:val="true"/>
              </w:rPr>
              <w:t xml:space="preserve">- </w:t>
            </w:r>
            <w:r>
              <w:rPr>
                <w:rStyle w:val="IndexLink"/>
                <w:rtl w:val="true"/>
              </w:rPr>
              <w:t xml:space="preserve">آيۀ </w:t>
            </w:r>
            <w:r>
              <w:rPr>
                <w:rStyle w:val="IndexLink"/>
              </w:rPr>
              <w:t>128</w:t>
            </w:r>
            <w:r>
              <w:rPr>
                <w:rStyle w:val="IndexLink"/>
                <w:rtl w:val="true"/>
              </w:rPr>
              <w:t xml:space="preserve"> </w:t>
            </w:r>
            <w:r>
              <w:rPr>
                <w:rStyle w:val="IndexLink"/>
                <w:rtl w:val="true"/>
              </w:rPr>
              <w:t>از سورۀ توبه</w:t>
            </w:r>
            <w:r>
              <w:rPr>
                <w:rStyle w:val="IndexLink"/>
                <w:rtl w:val="true"/>
              </w:rPr>
              <w:tab/>
            </w:r>
            <w:r>
              <w:rPr>
                <w:rStyle w:val="IndexLink"/>
              </w:rPr>
              <w:t>181</w:t>
            </w:r>
          </w:hyperlink>
        </w:p>
        <w:p>
          <w:pPr>
            <w:pStyle w:val="Contents5"/>
            <w:tabs>
              <w:tab w:val="clear" w:pos="7892"/>
              <w:tab w:val="right" w:pos="9026" w:leader="dot"/>
            </w:tabs>
            <w:rPr/>
          </w:pPr>
          <w:hyperlink w:anchor="__RefHeading___Toc1845881_730472459">
            <w:r>
              <w:rPr>
                <w:webHidden/>
                <w:rStyle w:val="IndexLink"/>
                <w:rtl w:val="true"/>
              </w:rPr>
              <w:t xml:space="preserve">د </w:t>
            </w:r>
            <w:r>
              <w:rPr>
                <w:rStyle w:val="IndexLink"/>
                <w:rtl w:val="true"/>
              </w:rPr>
              <w:t xml:space="preserve">- </w:t>
            </w:r>
            <w:r>
              <w:rPr>
                <w:rStyle w:val="IndexLink"/>
                <w:rtl w:val="true"/>
              </w:rPr>
              <w:t>آيۀ كَلاله</w:t>
            </w:r>
            <w:r>
              <w:rPr>
                <w:rStyle w:val="IndexLink"/>
                <w:rtl w:val="true"/>
              </w:rPr>
              <w:tab/>
            </w:r>
            <w:r>
              <w:rPr>
                <w:rStyle w:val="IndexLink"/>
              </w:rPr>
              <w:t>183</w:t>
            </w:r>
          </w:hyperlink>
        </w:p>
        <w:p>
          <w:pPr>
            <w:pStyle w:val="Contents5"/>
            <w:tabs>
              <w:tab w:val="clear" w:pos="7892"/>
              <w:tab w:val="right" w:pos="9026" w:leader="dot"/>
            </w:tabs>
            <w:rPr/>
          </w:pPr>
          <w:hyperlink w:anchor="__RefHeading___Toc1845883_730472459">
            <w:r>
              <w:rPr>
                <w:webHidden/>
                <w:rStyle w:val="IndexLink"/>
                <w:rtl w:val="true"/>
              </w:rPr>
              <w:t xml:space="preserve">ه‍ </w:t>
            </w:r>
            <w:r>
              <w:rPr>
                <w:rStyle w:val="IndexLink"/>
                <w:rtl w:val="true"/>
              </w:rPr>
              <w:t xml:space="preserve">- </w:t>
            </w:r>
            <w:r>
              <w:rPr>
                <w:rStyle w:val="IndexLink"/>
                <w:rtl w:val="true"/>
              </w:rPr>
              <w:t>آيۀ اكمال</w:t>
            </w:r>
            <w:r>
              <w:rPr>
                <w:rStyle w:val="IndexLink"/>
                <w:rtl w:val="true"/>
              </w:rPr>
              <w:tab/>
            </w:r>
            <w:r>
              <w:rPr>
                <w:rStyle w:val="IndexLink"/>
              </w:rPr>
              <w:t>183</w:t>
            </w:r>
          </w:hyperlink>
        </w:p>
        <w:p>
          <w:pPr>
            <w:pStyle w:val="Contents5"/>
            <w:tabs>
              <w:tab w:val="clear" w:pos="7892"/>
              <w:tab w:val="right" w:pos="9026" w:leader="dot"/>
            </w:tabs>
            <w:rPr/>
          </w:pPr>
          <w:hyperlink w:anchor="__RefHeading___Toc1845885_730472459">
            <w:r>
              <w:rPr>
                <w:webHidden/>
                <w:rStyle w:val="IndexLink"/>
                <w:rtl w:val="true"/>
              </w:rPr>
              <w:t xml:space="preserve">و </w:t>
            </w:r>
            <w:r>
              <w:rPr>
                <w:rStyle w:val="IndexLink"/>
                <w:rtl w:val="true"/>
              </w:rPr>
              <w:t xml:space="preserve">- </w:t>
            </w:r>
            <w:r>
              <w:rPr>
                <w:rStyle w:val="IndexLink"/>
                <w:rtl w:val="true"/>
              </w:rPr>
              <w:t>سورۀ مائده</w:t>
            </w:r>
            <w:r>
              <w:rPr>
                <w:rStyle w:val="IndexLink"/>
                <w:rtl w:val="true"/>
              </w:rPr>
              <w:tab/>
            </w:r>
            <w:r>
              <w:rPr>
                <w:rStyle w:val="IndexLink"/>
              </w:rPr>
              <w:t>185</w:t>
            </w:r>
          </w:hyperlink>
        </w:p>
        <w:p>
          <w:pPr>
            <w:pStyle w:val="Contents5"/>
            <w:tabs>
              <w:tab w:val="clear" w:pos="7892"/>
              <w:tab w:val="right" w:pos="9026" w:leader="dot"/>
            </w:tabs>
            <w:rPr/>
          </w:pPr>
          <w:hyperlink w:anchor="__RefHeading___Toc1845887_730472459">
            <w:r>
              <w:rPr>
                <w:webHidden/>
                <w:rStyle w:val="IndexLink"/>
                <w:rtl w:val="true"/>
              </w:rPr>
              <w:t xml:space="preserve">ز </w:t>
            </w:r>
            <w:r>
              <w:rPr>
                <w:rStyle w:val="IndexLink"/>
                <w:rtl w:val="true"/>
              </w:rPr>
              <w:t xml:space="preserve">- </w:t>
            </w:r>
            <w:r>
              <w:rPr>
                <w:rStyle w:val="IndexLink"/>
                <w:rtl w:val="true"/>
              </w:rPr>
              <w:t>سورۀ نصر</w:t>
            </w:r>
            <w:r>
              <w:rPr>
                <w:rStyle w:val="IndexLink"/>
                <w:rtl w:val="true"/>
              </w:rPr>
              <w:tab/>
            </w:r>
            <w:r>
              <w:rPr>
                <w:rStyle w:val="IndexLink"/>
              </w:rPr>
              <w:t>185</w:t>
            </w:r>
          </w:hyperlink>
        </w:p>
        <w:p>
          <w:pPr>
            <w:pStyle w:val="Contents5"/>
            <w:tabs>
              <w:tab w:val="clear" w:pos="7892"/>
              <w:tab w:val="right" w:pos="9026" w:leader="dot"/>
            </w:tabs>
            <w:rPr/>
          </w:pPr>
          <w:hyperlink w:anchor="__RefHeading___Toc1845889_730472459">
            <w:r>
              <w:rPr>
                <w:webHidden/>
                <w:rStyle w:val="IndexLink"/>
                <w:rtl w:val="true"/>
              </w:rPr>
              <w:t>پژوهشى در بارۀ نخستين و واپسين وحى قرآنى</w:t>
            </w:r>
            <w:r>
              <w:rPr>
                <w:rStyle w:val="IndexLink"/>
                <w:rtl w:val="true"/>
              </w:rPr>
              <w:tab/>
            </w:r>
            <w:r>
              <w:rPr>
                <w:rStyle w:val="IndexLink"/>
              </w:rPr>
              <w:t>190</w:t>
            </w:r>
          </w:hyperlink>
        </w:p>
        <w:p>
          <w:pPr>
            <w:pStyle w:val="Contents6"/>
            <w:tabs>
              <w:tab w:val="clear" w:pos="7609"/>
              <w:tab w:val="right" w:pos="9026" w:leader="dot"/>
            </w:tabs>
            <w:rPr/>
          </w:pPr>
          <w:hyperlink w:anchor="__RefHeading___Toc1845891_730472459">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1845893_730472459">
            <w:r>
              <w:rPr>
                <w:webHidden/>
                <w:rStyle w:val="IndexLink"/>
                <w:rtl w:val="true"/>
              </w:rPr>
              <w:t>نخستين آيه يا سورۀ نازل شده</w:t>
            </w:r>
            <w:r>
              <w:rPr>
                <w:rStyle w:val="IndexLink"/>
                <w:rtl w:val="true"/>
              </w:rPr>
              <w:tab/>
            </w:r>
            <w:r>
              <w:rPr>
                <w:rStyle w:val="IndexLink"/>
              </w:rPr>
              <w:t>190</w:t>
            </w:r>
          </w:hyperlink>
        </w:p>
        <w:p>
          <w:pPr>
            <w:pStyle w:val="Contents6"/>
            <w:tabs>
              <w:tab w:val="clear" w:pos="7609"/>
              <w:tab w:val="right" w:pos="9026" w:leader="dot"/>
            </w:tabs>
            <w:rPr/>
          </w:pPr>
          <w:hyperlink w:anchor="__RefHeading___Toc1845895_730472459">
            <w:r>
              <w:rPr>
                <w:webHidden/>
                <w:rStyle w:val="IndexLink"/>
                <w:rtl w:val="true"/>
              </w:rPr>
              <w:t>واپسين آيه يا آيات نازل شده</w:t>
            </w:r>
            <w:r>
              <w:rPr>
                <w:rStyle w:val="IndexLink"/>
                <w:rtl w:val="true"/>
              </w:rPr>
              <w:tab/>
            </w:r>
            <w:r>
              <w:rPr>
                <w:rStyle w:val="IndexLink"/>
              </w:rPr>
              <w:t>193</w:t>
            </w:r>
          </w:hyperlink>
        </w:p>
        <w:p>
          <w:pPr>
            <w:pStyle w:val="Contents6"/>
            <w:tabs>
              <w:tab w:val="clear" w:pos="7609"/>
              <w:tab w:val="right" w:pos="9026" w:leader="dot"/>
            </w:tabs>
            <w:rPr/>
          </w:pPr>
          <w:hyperlink w:anchor="__RefHeading___Toc1845897_730472459">
            <w:r>
              <w:rPr>
                <w:webHidden/>
                <w:rStyle w:val="IndexLink"/>
                <w:rtl w:val="true"/>
              </w:rPr>
              <w:t>نظريه</w:t>
            </w:r>
            <w:r>
              <w:rPr>
                <w:rStyle w:val="IndexLink"/>
                <w:rtl w:val="true"/>
              </w:rPr>
              <w:tab/>
            </w:r>
            <w:r>
              <w:rPr>
                <w:rStyle w:val="IndexLink"/>
              </w:rPr>
              <w:t>195</w:t>
            </w:r>
          </w:hyperlink>
        </w:p>
        <w:p>
          <w:pPr>
            <w:pStyle w:val="Contents6"/>
            <w:tabs>
              <w:tab w:val="clear" w:pos="7609"/>
              <w:tab w:val="right" w:pos="9026" w:leader="dot"/>
            </w:tabs>
            <w:rPr/>
          </w:pPr>
          <w:hyperlink w:anchor="__RefHeading___Toc1845899_730472459">
            <w:r>
              <w:rPr>
                <w:webHidden/>
                <w:rStyle w:val="IndexLink"/>
                <w:rtl w:val="true"/>
              </w:rPr>
              <w:t>واپسين سورۀ كاملِ نازل شده</w:t>
            </w:r>
            <w:r>
              <w:rPr>
                <w:rStyle w:val="IndexLink"/>
                <w:rtl w:val="true"/>
              </w:rPr>
              <w:tab/>
            </w:r>
            <w:r>
              <w:rPr>
                <w:rStyle w:val="IndexLink"/>
              </w:rPr>
              <w:t>195</w:t>
            </w:r>
          </w:hyperlink>
        </w:p>
        <w:p>
          <w:pPr>
            <w:pStyle w:val="Contents6"/>
            <w:tabs>
              <w:tab w:val="clear" w:pos="7609"/>
              <w:tab w:val="right" w:pos="9026" w:leader="dot"/>
            </w:tabs>
            <w:rPr/>
          </w:pPr>
          <w:hyperlink w:anchor="__RefHeading___Toc1845901_730472459">
            <w:r>
              <w:rPr>
                <w:webHidden/>
                <w:rStyle w:val="IndexLink"/>
                <w:rtl w:val="true"/>
              </w:rPr>
              <w:t>نظريه</w:t>
            </w:r>
            <w:r>
              <w:rPr>
                <w:rStyle w:val="IndexLink"/>
                <w:rtl w:val="true"/>
              </w:rPr>
              <w:tab/>
            </w:r>
            <w:r>
              <w:rPr>
                <w:rStyle w:val="IndexLink"/>
              </w:rPr>
              <w:t>196</w:t>
            </w:r>
          </w:hyperlink>
        </w:p>
        <w:p>
          <w:pPr>
            <w:pStyle w:val="Contents4"/>
            <w:tabs>
              <w:tab w:val="clear" w:pos="8176"/>
              <w:tab w:val="right" w:pos="9026" w:leader="dot"/>
            </w:tabs>
            <w:rPr/>
          </w:pPr>
          <w:hyperlink w:anchor="__RefHeading___Toc1845903_730472459">
            <w:r>
              <w:rPr>
                <w:webHidden/>
                <w:rStyle w:val="IndexLink"/>
              </w:rPr>
              <w:t>6/2</w:t>
            </w:r>
            <w:r>
              <w:rPr>
                <w:rStyle w:val="IndexLink"/>
                <w:rtl w:val="true"/>
              </w:rPr>
              <w:t xml:space="preserve">: </w:t>
            </w:r>
            <w:r>
              <w:rPr>
                <w:rStyle w:val="IndexLink"/>
                <w:rtl w:val="true"/>
              </w:rPr>
              <w:t>انواع وحى به پيامبر</w:t>
            </w:r>
            <w:r>
              <w:rPr>
                <w:rStyle w:val="IndexLink"/>
                <w:rtl w:val="true"/>
              </w:rPr>
              <w:tab/>
            </w:r>
            <w:r>
              <w:rPr>
                <w:rStyle w:val="IndexLink"/>
              </w:rPr>
              <w:t>199</w:t>
            </w:r>
          </w:hyperlink>
        </w:p>
        <w:p>
          <w:pPr>
            <w:pStyle w:val="Contents5"/>
            <w:tabs>
              <w:tab w:val="clear" w:pos="7892"/>
              <w:tab w:val="right" w:pos="9026" w:leader="dot"/>
            </w:tabs>
            <w:rPr/>
          </w:pPr>
          <w:hyperlink w:anchor="__RefHeading___Toc1845905_730472459">
            <w:r>
              <w:rPr>
                <w:webHidden/>
                <w:rStyle w:val="IndexLink"/>
                <w:rtl w:val="true"/>
              </w:rPr>
              <w:t xml:space="preserve">الف </w:t>
            </w:r>
            <w:r>
              <w:rPr>
                <w:rStyle w:val="IndexLink"/>
                <w:rtl w:val="true"/>
              </w:rPr>
              <w:t xml:space="preserve">- </w:t>
            </w:r>
            <w:r>
              <w:rPr>
                <w:rStyle w:val="IndexLink"/>
                <w:rtl w:val="true"/>
              </w:rPr>
              <w:t>وحى از طريق جبرئيل عليه السلام</w:t>
            </w:r>
            <w:r>
              <w:rPr>
                <w:rStyle w:val="IndexLink"/>
                <w:rtl w:val="true"/>
              </w:rPr>
              <w:tab/>
            </w:r>
            <w:r>
              <w:rPr>
                <w:rStyle w:val="IndexLink"/>
              </w:rPr>
              <w:t>199</w:t>
            </w:r>
          </w:hyperlink>
        </w:p>
        <w:p>
          <w:pPr>
            <w:pStyle w:val="Contents5"/>
            <w:tabs>
              <w:tab w:val="clear" w:pos="7892"/>
              <w:tab w:val="right" w:pos="9026" w:leader="dot"/>
            </w:tabs>
            <w:rPr/>
          </w:pPr>
          <w:hyperlink w:anchor="__RefHeading___Toc1845907_730472459">
            <w:r>
              <w:rPr>
                <w:webHidden/>
                <w:rStyle w:val="IndexLink"/>
                <w:rtl w:val="true"/>
              </w:rPr>
              <w:t xml:space="preserve">ب </w:t>
            </w:r>
            <w:r>
              <w:rPr>
                <w:rStyle w:val="IndexLink"/>
                <w:rtl w:val="true"/>
              </w:rPr>
              <w:t xml:space="preserve">- </w:t>
            </w:r>
            <w:r>
              <w:rPr>
                <w:rStyle w:val="IndexLink"/>
                <w:rtl w:val="true"/>
              </w:rPr>
              <w:t>در آمدن جبرئيل عليه السلام به صورت انسان</w:t>
            </w:r>
            <w:r>
              <w:rPr>
                <w:rStyle w:val="IndexLink"/>
                <w:rtl w:val="true"/>
              </w:rPr>
              <w:tab/>
            </w:r>
            <w:r>
              <w:rPr>
                <w:rStyle w:val="IndexLink"/>
              </w:rPr>
              <w:t>203</w:t>
            </w:r>
          </w:hyperlink>
        </w:p>
        <w:p>
          <w:pPr>
            <w:pStyle w:val="Contents5"/>
            <w:tabs>
              <w:tab w:val="clear" w:pos="7892"/>
              <w:tab w:val="right" w:pos="9026" w:leader="dot"/>
            </w:tabs>
            <w:rPr/>
          </w:pPr>
          <w:hyperlink w:anchor="__RefHeading___Toc1845909_730472459">
            <w:r>
              <w:rPr>
                <w:webHidden/>
                <w:rStyle w:val="IndexLink"/>
                <w:rtl w:val="true"/>
              </w:rPr>
              <w:t xml:space="preserve">ج </w:t>
            </w:r>
            <w:r>
              <w:rPr>
                <w:rStyle w:val="IndexLink"/>
                <w:rtl w:val="true"/>
              </w:rPr>
              <w:t xml:space="preserve">- </w:t>
            </w:r>
            <w:r>
              <w:rPr>
                <w:rStyle w:val="IndexLink"/>
                <w:rtl w:val="true"/>
              </w:rPr>
              <w:t>وحى از طريق سخن گفتن مستقيم و بى واسطۀ خدا</w:t>
            </w:r>
            <w:r>
              <w:rPr>
                <w:rStyle w:val="IndexLink"/>
                <w:rtl w:val="true"/>
              </w:rPr>
              <w:tab/>
            </w:r>
            <w:r>
              <w:rPr>
                <w:rStyle w:val="IndexLink"/>
              </w:rPr>
              <w:t>207</w:t>
            </w:r>
          </w:hyperlink>
        </w:p>
        <w:p>
          <w:pPr>
            <w:pStyle w:val="Contents5"/>
            <w:tabs>
              <w:tab w:val="clear" w:pos="7892"/>
              <w:tab w:val="right" w:pos="9026" w:leader="dot"/>
            </w:tabs>
            <w:rPr/>
          </w:pPr>
          <w:hyperlink w:anchor="__RefHeading___Toc1845911_730472459">
            <w:r>
              <w:rPr>
                <w:webHidden/>
                <w:rStyle w:val="IndexLink"/>
                <w:rtl w:val="true"/>
              </w:rPr>
              <w:t xml:space="preserve">د </w:t>
            </w:r>
            <w:r>
              <w:rPr>
                <w:rStyle w:val="IndexLink"/>
                <w:rtl w:val="true"/>
              </w:rPr>
              <w:t xml:space="preserve">- </w:t>
            </w:r>
            <w:r>
              <w:rPr>
                <w:rStyle w:val="IndexLink"/>
                <w:rtl w:val="true"/>
              </w:rPr>
              <w:t>وحى مستقيم، از طريق ديدن نوشته هاى آسمانى</w:t>
            </w:r>
            <w:r>
              <w:rPr>
                <w:rStyle w:val="IndexLink"/>
                <w:rtl w:val="true"/>
              </w:rPr>
              <w:tab/>
            </w:r>
            <w:r>
              <w:rPr>
                <w:rStyle w:val="IndexLink"/>
              </w:rPr>
              <w:t>207</w:t>
            </w:r>
          </w:hyperlink>
        </w:p>
        <w:p>
          <w:pPr>
            <w:pStyle w:val="Contents4"/>
            <w:tabs>
              <w:tab w:val="clear" w:pos="8176"/>
              <w:tab w:val="right" w:pos="9026" w:leader="dot"/>
            </w:tabs>
            <w:rPr/>
          </w:pPr>
          <w:hyperlink w:anchor="__RefHeading___Toc1845913_730472459">
            <w:r>
              <w:rPr>
                <w:webHidden/>
                <w:rStyle w:val="IndexLink"/>
              </w:rPr>
              <w:t>7/2</w:t>
            </w:r>
            <w:r>
              <w:rPr>
                <w:rStyle w:val="IndexLink"/>
                <w:rtl w:val="true"/>
              </w:rPr>
              <w:t xml:space="preserve">: </w:t>
            </w:r>
            <w:r>
              <w:rPr>
                <w:rStyle w:val="IndexLink"/>
                <w:rtl w:val="true"/>
              </w:rPr>
              <w:t>انواع وحى به طور كلّى</w:t>
            </w:r>
            <w:r>
              <w:rPr>
                <w:rStyle w:val="IndexLink"/>
                <w:rtl w:val="true"/>
              </w:rPr>
              <w:tab/>
            </w:r>
            <w:r>
              <w:rPr>
                <w:rStyle w:val="IndexLink"/>
              </w:rPr>
              <w:t>209</w:t>
            </w:r>
          </w:hyperlink>
        </w:p>
        <w:p>
          <w:pPr>
            <w:pStyle w:val="Contents4"/>
            <w:tabs>
              <w:tab w:val="clear" w:pos="8176"/>
              <w:tab w:val="right" w:pos="9026" w:leader="dot"/>
            </w:tabs>
            <w:rPr/>
          </w:pPr>
          <w:hyperlink w:anchor="__RefHeading___Toc1845915_730472459">
            <w:r>
              <w:rPr>
                <w:webHidden/>
                <w:rStyle w:val="IndexLink"/>
              </w:rPr>
              <w:t>8/2</w:t>
            </w:r>
            <w:r>
              <w:rPr>
                <w:rStyle w:val="IndexLink"/>
                <w:rtl w:val="true"/>
              </w:rPr>
              <w:t xml:space="preserve">: </w:t>
            </w:r>
            <w:r>
              <w:rPr>
                <w:rStyle w:val="IndexLink"/>
                <w:rtl w:val="true"/>
              </w:rPr>
              <w:t>حالت پيامبر هنگام نزول وحى</w:t>
            </w:r>
            <w:r>
              <w:rPr>
                <w:rStyle w:val="IndexLink"/>
                <w:rtl w:val="true"/>
              </w:rPr>
              <w:tab/>
            </w:r>
            <w:r>
              <w:rPr>
                <w:rStyle w:val="IndexLink"/>
              </w:rPr>
              <w:t>217</w:t>
            </w:r>
          </w:hyperlink>
        </w:p>
        <w:p>
          <w:pPr>
            <w:pStyle w:val="Contents5"/>
            <w:tabs>
              <w:tab w:val="clear" w:pos="7892"/>
              <w:tab w:val="right" w:pos="9026" w:leader="dot"/>
            </w:tabs>
            <w:rPr/>
          </w:pPr>
          <w:hyperlink w:anchor="__RefHeading___Toc1845917_730472459">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1845919_730472459">
            <w:r>
              <w:rPr>
                <w:webHidden/>
                <w:rStyle w:val="IndexLink"/>
                <w:rtl w:val="true"/>
              </w:rPr>
              <w:t>نكته</w:t>
            </w:r>
            <w:r>
              <w:rPr>
                <w:rStyle w:val="IndexLink"/>
                <w:rtl w:val="true"/>
              </w:rPr>
              <w:tab/>
            </w:r>
            <w:r>
              <w:rPr>
                <w:rStyle w:val="IndexLink"/>
              </w:rPr>
              <w:t>229</w:t>
            </w:r>
          </w:hyperlink>
        </w:p>
        <w:p>
          <w:pPr>
            <w:pStyle w:val="Contents4"/>
            <w:tabs>
              <w:tab w:val="clear" w:pos="8176"/>
              <w:tab w:val="right" w:pos="9026" w:leader="dot"/>
            </w:tabs>
            <w:rPr/>
          </w:pPr>
          <w:hyperlink w:anchor="__RefHeading___Toc1845921_730472459">
            <w:r>
              <w:rPr>
                <w:webHidden/>
                <w:rStyle w:val="IndexLink"/>
              </w:rPr>
              <w:t>9/2</w:t>
            </w:r>
            <w:r>
              <w:rPr>
                <w:rStyle w:val="IndexLink"/>
                <w:rtl w:val="true"/>
              </w:rPr>
              <w:t xml:space="preserve">: </w:t>
            </w:r>
            <w:r>
              <w:rPr>
                <w:rStyle w:val="IndexLink"/>
                <w:rtl w:val="true"/>
              </w:rPr>
              <w:t>رواياتى در بارۀ نزول قرآن بر هفت حرف</w:t>
            </w:r>
            <w:r>
              <w:rPr>
                <w:rStyle w:val="IndexLink"/>
                <w:rtl w:val="true"/>
              </w:rPr>
              <w:tab/>
            </w:r>
            <w:r>
              <w:rPr>
                <w:rStyle w:val="IndexLink"/>
              </w:rPr>
              <w:t>231</w:t>
            </w:r>
          </w:hyperlink>
        </w:p>
        <w:p>
          <w:pPr>
            <w:pStyle w:val="Contents5"/>
            <w:tabs>
              <w:tab w:val="clear" w:pos="7892"/>
              <w:tab w:val="right" w:pos="9026" w:leader="dot"/>
            </w:tabs>
            <w:rPr/>
          </w:pPr>
          <w:hyperlink w:anchor="__RefHeading___Toc1845923_730472459">
            <w:r>
              <w:rPr>
                <w:webHidden/>
                <w:rStyle w:val="IndexLink"/>
                <w:rtl w:val="true"/>
              </w:rPr>
              <w:t xml:space="preserve">الف </w:t>
            </w:r>
            <w:r>
              <w:rPr>
                <w:rStyle w:val="IndexLink"/>
                <w:rtl w:val="true"/>
              </w:rPr>
              <w:t xml:space="preserve">- </w:t>
            </w:r>
            <w:r>
              <w:rPr>
                <w:rStyle w:val="IndexLink"/>
                <w:rtl w:val="true"/>
              </w:rPr>
              <w:t>تكذيب نزول قرآن بر هفت حرف</w:t>
            </w:r>
            <w:r>
              <w:rPr>
                <w:rStyle w:val="IndexLink"/>
                <w:rtl w:val="true"/>
              </w:rPr>
              <w:tab/>
            </w:r>
            <w:r>
              <w:rPr>
                <w:rStyle w:val="IndexLink"/>
              </w:rPr>
              <w:t>231</w:t>
            </w:r>
          </w:hyperlink>
        </w:p>
        <w:p>
          <w:pPr>
            <w:pStyle w:val="Contents5"/>
            <w:tabs>
              <w:tab w:val="clear" w:pos="7892"/>
              <w:tab w:val="right" w:pos="9026" w:leader="dot"/>
            </w:tabs>
            <w:rPr/>
          </w:pPr>
          <w:hyperlink w:anchor="__RefHeading___Toc1845925_730472459">
            <w:r>
              <w:rPr>
                <w:webHidden/>
                <w:rStyle w:val="IndexLink"/>
                <w:rtl w:val="true"/>
              </w:rPr>
              <w:t xml:space="preserve">ب </w:t>
            </w:r>
            <w:r>
              <w:rPr>
                <w:rStyle w:val="IndexLink"/>
                <w:rtl w:val="true"/>
              </w:rPr>
              <w:t xml:space="preserve">- </w:t>
            </w:r>
            <w:r>
              <w:rPr>
                <w:rStyle w:val="IndexLink"/>
                <w:rtl w:val="true"/>
              </w:rPr>
              <w:t>تفسير قرآن به هفت حرف</w:t>
            </w:r>
            <w:r>
              <w:rPr>
                <w:rStyle w:val="IndexLink"/>
                <w:rtl w:val="true"/>
              </w:rPr>
              <w:tab/>
            </w:r>
            <w:r>
              <w:rPr>
                <w:rStyle w:val="IndexLink"/>
              </w:rPr>
              <w:t>231</w:t>
            </w:r>
          </w:hyperlink>
        </w:p>
        <w:p>
          <w:pPr>
            <w:pStyle w:val="Contents5"/>
            <w:tabs>
              <w:tab w:val="clear" w:pos="7892"/>
              <w:tab w:val="right" w:pos="9026" w:leader="dot"/>
            </w:tabs>
            <w:rPr/>
          </w:pPr>
          <w:hyperlink w:anchor="__RefHeading___Toc1845927_730472459">
            <w:r>
              <w:rPr>
                <w:webHidden/>
                <w:rStyle w:val="IndexLink"/>
                <w:rtl w:val="true"/>
              </w:rPr>
              <w:t xml:space="preserve">ج </w:t>
            </w:r>
            <w:r>
              <w:rPr>
                <w:rStyle w:val="IndexLink"/>
                <w:rtl w:val="true"/>
              </w:rPr>
              <w:t xml:space="preserve">- </w:t>
            </w:r>
            <w:r>
              <w:rPr>
                <w:rStyle w:val="IndexLink"/>
                <w:rtl w:val="true"/>
              </w:rPr>
              <w:t>نزول قرآن به هفت سبك</w:t>
            </w:r>
            <w:r>
              <w:rPr>
                <w:rStyle w:val="IndexLink"/>
                <w:rtl w:val="true"/>
              </w:rPr>
              <w:tab/>
            </w:r>
            <w:r>
              <w:rPr>
                <w:rStyle w:val="IndexLink"/>
              </w:rPr>
              <w:t>233</w:t>
            </w:r>
          </w:hyperlink>
        </w:p>
        <w:p>
          <w:pPr>
            <w:pStyle w:val="Contents4"/>
            <w:tabs>
              <w:tab w:val="clear" w:pos="8176"/>
              <w:tab w:val="right" w:pos="9026" w:leader="dot"/>
            </w:tabs>
            <w:rPr/>
          </w:pPr>
          <w:hyperlink w:anchor="__RefHeading___Toc1845929_730472459">
            <w:r>
              <w:rPr>
                <w:webHidden/>
                <w:rStyle w:val="IndexLink"/>
              </w:rPr>
              <w:t>10/2</w:t>
            </w:r>
            <w:r>
              <w:rPr>
                <w:rStyle w:val="IndexLink"/>
                <w:rtl w:val="true"/>
              </w:rPr>
              <w:t xml:space="preserve">: </w:t>
            </w:r>
            <w:r>
              <w:rPr>
                <w:rStyle w:val="IndexLink"/>
                <w:rtl w:val="true"/>
              </w:rPr>
              <w:t>روايتى در بارۀ نزول قرآن بر ده حرف</w:t>
            </w:r>
            <w:r>
              <w:rPr>
                <w:rStyle w:val="IndexLink"/>
                <w:rtl w:val="true"/>
              </w:rPr>
              <w:tab/>
            </w:r>
            <w:r>
              <w:rPr>
                <w:rStyle w:val="IndexLink"/>
              </w:rPr>
              <w:t>233</w:t>
            </w:r>
          </w:hyperlink>
        </w:p>
        <w:p>
          <w:pPr>
            <w:pStyle w:val="Contents5"/>
            <w:tabs>
              <w:tab w:val="clear" w:pos="7892"/>
              <w:tab w:val="right" w:pos="9026" w:leader="dot"/>
            </w:tabs>
            <w:rPr/>
          </w:pPr>
          <w:hyperlink w:anchor="__RefHeading___Toc1845931_730472459">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1845933_730472459">
            <w:r>
              <w:rPr>
                <w:webHidden/>
                <w:rStyle w:val="IndexLink"/>
                <w:rtl w:val="true"/>
              </w:rPr>
              <w:t>پژوهشى در بارۀ احاديث نزول قرآن بر هفت حرف</w:t>
            </w:r>
            <w:r>
              <w:rPr>
                <w:rStyle w:val="IndexLink"/>
                <w:rtl w:val="true"/>
              </w:rPr>
              <w:tab/>
            </w:r>
            <w:r>
              <w:rPr>
                <w:rStyle w:val="IndexLink"/>
              </w:rPr>
              <w:t>234</w:t>
            </w:r>
          </w:hyperlink>
        </w:p>
        <w:p>
          <w:pPr>
            <w:pStyle w:val="Contents6"/>
            <w:tabs>
              <w:tab w:val="clear" w:pos="7609"/>
              <w:tab w:val="right" w:pos="9026" w:leader="dot"/>
            </w:tabs>
            <w:rPr/>
          </w:pPr>
          <w:hyperlink w:anchor="__RefHeading___Toc1845935_730472459">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1845937_730472459">
            <w:r>
              <w:rPr>
                <w:webHidden/>
                <w:rStyle w:val="IndexLink"/>
                <w:rtl w:val="true"/>
              </w:rPr>
              <w:t xml:space="preserve">حديث </w:t>
            </w:r>
            <w:r>
              <w:rPr>
                <w:rStyle w:val="IndexLink"/>
                <w:rtl w:val="true"/>
              </w:rPr>
              <w:t>«</w:t>
            </w:r>
            <w:r>
              <w:rPr>
                <w:rStyle w:val="IndexLink"/>
                <w:rtl w:val="true"/>
              </w:rPr>
              <w:t>هفت حرف</w:t>
            </w:r>
            <w:r>
              <w:rPr>
                <w:rStyle w:val="IndexLink"/>
                <w:rtl w:val="true"/>
              </w:rPr>
              <w:t xml:space="preserve">» </w:t>
            </w:r>
            <w:r>
              <w:rPr>
                <w:rStyle w:val="IndexLink"/>
                <w:rtl w:val="true"/>
              </w:rPr>
              <w:t>در منابع اهل سنّت</w:t>
            </w:r>
            <w:r>
              <w:rPr>
                <w:rStyle w:val="IndexLink"/>
                <w:rtl w:val="true"/>
              </w:rPr>
              <w:tab/>
            </w:r>
            <w:r>
              <w:rPr>
                <w:rStyle w:val="IndexLink"/>
              </w:rPr>
              <w:t>234</w:t>
            </w:r>
          </w:hyperlink>
        </w:p>
        <w:p>
          <w:pPr>
            <w:pStyle w:val="Contents6"/>
            <w:tabs>
              <w:tab w:val="clear" w:pos="7609"/>
              <w:tab w:val="right" w:pos="9026" w:leader="dot"/>
            </w:tabs>
            <w:rPr/>
          </w:pPr>
          <w:hyperlink w:anchor="__RefHeading___Toc1845939_730472459">
            <w:r>
              <w:rPr>
                <w:webHidden/>
                <w:rStyle w:val="IndexLink"/>
                <w:rtl w:val="true"/>
              </w:rPr>
              <w:t xml:space="preserve">حديث </w:t>
            </w:r>
            <w:r>
              <w:rPr>
                <w:rStyle w:val="IndexLink"/>
                <w:rtl w:val="true"/>
              </w:rPr>
              <w:t>«</w:t>
            </w:r>
            <w:r>
              <w:rPr>
                <w:rStyle w:val="IndexLink"/>
                <w:rtl w:val="true"/>
              </w:rPr>
              <w:t>هفت حرف</w:t>
            </w:r>
            <w:r>
              <w:rPr>
                <w:rStyle w:val="IndexLink"/>
                <w:rtl w:val="true"/>
              </w:rPr>
              <w:t xml:space="preserve">» </w:t>
            </w:r>
            <w:r>
              <w:rPr>
                <w:rStyle w:val="IndexLink"/>
                <w:rtl w:val="true"/>
              </w:rPr>
              <w:t>در منابع شيعه</w:t>
            </w:r>
            <w:r>
              <w:rPr>
                <w:rStyle w:val="IndexLink"/>
                <w:rtl w:val="true"/>
              </w:rPr>
              <w:tab/>
            </w:r>
            <w:r>
              <w:rPr>
                <w:rStyle w:val="IndexLink"/>
              </w:rPr>
              <w:t>237</w:t>
            </w:r>
          </w:hyperlink>
        </w:p>
        <w:p>
          <w:pPr>
            <w:pStyle w:val="Contents6"/>
            <w:tabs>
              <w:tab w:val="clear" w:pos="7609"/>
              <w:tab w:val="right" w:pos="9026" w:leader="dot"/>
            </w:tabs>
            <w:rPr/>
          </w:pPr>
          <w:hyperlink w:anchor="__RefHeading___Toc1845941_730472459">
            <w:r>
              <w:rPr>
                <w:webHidden/>
                <w:rStyle w:val="IndexLink"/>
                <w:rtl w:val="true"/>
              </w:rPr>
              <w:t>بررسى ديدگاه ها</w:t>
            </w:r>
            <w:r>
              <w:rPr>
                <w:rStyle w:val="IndexLink"/>
                <w:rtl w:val="true"/>
              </w:rPr>
              <w:tab/>
            </w:r>
            <w:r>
              <w:rPr>
                <w:rStyle w:val="IndexLink"/>
              </w:rPr>
              <w:t>240</w:t>
            </w:r>
          </w:hyperlink>
        </w:p>
        <w:p>
          <w:pPr>
            <w:pStyle w:val="Contents6"/>
            <w:tabs>
              <w:tab w:val="clear" w:pos="7609"/>
              <w:tab w:val="right" w:pos="9026" w:leader="dot"/>
            </w:tabs>
            <w:rPr/>
          </w:pPr>
          <w:hyperlink w:anchor="__RefHeading___Toc1845943_730472459">
            <w:r>
              <w:rPr>
                <w:webHidden/>
                <w:rStyle w:val="IndexLink"/>
                <w:rtl w:val="true"/>
              </w:rPr>
              <w:t>جمع بندى و نتيجه گيرى</w:t>
            </w:r>
            <w:r>
              <w:rPr>
                <w:rStyle w:val="IndexLink"/>
                <w:rtl w:val="true"/>
              </w:rPr>
              <w:tab/>
            </w:r>
            <w:r>
              <w:rPr>
                <w:rStyle w:val="IndexLink"/>
              </w:rPr>
              <w:t>244</w:t>
            </w:r>
          </w:hyperlink>
        </w:p>
        <w:p>
          <w:pPr>
            <w:pStyle w:val="Contents3"/>
            <w:tabs>
              <w:tab w:val="clear" w:pos="8459"/>
              <w:tab w:val="right" w:pos="9026" w:leader="dot"/>
            </w:tabs>
            <w:rPr/>
          </w:pPr>
          <w:hyperlink w:anchor="__RefHeading___Toc1845945_730472459">
            <w:r>
              <w:rPr>
                <w:webHidden/>
                <w:rStyle w:val="IndexLink"/>
                <w:rtl w:val="true"/>
              </w:rPr>
              <w:t>فصل سوم</w:t>
            </w:r>
            <w:r>
              <w:rPr>
                <w:rStyle w:val="IndexLink"/>
                <w:rtl w:val="true"/>
              </w:rPr>
              <w:t xml:space="preserve">: </w:t>
            </w:r>
            <w:r>
              <w:rPr>
                <w:rStyle w:val="IndexLink"/>
                <w:rtl w:val="true"/>
              </w:rPr>
              <w:t>گردآورى قرآن</w:t>
            </w:r>
            <w:r>
              <w:rPr>
                <w:rStyle w:val="IndexLink"/>
                <w:rtl w:val="true"/>
              </w:rPr>
              <w:tab/>
            </w:r>
            <w:r>
              <w:rPr>
                <w:rStyle w:val="IndexLink"/>
              </w:rPr>
              <w:t>249</w:t>
            </w:r>
          </w:hyperlink>
        </w:p>
        <w:p>
          <w:pPr>
            <w:pStyle w:val="Contents4"/>
            <w:tabs>
              <w:tab w:val="clear" w:pos="8176"/>
              <w:tab w:val="right" w:pos="9026" w:leader="dot"/>
            </w:tabs>
            <w:rPr/>
          </w:pPr>
          <w:hyperlink w:anchor="__RefHeading___Toc1845947_730472459">
            <w:r>
              <w:rPr>
                <w:webHidden/>
                <w:rStyle w:val="IndexLink"/>
              </w:rPr>
              <w:t>1/3</w:t>
            </w:r>
            <w:r>
              <w:rPr>
                <w:rStyle w:val="IndexLink"/>
                <w:rtl w:val="true"/>
              </w:rPr>
              <w:t xml:space="preserve">: </w:t>
            </w:r>
            <w:r>
              <w:rPr>
                <w:rStyle w:val="IndexLink"/>
                <w:rtl w:val="true"/>
              </w:rPr>
              <w:t>نوشتن قرآن در عصر پيامبر</w:t>
            </w:r>
            <w:r>
              <w:rPr>
                <w:rStyle w:val="IndexLink"/>
                <w:rtl w:val="true"/>
              </w:rPr>
              <w:tab/>
            </w:r>
            <w:r>
              <w:rPr>
                <w:rStyle w:val="IndexLink"/>
              </w:rPr>
              <w:t>249</w:t>
            </w:r>
          </w:hyperlink>
        </w:p>
        <w:p>
          <w:pPr>
            <w:pStyle w:val="Contents5"/>
            <w:tabs>
              <w:tab w:val="clear" w:pos="7892"/>
              <w:tab w:val="right" w:pos="9026" w:leader="dot"/>
            </w:tabs>
            <w:rPr/>
          </w:pPr>
          <w:hyperlink w:anchor="__RefHeading___Toc1845949_730472459">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1845951_730472459">
            <w:r>
              <w:rPr>
                <w:webHidden/>
                <w:rStyle w:val="IndexLink"/>
                <w:rtl w:val="true"/>
              </w:rPr>
              <w:t>پژوهشى در بارۀ كاتبان وحى</w:t>
            </w:r>
            <w:r>
              <w:rPr>
                <w:rStyle w:val="IndexLink"/>
                <w:rtl w:val="true"/>
              </w:rPr>
              <w:tab/>
            </w:r>
            <w:r>
              <w:rPr>
                <w:rStyle w:val="IndexLink"/>
              </w:rPr>
              <w:t>250</w:t>
            </w:r>
          </w:hyperlink>
        </w:p>
        <w:p>
          <w:pPr>
            <w:pStyle w:val="Contents6"/>
            <w:tabs>
              <w:tab w:val="clear" w:pos="7609"/>
              <w:tab w:val="right" w:pos="9026" w:leader="dot"/>
            </w:tabs>
            <w:rPr/>
          </w:pPr>
          <w:hyperlink w:anchor="__RefHeading___Toc1845953_730472459">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1845955_730472459">
            <w:r>
              <w:rPr>
                <w:webHidden/>
                <w:rStyle w:val="IndexLink"/>
                <w:rtl w:val="true"/>
              </w:rPr>
              <w:t>شمار كاتبان</w:t>
            </w:r>
            <w:r>
              <w:rPr>
                <w:rStyle w:val="IndexLink"/>
                <w:rtl w:val="true"/>
              </w:rPr>
              <w:tab/>
            </w:r>
            <w:r>
              <w:rPr>
                <w:rStyle w:val="IndexLink"/>
              </w:rPr>
              <w:t>251</w:t>
            </w:r>
          </w:hyperlink>
        </w:p>
        <w:p>
          <w:pPr>
            <w:pStyle w:val="Contents6"/>
            <w:tabs>
              <w:tab w:val="clear" w:pos="7609"/>
              <w:tab w:val="right" w:pos="9026" w:leader="dot"/>
            </w:tabs>
            <w:rPr/>
          </w:pPr>
          <w:hyperlink w:anchor="__RefHeading___Toc1845957_730472459">
            <w:r>
              <w:rPr>
                <w:webHidden/>
                <w:rStyle w:val="IndexLink"/>
                <w:rtl w:val="true"/>
              </w:rPr>
              <w:t>انواع دبيران پيامبر صلى الله عليه و آله</w:t>
            </w:r>
            <w:r>
              <w:rPr>
                <w:rStyle w:val="IndexLink"/>
                <w:rtl w:val="true"/>
              </w:rPr>
              <w:tab/>
            </w:r>
            <w:r>
              <w:rPr>
                <w:rStyle w:val="IndexLink"/>
              </w:rPr>
              <w:t>252</w:t>
            </w:r>
          </w:hyperlink>
        </w:p>
        <w:p>
          <w:pPr>
            <w:pStyle w:val="Contents6"/>
            <w:tabs>
              <w:tab w:val="clear" w:pos="7609"/>
              <w:tab w:val="right" w:pos="9026" w:leader="dot"/>
            </w:tabs>
            <w:rPr/>
          </w:pPr>
          <w:hyperlink w:anchor="__RefHeading___Toc1845959_730472459">
            <w:r>
              <w:rPr>
                <w:webHidden/>
                <w:rStyle w:val="IndexLink"/>
                <w:rtl w:val="true"/>
              </w:rPr>
              <w:t>تصحيف برخى نام ها</w:t>
            </w:r>
            <w:r>
              <w:rPr>
                <w:rStyle w:val="IndexLink"/>
                <w:rtl w:val="true"/>
              </w:rPr>
              <w:tab/>
            </w:r>
            <w:r>
              <w:rPr>
                <w:rStyle w:val="IndexLink"/>
              </w:rPr>
              <w:t>253</w:t>
            </w:r>
          </w:hyperlink>
        </w:p>
        <w:p>
          <w:pPr>
            <w:pStyle w:val="Contents6"/>
            <w:tabs>
              <w:tab w:val="clear" w:pos="7609"/>
              <w:tab w:val="right" w:pos="9026" w:leader="dot"/>
            </w:tabs>
            <w:rPr/>
          </w:pPr>
          <w:hyperlink w:anchor="__RefHeading___Toc1845961_730472459">
            <w:r>
              <w:rPr>
                <w:webHidden/>
                <w:rStyle w:val="IndexLink"/>
                <w:rtl w:val="true"/>
              </w:rPr>
              <w:t>فضيلت تراشى براى برخى از صحابه</w:t>
            </w:r>
            <w:r>
              <w:rPr>
                <w:rStyle w:val="IndexLink"/>
                <w:rtl w:val="true"/>
              </w:rPr>
              <w:tab/>
            </w:r>
            <w:r>
              <w:rPr>
                <w:rStyle w:val="IndexLink"/>
              </w:rPr>
              <w:t>253</w:t>
            </w:r>
          </w:hyperlink>
        </w:p>
        <w:p>
          <w:pPr>
            <w:pStyle w:val="Contents6"/>
            <w:tabs>
              <w:tab w:val="clear" w:pos="7609"/>
              <w:tab w:val="right" w:pos="9026" w:leader="dot"/>
            </w:tabs>
            <w:rPr/>
          </w:pPr>
          <w:hyperlink w:anchor="__RefHeading___Toc1845963_730472459">
            <w:r>
              <w:rPr>
                <w:webHidden/>
                <w:rStyle w:val="IndexLink"/>
                <w:rtl w:val="true"/>
              </w:rPr>
              <w:t>كتابت وحى در مكه</w:t>
            </w:r>
            <w:r>
              <w:rPr>
                <w:rStyle w:val="IndexLink"/>
                <w:rtl w:val="true"/>
              </w:rPr>
              <w:tab/>
            </w:r>
            <w:r>
              <w:rPr>
                <w:rStyle w:val="IndexLink"/>
              </w:rPr>
              <w:t>254</w:t>
            </w:r>
          </w:hyperlink>
        </w:p>
        <w:p>
          <w:pPr>
            <w:pStyle w:val="Contents6"/>
            <w:tabs>
              <w:tab w:val="clear" w:pos="7609"/>
              <w:tab w:val="right" w:pos="9026" w:leader="dot"/>
            </w:tabs>
            <w:rPr/>
          </w:pPr>
          <w:hyperlink w:anchor="__RefHeading___Toc1845965_730472459">
            <w:r>
              <w:rPr>
                <w:webHidden/>
                <w:rStyle w:val="IndexLink"/>
                <w:rtl w:val="true"/>
              </w:rPr>
              <w:t>كتابت وحى در مدينه</w:t>
            </w:r>
            <w:r>
              <w:rPr>
                <w:rStyle w:val="IndexLink"/>
                <w:rtl w:val="true"/>
              </w:rPr>
              <w:tab/>
            </w:r>
            <w:r>
              <w:rPr>
                <w:rStyle w:val="IndexLink"/>
              </w:rPr>
              <w:t>256</w:t>
            </w:r>
          </w:hyperlink>
        </w:p>
        <w:p>
          <w:pPr>
            <w:pStyle w:val="Contents4"/>
            <w:tabs>
              <w:tab w:val="clear" w:pos="8176"/>
              <w:tab w:val="right" w:pos="9026" w:leader="dot"/>
            </w:tabs>
            <w:rPr/>
          </w:pPr>
          <w:hyperlink w:anchor="__RefHeading___Toc1845967_730472459">
            <w:r>
              <w:rPr>
                <w:webHidden/>
                <w:rStyle w:val="IndexLink"/>
              </w:rPr>
              <w:t>2/3</w:t>
            </w:r>
            <w:r>
              <w:rPr>
                <w:rStyle w:val="IndexLink"/>
                <w:rtl w:val="true"/>
              </w:rPr>
              <w:t xml:space="preserve">: </w:t>
            </w:r>
            <w:r>
              <w:rPr>
                <w:rStyle w:val="IndexLink"/>
                <w:rtl w:val="true"/>
              </w:rPr>
              <w:t xml:space="preserve">وصيّت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به على </w:t>
            </w:r>
            <w:r>
              <w:rPr>
                <w:rStyle w:val="IndexLink"/>
                <w:rtl w:val="true"/>
              </w:rPr>
              <w:t>(</w:t>
            </w:r>
            <w:r>
              <w:rPr>
                <w:rStyle w:val="IndexLink"/>
                <w:rtl w:val="true"/>
              </w:rPr>
              <w:t>ع</w:t>
            </w:r>
            <w:r>
              <w:rPr>
                <w:rStyle w:val="IndexLink"/>
                <w:rtl w:val="true"/>
              </w:rPr>
              <w:t xml:space="preserve">) </w:t>
            </w:r>
            <w:r>
              <w:rPr>
                <w:rStyle w:val="IndexLink"/>
                <w:rtl w:val="true"/>
              </w:rPr>
              <w:t>در بارۀ گردآورى قرآن</w:t>
            </w:r>
            <w:r>
              <w:rPr>
                <w:rStyle w:val="IndexLink"/>
                <w:rtl w:val="true"/>
              </w:rPr>
              <w:tab/>
            </w:r>
            <w:r>
              <w:rPr>
                <w:rStyle w:val="IndexLink"/>
              </w:rPr>
              <w:t>262</w:t>
            </w:r>
          </w:hyperlink>
        </w:p>
        <w:p>
          <w:pPr>
            <w:pStyle w:val="Contents4"/>
            <w:tabs>
              <w:tab w:val="clear" w:pos="8176"/>
              <w:tab w:val="right" w:pos="9026" w:leader="dot"/>
            </w:tabs>
            <w:rPr/>
          </w:pPr>
          <w:hyperlink w:anchor="__RefHeading___Toc1845969_730472459">
            <w:r>
              <w:rPr>
                <w:webHidden/>
                <w:rStyle w:val="IndexLink"/>
              </w:rPr>
              <w:t>3/3</w:t>
            </w:r>
            <w:r>
              <w:rPr>
                <w:rStyle w:val="IndexLink"/>
                <w:rtl w:val="true"/>
              </w:rPr>
              <w:t xml:space="preserve">: </w:t>
            </w:r>
            <w:r>
              <w:rPr>
                <w:rStyle w:val="IndexLink"/>
                <w:rtl w:val="true"/>
              </w:rPr>
              <w:t xml:space="preserve">گردآورى قرآن توسّط على </w:t>
            </w:r>
            <w:r>
              <w:rPr>
                <w:rStyle w:val="IndexLink"/>
                <w:rtl w:val="true"/>
              </w:rPr>
              <w:t>(</w:t>
            </w:r>
            <w:r>
              <w:rPr>
                <w:rStyle w:val="IndexLink"/>
                <w:rtl w:val="true"/>
              </w:rPr>
              <w:t>ع</w:t>
            </w:r>
            <w:r>
              <w:rPr>
                <w:rStyle w:val="IndexLink"/>
                <w:rtl w:val="true"/>
              </w:rPr>
              <w:t xml:space="preserve">) </w:t>
            </w:r>
            <w:r>
              <w:rPr>
                <w:rStyle w:val="IndexLink"/>
                <w:rtl w:val="true"/>
              </w:rPr>
              <w:t xml:space="preserve">به فرمان پيامبر </w:t>
            </w:r>
            <w:r>
              <w:rPr>
                <w:rStyle w:val="IndexLink"/>
                <w:rtl w:val="true"/>
              </w:rPr>
              <w:t>(</w:t>
            </w:r>
            <w:r>
              <w:rPr>
                <w:rStyle w:val="IndexLink"/>
                <w:rtl w:val="true"/>
              </w:rPr>
              <w:t>ص</w:t>
            </w:r>
            <w:r>
              <w:rPr>
                <w:rStyle w:val="IndexLink"/>
                <w:rtl w:val="true"/>
              </w:rPr>
              <w:t>)</w:t>
              <w:tab/>
            </w:r>
            <w:r>
              <w:rPr>
                <w:rStyle w:val="IndexLink"/>
              </w:rPr>
              <w:t>264</w:t>
            </w:r>
          </w:hyperlink>
        </w:p>
        <w:p>
          <w:pPr>
            <w:pStyle w:val="Contents4"/>
            <w:tabs>
              <w:tab w:val="clear" w:pos="8176"/>
              <w:tab w:val="right" w:pos="9026" w:leader="dot"/>
            </w:tabs>
            <w:rPr/>
          </w:pPr>
          <w:hyperlink w:anchor="__RefHeading___Toc1845971_730472459">
            <w:r>
              <w:rPr>
                <w:webHidden/>
                <w:rStyle w:val="IndexLink"/>
              </w:rPr>
              <w:t>4/3</w:t>
            </w:r>
            <w:r>
              <w:rPr>
                <w:rStyle w:val="IndexLink"/>
                <w:rtl w:val="true"/>
              </w:rPr>
              <w:t xml:space="preserve">: </w:t>
            </w:r>
            <w:r>
              <w:rPr>
                <w:rStyle w:val="IndexLink"/>
                <w:rtl w:val="true"/>
              </w:rPr>
              <w:t xml:space="preserve">آنچه امام على </w:t>
            </w:r>
            <w:r>
              <w:rPr>
                <w:rStyle w:val="IndexLink"/>
                <w:rtl w:val="true"/>
              </w:rPr>
              <w:t>(</w:t>
            </w:r>
            <w:r>
              <w:rPr>
                <w:rStyle w:val="IndexLink"/>
                <w:rtl w:val="true"/>
              </w:rPr>
              <w:t>ع</w:t>
            </w:r>
            <w:r>
              <w:rPr>
                <w:rStyle w:val="IndexLink"/>
                <w:rtl w:val="true"/>
              </w:rPr>
              <w:t xml:space="preserve">) </w:t>
            </w:r>
            <w:r>
              <w:rPr>
                <w:rStyle w:val="IndexLink"/>
                <w:rtl w:val="true"/>
              </w:rPr>
              <w:t>از قرآن و تفسير آن نوشت</w:t>
            </w:r>
            <w:r>
              <w:rPr>
                <w:rStyle w:val="IndexLink"/>
                <w:rtl w:val="true"/>
              </w:rPr>
              <w:tab/>
            </w:r>
            <w:r>
              <w:rPr>
                <w:rStyle w:val="IndexLink"/>
              </w:rPr>
              <w:t>268</w:t>
            </w:r>
          </w:hyperlink>
        </w:p>
        <w:p>
          <w:pPr>
            <w:pStyle w:val="Contents5"/>
            <w:tabs>
              <w:tab w:val="clear" w:pos="7892"/>
              <w:tab w:val="right" w:pos="9026" w:leader="dot"/>
            </w:tabs>
            <w:rPr/>
          </w:pPr>
          <w:hyperlink w:anchor="__RefHeading___Toc1845973_730472459">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1845975_730472459">
            <w:r>
              <w:rPr>
                <w:webHidden/>
                <w:rStyle w:val="IndexLink"/>
                <w:rtl w:val="true"/>
              </w:rPr>
              <w:t>پژوهشى در بارۀ گردآورىِ قرآن</w:t>
            </w:r>
            <w:r>
              <w:rPr>
                <w:rStyle w:val="IndexLink"/>
                <w:rtl w:val="true"/>
              </w:rPr>
              <w:tab/>
            </w:r>
            <w:r>
              <w:rPr>
                <w:rStyle w:val="IndexLink"/>
              </w:rPr>
              <w:t>273</w:t>
            </w:r>
          </w:hyperlink>
        </w:p>
        <w:p>
          <w:pPr>
            <w:pStyle w:val="Contents6"/>
            <w:tabs>
              <w:tab w:val="clear" w:pos="7609"/>
              <w:tab w:val="right" w:pos="9026" w:leader="dot"/>
            </w:tabs>
            <w:rPr/>
          </w:pPr>
          <w:hyperlink w:anchor="__RefHeading___Toc1845977_730472459">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1845979_730472459">
            <w:r>
              <w:rPr>
                <w:webHidden/>
                <w:rStyle w:val="IndexLink"/>
                <w:rtl w:val="true"/>
              </w:rPr>
              <w:t>مسائل مورد پژوهش</w:t>
            </w:r>
            <w:r>
              <w:rPr>
                <w:rStyle w:val="IndexLink"/>
                <w:rtl w:val="true"/>
              </w:rPr>
              <w:tab/>
            </w:r>
            <w:r>
              <w:rPr>
                <w:rStyle w:val="IndexLink"/>
              </w:rPr>
              <w:t>273</w:t>
            </w:r>
          </w:hyperlink>
        </w:p>
        <w:p>
          <w:pPr>
            <w:pStyle w:val="Contents6"/>
            <w:tabs>
              <w:tab w:val="clear" w:pos="7609"/>
              <w:tab w:val="right" w:pos="9026" w:leader="dot"/>
            </w:tabs>
            <w:rPr/>
          </w:pPr>
          <w:hyperlink w:anchor="__RefHeading___Toc1845981_730472459">
            <w:r>
              <w:rPr>
                <w:webHidden/>
                <w:rStyle w:val="IndexLink"/>
                <w:rtl w:val="true"/>
              </w:rPr>
              <w:t>پيشينۀ تاريخى پژوهش</w:t>
            </w:r>
            <w:r>
              <w:rPr>
                <w:rStyle w:val="IndexLink"/>
                <w:rtl w:val="true"/>
              </w:rPr>
              <w:tab/>
            </w:r>
            <w:r>
              <w:rPr>
                <w:rStyle w:val="IndexLink"/>
              </w:rPr>
              <w:t>274</w:t>
            </w:r>
          </w:hyperlink>
        </w:p>
        <w:p>
          <w:pPr>
            <w:pStyle w:val="Contents6"/>
            <w:tabs>
              <w:tab w:val="clear" w:pos="7609"/>
              <w:tab w:val="right" w:pos="9026" w:leader="dot"/>
            </w:tabs>
            <w:rPr/>
          </w:pPr>
          <w:hyperlink w:anchor="__RefHeading___Toc1845983_730472459">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1845985_730472459">
            <w:r>
              <w:rPr>
                <w:webHidden/>
                <w:rStyle w:val="IndexLink"/>
                <w:rtl w:val="true"/>
              </w:rPr>
              <w:t>مسئلۀ اوّل</w:t>
            </w:r>
            <w:r>
              <w:rPr>
                <w:rStyle w:val="IndexLink"/>
                <w:rtl w:val="true"/>
              </w:rPr>
              <w:t xml:space="preserve">: </w:t>
            </w:r>
            <w:r>
              <w:rPr>
                <w:rStyle w:val="IndexLink"/>
                <w:rtl w:val="true"/>
              </w:rPr>
              <w:t>چگونگى شكل گيرى سوره ها</w:t>
            </w:r>
            <w:r>
              <w:rPr>
                <w:rStyle w:val="IndexLink"/>
                <w:rtl w:val="true"/>
              </w:rPr>
              <w:tab/>
            </w:r>
            <w:r>
              <w:rPr>
                <w:rStyle w:val="IndexLink"/>
              </w:rPr>
              <w:t>277</w:t>
            </w:r>
          </w:hyperlink>
        </w:p>
        <w:p>
          <w:pPr>
            <w:pStyle w:val="Contents6"/>
            <w:tabs>
              <w:tab w:val="clear" w:pos="7609"/>
              <w:tab w:val="right" w:pos="9026" w:leader="dot"/>
            </w:tabs>
            <w:rPr/>
          </w:pPr>
          <w:hyperlink w:anchor="__RefHeading___Toc1845987_730472459">
            <w:r>
              <w:rPr>
                <w:webHidden/>
                <w:rStyle w:val="IndexLink"/>
                <w:rtl w:val="true"/>
              </w:rPr>
              <w:t>مسئلۀ دوم</w:t>
            </w:r>
            <w:r>
              <w:rPr>
                <w:rStyle w:val="IndexLink"/>
                <w:rtl w:val="true"/>
              </w:rPr>
              <w:t xml:space="preserve">: </w:t>
            </w:r>
            <w:r>
              <w:rPr>
                <w:rStyle w:val="IndexLink"/>
                <w:rtl w:val="true"/>
              </w:rPr>
              <w:t>چگونگى ترتيب سوره ها</w:t>
            </w:r>
            <w:r>
              <w:rPr>
                <w:rStyle w:val="IndexLink"/>
                <w:rtl w:val="true"/>
              </w:rPr>
              <w:tab/>
            </w:r>
            <w:r>
              <w:rPr>
                <w:rStyle w:val="IndexLink"/>
              </w:rPr>
              <w:t>279</w:t>
            </w:r>
          </w:hyperlink>
        </w:p>
        <w:p>
          <w:pPr>
            <w:pStyle w:val="Contents6"/>
            <w:tabs>
              <w:tab w:val="clear" w:pos="7609"/>
              <w:tab w:val="right" w:pos="9026" w:leader="dot"/>
            </w:tabs>
            <w:rPr/>
          </w:pPr>
          <w:hyperlink w:anchor="__RefHeading___Toc1845989_730472459">
            <w:r>
              <w:rPr>
                <w:webHidden/>
                <w:rStyle w:val="IndexLink"/>
                <w:rtl w:val="true"/>
              </w:rPr>
              <w:t>اشاره</w:t>
            </w:r>
            <w:r>
              <w:rPr>
                <w:rStyle w:val="IndexLink"/>
                <w:rtl w:val="true"/>
              </w:rPr>
              <w:tab/>
            </w:r>
            <w:r>
              <w:rPr>
                <w:rStyle w:val="IndexLink"/>
              </w:rPr>
              <w:t>279</w:t>
            </w:r>
          </w:hyperlink>
        </w:p>
        <w:p>
          <w:pPr>
            <w:pStyle w:val="Contents6"/>
            <w:tabs>
              <w:tab w:val="clear" w:pos="7609"/>
              <w:tab w:val="right" w:pos="9026" w:leader="dot"/>
            </w:tabs>
            <w:rPr/>
          </w:pPr>
          <w:hyperlink w:anchor="__RefHeading___Toc1845991_730472459">
            <w:r>
              <w:rPr>
                <w:webHidden/>
                <w:rStyle w:val="IndexLink"/>
                <w:rtl w:val="true"/>
              </w:rPr>
              <w:t>ديدگاه اول</w:t>
            </w:r>
            <w:r>
              <w:rPr>
                <w:rStyle w:val="IndexLink"/>
                <w:rtl w:val="true"/>
              </w:rPr>
              <w:t xml:space="preserve">: </w:t>
            </w:r>
            <w:r>
              <w:rPr>
                <w:rStyle w:val="IndexLink"/>
                <w:rtl w:val="true"/>
              </w:rPr>
              <w:t>توقيفى بودن ترتيب سوره ها</w:t>
            </w:r>
            <w:r>
              <w:rPr>
                <w:rStyle w:val="IndexLink"/>
                <w:rtl w:val="true"/>
              </w:rPr>
              <w:tab/>
            </w:r>
            <w:r>
              <w:rPr>
                <w:rStyle w:val="IndexLink"/>
              </w:rPr>
              <w:t>279</w:t>
            </w:r>
          </w:hyperlink>
        </w:p>
        <w:p>
          <w:pPr>
            <w:pStyle w:val="Contents6"/>
            <w:tabs>
              <w:tab w:val="clear" w:pos="7609"/>
              <w:tab w:val="right" w:pos="9026" w:leader="dot"/>
            </w:tabs>
            <w:rPr/>
          </w:pPr>
          <w:hyperlink w:anchor="__RefHeading___Toc1845993_730472459">
            <w:r>
              <w:rPr>
                <w:webHidden/>
                <w:rStyle w:val="IndexLink"/>
                <w:rtl w:val="true"/>
              </w:rPr>
              <w:t>اشاره</w:t>
            </w:r>
            <w:r>
              <w:rPr>
                <w:rStyle w:val="IndexLink"/>
                <w:rtl w:val="true"/>
              </w:rPr>
              <w:tab/>
            </w:r>
            <w:r>
              <w:rPr>
                <w:rStyle w:val="IndexLink"/>
              </w:rPr>
              <w:t>279</w:t>
            </w:r>
          </w:hyperlink>
        </w:p>
        <w:p>
          <w:pPr>
            <w:pStyle w:val="Contents6"/>
            <w:tabs>
              <w:tab w:val="clear" w:pos="7609"/>
              <w:tab w:val="right" w:pos="9026" w:leader="dot"/>
            </w:tabs>
            <w:rPr/>
          </w:pPr>
          <w:hyperlink w:anchor="__RefHeading___Toc1845995_730472459">
            <w:r>
              <w:rPr>
                <w:webHidden/>
                <w:rStyle w:val="IndexLink"/>
                <w:rtl w:val="true"/>
              </w:rPr>
              <w:t>شواهد نقلى و تاريخى ديدگاه يكم</w:t>
            </w:r>
            <w:r>
              <w:rPr>
                <w:rStyle w:val="IndexLink"/>
                <w:rtl w:val="true"/>
              </w:rPr>
              <w:tab/>
            </w:r>
            <w:r>
              <w:rPr>
                <w:rStyle w:val="IndexLink"/>
              </w:rPr>
              <w:t>280</w:t>
            </w:r>
          </w:hyperlink>
        </w:p>
        <w:p>
          <w:pPr>
            <w:pStyle w:val="Contents6"/>
            <w:tabs>
              <w:tab w:val="clear" w:pos="7609"/>
              <w:tab w:val="right" w:pos="9026" w:leader="dot"/>
            </w:tabs>
            <w:rPr/>
          </w:pPr>
          <w:hyperlink w:anchor="__RefHeading___Toc1845997_730472459">
            <w:r>
              <w:rPr>
                <w:webHidden/>
                <w:rStyle w:val="IndexLink"/>
                <w:rtl w:val="true"/>
              </w:rPr>
              <w:t>نقد ديدگاه نخست</w:t>
            </w:r>
            <w:r>
              <w:rPr>
                <w:rStyle w:val="IndexLink"/>
                <w:rtl w:val="true"/>
              </w:rPr>
              <w:tab/>
            </w:r>
            <w:r>
              <w:rPr>
                <w:rStyle w:val="IndexLink"/>
              </w:rPr>
              <w:t>282</w:t>
            </w:r>
          </w:hyperlink>
        </w:p>
        <w:p>
          <w:pPr>
            <w:pStyle w:val="Contents6"/>
            <w:tabs>
              <w:tab w:val="clear" w:pos="7609"/>
              <w:tab w:val="right" w:pos="9026" w:leader="dot"/>
            </w:tabs>
            <w:rPr/>
          </w:pPr>
          <w:hyperlink w:anchor="__RefHeading___Toc1845999_730472459">
            <w:r>
              <w:rPr>
                <w:webHidden/>
                <w:rStyle w:val="IndexLink"/>
                <w:rtl w:val="true"/>
              </w:rPr>
              <w:t>ديدگاه دوم</w:t>
            </w:r>
            <w:r>
              <w:rPr>
                <w:rStyle w:val="IndexLink"/>
                <w:rtl w:val="true"/>
              </w:rPr>
              <w:t xml:space="preserve">: </w:t>
            </w:r>
            <w:r>
              <w:rPr>
                <w:rStyle w:val="IndexLink"/>
                <w:rtl w:val="true"/>
              </w:rPr>
              <w:t>اجتهادى بودن ترتيب سوره هاى قرآن</w:t>
            </w:r>
            <w:r>
              <w:rPr>
                <w:rStyle w:val="IndexLink"/>
                <w:rtl w:val="true"/>
              </w:rPr>
              <w:tab/>
            </w:r>
            <w:r>
              <w:rPr>
                <w:rStyle w:val="IndexLink"/>
              </w:rPr>
              <w:t>283</w:t>
            </w:r>
          </w:hyperlink>
        </w:p>
        <w:p>
          <w:pPr>
            <w:pStyle w:val="Contents6"/>
            <w:tabs>
              <w:tab w:val="clear" w:pos="7609"/>
              <w:tab w:val="right" w:pos="9026" w:leader="dot"/>
            </w:tabs>
            <w:rPr/>
          </w:pPr>
          <w:hyperlink w:anchor="__RefHeading___Toc1846001_730472459">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1846003_730472459">
            <w:r>
              <w:rPr>
                <w:webHidden/>
                <w:rStyle w:val="IndexLink"/>
                <w:rtl w:val="true"/>
              </w:rPr>
              <w:t>شواهد ديدگاه دوم</w:t>
            </w:r>
            <w:r>
              <w:rPr>
                <w:rStyle w:val="IndexLink"/>
                <w:rtl w:val="true"/>
              </w:rPr>
              <w:tab/>
            </w:r>
            <w:r>
              <w:rPr>
                <w:rStyle w:val="IndexLink"/>
              </w:rPr>
              <w:t>284</w:t>
            </w:r>
          </w:hyperlink>
        </w:p>
        <w:p>
          <w:pPr>
            <w:pStyle w:val="Contents6"/>
            <w:tabs>
              <w:tab w:val="clear" w:pos="7609"/>
              <w:tab w:val="right" w:pos="9026" w:leader="dot"/>
            </w:tabs>
            <w:rPr/>
          </w:pPr>
          <w:hyperlink w:anchor="__RefHeading___Toc1846005_730472459">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1846007_730472459">
            <w:r>
              <w:rPr>
                <w:webHidden/>
                <w:rStyle w:val="IndexLink"/>
                <w:rtl w:val="true"/>
              </w:rPr>
              <w:t>شاهد نخست</w:t>
            </w:r>
            <w:r>
              <w:rPr>
                <w:rStyle w:val="IndexLink"/>
                <w:rtl w:val="true"/>
              </w:rPr>
              <w:t xml:space="preserve">: </w:t>
            </w:r>
            <w:r>
              <w:rPr>
                <w:rStyle w:val="IndexLink"/>
                <w:rtl w:val="true"/>
              </w:rPr>
              <w:t>گردآورى قرآن به امر خليفۀ اوّل</w:t>
            </w:r>
            <w:r>
              <w:rPr>
                <w:rStyle w:val="IndexLink"/>
                <w:rtl w:val="true"/>
              </w:rPr>
              <w:tab/>
            </w:r>
            <w:r>
              <w:rPr>
                <w:rStyle w:val="IndexLink"/>
              </w:rPr>
              <w:t>284</w:t>
            </w:r>
          </w:hyperlink>
        </w:p>
        <w:p>
          <w:pPr>
            <w:pStyle w:val="Contents6"/>
            <w:tabs>
              <w:tab w:val="clear" w:pos="7609"/>
              <w:tab w:val="right" w:pos="9026" w:leader="dot"/>
            </w:tabs>
            <w:rPr/>
          </w:pPr>
          <w:hyperlink w:anchor="__RefHeading___Toc1846009_730472459">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1846011_730472459">
            <w:r>
              <w:rPr>
                <w:webHidden/>
                <w:rStyle w:val="IndexLink"/>
                <w:rtl w:val="true"/>
              </w:rPr>
              <w:t>نقد شاهد نخست</w:t>
            </w:r>
            <w:r>
              <w:rPr>
                <w:rStyle w:val="IndexLink"/>
                <w:rtl w:val="true"/>
              </w:rPr>
              <w:tab/>
            </w:r>
            <w:r>
              <w:rPr>
                <w:rStyle w:val="IndexLink"/>
              </w:rPr>
              <w:t>285</w:t>
            </w:r>
          </w:hyperlink>
        </w:p>
        <w:p>
          <w:pPr>
            <w:pStyle w:val="Contents6"/>
            <w:tabs>
              <w:tab w:val="clear" w:pos="7609"/>
              <w:tab w:val="right" w:pos="9026" w:leader="dot"/>
            </w:tabs>
            <w:rPr/>
          </w:pPr>
          <w:hyperlink w:anchor="__RefHeading___Toc1846013_730472459">
            <w:r>
              <w:rPr>
                <w:webHidden/>
                <w:rStyle w:val="IndexLink"/>
                <w:rtl w:val="true"/>
              </w:rPr>
              <w:t>شاهد دوم</w:t>
            </w:r>
            <w:r>
              <w:rPr>
                <w:rStyle w:val="IndexLink"/>
                <w:rtl w:val="true"/>
              </w:rPr>
              <w:t xml:space="preserve">: </w:t>
            </w:r>
            <w:r>
              <w:rPr>
                <w:rStyle w:val="IndexLink"/>
                <w:rtl w:val="true"/>
              </w:rPr>
              <w:t>گزارش زيد بن ثابت</w:t>
            </w:r>
            <w:r>
              <w:rPr>
                <w:rStyle w:val="IndexLink"/>
                <w:rtl w:val="true"/>
              </w:rPr>
              <w:tab/>
            </w:r>
            <w:r>
              <w:rPr>
                <w:rStyle w:val="IndexLink"/>
              </w:rPr>
              <w:t>287</w:t>
            </w:r>
          </w:hyperlink>
        </w:p>
        <w:p>
          <w:pPr>
            <w:pStyle w:val="Contents6"/>
            <w:tabs>
              <w:tab w:val="clear" w:pos="7609"/>
              <w:tab w:val="right" w:pos="9026" w:leader="dot"/>
            </w:tabs>
            <w:rPr/>
          </w:pPr>
          <w:hyperlink w:anchor="__RefHeading___Toc1846015_730472459">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1846017_730472459">
            <w:r>
              <w:rPr>
                <w:webHidden/>
                <w:rStyle w:val="IndexLink"/>
                <w:rtl w:val="true"/>
              </w:rPr>
              <w:t>نقد شاهد دوم</w:t>
            </w:r>
            <w:r>
              <w:rPr>
                <w:rStyle w:val="IndexLink"/>
                <w:rtl w:val="true"/>
              </w:rPr>
              <w:tab/>
            </w:r>
            <w:r>
              <w:rPr>
                <w:rStyle w:val="IndexLink"/>
              </w:rPr>
              <w:t>287</w:t>
            </w:r>
          </w:hyperlink>
        </w:p>
        <w:p>
          <w:pPr>
            <w:pStyle w:val="Contents6"/>
            <w:tabs>
              <w:tab w:val="clear" w:pos="7609"/>
              <w:tab w:val="right" w:pos="9026" w:leader="dot"/>
            </w:tabs>
            <w:rPr/>
          </w:pPr>
          <w:hyperlink w:anchor="__RefHeading___Toc1846019_730472459">
            <w:r>
              <w:rPr>
                <w:webHidden/>
                <w:rStyle w:val="IndexLink"/>
                <w:rtl w:val="true"/>
              </w:rPr>
              <w:t>شاهد سوم</w:t>
            </w:r>
            <w:r>
              <w:rPr>
                <w:rStyle w:val="IndexLink"/>
                <w:rtl w:val="true"/>
              </w:rPr>
              <w:t xml:space="preserve">: </w:t>
            </w:r>
            <w:r>
              <w:rPr>
                <w:rStyle w:val="IndexLink"/>
                <w:rtl w:val="true"/>
              </w:rPr>
              <w:t>استمرار نزول قرآن</w:t>
            </w:r>
            <w:r>
              <w:rPr>
                <w:rStyle w:val="IndexLink"/>
                <w:rtl w:val="true"/>
              </w:rPr>
              <w:tab/>
            </w:r>
            <w:r>
              <w:rPr>
                <w:rStyle w:val="IndexLink"/>
              </w:rPr>
              <w:t>288</w:t>
            </w:r>
          </w:hyperlink>
        </w:p>
        <w:p>
          <w:pPr>
            <w:pStyle w:val="Contents6"/>
            <w:tabs>
              <w:tab w:val="clear" w:pos="7609"/>
              <w:tab w:val="right" w:pos="9026" w:leader="dot"/>
            </w:tabs>
            <w:rPr/>
          </w:pPr>
          <w:hyperlink w:anchor="__RefHeading___Toc1846021_730472459">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1846023_730472459">
            <w:r>
              <w:rPr>
                <w:webHidden/>
                <w:rStyle w:val="IndexLink"/>
                <w:rtl w:val="true"/>
              </w:rPr>
              <w:t>نقد شاهد سوم</w:t>
            </w:r>
            <w:r>
              <w:rPr>
                <w:rStyle w:val="IndexLink"/>
                <w:rtl w:val="true"/>
              </w:rPr>
              <w:tab/>
            </w:r>
            <w:r>
              <w:rPr>
                <w:rStyle w:val="IndexLink"/>
              </w:rPr>
              <w:t>288</w:t>
            </w:r>
          </w:hyperlink>
        </w:p>
        <w:p>
          <w:pPr>
            <w:pStyle w:val="Contents6"/>
            <w:tabs>
              <w:tab w:val="clear" w:pos="7609"/>
              <w:tab w:val="right" w:pos="9026" w:leader="dot"/>
            </w:tabs>
            <w:rPr/>
          </w:pPr>
          <w:hyperlink w:anchor="__RefHeading___Toc1846025_730472459">
            <w:r>
              <w:rPr>
                <w:webHidden/>
                <w:rStyle w:val="IndexLink"/>
                <w:rtl w:val="true"/>
              </w:rPr>
              <w:t>شاهد چهارم</w:t>
            </w:r>
            <w:r>
              <w:rPr>
                <w:rStyle w:val="IndexLink"/>
                <w:rtl w:val="true"/>
              </w:rPr>
              <w:t xml:space="preserve">: </w:t>
            </w:r>
            <w:r>
              <w:rPr>
                <w:rStyle w:val="IndexLink"/>
                <w:rtl w:val="true"/>
              </w:rPr>
              <w:t>نبودن نص</w:t>
            </w:r>
            <w:r>
              <w:rPr>
                <w:rStyle w:val="IndexLink"/>
                <w:rtl w:val="true"/>
              </w:rPr>
              <w:tab/>
            </w:r>
            <w:r>
              <w:rPr>
                <w:rStyle w:val="IndexLink"/>
              </w:rPr>
              <w:t>288</w:t>
            </w:r>
          </w:hyperlink>
        </w:p>
        <w:p>
          <w:pPr>
            <w:pStyle w:val="Contents6"/>
            <w:tabs>
              <w:tab w:val="clear" w:pos="7609"/>
              <w:tab w:val="right" w:pos="9026" w:leader="dot"/>
            </w:tabs>
            <w:rPr/>
          </w:pPr>
          <w:hyperlink w:anchor="__RefHeading___Toc1846027_730472459">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1846029_730472459">
            <w:r>
              <w:rPr>
                <w:webHidden/>
                <w:rStyle w:val="IndexLink"/>
                <w:rtl w:val="true"/>
              </w:rPr>
              <w:t>نقد شاهد چهارم</w:t>
            </w:r>
            <w:r>
              <w:rPr>
                <w:rStyle w:val="IndexLink"/>
                <w:rtl w:val="true"/>
              </w:rPr>
              <w:tab/>
            </w:r>
            <w:r>
              <w:rPr>
                <w:rStyle w:val="IndexLink"/>
              </w:rPr>
              <w:t>289</w:t>
            </w:r>
          </w:hyperlink>
        </w:p>
        <w:p>
          <w:pPr>
            <w:pStyle w:val="Contents6"/>
            <w:tabs>
              <w:tab w:val="clear" w:pos="7609"/>
              <w:tab w:val="right" w:pos="9026" w:leader="dot"/>
            </w:tabs>
            <w:rPr/>
          </w:pPr>
          <w:hyperlink w:anchor="__RefHeading___Toc1846031_730472459">
            <w:r>
              <w:rPr>
                <w:webHidden/>
                <w:rStyle w:val="IndexLink"/>
                <w:rtl w:val="true"/>
              </w:rPr>
              <w:t>شاهد پنجم</w:t>
            </w:r>
            <w:r>
              <w:rPr>
                <w:rStyle w:val="IndexLink"/>
                <w:rtl w:val="true"/>
              </w:rPr>
              <w:t xml:space="preserve">: </w:t>
            </w:r>
            <w:r>
              <w:rPr>
                <w:rStyle w:val="IndexLink"/>
                <w:rtl w:val="true"/>
              </w:rPr>
              <w:t>اختلاف مصاحف صحابه</w:t>
            </w:r>
            <w:r>
              <w:rPr>
                <w:rStyle w:val="IndexLink"/>
                <w:rtl w:val="true"/>
              </w:rPr>
              <w:tab/>
            </w:r>
            <w:r>
              <w:rPr>
                <w:rStyle w:val="IndexLink"/>
              </w:rPr>
              <w:t>289</w:t>
            </w:r>
          </w:hyperlink>
        </w:p>
        <w:p>
          <w:pPr>
            <w:pStyle w:val="Contents6"/>
            <w:tabs>
              <w:tab w:val="clear" w:pos="7609"/>
              <w:tab w:val="right" w:pos="9026" w:leader="dot"/>
            </w:tabs>
            <w:rPr/>
          </w:pPr>
          <w:hyperlink w:anchor="__RefHeading___Toc1846033_730472459">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1846035_730472459">
            <w:r>
              <w:rPr>
                <w:webHidden/>
                <w:rStyle w:val="IndexLink"/>
                <w:rtl w:val="true"/>
              </w:rPr>
              <w:t>نقد شاهد پنجم</w:t>
            </w:r>
            <w:r>
              <w:rPr>
                <w:rStyle w:val="IndexLink"/>
                <w:rtl w:val="true"/>
              </w:rPr>
              <w:tab/>
            </w:r>
            <w:r>
              <w:rPr>
                <w:rStyle w:val="IndexLink"/>
              </w:rPr>
              <w:t>289</w:t>
            </w:r>
          </w:hyperlink>
        </w:p>
        <w:p>
          <w:pPr>
            <w:pStyle w:val="Contents6"/>
            <w:tabs>
              <w:tab w:val="clear" w:pos="7609"/>
              <w:tab w:val="right" w:pos="9026" w:leader="dot"/>
            </w:tabs>
            <w:rPr/>
          </w:pPr>
          <w:hyperlink w:anchor="__RefHeading___Toc1846037_730472459">
            <w:r>
              <w:rPr>
                <w:webHidden/>
                <w:rStyle w:val="IndexLink"/>
                <w:rtl w:val="true"/>
              </w:rPr>
              <w:t>شاهد ششم</w:t>
            </w:r>
            <w:r>
              <w:rPr>
                <w:rStyle w:val="IndexLink"/>
                <w:rtl w:val="true"/>
              </w:rPr>
              <w:t xml:space="preserve">: </w:t>
            </w:r>
            <w:r>
              <w:rPr>
                <w:rStyle w:val="IndexLink"/>
                <w:rtl w:val="true"/>
              </w:rPr>
              <w:t>مصحف امام على عليه السلام</w:t>
            </w:r>
            <w:r>
              <w:rPr>
                <w:rStyle w:val="IndexLink"/>
                <w:rtl w:val="true"/>
              </w:rPr>
              <w:tab/>
            </w:r>
            <w:r>
              <w:rPr>
                <w:rStyle w:val="IndexLink"/>
              </w:rPr>
              <w:t>290</w:t>
            </w:r>
          </w:hyperlink>
        </w:p>
        <w:p>
          <w:pPr>
            <w:pStyle w:val="Contents6"/>
            <w:tabs>
              <w:tab w:val="clear" w:pos="7609"/>
              <w:tab w:val="right" w:pos="9026" w:leader="dot"/>
            </w:tabs>
            <w:rPr/>
          </w:pPr>
          <w:hyperlink w:anchor="__RefHeading___Toc1846039_730472459">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1846041_730472459">
            <w:r>
              <w:rPr>
                <w:webHidden/>
                <w:rStyle w:val="IndexLink"/>
                <w:rtl w:val="true"/>
              </w:rPr>
              <w:t>نقد شاهد ششم</w:t>
            </w:r>
            <w:r>
              <w:rPr>
                <w:rStyle w:val="IndexLink"/>
                <w:rtl w:val="true"/>
              </w:rPr>
              <w:tab/>
            </w:r>
            <w:r>
              <w:rPr>
                <w:rStyle w:val="IndexLink"/>
              </w:rPr>
              <w:t>291</w:t>
            </w:r>
          </w:hyperlink>
        </w:p>
        <w:p>
          <w:pPr>
            <w:pStyle w:val="Contents6"/>
            <w:tabs>
              <w:tab w:val="clear" w:pos="7609"/>
              <w:tab w:val="right" w:pos="9026" w:leader="dot"/>
            </w:tabs>
            <w:rPr/>
          </w:pPr>
          <w:hyperlink w:anchor="__RefHeading___Toc1846043_730472459">
            <w:r>
              <w:rPr>
                <w:webHidden/>
                <w:rStyle w:val="IndexLink"/>
                <w:rtl w:val="true"/>
              </w:rPr>
              <w:t>ديدگاه سوم</w:t>
            </w:r>
            <w:r>
              <w:rPr>
                <w:rStyle w:val="IndexLink"/>
                <w:rtl w:val="true"/>
              </w:rPr>
              <w:t xml:space="preserve">: </w:t>
            </w:r>
            <w:r>
              <w:rPr>
                <w:rStyle w:val="IndexLink"/>
                <w:rtl w:val="true"/>
              </w:rPr>
              <w:t>توقيفى بودن بيشتر سوره هاى قرآن</w:t>
            </w:r>
            <w:r>
              <w:rPr>
                <w:rStyle w:val="IndexLink"/>
                <w:rtl w:val="true"/>
              </w:rPr>
              <w:tab/>
            </w:r>
            <w:r>
              <w:rPr>
                <w:rStyle w:val="IndexLink"/>
              </w:rPr>
              <w:t>293</w:t>
            </w:r>
          </w:hyperlink>
        </w:p>
        <w:p>
          <w:pPr>
            <w:pStyle w:val="Contents6"/>
            <w:tabs>
              <w:tab w:val="clear" w:pos="7609"/>
              <w:tab w:val="right" w:pos="9026" w:leader="dot"/>
            </w:tabs>
            <w:rPr/>
          </w:pPr>
          <w:hyperlink w:anchor="__RefHeading___Toc1846045_730472459">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1846047_730472459">
            <w:r>
              <w:rPr>
                <w:webHidden/>
                <w:rStyle w:val="IndexLink"/>
                <w:rtl w:val="true"/>
              </w:rPr>
              <w:t>نظريۀ نهايى</w:t>
            </w:r>
            <w:r>
              <w:rPr>
                <w:rStyle w:val="IndexLink"/>
                <w:rtl w:val="true"/>
              </w:rPr>
              <w:tab/>
            </w:r>
            <w:r>
              <w:rPr>
                <w:rStyle w:val="IndexLink"/>
              </w:rPr>
              <w:t>295</w:t>
            </w:r>
          </w:hyperlink>
        </w:p>
        <w:p>
          <w:pPr>
            <w:pStyle w:val="Contents6"/>
            <w:tabs>
              <w:tab w:val="clear" w:pos="7609"/>
              <w:tab w:val="right" w:pos="9026" w:leader="dot"/>
            </w:tabs>
            <w:rPr/>
          </w:pPr>
          <w:hyperlink w:anchor="__RefHeading___Toc1846049_730472459">
            <w:r>
              <w:rPr>
                <w:webHidden/>
                <w:rStyle w:val="IndexLink"/>
                <w:rtl w:val="true"/>
              </w:rPr>
              <w:t>مسئلۀ سوم</w:t>
            </w:r>
            <w:r>
              <w:rPr>
                <w:rStyle w:val="IndexLink"/>
                <w:rtl w:val="true"/>
              </w:rPr>
              <w:t xml:space="preserve">: </w:t>
            </w:r>
            <w:r>
              <w:rPr>
                <w:rStyle w:val="IndexLink"/>
                <w:rtl w:val="true"/>
              </w:rPr>
              <w:t>چگونگى ترتيب آيات</w:t>
            </w:r>
            <w:r>
              <w:rPr>
                <w:rStyle w:val="IndexLink"/>
                <w:rtl w:val="true"/>
              </w:rPr>
              <w:tab/>
            </w:r>
            <w:r>
              <w:rPr>
                <w:rStyle w:val="IndexLink"/>
              </w:rPr>
              <w:t>296</w:t>
            </w:r>
          </w:hyperlink>
        </w:p>
        <w:p>
          <w:pPr>
            <w:pStyle w:val="Contents6"/>
            <w:tabs>
              <w:tab w:val="clear" w:pos="7609"/>
              <w:tab w:val="right" w:pos="9026" w:leader="dot"/>
            </w:tabs>
            <w:rPr/>
          </w:pPr>
          <w:hyperlink w:anchor="__RefHeading___Toc1846051_730472459">
            <w:r>
              <w:rPr>
                <w:webHidden/>
                <w:rStyle w:val="IndexLink"/>
                <w:rtl w:val="true"/>
              </w:rPr>
              <w:t>مسئلۀ چهارم</w:t>
            </w:r>
            <w:r>
              <w:rPr>
                <w:rStyle w:val="IndexLink"/>
                <w:rtl w:val="true"/>
              </w:rPr>
              <w:t xml:space="preserve">: </w:t>
            </w:r>
            <w:r>
              <w:rPr>
                <w:rStyle w:val="IndexLink"/>
                <w:rtl w:val="true"/>
              </w:rPr>
              <w:t>چگونگى توحيد مصاحف</w:t>
            </w:r>
            <w:r>
              <w:rPr>
                <w:rStyle w:val="IndexLink"/>
                <w:rtl w:val="true"/>
              </w:rPr>
              <w:tab/>
            </w:r>
            <w:r>
              <w:rPr>
                <w:rStyle w:val="IndexLink"/>
              </w:rPr>
              <w:t>299</w:t>
            </w:r>
          </w:hyperlink>
        </w:p>
        <w:p>
          <w:pPr>
            <w:pStyle w:val="Contents6"/>
            <w:tabs>
              <w:tab w:val="clear" w:pos="7609"/>
              <w:tab w:val="right" w:pos="9026" w:leader="dot"/>
            </w:tabs>
            <w:rPr/>
          </w:pPr>
          <w:hyperlink w:anchor="__RefHeading___Toc1846053_730472459">
            <w:r>
              <w:rPr>
                <w:webHidden/>
                <w:rStyle w:val="IndexLink"/>
                <w:rtl w:val="true"/>
              </w:rPr>
              <w:t>اشاره</w:t>
            </w:r>
            <w:r>
              <w:rPr>
                <w:rStyle w:val="IndexLink"/>
                <w:rtl w:val="true"/>
              </w:rPr>
              <w:tab/>
            </w:r>
            <w:r>
              <w:rPr>
                <w:rStyle w:val="IndexLink"/>
              </w:rPr>
              <w:t>299</w:t>
            </w:r>
          </w:hyperlink>
        </w:p>
        <w:p>
          <w:pPr>
            <w:pStyle w:val="Contents6"/>
            <w:tabs>
              <w:tab w:val="clear" w:pos="7609"/>
              <w:tab w:val="right" w:pos="9026" w:leader="dot"/>
            </w:tabs>
            <w:rPr/>
          </w:pPr>
          <w:hyperlink w:anchor="__RefHeading___Toc1846055_730472459">
            <w:r>
              <w:rPr>
                <w:webHidden/>
                <w:rStyle w:val="IndexLink"/>
                <w:rtl w:val="true"/>
              </w:rPr>
              <w:t>سير تاريخى توحيد مصاحف</w:t>
            </w:r>
            <w:r>
              <w:rPr>
                <w:rStyle w:val="IndexLink"/>
                <w:rtl w:val="true"/>
              </w:rPr>
              <w:tab/>
            </w:r>
            <w:r>
              <w:rPr>
                <w:rStyle w:val="IndexLink"/>
              </w:rPr>
              <w:t>301</w:t>
            </w:r>
          </w:hyperlink>
        </w:p>
        <w:p>
          <w:pPr>
            <w:pStyle w:val="Contents4"/>
            <w:tabs>
              <w:tab w:val="clear" w:pos="8176"/>
              <w:tab w:val="right" w:pos="9026" w:leader="dot"/>
            </w:tabs>
            <w:rPr/>
          </w:pPr>
          <w:hyperlink w:anchor="__RefHeading___Toc1846057_730472459">
            <w:r>
              <w:rPr>
                <w:webHidden/>
                <w:rStyle w:val="IndexLink"/>
              </w:rPr>
              <w:t>5/3</w:t>
            </w:r>
            <w:r>
              <w:rPr>
                <w:rStyle w:val="IndexLink"/>
                <w:rtl w:val="true"/>
              </w:rPr>
              <w:t xml:space="preserve">: </w:t>
            </w:r>
            <w:r>
              <w:rPr>
                <w:rStyle w:val="IndexLink"/>
                <w:rtl w:val="true"/>
              </w:rPr>
              <w:t>شمار سوره ها و آيات قرآن</w:t>
            </w:r>
            <w:r>
              <w:rPr>
                <w:rStyle w:val="IndexLink"/>
                <w:rtl w:val="true"/>
              </w:rPr>
              <w:tab/>
            </w:r>
            <w:r>
              <w:rPr>
                <w:rStyle w:val="IndexLink"/>
              </w:rPr>
              <w:t>304</w:t>
            </w:r>
          </w:hyperlink>
        </w:p>
        <w:p>
          <w:pPr>
            <w:pStyle w:val="Contents5"/>
            <w:tabs>
              <w:tab w:val="clear" w:pos="7892"/>
              <w:tab w:val="right" w:pos="9026" w:leader="dot"/>
            </w:tabs>
            <w:rPr/>
          </w:pPr>
          <w:hyperlink w:anchor="__RefHeading___Toc1846059_730472459">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1846061_730472459">
            <w:r>
              <w:rPr>
                <w:webHidden/>
                <w:rStyle w:val="IndexLink"/>
                <w:rtl w:val="true"/>
              </w:rPr>
              <w:t>پژوهشى در بارۀ شمار سوره ها و آيات قرآن</w:t>
            </w:r>
            <w:r>
              <w:rPr>
                <w:rStyle w:val="IndexLink"/>
                <w:rtl w:val="true"/>
              </w:rPr>
              <w:tab/>
            </w:r>
            <w:r>
              <w:rPr>
                <w:rStyle w:val="IndexLink"/>
              </w:rPr>
              <w:t>305</w:t>
            </w:r>
          </w:hyperlink>
        </w:p>
        <w:p>
          <w:pPr>
            <w:pStyle w:val="Contents6"/>
            <w:tabs>
              <w:tab w:val="clear" w:pos="7609"/>
              <w:tab w:val="right" w:pos="9026" w:leader="dot"/>
            </w:tabs>
            <w:rPr/>
          </w:pPr>
          <w:hyperlink w:anchor="__RefHeading___Toc1846063_730472459">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1846065_730472459">
            <w:r>
              <w:rPr>
                <w:webHidden/>
                <w:rStyle w:val="IndexLink"/>
                <w:rtl w:val="true"/>
              </w:rPr>
              <w:t>آيه، در لغت و اصطلاح</w:t>
            </w:r>
            <w:r>
              <w:rPr>
                <w:rStyle w:val="IndexLink"/>
                <w:rtl w:val="true"/>
              </w:rPr>
              <w:tab/>
            </w:r>
            <w:r>
              <w:rPr>
                <w:rStyle w:val="IndexLink"/>
              </w:rPr>
              <w:t>306</w:t>
            </w:r>
          </w:hyperlink>
        </w:p>
        <w:p>
          <w:pPr>
            <w:pStyle w:val="Contents6"/>
            <w:tabs>
              <w:tab w:val="clear" w:pos="7609"/>
              <w:tab w:val="right" w:pos="9026" w:leader="dot"/>
            </w:tabs>
            <w:rPr/>
          </w:pPr>
          <w:hyperlink w:anchor="__RefHeading___Toc1846067_730472459">
            <w:r>
              <w:rPr>
                <w:webHidden/>
                <w:rStyle w:val="IndexLink"/>
                <w:rtl w:val="true"/>
              </w:rPr>
              <w:t>شمار آيات قرآن</w:t>
            </w:r>
            <w:r>
              <w:rPr>
                <w:rStyle w:val="IndexLink"/>
                <w:rtl w:val="true"/>
              </w:rPr>
              <w:tab/>
            </w:r>
            <w:r>
              <w:rPr>
                <w:rStyle w:val="IndexLink"/>
              </w:rPr>
              <w:t>307</w:t>
            </w:r>
          </w:hyperlink>
        </w:p>
        <w:p>
          <w:pPr>
            <w:pStyle w:val="Contents6"/>
            <w:tabs>
              <w:tab w:val="clear" w:pos="7609"/>
              <w:tab w:val="right" w:pos="9026" w:leader="dot"/>
            </w:tabs>
            <w:rPr/>
          </w:pPr>
          <w:hyperlink w:anchor="__RefHeading___Toc1846069_730472459">
            <w:r>
              <w:rPr>
                <w:webHidden/>
                <w:rStyle w:val="IndexLink"/>
                <w:rtl w:val="true"/>
              </w:rPr>
              <w:t>سوره، در لغت و اصطلاح</w:t>
            </w:r>
            <w:r>
              <w:rPr>
                <w:rStyle w:val="IndexLink"/>
                <w:rtl w:val="true"/>
              </w:rPr>
              <w:tab/>
            </w:r>
            <w:r>
              <w:rPr>
                <w:rStyle w:val="IndexLink"/>
              </w:rPr>
              <w:t>309</w:t>
            </w:r>
          </w:hyperlink>
        </w:p>
        <w:p>
          <w:pPr>
            <w:pStyle w:val="Contents6"/>
            <w:tabs>
              <w:tab w:val="clear" w:pos="7609"/>
              <w:tab w:val="right" w:pos="9026" w:leader="dot"/>
            </w:tabs>
            <w:rPr/>
          </w:pPr>
          <w:hyperlink w:anchor="__RefHeading___Toc1846071_730472459">
            <w:r>
              <w:rPr>
                <w:webHidden/>
                <w:rStyle w:val="IndexLink"/>
                <w:rtl w:val="true"/>
              </w:rPr>
              <w:t>شمار سوره هاى قرآن</w:t>
            </w:r>
            <w:r>
              <w:rPr>
                <w:rStyle w:val="IndexLink"/>
                <w:rtl w:val="true"/>
              </w:rPr>
              <w:tab/>
            </w:r>
            <w:r>
              <w:rPr>
                <w:rStyle w:val="IndexLink"/>
              </w:rPr>
              <w:t>311</w:t>
            </w:r>
          </w:hyperlink>
        </w:p>
        <w:p>
          <w:pPr>
            <w:pStyle w:val="Contents3"/>
            <w:tabs>
              <w:tab w:val="clear" w:pos="8459"/>
              <w:tab w:val="right" w:pos="9026" w:leader="dot"/>
            </w:tabs>
            <w:rPr/>
          </w:pPr>
          <w:hyperlink w:anchor="__RefHeading___Toc1846073_730472459">
            <w:r>
              <w:rPr>
                <w:webHidden/>
                <w:rStyle w:val="IndexLink"/>
                <w:rtl w:val="true"/>
              </w:rPr>
              <w:t>فصل چهارم</w:t>
            </w:r>
            <w:r>
              <w:rPr>
                <w:rStyle w:val="IndexLink"/>
                <w:rtl w:val="true"/>
              </w:rPr>
              <w:t xml:space="preserve">: </w:t>
            </w:r>
            <w:r>
              <w:rPr>
                <w:rStyle w:val="IndexLink"/>
                <w:rtl w:val="true"/>
              </w:rPr>
              <w:t>نگاه داشتن قرآن از تحريف</w:t>
            </w:r>
            <w:r>
              <w:rPr>
                <w:rStyle w:val="IndexLink"/>
                <w:rtl w:val="true"/>
              </w:rPr>
              <w:tab/>
            </w:r>
            <w:r>
              <w:rPr>
                <w:rStyle w:val="IndexLink"/>
              </w:rPr>
              <w:t>314</w:t>
            </w:r>
          </w:hyperlink>
        </w:p>
        <w:p>
          <w:pPr>
            <w:pStyle w:val="Contents4"/>
            <w:tabs>
              <w:tab w:val="clear" w:pos="8176"/>
              <w:tab w:val="right" w:pos="9026" w:leader="dot"/>
            </w:tabs>
            <w:rPr/>
          </w:pPr>
          <w:hyperlink w:anchor="__RefHeading___Toc1846075_730472459">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1846077_730472459">
            <w:r>
              <w:rPr>
                <w:webHidden/>
                <w:rStyle w:val="IndexLink"/>
                <w:rtl w:val="true"/>
              </w:rPr>
              <w:t>پژوهشى در بارۀ مصونيت قرآن از تحريف</w:t>
            </w:r>
            <w:r>
              <w:rPr>
                <w:rStyle w:val="IndexLink"/>
                <w:rtl w:val="true"/>
              </w:rPr>
              <w:tab/>
            </w:r>
            <w:r>
              <w:rPr>
                <w:rStyle w:val="IndexLink"/>
              </w:rPr>
              <w:t>319</w:t>
            </w:r>
          </w:hyperlink>
        </w:p>
        <w:p>
          <w:pPr>
            <w:pStyle w:val="Contents5"/>
            <w:tabs>
              <w:tab w:val="clear" w:pos="7892"/>
              <w:tab w:val="right" w:pos="9026" w:leader="dot"/>
            </w:tabs>
            <w:rPr/>
          </w:pPr>
          <w:hyperlink w:anchor="__RefHeading___Toc1846079_730472459">
            <w:r>
              <w:rPr>
                <w:webHidden/>
                <w:rStyle w:val="IndexLink"/>
                <w:rtl w:val="true"/>
              </w:rPr>
              <w:t xml:space="preserve">واژه شناسى </w:t>
            </w:r>
            <w:r>
              <w:rPr>
                <w:rStyle w:val="IndexLink"/>
                <w:rtl w:val="true"/>
              </w:rPr>
              <w:t>«</w:t>
            </w:r>
            <w:r>
              <w:rPr>
                <w:rStyle w:val="IndexLink"/>
                <w:rtl w:val="true"/>
              </w:rPr>
              <w:t>تحريف</w:t>
            </w:r>
            <w:r>
              <w:rPr>
                <w:rStyle w:val="IndexLink"/>
                <w:rtl w:val="true"/>
              </w:rPr>
              <w:t>»</w:t>
              <w:tab/>
            </w:r>
            <w:r>
              <w:rPr>
                <w:rStyle w:val="IndexLink"/>
              </w:rPr>
              <w:t>319</w:t>
            </w:r>
          </w:hyperlink>
        </w:p>
        <w:p>
          <w:pPr>
            <w:pStyle w:val="Contents5"/>
            <w:tabs>
              <w:tab w:val="clear" w:pos="7892"/>
              <w:tab w:val="right" w:pos="9026" w:leader="dot"/>
            </w:tabs>
            <w:rPr/>
          </w:pPr>
          <w:hyperlink w:anchor="__RefHeading___Toc1846081_730472459">
            <w:r>
              <w:rPr>
                <w:webHidden/>
                <w:rStyle w:val="IndexLink"/>
                <w:rtl w:val="true"/>
              </w:rPr>
              <w:t>گونه هاى تحريف تورات</w:t>
            </w:r>
            <w:r>
              <w:rPr>
                <w:rStyle w:val="IndexLink"/>
                <w:rtl w:val="true"/>
              </w:rPr>
              <w:tab/>
            </w:r>
            <w:r>
              <w:rPr>
                <w:rStyle w:val="IndexLink"/>
              </w:rPr>
              <w:t>319</w:t>
            </w:r>
          </w:hyperlink>
        </w:p>
        <w:p>
          <w:pPr>
            <w:pStyle w:val="Contents5"/>
            <w:tabs>
              <w:tab w:val="clear" w:pos="7892"/>
              <w:tab w:val="right" w:pos="9026" w:leader="dot"/>
            </w:tabs>
            <w:rPr/>
          </w:pPr>
          <w:hyperlink w:anchor="__RefHeading___Toc1846083_730472459">
            <w:r>
              <w:rPr>
                <w:webHidden/>
                <w:rStyle w:val="IndexLink"/>
                <w:rtl w:val="true"/>
              </w:rPr>
              <w:t>تحريف در اصطلاح</w:t>
            </w:r>
            <w:r>
              <w:rPr>
                <w:rStyle w:val="IndexLink"/>
                <w:rtl w:val="true"/>
              </w:rPr>
              <w:tab/>
            </w:r>
            <w:r>
              <w:rPr>
                <w:rStyle w:val="IndexLink"/>
              </w:rPr>
              <w:t>321</w:t>
            </w:r>
          </w:hyperlink>
        </w:p>
        <w:p>
          <w:pPr>
            <w:pStyle w:val="Contents5"/>
            <w:tabs>
              <w:tab w:val="clear" w:pos="7892"/>
              <w:tab w:val="right" w:pos="9026" w:leader="dot"/>
            </w:tabs>
            <w:rPr/>
          </w:pPr>
          <w:hyperlink w:anchor="__RefHeading___Toc1846085_730472459">
            <w:r>
              <w:rPr>
                <w:webHidden/>
                <w:rStyle w:val="IndexLink"/>
                <w:rtl w:val="true"/>
              </w:rPr>
              <w:t>اقسام تحريف</w:t>
            </w:r>
            <w:r>
              <w:rPr>
                <w:rStyle w:val="IndexLink"/>
                <w:rtl w:val="true"/>
              </w:rPr>
              <w:tab/>
            </w:r>
            <w:r>
              <w:rPr>
                <w:rStyle w:val="IndexLink"/>
              </w:rPr>
              <w:t>322</w:t>
            </w:r>
          </w:hyperlink>
        </w:p>
        <w:p>
          <w:pPr>
            <w:pStyle w:val="Contents5"/>
            <w:tabs>
              <w:tab w:val="clear" w:pos="7892"/>
              <w:tab w:val="right" w:pos="9026" w:leader="dot"/>
            </w:tabs>
            <w:rPr/>
          </w:pPr>
          <w:hyperlink w:anchor="__RefHeading___Toc1846087_730472459">
            <w:r>
              <w:rPr>
                <w:webHidden/>
                <w:rStyle w:val="IndexLink"/>
                <w:rtl w:val="true"/>
              </w:rPr>
              <w:t>مصونيت قرآن از تحريف</w:t>
            </w:r>
            <w:r>
              <w:rPr>
                <w:rStyle w:val="IndexLink"/>
                <w:rtl w:val="true"/>
              </w:rPr>
              <w:tab/>
            </w:r>
            <w:r>
              <w:rPr>
                <w:rStyle w:val="IndexLink"/>
              </w:rPr>
              <w:t>322</w:t>
            </w:r>
          </w:hyperlink>
        </w:p>
        <w:p>
          <w:pPr>
            <w:pStyle w:val="Contents5"/>
            <w:tabs>
              <w:tab w:val="clear" w:pos="7892"/>
              <w:tab w:val="right" w:pos="9026" w:leader="dot"/>
            </w:tabs>
            <w:rPr/>
          </w:pPr>
          <w:hyperlink w:anchor="__RefHeading___Toc1846089_730472459">
            <w:r>
              <w:rPr>
                <w:webHidden/>
                <w:rStyle w:val="IndexLink"/>
                <w:rtl w:val="true"/>
              </w:rPr>
              <w:t>ادلّه و شواهد نفى شُبهۀ تحريف</w:t>
            </w:r>
            <w:r>
              <w:rPr>
                <w:rStyle w:val="IndexLink"/>
                <w:rtl w:val="true"/>
              </w:rPr>
              <w:tab/>
            </w:r>
            <w:r>
              <w:rPr>
                <w:rStyle w:val="IndexLink"/>
              </w:rPr>
              <w:t>323</w:t>
            </w:r>
          </w:hyperlink>
        </w:p>
        <w:p>
          <w:pPr>
            <w:pStyle w:val="Contents6"/>
            <w:tabs>
              <w:tab w:val="clear" w:pos="7609"/>
              <w:tab w:val="right" w:pos="9026" w:leader="dot"/>
            </w:tabs>
            <w:rPr/>
          </w:pPr>
          <w:hyperlink w:anchor="__RefHeading___Toc1846091_730472459">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1846093_730472459">
            <w:r>
              <w:rPr>
                <w:webHidden/>
                <w:rStyle w:val="IndexLink"/>
              </w:rPr>
              <w:t>1</w:t>
            </w:r>
            <w:r>
              <w:rPr>
                <w:rStyle w:val="IndexLink"/>
                <w:rtl w:val="true"/>
              </w:rPr>
              <w:t xml:space="preserve">. </w:t>
            </w:r>
            <w:r>
              <w:rPr>
                <w:rStyle w:val="IndexLink"/>
                <w:rtl w:val="true"/>
              </w:rPr>
              <w:t>ادلّۀ قرآنى</w:t>
            </w:r>
            <w:r>
              <w:rPr>
                <w:rStyle w:val="IndexLink"/>
                <w:rtl w:val="true"/>
              </w:rPr>
              <w:tab/>
            </w:r>
            <w:r>
              <w:rPr>
                <w:rStyle w:val="IndexLink"/>
              </w:rPr>
              <w:t>323</w:t>
            </w:r>
          </w:hyperlink>
        </w:p>
        <w:p>
          <w:pPr>
            <w:pStyle w:val="Contents6"/>
            <w:tabs>
              <w:tab w:val="clear" w:pos="7609"/>
              <w:tab w:val="right" w:pos="9026" w:leader="dot"/>
            </w:tabs>
            <w:rPr/>
          </w:pPr>
          <w:hyperlink w:anchor="__RefHeading___Toc1846095_730472459">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1846097_730472459">
            <w:r>
              <w:rPr>
                <w:webHidden/>
                <w:rStyle w:val="IndexLink"/>
                <w:rtl w:val="true"/>
              </w:rPr>
              <w:t>اوّل</w:t>
            </w:r>
            <w:r>
              <w:rPr>
                <w:rStyle w:val="IndexLink"/>
                <w:rtl w:val="true"/>
              </w:rPr>
              <w:t xml:space="preserve">. </w:t>
            </w:r>
            <w:r>
              <w:rPr>
                <w:rStyle w:val="IndexLink"/>
                <w:rtl w:val="true"/>
              </w:rPr>
              <w:t>آيۀ حفظ</w:t>
            </w:r>
            <w:r>
              <w:rPr>
                <w:rStyle w:val="IndexLink"/>
                <w:rtl w:val="true"/>
              </w:rPr>
              <w:tab/>
            </w:r>
            <w:r>
              <w:rPr>
                <w:rStyle w:val="IndexLink"/>
              </w:rPr>
              <w:t>324</w:t>
            </w:r>
          </w:hyperlink>
        </w:p>
        <w:p>
          <w:pPr>
            <w:pStyle w:val="Contents6"/>
            <w:tabs>
              <w:tab w:val="clear" w:pos="7609"/>
              <w:tab w:val="right" w:pos="9026" w:leader="dot"/>
            </w:tabs>
            <w:rPr/>
          </w:pPr>
          <w:hyperlink w:anchor="__RefHeading___Toc1846099_730472459">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1846101_730472459">
            <w:r>
              <w:rPr>
                <w:webHidden/>
                <w:rStyle w:val="IndexLink"/>
                <w:rtl w:val="true"/>
              </w:rPr>
              <w:t>شبهه اى بر دلالت آيۀ حفظ</w:t>
            </w:r>
            <w:r>
              <w:rPr>
                <w:rStyle w:val="IndexLink"/>
                <w:rtl w:val="true"/>
              </w:rPr>
              <w:tab/>
            </w:r>
            <w:r>
              <w:rPr>
                <w:rStyle w:val="IndexLink"/>
              </w:rPr>
              <w:t>326</w:t>
            </w:r>
          </w:hyperlink>
        </w:p>
        <w:p>
          <w:pPr>
            <w:pStyle w:val="Contents6"/>
            <w:tabs>
              <w:tab w:val="clear" w:pos="7609"/>
              <w:tab w:val="right" w:pos="9026" w:leader="dot"/>
            </w:tabs>
            <w:rPr/>
          </w:pPr>
          <w:hyperlink w:anchor="__RefHeading___Toc1846103_730472459">
            <w:r>
              <w:rPr>
                <w:webHidden/>
                <w:rStyle w:val="IndexLink"/>
                <w:rtl w:val="true"/>
              </w:rPr>
              <w:t>دوم</w:t>
            </w:r>
            <w:r>
              <w:rPr>
                <w:rStyle w:val="IndexLink"/>
                <w:rtl w:val="true"/>
              </w:rPr>
              <w:t xml:space="preserve">. </w:t>
            </w:r>
            <w:r>
              <w:rPr>
                <w:rStyle w:val="IndexLink"/>
                <w:rtl w:val="true"/>
              </w:rPr>
              <w:t>آيۀ نفى باطل</w:t>
            </w:r>
            <w:r>
              <w:rPr>
                <w:rStyle w:val="IndexLink"/>
                <w:rtl w:val="true"/>
              </w:rPr>
              <w:tab/>
            </w:r>
            <w:r>
              <w:rPr>
                <w:rStyle w:val="IndexLink"/>
              </w:rPr>
              <w:t>328</w:t>
            </w:r>
          </w:hyperlink>
        </w:p>
        <w:p>
          <w:pPr>
            <w:pStyle w:val="Contents6"/>
            <w:tabs>
              <w:tab w:val="clear" w:pos="7609"/>
              <w:tab w:val="right" w:pos="9026" w:leader="dot"/>
            </w:tabs>
            <w:rPr/>
          </w:pPr>
          <w:hyperlink w:anchor="__RefHeading___Toc1846105_730472459">
            <w:r>
              <w:rPr>
                <w:webHidden/>
                <w:rStyle w:val="IndexLink"/>
                <w:rtl w:val="true"/>
              </w:rPr>
              <w:t>سوم</w:t>
            </w:r>
            <w:r>
              <w:rPr>
                <w:rStyle w:val="IndexLink"/>
                <w:rtl w:val="true"/>
              </w:rPr>
              <w:t xml:space="preserve">. </w:t>
            </w:r>
            <w:r>
              <w:rPr>
                <w:rStyle w:val="IndexLink"/>
                <w:rtl w:val="true"/>
              </w:rPr>
              <w:t>آيۀ رصد الهى</w:t>
            </w:r>
            <w:r>
              <w:rPr>
                <w:rStyle w:val="IndexLink"/>
                <w:rtl w:val="true"/>
              </w:rPr>
              <w:tab/>
            </w:r>
            <w:r>
              <w:rPr>
                <w:rStyle w:val="IndexLink"/>
              </w:rPr>
              <w:t>329</w:t>
            </w:r>
          </w:hyperlink>
        </w:p>
        <w:p>
          <w:pPr>
            <w:pStyle w:val="Contents6"/>
            <w:tabs>
              <w:tab w:val="clear" w:pos="7609"/>
              <w:tab w:val="right" w:pos="9026" w:leader="dot"/>
            </w:tabs>
            <w:rPr/>
          </w:pPr>
          <w:hyperlink w:anchor="__RefHeading___Toc1846107_730472459">
            <w:r>
              <w:rPr>
                <w:webHidden/>
                <w:rStyle w:val="IndexLink"/>
              </w:rPr>
              <w:t>2</w:t>
            </w:r>
            <w:r>
              <w:rPr>
                <w:rStyle w:val="IndexLink"/>
                <w:rtl w:val="true"/>
              </w:rPr>
              <w:t xml:space="preserve">. </w:t>
            </w:r>
            <w:r>
              <w:rPr>
                <w:rStyle w:val="IndexLink"/>
                <w:rtl w:val="true"/>
              </w:rPr>
              <w:t>ادلّۀ رِوايى</w:t>
            </w:r>
            <w:r>
              <w:rPr>
                <w:rStyle w:val="IndexLink"/>
                <w:rtl w:val="true"/>
              </w:rPr>
              <w:tab/>
            </w:r>
            <w:r>
              <w:rPr>
                <w:rStyle w:val="IndexLink"/>
              </w:rPr>
              <w:t>331</w:t>
            </w:r>
          </w:hyperlink>
        </w:p>
        <w:p>
          <w:pPr>
            <w:pStyle w:val="Contents6"/>
            <w:tabs>
              <w:tab w:val="clear" w:pos="7609"/>
              <w:tab w:val="right" w:pos="9026" w:leader="dot"/>
            </w:tabs>
            <w:rPr/>
          </w:pPr>
          <w:hyperlink w:anchor="__RefHeading___Toc1846109_730472459">
            <w:r>
              <w:rPr>
                <w:webHidden/>
                <w:rStyle w:val="IndexLink"/>
              </w:rPr>
              <w:t>3</w:t>
            </w:r>
            <w:r>
              <w:rPr>
                <w:rStyle w:val="IndexLink"/>
                <w:rtl w:val="true"/>
              </w:rPr>
              <w:t xml:space="preserve">. </w:t>
            </w:r>
            <w:r>
              <w:rPr>
                <w:rStyle w:val="IndexLink"/>
                <w:rtl w:val="true"/>
              </w:rPr>
              <w:t>قرائن تاريخى نفى شبهۀ تحريف</w:t>
            </w:r>
            <w:r>
              <w:rPr>
                <w:rStyle w:val="IndexLink"/>
                <w:rtl w:val="true"/>
              </w:rPr>
              <w:tab/>
            </w:r>
            <w:r>
              <w:rPr>
                <w:rStyle w:val="IndexLink"/>
              </w:rPr>
              <w:t>335</w:t>
            </w:r>
          </w:hyperlink>
        </w:p>
        <w:p>
          <w:pPr>
            <w:pStyle w:val="Contents6"/>
            <w:tabs>
              <w:tab w:val="clear" w:pos="7609"/>
              <w:tab w:val="right" w:pos="9026" w:leader="dot"/>
            </w:tabs>
            <w:rPr/>
          </w:pPr>
          <w:hyperlink w:anchor="__RefHeading___Toc1846111_730472459">
            <w:r>
              <w:rPr>
                <w:webHidden/>
                <w:rStyle w:val="IndexLink"/>
              </w:rPr>
              <w:t>4</w:t>
            </w:r>
            <w:r>
              <w:rPr>
                <w:rStyle w:val="IndexLink"/>
                <w:rtl w:val="true"/>
              </w:rPr>
              <w:t xml:space="preserve">. </w:t>
            </w:r>
            <w:r>
              <w:rPr>
                <w:rStyle w:val="IndexLink"/>
                <w:rtl w:val="true"/>
              </w:rPr>
              <w:t>دلالت محتواى قرآن بر پيراستگى آن از تحريف</w:t>
            </w:r>
            <w:r>
              <w:rPr>
                <w:rStyle w:val="IndexLink"/>
                <w:rtl w:val="true"/>
              </w:rPr>
              <w:tab/>
            </w:r>
            <w:r>
              <w:rPr>
                <w:rStyle w:val="IndexLink"/>
              </w:rPr>
              <w:t>339</w:t>
            </w:r>
          </w:hyperlink>
        </w:p>
        <w:p>
          <w:pPr>
            <w:pStyle w:val="Contents6"/>
            <w:tabs>
              <w:tab w:val="clear" w:pos="7609"/>
              <w:tab w:val="right" w:pos="9026" w:leader="dot"/>
            </w:tabs>
            <w:rPr/>
          </w:pPr>
          <w:hyperlink w:anchor="__RefHeading___Toc1846113_730472459">
            <w:r>
              <w:rPr>
                <w:webHidden/>
                <w:rStyle w:val="IndexLink"/>
              </w:rPr>
              <w:t>5</w:t>
            </w:r>
            <w:r>
              <w:rPr>
                <w:rStyle w:val="IndexLink"/>
                <w:rtl w:val="true"/>
              </w:rPr>
              <w:t xml:space="preserve">. </w:t>
            </w:r>
            <w:r>
              <w:rPr>
                <w:rStyle w:val="IndexLink"/>
                <w:rtl w:val="true"/>
              </w:rPr>
              <w:t>ساده ترين دليل مصونيت قرآن از تحريف</w:t>
            </w:r>
            <w:r>
              <w:rPr>
                <w:rStyle w:val="IndexLink"/>
                <w:rtl w:val="true"/>
              </w:rPr>
              <w:tab/>
            </w:r>
            <w:r>
              <w:rPr>
                <w:rStyle w:val="IndexLink"/>
              </w:rPr>
              <w:t>342</w:t>
            </w:r>
          </w:hyperlink>
        </w:p>
        <w:p>
          <w:pPr>
            <w:pStyle w:val="Contents5"/>
            <w:tabs>
              <w:tab w:val="clear" w:pos="7892"/>
              <w:tab w:val="right" w:pos="9026" w:leader="dot"/>
            </w:tabs>
            <w:rPr/>
          </w:pPr>
          <w:hyperlink w:anchor="__RefHeading___Toc1846115_730472459">
            <w:r>
              <w:rPr>
                <w:webHidden/>
                <w:rStyle w:val="IndexLink"/>
                <w:rtl w:val="true"/>
              </w:rPr>
              <w:t>بررسى دلايل مدّعيان تحريف</w:t>
            </w:r>
            <w:r>
              <w:rPr>
                <w:rStyle w:val="IndexLink"/>
                <w:rtl w:val="true"/>
              </w:rPr>
              <w:tab/>
            </w:r>
            <w:r>
              <w:rPr>
                <w:rStyle w:val="IndexLink"/>
              </w:rPr>
              <w:t>345</w:t>
            </w:r>
          </w:hyperlink>
        </w:p>
        <w:p>
          <w:pPr>
            <w:pStyle w:val="Contents6"/>
            <w:tabs>
              <w:tab w:val="clear" w:pos="7609"/>
              <w:tab w:val="right" w:pos="9026" w:leader="dot"/>
            </w:tabs>
            <w:rPr/>
          </w:pPr>
          <w:hyperlink w:anchor="__RefHeading___Toc1846117_730472459">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1846119_730472459">
            <w:r>
              <w:rPr>
                <w:webHidden/>
                <w:rStyle w:val="IndexLink"/>
              </w:rPr>
              <w:t>1</w:t>
            </w:r>
            <w:r>
              <w:rPr>
                <w:rStyle w:val="IndexLink"/>
                <w:rtl w:val="true"/>
              </w:rPr>
              <w:t xml:space="preserve">. </w:t>
            </w:r>
            <w:r>
              <w:rPr>
                <w:rStyle w:val="IndexLink"/>
                <w:rtl w:val="true"/>
              </w:rPr>
              <w:t>ادلّۀ عقلى</w:t>
            </w:r>
            <w:r>
              <w:rPr>
                <w:rStyle w:val="IndexLink"/>
                <w:rtl w:val="true"/>
              </w:rPr>
              <w:tab/>
            </w:r>
            <w:r>
              <w:rPr>
                <w:rStyle w:val="IndexLink"/>
              </w:rPr>
              <w:t>345</w:t>
            </w:r>
          </w:hyperlink>
        </w:p>
        <w:p>
          <w:pPr>
            <w:pStyle w:val="Contents6"/>
            <w:tabs>
              <w:tab w:val="clear" w:pos="7609"/>
              <w:tab w:val="right" w:pos="9026" w:leader="dot"/>
            </w:tabs>
            <w:rPr/>
          </w:pPr>
          <w:hyperlink w:anchor="__RefHeading___Toc1846121_730472459">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1846123_730472459">
            <w:r>
              <w:rPr>
                <w:webHidden/>
                <w:rStyle w:val="IndexLink"/>
                <w:rtl w:val="true"/>
              </w:rPr>
              <w:t>اوّل</w:t>
            </w:r>
            <w:r>
              <w:rPr>
                <w:rStyle w:val="IndexLink"/>
                <w:rtl w:val="true"/>
              </w:rPr>
              <w:t xml:space="preserve">. </w:t>
            </w:r>
            <w:r>
              <w:rPr>
                <w:rStyle w:val="IndexLink"/>
                <w:rtl w:val="true"/>
              </w:rPr>
              <w:t>تشابه رخدادهاى امم</w:t>
            </w:r>
            <w:r>
              <w:rPr>
                <w:rStyle w:val="IndexLink"/>
                <w:rtl w:val="true"/>
              </w:rPr>
              <w:tab/>
            </w:r>
            <w:r>
              <w:rPr>
                <w:rStyle w:val="IndexLink"/>
              </w:rPr>
              <w:t>345</w:t>
            </w:r>
          </w:hyperlink>
        </w:p>
        <w:p>
          <w:pPr>
            <w:pStyle w:val="Contents6"/>
            <w:tabs>
              <w:tab w:val="clear" w:pos="7609"/>
              <w:tab w:val="right" w:pos="9026" w:leader="dot"/>
            </w:tabs>
            <w:rPr/>
          </w:pPr>
          <w:hyperlink w:anchor="__RefHeading___Toc1846125_730472459">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1846127_730472459">
            <w:r>
              <w:rPr>
                <w:webHidden/>
                <w:rStyle w:val="IndexLink"/>
                <w:rtl w:val="true"/>
              </w:rPr>
              <w:t>نقد دليل</w:t>
            </w:r>
            <w:r>
              <w:rPr>
                <w:rStyle w:val="IndexLink"/>
                <w:rtl w:val="true"/>
              </w:rPr>
              <w:tab/>
            </w:r>
            <w:r>
              <w:rPr>
                <w:rStyle w:val="IndexLink"/>
              </w:rPr>
              <w:t>346</w:t>
            </w:r>
          </w:hyperlink>
        </w:p>
        <w:p>
          <w:pPr>
            <w:pStyle w:val="Contents6"/>
            <w:tabs>
              <w:tab w:val="clear" w:pos="7609"/>
              <w:tab w:val="right" w:pos="9026" w:leader="dot"/>
            </w:tabs>
            <w:rPr/>
          </w:pPr>
          <w:hyperlink w:anchor="__RefHeading___Toc1846129_730472459">
            <w:r>
              <w:rPr>
                <w:webHidden/>
                <w:rStyle w:val="IndexLink"/>
                <w:rtl w:val="true"/>
              </w:rPr>
              <w:t>دوم</w:t>
            </w:r>
            <w:r>
              <w:rPr>
                <w:rStyle w:val="IndexLink"/>
                <w:rtl w:val="true"/>
              </w:rPr>
              <w:t xml:space="preserve">. </w:t>
            </w:r>
            <w:r>
              <w:rPr>
                <w:rStyle w:val="IndexLink"/>
                <w:rtl w:val="true"/>
              </w:rPr>
              <w:t>ضرورت تصريح به نام اهل بيت عليهم السلام در قرآن</w:t>
            </w:r>
            <w:r>
              <w:rPr>
                <w:rStyle w:val="IndexLink"/>
                <w:rtl w:val="true"/>
              </w:rPr>
              <w:tab/>
            </w:r>
            <w:r>
              <w:rPr>
                <w:rStyle w:val="IndexLink"/>
              </w:rPr>
              <w:t>348</w:t>
            </w:r>
          </w:hyperlink>
        </w:p>
        <w:p>
          <w:pPr>
            <w:pStyle w:val="Contents6"/>
            <w:tabs>
              <w:tab w:val="clear" w:pos="7609"/>
              <w:tab w:val="right" w:pos="9026" w:leader="dot"/>
            </w:tabs>
            <w:rPr/>
          </w:pPr>
          <w:hyperlink w:anchor="__RefHeading___Toc1846131_730472459">
            <w:r>
              <w:rPr>
                <w:webHidden/>
                <w:rStyle w:val="IndexLink"/>
                <w:rtl w:val="true"/>
              </w:rPr>
              <w:t>سوم</w:t>
            </w:r>
            <w:r>
              <w:rPr>
                <w:rStyle w:val="IndexLink"/>
                <w:rtl w:val="true"/>
              </w:rPr>
              <w:t xml:space="preserve">. </w:t>
            </w:r>
            <w:r>
              <w:rPr>
                <w:rStyle w:val="IndexLink"/>
                <w:rtl w:val="true"/>
              </w:rPr>
              <w:t>وجود اختلاف قرائات در قرآن</w:t>
            </w:r>
            <w:r>
              <w:rPr>
                <w:rStyle w:val="IndexLink"/>
                <w:rtl w:val="true"/>
              </w:rPr>
              <w:tab/>
            </w:r>
            <w:r>
              <w:rPr>
                <w:rStyle w:val="IndexLink"/>
              </w:rPr>
              <w:t>348</w:t>
            </w:r>
          </w:hyperlink>
        </w:p>
        <w:p>
          <w:pPr>
            <w:pStyle w:val="Contents6"/>
            <w:tabs>
              <w:tab w:val="clear" w:pos="7609"/>
              <w:tab w:val="right" w:pos="9026" w:leader="dot"/>
            </w:tabs>
            <w:rPr/>
          </w:pPr>
          <w:hyperlink w:anchor="__RefHeading___Toc1846133_730472459">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1846135_730472459">
            <w:r>
              <w:rPr>
                <w:webHidden/>
                <w:rStyle w:val="IndexLink"/>
                <w:rtl w:val="true"/>
              </w:rPr>
              <w:t>نقد دليل</w:t>
            </w:r>
            <w:r>
              <w:rPr>
                <w:rStyle w:val="IndexLink"/>
                <w:rtl w:val="true"/>
              </w:rPr>
              <w:tab/>
            </w:r>
            <w:r>
              <w:rPr>
                <w:rStyle w:val="IndexLink"/>
              </w:rPr>
              <w:t>349</w:t>
            </w:r>
          </w:hyperlink>
        </w:p>
        <w:p>
          <w:pPr>
            <w:pStyle w:val="Contents6"/>
            <w:tabs>
              <w:tab w:val="clear" w:pos="7609"/>
              <w:tab w:val="right" w:pos="9026" w:leader="dot"/>
            </w:tabs>
            <w:rPr/>
          </w:pPr>
          <w:hyperlink w:anchor="__RefHeading___Toc1846137_730472459">
            <w:r>
              <w:rPr>
                <w:webHidden/>
                <w:rStyle w:val="IndexLink"/>
              </w:rPr>
              <w:t>2</w:t>
            </w:r>
            <w:r>
              <w:rPr>
                <w:rStyle w:val="IndexLink"/>
                <w:rtl w:val="true"/>
              </w:rPr>
              <w:t xml:space="preserve">. </w:t>
            </w:r>
            <w:r>
              <w:rPr>
                <w:rStyle w:val="IndexLink"/>
                <w:rtl w:val="true"/>
              </w:rPr>
              <w:t>ادلّۀ روايى مدّعيان تحريف</w:t>
            </w:r>
            <w:r>
              <w:rPr>
                <w:rStyle w:val="IndexLink"/>
                <w:rtl w:val="true"/>
              </w:rPr>
              <w:tab/>
            </w:r>
            <w:r>
              <w:rPr>
                <w:rStyle w:val="IndexLink"/>
              </w:rPr>
              <w:t>350</w:t>
            </w:r>
          </w:hyperlink>
        </w:p>
        <w:p>
          <w:pPr>
            <w:pStyle w:val="Contents6"/>
            <w:tabs>
              <w:tab w:val="clear" w:pos="7609"/>
              <w:tab w:val="right" w:pos="9026" w:leader="dot"/>
            </w:tabs>
            <w:rPr/>
          </w:pPr>
          <w:hyperlink w:anchor="__RefHeading___Toc1846139_730472459">
            <w:r>
              <w:rPr>
                <w:webHidden/>
                <w:rStyle w:val="IndexLink"/>
                <w:rtl w:val="true"/>
              </w:rPr>
              <w:t>اشاره</w:t>
            </w:r>
            <w:r>
              <w:rPr>
                <w:rStyle w:val="IndexLink"/>
                <w:rtl w:val="true"/>
              </w:rPr>
              <w:tab/>
            </w:r>
            <w:r>
              <w:rPr>
                <w:rStyle w:val="IndexLink"/>
              </w:rPr>
              <w:t>350</w:t>
            </w:r>
          </w:hyperlink>
        </w:p>
        <w:p>
          <w:pPr>
            <w:pStyle w:val="Contents6"/>
            <w:tabs>
              <w:tab w:val="clear" w:pos="7609"/>
              <w:tab w:val="right" w:pos="9026" w:leader="dot"/>
            </w:tabs>
            <w:rPr/>
          </w:pPr>
          <w:hyperlink w:anchor="__RefHeading___Toc1846141_730472459">
            <w:r>
              <w:rPr>
                <w:webHidden/>
                <w:rStyle w:val="IndexLink"/>
                <w:rtl w:val="true"/>
              </w:rPr>
              <w:t>نقد دليل</w:t>
            </w:r>
            <w:r>
              <w:rPr>
                <w:rStyle w:val="IndexLink"/>
                <w:rtl w:val="true"/>
              </w:rPr>
              <w:tab/>
            </w:r>
            <w:r>
              <w:rPr>
                <w:rStyle w:val="IndexLink"/>
              </w:rPr>
              <w:t>352</w:t>
            </w:r>
          </w:hyperlink>
        </w:p>
        <w:p>
          <w:pPr>
            <w:pStyle w:val="Contents6"/>
            <w:tabs>
              <w:tab w:val="clear" w:pos="7609"/>
              <w:tab w:val="right" w:pos="9026" w:leader="dot"/>
            </w:tabs>
            <w:rPr/>
          </w:pPr>
          <w:hyperlink w:anchor="__RefHeading___Toc1846143_730472459">
            <w:r>
              <w:rPr>
                <w:webHidden/>
                <w:rStyle w:val="IndexLink"/>
                <w:rtl w:val="true"/>
              </w:rPr>
              <w:t>اشاره</w:t>
            </w:r>
            <w:r>
              <w:rPr>
                <w:rStyle w:val="IndexLink"/>
                <w:rtl w:val="true"/>
              </w:rPr>
              <w:tab/>
            </w:r>
            <w:r>
              <w:rPr>
                <w:rStyle w:val="IndexLink"/>
              </w:rPr>
              <w:t>352</w:t>
            </w:r>
          </w:hyperlink>
        </w:p>
        <w:p>
          <w:pPr>
            <w:pStyle w:val="Contents6"/>
            <w:tabs>
              <w:tab w:val="clear" w:pos="7609"/>
              <w:tab w:val="right" w:pos="9026" w:leader="dot"/>
            </w:tabs>
            <w:rPr/>
          </w:pPr>
          <w:hyperlink w:anchor="__RefHeading___Toc1846145_730472459">
            <w:r>
              <w:rPr>
                <w:webHidden/>
                <w:rStyle w:val="IndexLink"/>
                <w:rtl w:val="true"/>
              </w:rPr>
              <w:t>يك</w:t>
            </w:r>
            <w:r>
              <w:rPr>
                <w:rStyle w:val="IndexLink"/>
                <w:rtl w:val="true"/>
              </w:rPr>
              <w:t xml:space="preserve">. </w:t>
            </w:r>
            <w:r>
              <w:rPr>
                <w:rStyle w:val="IndexLink"/>
                <w:rtl w:val="true"/>
              </w:rPr>
              <w:t>اشكال سندى</w:t>
            </w:r>
            <w:r>
              <w:rPr>
                <w:rStyle w:val="IndexLink"/>
                <w:rtl w:val="true"/>
              </w:rPr>
              <w:tab/>
            </w:r>
            <w:r>
              <w:rPr>
                <w:rStyle w:val="IndexLink"/>
              </w:rPr>
              <w:t>352</w:t>
            </w:r>
          </w:hyperlink>
        </w:p>
        <w:p>
          <w:pPr>
            <w:pStyle w:val="Contents6"/>
            <w:tabs>
              <w:tab w:val="clear" w:pos="7609"/>
              <w:tab w:val="right" w:pos="9026" w:leader="dot"/>
            </w:tabs>
            <w:rPr/>
          </w:pPr>
          <w:hyperlink w:anchor="__RefHeading___Toc1846147_730472459">
            <w:r>
              <w:rPr>
                <w:webHidden/>
                <w:rStyle w:val="IndexLink"/>
                <w:rtl w:val="true"/>
              </w:rPr>
              <w:t>دو</w:t>
            </w:r>
            <w:r>
              <w:rPr>
                <w:rStyle w:val="IndexLink"/>
                <w:rtl w:val="true"/>
              </w:rPr>
              <w:t xml:space="preserve">. </w:t>
            </w:r>
            <w:r>
              <w:rPr>
                <w:rStyle w:val="IndexLink"/>
                <w:rtl w:val="true"/>
              </w:rPr>
              <w:t>اشكال محتوايى</w:t>
            </w:r>
            <w:r>
              <w:rPr>
                <w:rStyle w:val="IndexLink"/>
                <w:rtl w:val="true"/>
              </w:rPr>
              <w:tab/>
            </w:r>
            <w:r>
              <w:rPr>
                <w:rStyle w:val="IndexLink"/>
              </w:rPr>
              <w:t>353</w:t>
            </w:r>
          </w:hyperlink>
        </w:p>
        <w:p>
          <w:pPr>
            <w:pStyle w:val="Contents6"/>
            <w:tabs>
              <w:tab w:val="clear" w:pos="7609"/>
              <w:tab w:val="right" w:pos="9026" w:leader="dot"/>
            </w:tabs>
            <w:rPr/>
          </w:pPr>
          <w:hyperlink w:anchor="__RefHeading___Toc1846149_730472459">
            <w:r>
              <w:rPr>
                <w:webHidden/>
                <w:rStyle w:val="IndexLink"/>
              </w:rPr>
              <w:t>3</w:t>
            </w:r>
            <w:r>
              <w:rPr>
                <w:rStyle w:val="IndexLink"/>
                <w:rtl w:val="true"/>
              </w:rPr>
              <w:t xml:space="preserve">. </w:t>
            </w:r>
            <w:r>
              <w:rPr>
                <w:rStyle w:val="IndexLink"/>
                <w:rtl w:val="true"/>
              </w:rPr>
              <w:t>ادلۀ تاريخى مدعيان تحريف</w:t>
            </w:r>
            <w:r>
              <w:rPr>
                <w:rStyle w:val="IndexLink"/>
                <w:rtl w:val="true"/>
              </w:rPr>
              <w:tab/>
            </w:r>
            <w:r>
              <w:rPr>
                <w:rStyle w:val="IndexLink"/>
              </w:rPr>
              <w:t>356</w:t>
            </w:r>
          </w:hyperlink>
        </w:p>
        <w:p>
          <w:pPr>
            <w:pStyle w:val="Contents6"/>
            <w:tabs>
              <w:tab w:val="clear" w:pos="7609"/>
              <w:tab w:val="right" w:pos="9026" w:leader="dot"/>
            </w:tabs>
            <w:rPr/>
          </w:pPr>
          <w:hyperlink w:anchor="__RefHeading___Toc1846151_730472459">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1846153_730472459">
            <w:r>
              <w:rPr>
                <w:webHidden/>
                <w:rStyle w:val="IndexLink"/>
                <w:rtl w:val="true"/>
              </w:rPr>
              <w:t>نقد دليل</w:t>
            </w:r>
            <w:r>
              <w:rPr>
                <w:rStyle w:val="IndexLink"/>
                <w:rtl w:val="true"/>
              </w:rPr>
              <w:tab/>
            </w:r>
            <w:r>
              <w:rPr>
                <w:rStyle w:val="IndexLink"/>
              </w:rPr>
              <w:t>357</w:t>
            </w:r>
          </w:hyperlink>
        </w:p>
        <w:p>
          <w:pPr>
            <w:pStyle w:val="Contents6"/>
            <w:tabs>
              <w:tab w:val="clear" w:pos="7609"/>
              <w:tab w:val="right" w:pos="9026" w:leader="dot"/>
            </w:tabs>
            <w:rPr/>
          </w:pPr>
          <w:hyperlink w:anchor="__RefHeading___Toc1846155_730472459">
            <w:r>
              <w:rPr>
                <w:webHidden/>
                <w:rStyle w:val="IndexLink"/>
                <w:rtl w:val="true"/>
              </w:rPr>
              <w:t>نقد دليل</w:t>
            </w:r>
            <w:r>
              <w:rPr>
                <w:rStyle w:val="IndexLink"/>
                <w:rtl w:val="true"/>
              </w:rPr>
              <w:tab/>
            </w:r>
            <w:r>
              <w:rPr>
                <w:rStyle w:val="IndexLink"/>
              </w:rPr>
              <w:t>359</w:t>
            </w:r>
          </w:hyperlink>
        </w:p>
        <w:p>
          <w:pPr>
            <w:pStyle w:val="Contents6"/>
            <w:tabs>
              <w:tab w:val="clear" w:pos="7609"/>
              <w:tab w:val="right" w:pos="9026" w:leader="dot"/>
            </w:tabs>
            <w:rPr/>
          </w:pPr>
          <w:hyperlink w:anchor="__RefHeading___Toc1846157_730472459">
            <w:r>
              <w:rPr>
                <w:webHidden/>
                <w:rStyle w:val="IndexLink"/>
                <w:rtl w:val="true"/>
              </w:rPr>
              <w:t>نقد دليل</w:t>
            </w:r>
            <w:r>
              <w:rPr>
                <w:rStyle w:val="IndexLink"/>
                <w:rtl w:val="true"/>
              </w:rPr>
              <w:tab/>
            </w:r>
            <w:r>
              <w:rPr>
                <w:rStyle w:val="IndexLink"/>
              </w:rPr>
              <w:t>362</w:t>
            </w:r>
          </w:hyperlink>
        </w:p>
        <w:p>
          <w:pPr>
            <w:pStyle w:val="Contents3"/>
            <w:tabs>
              <w:tab w:val="clear" w:pos="8459"/>
              <w:tab w:val="right" w:pos="9026" w:leader="dot"/>
            </w:tabs>
            <w:rPr/>
          </w:pPr>
          <w:hyperlink w:anchor="__RefHeading___Toc1846159_730472459">
            <w:r>
              <w:rPr>
                <w:webHidden/>
                <w:rStyle w:val="IndexLink"/>
                <w:rtl w:val="true"/>
              </w:rPr>
              <w:t>فصل پنجم</w:t>
            </w:r>
            <w:r>
              <w:rPr>
                <w:rStyle w:val="IndexLink"/>
                <w:rtl w:val="true"/>
              </w:rPr>
              <w:t xml:space="preserve">: </w:t>
            </w:r>
            <w:r>
              <w:rPr>
                <w:rStyle w:val="IndexLink"/>
                <w:rtl w:val="true"/>
              </w:rPr>
              <w:t>اعجاز قرآن</w:t>
            </w:r>
            <w:r>
              <w:rPr>
                <w:rStyle w:val="IndexLink"/>
                <w:rtl w:val="true"/>
              </w:rPr>
              <w:tab/>
            </w:r>
            <w:r>
              <w:rPr>
                <w:rStyle w:val="IndexLink"/>
              </w:rPr>
              <w:t>365</w:t>
            </w:r>
          </w:hyperlink>
        </w:p>
        <w:p>
          <w:pPr>
            <w:pStyle w:val="Contents4"/>
            <w:tabs>
              <w:tab w:val="clear" w:pos="8176"/>
              <w:tab w:val="right" w:pos="9026" w:leader="dot"/>
            </w:tabs>
            <w:rPr/>
          </w:pPr>
          <w:hyperlink w:anchor="__RefHeading___Toc1846161_730472459">
            <w:r>
              <w:rPr>
                <w:webHidden/>
                <w:rStyle w:val="IndexLink"/>
              </w:rPr>
              <w:t>1/5</w:t>
            </w:r>
            <w:r>
              <w:rPr>
                <w:rStyle w:val="IndexLink"/>
                <w:rtl w:val="true"/>
              </w:rPr>
              <w:t xml:space="preserve">: </w:t>
            </w:r>
            <w:r>
              <w:rPr>
                <w:rStyle w:val="IndexLink"/>
                <w:rtl w:val="true"/>
              </w:rPr>
              <w:t>تحدّى قرآن</w:t>
            </w:r>
            <w:r>
              <w:rPr>
                <w:rStyle w:val="IndexLink"/>
                <w:rtl w:val="true"/>
              </w:rPr>
              <w:tab/>
            </w:r>
            <w:r>
              <w:rPr>
                <w:rStyle w:val="IndexLink"/>
              </w:rPr>
              <w:t>365</w:t>
            </w:r>
          </w:hyperlink>
        </w:p>
        <w:p>
          <w:pPr>
            <w:pStyle w:val="Contents4"/>
            <w:tabs>
              <w:tab w:val="clear" w:pos="8176"/>
              <w:tab w:val="right" w:pos="9026" w:leader="dot"/>
            </w:tabs>
            <w:rPr/>
          </w:pPr>
          <w:hyperlink w:anchor="__RefHeading___Toc1846163_730472459">
            <w:r>
              <w:rPr>
                <w:webHidden/>
                <w:rStyle w:val="IndexLink"/>
              </w:rPr>
              <w:t>2/5</w:t>
            </w:r>
            <w:r>
              <w:rPr>
                <w:rStyle w:val="IndexLink"/>
                <w:rtl w:val="true"/>
              </w:rPr>
              <w:t xml:space="preserve">: </w:t>
            </w:r>
            <w:r>
              <w:rPr>
                <w:rStyle w:val="IndexLink"/>
                <w:rtl w:val="true"/>
              </w:rPr>
              <w:t>جهات اعجاز قرآن</w:t>
            </w:r>
            <w:r>
              <w:rPr>
                <w:rStyle w:val="IndexLink"/>
                <w:rtl w:val="true"/>
              </w:rPr>
              <w:tab/>
            </w:r>
            <w:r>
              <w:rPr>
                <w:rStyle w:val="IndexLink"/>
              </w:rPr>
              <w:t>367</w:t>
            </w:r>
          </w:hyperlink>
        </w:p>
        <w:p>
          <w:pPr>
            <w:pStyle w:val="Contents5"/>
            <w:tabs>
              <w:tab w:val="clear" w:pos="7892"/>
              <w:tab w:val="right" w:pos="9026" w:leader="dot"/>
            </w:tabs>
            <w:rPr/>
          </w:pPr>
          <w:hyperlink w:anchor="__RefHeading___Toc1846165_730472459">
            <w:r>
              <w:rPr>
                <w:webHidden/>
                <w:rStyle w:val="IndexLink"/>
              </w:rPr>
              <w:t>2/5-1</w:t>
            </w:r>
            <w:r>
              <w:rPr>
                <w:rStyle w:val="IndexLink"/>
                <w:rtl w:val="true"/>
              </w:rPr>
              <w:t xml:space="preserve">: </w:t>
            </w:r>
            <w:r>
              <w:rPr>
                <w:rStyle w:val="IndexLink"/>
                <w:rtl w:val="true"/>
              </w:rPr>
              <w:t>فصاحت و بلاغت</w:t>
            </w:r>
            <w:r>
              <w:rPr>
                <w:rStyle w:val="IndexLink"/>
                <w:rtl w:val="true"/>
              </w:rPr>
              <w:tab/>
            </w:r>
            <w:r>
              <w:rPr>
                <w:rStyle w:val="IndexLink"/>
              </w:rPr>
              <w:t>367</w:t>
            </w:r>
          </w:hyperlink>
        </w:p>
        <w:p>
          <w:pPr>
            <w:pStyle w:val="Contents5"/>
            <w:tabs>
              <w:tab w:val="clear" w:pos="7892"/>
              <w:tab w:val="right" w:pos="9026" w:leader="dot"/>
            </w:tabs>
            <w:rPr/>
          </w:pPr>
          <w:hyperlink w:anchor="__RefHeading___Toc1846167_730472459">
            <w:r>
              <w:rPr>
                <w:webHidden/>
                <w:rStyle w:val="IndexLink"/>
              </w:rPr>
              <w:t>2/5-2</w:t>
            </w:r>
            <w:r>
              <w:rPr>
                <w:rStyle w:val="IndexLink"/>
                <w:rtl w:val="true"/>
              </w:rPr>
              <w:t xml:space="preserve">: </w:t>
            </w:r>
            <w:r>
              <w:rPr>
                <w:rStyle w:val="IndexLink"/>
                <w:rtl w:val="true"/>
              </w:rPr>
              <w:t>نمونه هايى از اعجاز علمى قرآن</w:t>
            </w:r>
            <w:r>
              <w:rPr>
                <w:rStyle w:val="IndexLink"/>
                <w:rtl w:val="true"/>
              </w:rPr>
              <w:tab/>
            </w:r>
            <w:r>
              <w:rPr>
                <w:rStyle w:val="IndexLink"/>
              </w:rPr>
              <w:t>379</w:t>
            </w:r>
          </w:hyperlink>
        </w:p>
        <w:p>
          <w:pPr>
            <w:pStyle w:val="Contents6"/>
            <w:tabs>
              <w:tab w:val="clear" w:pos="7609"/>
              <w:tab w:val="right" w:pos="9026" w:leader="dot"/>
            </w:tabs>
            <w:rPr/>
          </w:pPr>
          <w:hyperlink w:anchor="__RefHeading___Toc1846169_730472459">
            <w:r>
              <w:rPr>
                <w:webHidden/>
                <w:rStyle w:val="IndexLink"/>
                <w:rtl w:val="true"/>
              </w:rPr>
              <w:t xml:space="preserve">الف </w:t>
            </w:r>
            <w:r>
              <w:rPr>
                <w:rStyle w:val="IndexLink"/>
                <w:rtl w:val="true"/>
              </w:rPr>
              <w:t xml:space="preserve">- </w:t>
            </w:r>
            <w:r>
              <w:rPr>
                <w:rStyle w:val="IndexLink"/>
                <w:rtl w:val="true"/>
              </w:rPr>
              <w:t>حركت زمين</w:t>
            </w:r>
            <w:r>
              <w:rPr>
                <w:rStyle w:val="IndexLink"/>
                <w:rtl w:val="true"/>
              </w:rPr>
              <w:tab/>
            </w:r>
            <w:r>
              <w:rPr>
                <w:rStyle w:val="IndexLink"/>
              </w:rPr>
              <w:t>379</w:t>
            </w:r>
          </w:hyperlink>
        </w:p>
        <w:p>
          <w:pPr>
            <w:pStyle w:val="Contents6"/>
            <w:tabs>
              <w:tab w:val="clear" w:pos="7609"/>
              <w:tab w:val="right" w:pos="9026" w:leader="dot"/>
            </w:tabs>
            <w:rPr/>
          </w:pPr>
          <w:hyperlink w:anchor="__RefHeading___Toc1846171_730472459">
            <w:r>
              <w:rPr>
                <w:webHidden/>
                <w:rStyle w:val="IndexLink"/>
                <w:rtl w:val="true"/>
              </w:rPr>
              <w:t xml:space="preserve">ب </w:t>
            </w:r>
            <w:r>
              <w:rPr>
                <w:rStyle w:val="IndexLink"/>
                <w:rtl w:val="true"/>
              </w:rPr>
              <w:t xml:space="preserve">- </w:t>
            </w:r>
            <w:r>
              <w:rPr>
                <w:rStyle w:val="IndexLink"/>
                <w:rtl w:val="true"/>
              </w:rPr>
              <w:t>جفت بودن گياهان و رُستنى ها</w:t>
            </w:r>
            <w:r>
              <w:rPr>
                <w:rStyle w:val="IndexLink"/>
                <w:rtl w:val="true"/>
              </w:rPr>
              <w:tab/>
            </w:r>
            <w:r>
              <w:rPr>
                <w:rStyle w:val="IndexLink"/>
              </w:rPr>
              <w:t>383</w:t>
            </w:r>
          </w:hyperlink>
        </w:p>
        <w:p>
          <w:pPr>
            <w:pStyle w:val="Contents6"/>
            <w:tabs>
              <w:tab w:val="clear" w:pos="7609"/>
              <w:tab w:val="right" w:pos="9026" w:leader="dot"/>
            </w:tabs>
            <w:rPr/>
          </w:pPr>
          <w:hyperlink w:anchor="__RefHeading___Toc1846173_730472459">
            <w:r>
              <w:rPr>
                <w:webHidden/>
                <w:rStyle w:val="IndexLink"/>
                <w:rtl w:val="true"/>
              </w:rPr>
              <w:t xml:space="preserve">ج </w:t>
            </w:r>
            <w:r>
              <w:rPr>
                <w:rStyle w:val="IndexLink"/>
                <w:rtl w:val="true"/>
              </w:rPr>
              <w:t xml:space="preserve">- </w:t>
            </w:r>
            <w:r>
              <w:rPr>
                <w:rStyle w:val="IndexLink"/>
                <w:rtl w:val="true"/>
              </w:rPr>
              <w:t>جفت بودن همۀ آفريده ها</w:t>
            </w:r>
            <w:r>
              <w:rPr>
                <w:rStyle w:val="IndexLink"/>
                <w:rtl w:val="true"/>
              </w:rPr>
              <w:tab/>
            </w:r>
            <w:r>
              <w:rPr>
                <w:rStyle w:val="IndexLink"/>
              </w:rPr>
              <w:t>383</w:t>
            </w:r>
          </w:hyperlink>
        </w:p>
        <w:p>
          <w:pPr>
            <w:pStyle w:val="Contents6"/>
            <w:tabs>
              <w:tab w:val="clear" w:pos="7609"/>
              <w:tab w:val="right" w:pos="9026" w:leader="dot"/>
            </w:tabs>
            <w:rPr/>
          </w:pPr>
          <w:hyperlink w:anchor="__RefHeading___Toc1846175_730472459">
            <w:r>
              <w:rPr>
                <w:webHidden/>
                <w:rStyle w:val="IndexLink"/>
                <w:rtl w:val="true"/>
              </w:rPr>
              <w:t>اشاره</w:t>
            </w:r>
            <w:r>
              <w:rPr>
                <w:rStyle w:val="IndexLink"/>
                <w:rtl w:val="true"/>
              </w:rPr>
              <w:tab/>
            </w:r>
            <w:r>
              <w:rPr>
                <w:rStyle w:val="IndexLink"/>
              </w:rPr>
              <w:t>383</w:t>
            </w:r>
          </w:hyperlink>
        </w:p>
        <w:p>
          <w:pPr>
            <w:pStyle w:val="Contents6"/>
            <w:tabs>
              <w:tab w:val="clear" w:pos="7609"/>
              <w:tab w:val="right" w:pos="9026" w:leader="dot"/>
            </w:tabs>
            <w:rPr/>
          </w:pPr>
          <w:hyperlink w:anchor="__RefHeading___Toc1846177_730472459">
            <w:r>
              <w:rPr>
                <w:webHidden/>
                <w:rStyle w:val="IndexLink"/>
                <w:rtl w:val="true"/>
              </w:rPr>
              <w:t>نكتۀ شايان توجّه</w:t>
            </w:r>
            <w:r>
              <w:rPr>
                <w:rStyle w:val="IndexLink"/>
                <w:rtl w:val="true"/>
              </w:rPr>
              <w:tab/>
            </w:r>
            <w:r>
              <w:rPr>
                <w:rStyle w:val="IndexLink"/>
              </w:rPr>
              <w:t>386</w:t>
            </w:r>
          </w:hyperlink>
        </w:p>
        <w:p>
          <w:pPr>
            <w:pStyle w:val="Contents6"/>
            <w:tabs>
              <w:tab w:val="clear" w:pos="7609"/>
              <w:tab w:val="right" w:pos="9026" w:leader="dot"/>
            </w:tabs>
            <w:rPr/>
          </w:pPr>
          <w:hyperlink w:anchor="__RefHeading___Toc1846179_730472459">
            <w:r>
              <w:rPr>
                <w:webHidden/>
                <w:rStyle w:val="IndexLink"/>
                <w:rtl w:val="true"/>
              </w:rPr>
              <w:t xml:space="preserve">د </w:t>
            </w:r>
            <w:r>
              <w:rPr>
                <w:rStyle w:val="IndexLink"/>
                <w:rtl w:val="true"/>
              </w:rPr>
              <w:t xml:space="preserve">- </w:t>
            </w:r>
            <w:r>
              <w:rPr>
                <w:rStyle w:val="IndexLink"/>
                <w:rtl w:val="true"/>
              </w:rPr>
              <w:t>قانون جاذبه</w:t>
            </w:r>
            <w:r>
              <w:rPr>
                <w:rStyle w:val="IndexLink"/>
                <w:rtl w:val="true"/>
              </w:rPr>
              <w:tab/>
            </w:r>
            <w:r>
              <w:rPr>
                <w:rStyle w:val="IndexLink"/>
              </w:rPr>
              <w:t>389</w:t>
            </w:r>
          </w:hyperlink>
        </w:p>
        <w:p>
          <w:pPr>
            <w:pStyle w:val="Contents6"/>
            <w:tabs>
              <w:tab w:val="clear" w:pos="7609"/>
              <w:tab w:val="right" w:pos="9026" w:leader="dot"/>
            </w:tabs>
            <w:rPr/>
          </w:pPr>
          <w:hyperlink w:anchor="__RefHeading___Toc1846181_730472459">
            <w:r>
              <w:rPr>
                <w:webHidden/>
                <w:rStyle w:val="IndexLink"/>
                <w:rtl w:val="true"/>
              </w:rPr>
              <w:t xml:space="preserve">ه‍ </w:t>
            </w:r>
            <w:r>
              <w:rPr>
                <w:rStyle w:val="IndexLink"/>
                <w:rtl w:val="true"/>
              </w:rPr>
              <w:t xml:space="preserve">- </w:t>
            </w:r>
            <w:r>
              <w:rPr>
                <w:rStyle w:val="IndexLink"/>
                <w:rtl w:val="true"/>
              </w:rPr>
              <w:t>اسرار آفرينش كوه ها</w:t>
            </w:r>
            <w:r>
              <w:rPr>
                <w:rStyle w:val="IndexLink"/>
                <w:rtl w:val="true"/>
              </w:rPr>
              <w:tab/>
            </w:r>
            <w:r>
              <w:rPr>
                <w:rStyle w:val="IndexLink"/>
              </w:rPr>
              <w:t>391</w:t>
            </w:r>
          </w:hyperlink>
        </w:p>
        <w:p>
          <w:pPr>
            <w:pStyle w:val="Contents6"/>
            <w:tabs>
              <w:tab w:val="clear" w:pos="7609"/>
              <w:tab w:val="right" w:pos="9026" w:leader="dot"/>
            </w:tabs>
            <w:rPr/>
          </w:pPr>
          <w:hyperlink w:anchor="__RefHeading___Toc1846183_730472459">
            <w:r>
              <w:rPr>
                <w:webHidden/>
                <w:rStyle w:val="IndexLink"/>
                <w:rtl w:val="true"/>
              </w:rPr>
              <w:t xml:space="preserve">و </w:t>
            </w:r>
            <w:r>
              <w:rPr>
                <w:rStyle w:val="IndexLink"/>
                <w:rtl w:val="true"/>
              </w:rPr>
              <w:t xml:space="preserve">- </w:t>
            </w:r>
            <w:r>
              <w:rPr>
                <w:rStyle w:val="IndexLink"/>
                <w:rtl w:val="true"/>
              </w:rPr>
              <w:t>پيدايش گيتى</w:t>
            </w:r>
            <w:r>
              <w:rPr>
                <w:rStyle w:val="IndexLink"/>
                <w:rtl w:val="true"/>
              </w:rPr>
              <w:tab/>
            </w:r>
            <w:r>
              <w:rPr>
                <w:rStyle w:val="IndexLink"/>
              </w:rPr>
              <w:t>396</w:t>
            </w:r>
          </w:hyperlink>
        </w:p>
        <w:p>
          <w:pPr>
            <w:pStyle w:val="Contents6"/>
            <w:tabs>
              <w:tab w:val="clear" w:pos="7609"/>
              <w:tab w:val="right" w:pos="9026" w:leader="dot"/>
            </w:tabs>
            <w:rPr/>
          </w:pPr>
          <w:hyperlink w:anchor="__RefHeading___Toc1846185_730472459">
            <w:r>
              <w:rPr>
                <w:webHidden/>
                <w:rStyle w:val="IndexLink"/>
                <w:rtl w:val="true"/>
              </w:rPr>
              <w:t xml:space="preserve">ز </w:t>
            </w:r>
            <w:r>
              <w:rPr>
                <w:rStyle w:val="IndexLink"/>
                <w:rtl w:val="true"/>
              </w:rPr>
              <w:t xml:space="preserve">- </w:t>
            </w:r>
            <w:r>
              <w:rPr>
                <w:rStyle w:val="IndexLink"/>
                <w:rtl w:val="true"/>
              </w:rPr>
              <w:t>وجود حيات در ديگر ستارگان</w:t>
            </w:r>
            <w:r>
              <w:rPr>
                <w:rStyle w:val="IndexLink"/>
                <w:rtl w:val="true"/>
              </w:rPr>
              <w:tab/>
            </w:r>
            <w:r>
              <w:rPr>
                <w:rStyle w:val="IndexLink"/>
              </w:rPr>
              <w:t>406</w:t>
            </w:r>
          </w:hyperlink>
        </w:p>
        <w:p>
          <w:pPr>
            <w:pStyle w:val="Contents6"/>
            <w:tabs>
              <w:tab w:val="clear" w:pos="7609"/>
              <w:tab w:val="right" w:pos="9026" w:leader="dot"/>
            </w:tabs>
            <w:rPr/>
          </w:pPr>
          <w:hyperlink w:anchor="__RefHeading___Toc1846187_730472459">
            <w:r>
              <w:rPr>
                <w:webHidden/>
                <w:rStyle w:val="IndexLink"/>
                <w:rtl w:val="true"/>
              </w:rPr>
              <w:t xml:space="preserve">ح </w:t>
            </w:r>
            <w:r>
              <w:rPr>
                <w:rStyle w:val="IndexLink"/>
                <w:rtl w:val="true"/>
              </w:rPr>
              <w:t xml:space="preserve">- </w:t>
            </w:r>
            <w:r>
              <w:rPr>
                <w:rStyle w:val="IndexLink"/>
                <w:rtl w:val="true"/>
              </w:rPr>
              <w:t>وسايل نقليۀ جديد</w:t>
            </w:r>
            <w:r>
              <w:rPr>
                <w:rStyle w:val="IndexLink"/>
                <w:rtl w:val="true"/>
              </w:rPr>
              <w:tab/>
            </w:r>
            <w:r>
              <w:rPr>
                <w:rStyle w:val="IndexLink"/>
              </w:rPr>
              <w:t>408</w:t>
            </w:r>
          </w:hyperlink>
        </w:p>
        <w:p>
          <w:pPr>
            <w:pStyle w:val="Contents5"/>
            <w:tabs>
              <w:tab w:val="clear" w:pos="7892"/>
              <w:tab w:val="right" w:pos="9026" w:leader="dot"/>
            </w:tabs>
            <w:rPr/>
          </w:pPr>
          <w:hyperlink w:anchor="__RefHeading___Toc1846189_730472459">
            <w:r>
              <w:rPr>
                <w:webHidden/>
                <w:rStyle w:val="IndexLink"/>
              </w:rPr>
              <w:t>2/5-3</w:t>
            </w:r>
            <w:r>
              <w:rPr>
                <w:rStyle w:val="IndexLink"/>
                <w:rtl w:val="true"/>
              </w:rPr>
              <w:t xml:space="preserve">: </w:t>
            </w:r>
            <w:r>
              <w:rPr>
                <w:rStyle w:val="IndexLink"/>
                <w:rtl w:val="true"/>
              </w:rPr>
              <w:t>پيشگويى رُخدادهاى آينده</w:t>
            </w:r>
            <w:r>
              <w:rPr>
                <w:rStyle w:val="IndexLink"/>
                <w:rtl w:val="true"/>
              </w:rPr>
              <w:tab/>
            </w:r>
            <w:r>
              <w:rPr>
                <w:rStyle w:val="IndexLink"/>
              </w:rPr>
              <w:t>408</w:t>
            </w:r>
          </w:hyperlink>
        </w:p>
        <w:p>
          <w:pPr>
            <w:pStyle w:val="Contents6"/>
            <w:tabs>
              <w:tab w:val="clear" w:pos="7609"/>
              <w:tab w:val="right" w:pos="9026" w:leader="dot"/>
            </w:tabs>
            <w:rPr/>
          </w:pPr>
          <w:hyperlink w:anchor="__RefHeading___Toc1846191_730472459">
            <w:r>
              <w:rPr>
                <w:webHidden/>
                <w:rStyle w:val="IndexLink"/>
                <w:rtl w:val="true"/>
              </w:rPr>
              <w:t xml:space="preserve">الف </w:t>
            </w:r>
            <w:r>
              <w:rPr>
                <w:rStyle w:val="IndexLink"/>
                <w:rtl w:val="true"/>
              </w:rPr>
              <w:t xml:space="preserve">- </w:t>
            </w:r>
            <w:r>
              <w:rPr>
                <w:rStyle w:val="IndexLink"/>
                <w:rtl w:val="true"/>
              </w:rPr>
              <w:t>پيروز شدن روميان و شاد شدن مؤمنان</w:t>
            </w:r>
            <w:r>
              <w:rPr>
                <w:rStyle w:val="IndexLink"/>
                <w:rtl w:val="true"/>
              </w:rPr>
              <w:tab/>
            </w:r>
            <w:r>
              <w:rPr>
                <w:rStyle w:val="IndexLink"/>
              </w:rPr>
              <w:t>408</w:t>
            </w:r>
          </w:hyperlink>
        </w:p>
        <w:p>
          <w:pPr>
            <w:pStyle w:val="Contents6"/>
            <w:tabs>
              <w:tab w:val="clear" w:pos="7609"/>
              <w:tab w:val="right" w:pos="9026" w:leader="dot"/>
            </w:tabs>
            <w:rPr/>
          </w:pPr>
          <w:hyperlink w:anchor="__RefHeading___Toc1846193_730472459">
            <w:r>
              <w:rPr>
                <w:webHidden/>
                <w:rStyle w:val="IndexLink"/>
                <w:rtl w:val="true"/>
              </w:rPr>
              <w:t xml:space="preserve">ب </w:t>
            </w:r>
            <w:r>
              <w:rPr>
                <w:rStyle w:val="IndexLink"/>
                <w:rtl w:val="true"/>
              </w:rPr>
              <w:t xml:space="preserve">- </w:t>
            </w:r>
            <w:r>
              <w:rPr>
                <w:rStyle w:val="IndexLink"/>
                <w:rtl w:val="true"/>
              </w:rPr>
              <w:t>بدفرجامى ابو لهب</w:t>
            </w:r>
            <w:r>
              <w:rPr>
                <w:rStyle w:val="IndexLink"/>
                <w:rtl w:val="true"/>
              </w:rPr>
              <w:tab/>
            </w:r>
            <w:r>
              <w:rPr>
                <w:rStyle w:val="IndexLink"/>
              </w:rPr>
              <w:t>418</w:t>
            </w:r>
          </w:hyperlink>
        </w:p>
        <w:p>
          <w:pPr>
            <w:pStyle w:val="Contents6"/>
            <w:tabs>
              <w:tab w:val="clear" w:pos="7609"/>
              <w:tab w:val="right" w:pos="9026" w:leader="dot"/>
            </w:tabs>
            <w:rPr/>
          </w:pPr>
          <w:hyperlink w:anchor="__RefHeading___Toc1846195_730472459">
            <w:r>
              <w:rPr>
                <w:webHidden/>
                <w:rStyle w:val="IndexLink"/>
                <w:rtl w:val="true"/>
              </w:rPr>
              <w:t xml:space="preserve">ج </w:t>
            </w:r>
            <w:r>
              <w:rPr>
                <w:rStyle w:val="IndexLink"/>
                <w:rtl w:val="true"/>
              </w:rPr>
              <w:t xml:space="preserve">- </w:t>
            </w:r>
            <w:r>
              <w:rPr>
                <w:rStyle w:val="IndexLink"/>
                <w:rtl w:val="true"/>
              </w:rPr>
              <w:t>يهوديان، هرگز آرزوى مرگ نمى كنند</w:t>
            </w:r>
            <w:r>
              <w:rPr>
                <w:rStyle w:val="IndexLink"/>
                <w:rtl w:val="true"/>
              </w:rPr>
              <w:t>!</w:t>
              <w:tab/>
            </w:r>
            <w:r>
              <w:rPr>
                <w:rStyle w:val="IndexLink"/>
              </w:rPr>
              <w:t>420</w:t>
            </w:r>
          </w:hyperlink>
        </w:p>
        <w:p>
          <w:pPr>
            <w:pStyle w:val="Contents6"/>
            <w:tabs>
              <w:tab w:val="clear" w:pos="7609"/>
              <w:tab w:val="right" w:pos="9026" w:leader="dot"/>
            </w:tabs>
            <w:rPr/>
          </w:pPr>
          <w:hyperlink w:anchor="__RefHeading___Toc1846197_730472459">
            <w:r>
              <w:rPr>
                <w:webHidden/>
                <w:rStyle w:val="IndexLink"/>
                <w:rtl w:val="true"/>
              </w:rPr>
              <w:t xml:space="preserve">د </w:t>
            </w:r>
            <w:r>
              <w:rPr>
                <w:rStyle w:val="IndexLink"/>
                <w:rtl w:val="true"/>
              </w:rPr>
              <w:t xml:space="preserve">- </w:t>
            </w:r>
            <w:r>
              <w:rPr>
                <w:rStyle w:val="IndexLink"/>
                <w:rtl w:val="true"/>
              </w:rPr>
              <w:t>محافظت قرآن از تحريف</w:t>
            </w:r>
            <w:r>
              <w:rPr>
                <w:rStyle w:val="IndexLink"/>
                <w:rtl w:val="true"/>
              </w:rPr>
              <w:tab/>
            </w:r>
            <w:r>
              <w:rPr>
                <w:rStyle w:val="IndexLink"/>
              </w:rPr>
              <w:t>424</w:t>
            </w:r>
          </w:hyperlink>
        </w:p>
        <w:p>
          <w:pPr>
            <w:pStyle w:val="Contents6"/>
            <w:tabs>
              <w:tab w:val="clear" w:pos="7609"/>
              <w:tab w:val="right" w:pos="9026" w:leader="dot"/>
            </w:tabs>
            <w:rPr/>
          </w:pPr>
          <w:hyperlink w:anchor="__RefHeading___Toc1846199_730472459">
            <w:r>
              <w:rPr>
                <w:webHidden/>
                <w:rStyle w:val="IndexLink"/>
                <w:rtl w:val="true"/>
              </w:rPr>
              <w:t xml:space="preserve">ه‍ </w:t>
            </w:r>
            <w:r>
              <w:rPr>
                <w:rStyle w:val="IndexLink"/>
                <w:rtl w:val="true"/>
              </w:rPr>
              <w:t xml:space="preserve">- </w:t>
            </w:r>
            <w:r>
              <w:rPr>
                <w:rStyle w:val="IndexLink"/>
                <w:rtl w:val="true"/>
              </w:rPr>
              <w:t>ايرانيان و پرچمدارى اسلام</w:t>
            </w:r>
            <w:r>
              <w:rPr>
                <w:rStyle w:val="IndexLink"/>
                <w:rtl w:val="true"/>
              </w:rPr>
              <w:tab/>
            </w:r>
            <w:r>
              <w:rPr>
                <w:rStyle w:val="IndexLink"/>
              </w:rPr>
              <w:t>424</w:t>
            </w:r>
          </w:hyperlink>
        </w:p>
        <w:p>
          <w:pPr>
            <w:pStyle w:val="Contents5"/>
            <w:tabs>
              <w:tab w:val="clear" w:pos="7892"/>
              <w:tab w:val="right" w:pos="9026" w:leader="dot"/>
            </w:tabs>
            <w:rPr/>
          </w:pPr>
          <w:hyperlink w:anchor="__RefHeading___Toc1846201_730472459">
            <w:r>
              <w:rPr>
                <w:webHidden/>
                <w:rStyle w:val="IndexLink"/>
              </w:rPr>
              <w:t>2/5-4</w:t>
            </w:r>
            <w:r>
              <w:rPr>
                <w:rStyle w:val="IndexLink"/>
                <w:rtl w:val="true"/>
              </w:rPr>
              <w:t xml:space="preserve">: </w:t>
            </w:r>
            <w:r>
              <w:rPr>
                <w:rStyle w:val="IndexLink"/>
                <w:rtl w:val="true"/>
              </w:rPr>
              <w:t>نداشتن اختلاف</w:t>
            </w:r>
            <w:r>
              <w:rPr>
                <w:rStyle w:val="IndexLink"/>
                <w:rtl w:val="true"/>
              </w:rPr>
              <w:tab/>
            </w:r>
            <w:r>
              <w:rPr>
                <w:rStyle w:val="IndexLink"/>
              </w:rPr>
              <w:t>436</w:t>
            </w:r>
          </w:hyperlink>
        </w:p>
        <w:p>
          <w:pPr>
            <w:pStyle w:val="Contents5"/>
            <w:tabs>
              <w:tab w:val="clear" w:pos="7892"/>
              <w:tab w:val="right" w:pos="9026" w:leader="dot"/>
            </w:tabs>
            <w:rPr/>
          </w:pPr>
          <w:hyperlink w:anchor="__RefHeading___Toc1846203_730472459">
            <w:r>
              <w:rPr>
                <w:webHidden/>
                <w:rStyle w:val="IndexLink"/>
              </w:rPr>
              <w:t>2/5-5</w:t>
            </w:r>
            <w:r>
              <w:rPr>
                <w:rStyle w:val="IndexLink"/>
                <w:rtl w:val="true"/>
              </w:rPr>
              <w:t xml:space="preserve">: </w:t>
            </w:r>
            <w:r>
              <w:rPr>
                <w:rStyle w:val="IndexLink"/>
                <w:rtl w:val="true"/>
              </w:rPr>
              <w:t>پاسخ مواردى كه به نظر، مختلف مى رسند</w:t>
            </w:r>
            <w:r>
              <w:rPr>
                <w:rStyle w:val="IndexLink"/>
                <w:rtl w:val="true"/>
              </w:rPr>
              <w:tab/>
            </w:r>
            <w:r>
              <w:rPr>
                <w:rStyle w:val="IndexLink"/>
              </w:rPr>
              <w:t>436</w:t>
            </w:r>
          </w:hyperlink>
        </w:p>
        <w:p>
          <w:pPr>
            <w:pStyle w:val="Contents5"/>
            <w:tabs>
              <w:tab w:val="clear" w:pos="7892"/>
              <w:tab w:val="right" w:pos="9026" w:leader="dot"/>
            </w:tabs>
            <w:rPr/>
          </w:pPr>
          <w:hyperlink w:anchor="__RefHeading___Toc1846205_730472459">
            <w:r>
              <w:rPr>
                <w:webHidden/>
                <w:rStyle w:val="IndexLink"/>
              </w:rPr>
              <w:t>2/5-6</w:t>
            </w:r>
            <w:r>
              <w:rPr>
                <w:rStyle w:val="IndexLink"/>
                <w:rtl w:val="true"/>
              </w:rPr>
              <w:t xml:space="preserve">: </w:t>
            </w:r>
            <w:r>
              <w:rPr>
                <w:rStyle w:val="IndexLink"/>
                <w:rtl w:val="true"/>
              </w:rPr>
              <w:t>تلاش هاى بى حاصل براى آوردنِ مانند قرآن</w:t>
            </w:r>
            <w:r>
              <w:rPr>
                <w:rStyle w:val="IndexLink"/>
                <w:rtl w:val="true"/>
              </w:rPr>
              <w:tab/>
            </w:r>
            <w:r>
              <w:rPr>
                <w:rStyle w:val="IndexLink"/>
              </w:rPr>
              <w:t>470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97_167254"/>
      <w:bookmarkStart w:id="1" w:name="pg14797_167254"/>
      <w:bookmarkEnd w:id="1"/>
    </w:p>
    <w:p>
      <w:pPr>
        <w:pStyle w:val="Heading2"/>
        <w:numPr>
          <w:ilvl w:val="1"/>
          <w:numId w:val="1"/>
        </w:numPr>
        <w:rPr/>
      </w:pPr>
      <w:bookmarkStart w:id="2" w:name="pg14797_167254"/>
      <w:bookmarkStart w:id="3" w:name="__RefHeading___Toc1845595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قرآن بر پایه قرآن و حدیث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محمدی‌ری‌شهری، با همکاری جمعی از پژوهشگران؛ ترجمه حمیدرضا شیخی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978-964-493-627-2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978-964-493-628-9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978-964-493-629-6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978-964-493-630-2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978-964-493-631-9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حمیدرضا،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م۳ش۹ ۱۳۹۱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۲۸۰۸۵۰۰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5597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اجمالى</w:t>
      </w:r>
      <w:bookmarkStart w:id="7" w:name="pg14797_167260"/>
    </w:p>
    <w:p>
      <w:pPr>
        <w:pStyle w:val="Heading2"/>
        <w:numPr>
          <w:ilvl w:val="1"/>
          <w:numId w:val="1"/>
        </w:numPr>
        <w:rPr/>
      </w:pPr>
      <w:bookmarkStart w:id="8" w:name="__RefHeading___Toc1845599_730472459"/>
      <w:bookmarkStart w:id="9" w:name="_Toc3"/>
      <w:bookmarkEnd w:id="7"/>
      <w:bookmarkEnd w:id="8"/>
      <w:r>
        <w:rPr>
          <w:rtl w:val="true"/>
        </w:rPr>
        <w:t>درآمد</w:t>
      </w:r>
      <w:bookmarkEnd w:id="9"/>
    </w:p>
    <w:p>
      <w:pPr>
        <w:pStyle w:val="Heading3"/>
        <w:numPr>
          <w:ilvl w:val="2"/>
          <w:numId w:val="1"/>
        </w:numPr>
        <w:rPr/>
      </w:pPr>
      <w:bookmarkStart w:id="10" w:name="__RefHeading___Toc1845601_73047245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قرآن كريم، كامل ترين كتاب آسمانى است كه بر قلب مبارك پيامبر خاتم صلى الله عليه و آله فرود آمد، و او، آن را به عنوان سنگين ترين امانت، در كنار اهل بيت عليهم السلام، به امّت سپرد تا بدين وسيله، جهانيان، تا دامنۀ قيامت، به راه درست زندگى هدايت شوند و دردهاى بى درمان خود را درمان كنند و به قلّۀ كمالات مادّى و معنوى، و دنيوى و اخروى، دست يابند</w:t>
      </w:r>
      <w:r>
        <w:rPr>
          <w:rFonts w:eastAsia="IRNazanin" w:cs="IRNazanin"/>
          <w:color w:val="111111"/>
          <w:sz w:val="28"/>
          <w:szCs w:val="28"/>
          <w:rtl w:val="true"/>
          <w:lang w:bidi="fa-IR"/>
        </w:rPr>
        <w:t>.</w:t>
      </w:r>
    </w:p>
    <w:p>
      <w:pPr>
        <w:pStyle w:val="Heading3"/>
        <w:numPr>
          <w:ilvl w:val="2"/>
          <w:numId w:val="1"/>
        </w:numPr>
        <w:rPr/>
      </w:pPr>
      <w:bookmarkStart w:id="12" w:name="__RefHeading___Toc1845603_730472459"/>
      <w:bookmarkStart w:id="13" w:name="_Toc5"/>
      <w:bookmarkEnd w:id="12"/>
      <w:r>
        <w:rPr>
          <w:rtl w:val="true"/>
        </w:rPr>
        <w:t>برجسته ترين ويژگى هاى قرآن</w:t>
      </w:r>
      <w:bookmarkEnd w:id="13"/>
    </w:p>
    <w:p>
      <w:pPr>
        <w:pStyle w:val="Heading4"/>
        <w:numPr>
          <w:ilvl w:val="3"/>
          <w:numId w:val="1"/>
        </w:numPr>
        <w:rPr/>
      </w:pPr>
      <w:bookmarkStart w:id="14" w:name="__RefHeading___Toc1845605_730472459"/>
      <w:bookmarkStart w:id="15" w:name="_Toc6"/>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قرآن، ويژگى هاى فراوانى دارد</w:t>
      </w:r>
      <w:r>
        <w:rPr>
          <w:rStyle w:val="FootnoteAnchor"/>
          <w:rtl w:val="true"/>
        </w:rPr>
        <w:footnoteReference w:id="2"/>
      </w:r>
      <w:r>
        <w:rPr>
          <w:rFonts w:ascii="IRNazanin" w:hAnsi="IRNazanin" w:eastAsia="IRNazanin"/>
          <w:color w:val="111111"/>
          <w:sz w:val="28"/>
          <w:sz w:val="28"/>
          <w:szCs w:val="28"/>
          <w:rtl w:val="true"/>
          <w:lang w:bidi="fa-IR"/>
        </w:rPr>
        <w:t>كه هر يك به طور مستقل، حاكى از جايگاه رفيع اين كتاب در ميان كتب آسمانى و نيز نقش بى بديل آن در سازندگى جامعۀ مطلوب انسانى است؛ ولى برجسته ترين ويژگى هاى قرآن را مى توان در شش عنوان خلاصه كرد</w:t>
      </w:r>
      <w:r>
        <w:rPr>
          <w:rFonts w:eastAsia="IRNazanin" w:cs="IRNazanin"/>
          <w:color w:val="111111"/>
          <w:sz w:val="28"/>
          <w:szCs w:val="28"/>
          <w:rtl w:val="true"/>
          <w:lang w:bidi="fa-IR"/>
        </w:rPr>
        <w:t>:</w:t>
      </w:r>
    </w:p>
    <w:p>
      <w:pPr>
        <w:pStyle w:val="Heading4"/>
        <w:numPr>
          <w:ilvl w:val="3"/>
          <w:numId w:val="1"/>
        </w:numPr>
        <w:rPr/>
      </w:pPr>
      <w:bookmarkStart w:id="16" w:name="__RefHeading___Toc1845607_730472459"/>
      <w:bookmarkStart w:id="17" w:name="_Toc7"/>
      <w:bookmarkEnd w:id="16"/>
      <w:r>
        <w:rPr/>
        <w:t>1</w:t>
      </w:r>
      <w:r>
        <w:rPr>
          <w:rtl w:val="true"/>
        </w:rPr>
        <w:t xml:space="preserve">. </w:t>
      </w:r>
      <w:r>
        <w:rPr>
          <w:rtl w:val="true"/>
        </w:rPr>
        <w:t>اصالت</w:t>
      </w:r>
      <w:bookmarkEnd w:id="17"/>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اصلى ترين منبع دينى و سرچشمۀ اصيل معارف اعتقادى، اخلاقى و عملى اسلام است؛ زيرا</w:t>
      </w:r>
      <w:r>
        <w:rPr>
          <w:rFonts w:eastAsia="IRNazanin" w:cs="IRNazanin"/>
          <w:color w:val="111111"/>
          <w:sz w:val="28"/>
          <w:szCs w:val="28"/>
          <w:rtl w:val="true"/>
          <w:lang w:bidi="fa-IR"/>
        </w:rPr>
        <w:t>:</w:t>
      </w:r>
      <w:bookmarkStart w:id="18" w:name="pg14797_167261"/>
    </w:p>
    <w:p>
      <w:pPr>
        <w:pStyle w:val="BookText"/>
        <w:rPr/>
      </w:pPr>
      <w:bookmarkEnd w:id="1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كتاب آسمانى، معجزۀ جاويد پيامبر خاتم صلى الله عليه و آله و معتبرترين سند رسالت ايشان و بلكه همۀ انبياى الهى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اصلى ترين دليل حُجّيت سنّت، قرآن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معارفى كه از پيامبر خدا صلى الله عليه و آله و يا اهل بيت ايشان صادر شده اند، ريشه در قرآن دارند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معيار تشخيص صحت گزارش هاى حاكى از سنّت پيامبر صلى الله عليه و آله و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پيامبر خدا صلى الله عليه و آله در حديث متواتر ثقلين، قرآن را بزرگ ترين امانت رسالت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Heading4"/>
        <w:numPr>
          <w:ilvl w:val="3"/>
          <w:numId w:val="1"/>
        </w:numPr>
        <w:rPr/>
      </w:pPr>
      <w:bookmarkStart w:id="19" w:name="__RefHeading___Toc1845609_730472459"/>
      <w:bookmarkStart w:id="20" w:name="_Toc8"/>
      <w:bookmarkEnd w:id="19"/>
      <w:r>
        <w:rPr/>
        <w:t>2</w:t>
      </w:r>
      <w:r>
        <w:rPr>
          <w:rtl w:val="true"/>
        </w:rPr>
        <w:t xml:space="preserve">. </w:t>
      </w:r>
      <w:r>
        <w:rPr>
          <w:rtl w:val="true"/>
        </w:rPr>
        <w:t>تحريف ناپذيرى</w:t>
      </w:r>
      <w:bookmarkEnd w:id="20"/>
    </w:p>
    <w:p>
      <w:pPr>
        <w:pStyle w:val="BookText"/>
        <w:rPr/>
      </w:pPr>
      <w:r>
        <w:rPr>
          <w:rFonts w:ascii="IRNazanin" w:hAnsi="IRNazanin" w:eastAsia="IRNazanin"/>
          <w:color w:val="111111"/>
          <w:sz w:val="28"/>
          <w:sz w:val="28"/>
          <w:szCs w:val="28"/>
          <w:rtl w:val="true"/>
          <w:lang w:bidi="fa-IR"/>
        </w:rPr>
        <w:t xml:space="preserve">دومين ويژگى قرآن، آن است كه در طول زمان، دستْخوشِ دگرگونى و تغيير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افزودنى يا كاستنى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كنندۀ اين كتاب، خود، بدين موضوع، گواهى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ماييم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كرديم و ما نيز نگهبان آن خواهيم بود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مسلمانان و تلاش هاى صورت گرفته در حفظ، كتابت و قرائت قرآن كريم و ديگر دلايل مصونيت قرآن از تحريف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شناخت نامه به تفصيل آمده اند </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نيز بر اين موضوع، شهادت مى دهند</w:t>
      </w:r>
      <w:r>
        <w:rPr>
          <w:rFonts w:eastAsia="Amiri" w:cs="Amiri" w:ascii="Amiri" w:hAnsi="Amiri"/>
          <w:color w:val="111111"/>
          <w:sz w:val="28"/>
          <w:szCs w:val="28"/>
          <w:rtl w:val="true"/>
          <w:lang w:bidi="ar-SA"/>
        </w:rPr>
        <w:t>.</w:t>
      </w:r>
      <w:bookmarkStart w:id="21" w:name="pg14797_167262"/>
    </w:p>
    <w:p>
      <w:pPr>
        <w:pStyle w:val="Heading4"/>
        <w:numPr>
          <w:ilvl w:val="3"/>
          <w:numId w:val="1"/>
        </w:numPr>
        <w:rPr/>
      </w:pPr>
      <w:bookmarkStart w:id="22" w:name="__RefHeading___Toc1845611_730472459"/>
      <w:bookmarkStart w:id="23" w:name="_Toc9"/>
      <w:bookmarkEnd w:id="21"/>
      <w:bookmarkEnd w:id="22"/>
      <w:r>
        <w:rPr/>
        <w:t>3</w:t>
      </w:r>
      <w:r>
        <w:rPr>
          <w:rtl w:val="true"/>
        </w:rPr>
        <w:t xml:space="preserve">. </w:t>
      </w:r>
      <w:r>
        <w:rPr>
          <w:rtl w:val="true"/>
        </w:rPr>
        <w:t>جامعيّت</w:t>
      </w:r>
      <w:bookmarkEnd w:id="23"/>
    </w:p>
    <w:p>
      <w:pPr>
        <w:pStyle w:val="BookText"/>
        <w:rPr/>
      </w:pPr>
      <w:r>
        <w:rPr>
          <w:rFonts w:ascii="IRNazanin" w:hAnsi="IRNazanin" w:eastAsia="IRNazanin"/>
          <w:color w:val="111111"/>
          <w:sz w:val="28"/>
          <w:sz w:val="28"/>
          <w:szCs w:val="28"/>
          <w:rtl w:val="true"/>
          <w:lang w:bidi="fa-IR"/>
        </w:rPr>
        <w:t>قرآن، در حوزۀ رسالت خود، جامع است</w:t>
      </w:r>
      <w:r>
        <w:rPr>
          <w:rStyle w:val="FootnoteAnchor"/>
          <w:rtl w:val="true"/>
        </w:rPr>
        <w:footnoteReference w:id="6"/>
      </w:r>
      <w:r>
        <w:rPr>
          <w:rFonts w:ascii="IRNazanin" w:hAnsi="IRNazanin" w:eastAsia="IRNazanin"/>
          <w:color w:val="111111"/>
          <w:sz w:val="28"/>
          <w:sz w:val="28"/>
          <w:szCs w:val="28"/>
          <w:rtl w:val="true"/>
          <w:lang w:bidi="fa-IR"/>
        </w:rPr>
        <w:t>و از بيان هيچ چيزى كه در هدايت انسان نقش داشته باشد، فرو گذار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تبيين كنندۀ هر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آيات قرآنى، پيامبر صلى الله عليه و آله و اوصياى ايشان نيز بر اين موضوع، شهادت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قرآن شناس، يعنى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گيرندۀ وحى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حديثى، در بارۀ جامعيّت اين كتاب آسمانى،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الدَّليلُ يَدُلُّ عَلَى السَّبيلِ‌، وَ هُوَ كِتابُ تَفصيلٍ وَ بَيانٍ وَ تَحصيلٍ‌، هُو الفَصلُ ليسَ بالهَزلِ‌، وَ لَهُ ظَهرٌ وَ بَطنٌ‌، فَظاهِرُهُ حُكمُ اللّهِ وَ باطِنُهُ عِلمُ اللّهِ تعالى‌، فَظاهِرُهُ وَثيقٌ‌، وَ باطِنُهُ عَميقٌ‌، لَهُ تُخومٌ‌، وَ على تُخومِهِ تُخومٌ‌، لا تُحصى عَجائِبُهُ وَ لا تُبلى غَرائِبُهُ‌، فيهِ مَصابيحُ الهُدى وَ مَنارُ الحِكمَةِ‌، وَ دليلٌ علَى المَعرِفَةِ لِمَن عَرَفَ النَّصَفَةَ‌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قرآن، ره نمايى است كه راه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كتاب تفصيل و روشنگرى و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جداكنندۀ ميان حق و باطل است و شوخى بردار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ظاهرى دارد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باطنش علم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آن، محكم و استوار است و باطنش ژرفايى دارد و ژرفايش نيز ژرفايى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هايش بى شمارند و عجايب و غرايبش كهنه و تمام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هاى هدايت و پرتوگاه هاى حكمت، در قرآن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كسى كه انصاف داشته باشد، راه نمايى به سوى معرفت و شناخت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پيامبر صلى الله عليه و آله آشناترين انسان با معارف والا و سازندۀ</w:t>
      </w:r>
    </w:p>
    <w:p>
      <w:pPr>
        <w:pStyle w:val="BookText"/>
        <w:rPr/>
      </w:pPr>
      <w:r>
        <w:rPr>
          <w:rFonts w:ascii="IRNazanin" w:hAnsi="IRNazanin" w:eastAsia="IRNazanin"/>
          <w:color w:val="111111"/>
          <w:sz w:val="28"/>
          <w:sz w:val="28"/>
          <w:szCs w:val="28"/>
          <w:rtl w:val="true"/>
          <w:lang w:bidi="fa-IR"/>
        </w:rPr>
        <w:t xml:space="preserve">كتاب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حديثى، قرآن را چنين توصيف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كتاب را بر او فرو فرستاد، و آن، نورى است كه چلچراغ هايش خاموش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چراغى است كه شعله اش، فروكش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دريايى است كه به ژرفايش نمى توان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راهى است كه پيمودنش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 راهى نمى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شعاعى است كه پرتو آن، به تاريكى نمى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سنجه اى براى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برهانش،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روشنگرى است كه پايه هايش، فرو نمى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درمانى است كه بيم بازگشت بيمارى ها در آن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قدرتى است كه هوادارانش شكست نمى خورند و حقّى است كه يارانش، تنها و بى ياور، گذاشته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معدن ايمان و كانون آن است، و چشمه هاى دانش و درياهاى آن، و بوستان هاى عدل و آبگيرهاى آن، و پايه هاى اسلام و بنيان آن، و درّه هاى حق و دشت 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دريايى است كه هر چه از آن آب بردارند، آبش تمام نمى شود، و چشمه هايى است كه هر اندازه از آنها آب كشند، خشك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آبشخورهايى است كه هر اندازه وارد شوندگان از آنها بنوشند، آبشان كاستى نمى گيرد، و منزلگاه هايى است كه مسافران، راه آنها را گم نمى كنند، و نشانه هايى است كه از چشم رهپويان، پوشيده نمى مانَد، و پُشته هايى است كه رهروان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نمى رسند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آن را سيراب كنندۀ عطشِ دانشوران، و بهار دل هاى دانايان، و شاه راه نيكان، و دارويى كه پس از آن، دردى نمى ماند، و نورى كه هيچ تاريكى اى با آن نيست، و ريسمانى كه گِره هايش استوار است، و قلعه اى كه ستيغ آن،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نايافتنى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براى كسى كه آن را حامى خويش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براى كسى كه به آن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براى كسى كه از آن پيروى كند، هدايت، و براى كسى كه خود را به آن نسبت دهد، عذر، و براى كسى كه با آن سخن گويد، برهان، و براى كسى كه به وسيلۀ آن ستيزه كند، گواه، و براى</w:t>
      </w:r>
      <w:bookmarkStart w:id="24" w:name="pg14797_167264"/>
    </w:p>
    <w:p>
      <w:pPr>
        <w:pStyle w:val="BookText"/>
        <w:rPr/>
      </w:pPr>
      <w:bookmarkEnd w:id="24"/>
      <w:r>
        <w:rPr>
          <w:rFonts w:ascii="IRNazanin" w:hAnsi="IRNazanin" w:eastAsia="IRNazanin"/>
          <w:color w:val="111111"/>
          <w:sz w:val="28"/>
          <w:sz w:val="28"/>
          <w:szCs w:val="28"/>
          <w:rtl w:val="true"/>
          <w:lang w:bidi="fa-IR"/>
        </w:rPr>
        <w:t xml:space="preserve">كسى كه با آن حجّت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و براى كسى كه به آن عمل كند، نگه دارنده، و براى كسى كه آن را به كار وا دارد، مَركب، و براى كسى كه نشانه جويد، نشانه، و براى كسى كه سپر بخواهد، سپر، و براى كسى كه فرا بگيرد، دانش، و براى كسى كه روايت كند، خبر، و براى كسى كه داورى كند، حكم قرار داده است</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25" w:name="__RefHeading___Toc1845613_730472459"/>
      <w:bookmarkStart w:id="26" w:name="_Toc10"/>
      <w:bookmarkEnd w:id="25"/>
      <w:r>
        <w:rPr/>
        <w:t>4</w:t>
      </w:r>
      <w:r>
        <w:rPr>
          <w:rtl w:val="true"/>
        </w:rPr>
        <w:t xml:space="preserve">. </w:t>
      </w:r>
      <w:r>
        <w:rPr>
          <w:rtl w:val="true"/>
        </w:rPr>
        <w:t>جاودانگى</w:t>
      </w:r>
      <w:bookmarkEnd w:id="26"/>
    </w:p>
    <w:p>
      <w:pPr>
        <w:pStyle w:val="BookText"/>
        <w:rPr/>
      </w:pPr>
      <w:r>
        <w:rPr>
          <w:rFonts w:ascii="IRNazanin" w:hAnsi="IRNazanin" w:eastAsia="IRNazanin"/>
          <w:color w:val="111111"/>
          <w:sz w:val="28"/>
          <w:sz w:val="28"/>
          <w:szCs w:val="28"/>
          <w:rtl w:val="true"/>
          <w:lang w:bidi="fa-IR"/>
        </w:rPr>
        <w:t>يكى از برجسته ترين نكاتى كه در احاديث پيامبر صلى الله عليه و آله و اهل بيت عليهم السلام در تبيين جايگاه قرآن در اسلام مورد تأكيد قرار گرفته، تداوم حيات و جاودانگى اين كتاب آسمانى است</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در حديثى از امام باقر عليه السلام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حَىٌّ لا يَموتُ‌، وَ الآيَةَ حَيَّةٌ لا تَموتُ‌، فَلَو كانَتِ الآيَةُ إذا نَزَلَت فِى الأَقوامِ ماتوا ماتَتِ الآيَةُ‌، لَماتَ القُرآنُ‌، و لكِن هِىَ جارِيَةٌ فِى الباقينَ كَما جَرَت فِى الماضينَ‌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قرآن، زنده است و نمى ميرد،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زنده اند و نمى ميرند؛ زيرا اگر آيه اى كه در بارۀ اقوامى نازل شده است، با مُردن آنها مى مُرد، قرآن نيز مُرده بود؛ لكن قرآن، در ميان آيندگان، جارى است، همچنان كه در ميان گذشتگان، جارى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امام صادق عليه السلام گزارش شده است كه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حَىٌّ لَم يَمُت، وَ إنَّهُ يَجرى كَما يَجرِى اللَّيلُ وَ النَّهارُ، وَ كَما تَجرِى الشَّمسُ وَ القَمَرُ، وَ يَجرى عَلى آخِرِنا كَما يَجرى عَلى أوَّلِنا</w:t>
      </w:r>
      <w:r>
        <w:rPr>
          <w:rFonts w:eastAsia="Amiri" w:cs="Amiri" w:ascii="Amiri" w:hAnsi="Amiri"/>
          <w:color w:val="111111"/>
          <w:sz w:val="28"/>
          <w:szCs w:val="28"/>
          <w:rtl w:val="true"/>
          <w:lang w:bidi="ar-SA"/>
        </w:rPr>
        <w:t>.</w:t>
      </w:r>
      <w:r>
        <w:rPr>
          <w:rStyle w:val="FootnoteAnchor"/>
          <w:rtl w:val="true"/>
        </w:rPr>
        <w:footnoteReference w:id="12"/>
      </w:r>
      <w:bookmarkStart w:id="27" w:name="pg14797_167265"/>
    </w:p>
    <w:p>
      <w:pPr>
        <w:pStyle w:val="BookText"/>
        <w:rPr/>
      </w:pPr>
      <w:bookmarkEnd w:id="27"/>
      <w:r>
        <w:rPr>
          <w:rFonts w:ascii="IRNazanin" w:hAnsi="IRNazanin" w:eastAsia="IRNazanin"/>
          <w:color w:val="111111"/>
          <w:sz w:val="28"/>
          <w:sz w:val="28"/>
          <w:szCs w:val="28"/>
          <w:rtl w:val="true"/>
          <w:lang w:bidi="fa-IR"/>
        </w:rPr>
        <w:t xml:space="preserve">قرآن، زنده است و نمى ميرد و هماره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 چنان كه شب و روز، و خورشيد و ماه، در جريان اند، و همچنان كه بر اوّلين كسانِ ما جارى بوده، بر آخرين كسان ما نيز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بدين معناست كه معارفى كه قرآن در زمينۀ جهان شناسى و انسان شناسى ارائه مى كند و برنامه هايى كه براى سعادت انسان دارد، منطبق با معيارهاى عقلى و علمى و نيازهاى فطرى انسانهاست و از اين رو، اختصاص به زمان خاصى ندارد؛ بلكه در طول زمان، زنده و جاويد است</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845615_730472459"/>
      <w:bookmarkStart w:id="29" w:name="_Toc11"/>
      <w:bookmarkEnd w:id="28"/>
      <w:r>
        <w:rPr/>
        <w:t>5</w:t>
      </w:r>
      <w:r>
        <w:rPr>
          <w:rtl w:val="true"/>
        </w:rPr>
        <w:t xml:space="preserve">. </w:t>
      </w:r>
      <w:r>
        <w:rPr>
          <w:rtl w:val="true"/>
        </w:rPr>
        <w:t>طراوت</w:t>
      </w:r>
      <w:bookmarkEnd w:id="29"/>
    </w:p>
    <w:p>
      <w:pPr>
        <w:pStyle w:val="BookText"/>
        <w:rPr/>
      </w:pPr>
      <w:r>
        <w:rPr>
          <w:rFonts w:ascii="IRNazanin" w:hAnsi="IRNazanin" w:eastAsia="IRNazanin"/>
          <w:color w:val="111111"/>
          <w:sz w:val="28"/>
          <w:sz w:val="28"/>
          <w:szCs w:val="28"/>
          <w:rtl w:val="true"/>
          <w:lang w:bidi="fa-IR"/>
        </w:rPr>
        <w:t>ممكن است چيزى، سال ها زنده بماند، ولى در طول زمان، كهنه و فرسوده شود و تازگى و شادابى خود را از دست بدهد؛ اما قرآن، علاوه بر اين كه هميشه زنده است، هيچ گاه كهنه و فرسوده نمى شود؛ بلكه همواره نو و باطراوت است، چنان كه در حديثى از پيامبر صلى الله عليه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اللّهِ جَديدٌ غَضٌّ طَرِىٌّ‌</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كلام خدا، همواره نو و تازه و با طراوت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ديگر آمده است كه شخصى از امام صادق عليه السلام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القُرآنِ لا يَزدادُ عِندَ النَّشرِ وَ الدِّراسَةِ إلّاغَضاضَةً؟ چرا قرآن، هر چه بيشتر منتشر و مطالعه مى شود، بر تازگى و طراوت آن، افزوده مى شود؟</w:t>
      </w:r>
    </w:p>
    <w:p>
      <w:pPr>
        <w:pStyle w:val="BookText"/>
        <w:rPr/>
      </w:pPr>
      <w:r>
        <w:rPr>
          <w:rFonts w:ascii="IRNazanin" w:hAnsi="IRNazanin" w:eastAsia="IRNazanin"/>
          <w:color w:val="111111"/>
          <w:sz w:val="28"/>
          <w:sz w:val="28"/>
          <w:szCs w:val="28"/>
          <w:rtl w:val="true"/>
          <w:lang w:bidi="fa-IR"/>
        </w:rPr>
        <w:t>امام عليه السلام در پاسخ او فرمود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اللّهَ لَم يُنزِلهُ لِزَمانٍ دونَ زَمانٍ‌، و لا لِناسٍ دونَ ناسٍ‌، فَهُو فى كُلِّ زَمانٍ جَديدٌ، و</w:t>
      </w:r>
      <w:bookmarkStart w:id="30" w:name="pg14797_167266"/>
    </w:p>
    <w:p>
      <w:pPr>
        <w:pStyle w:val="BookText"/>
        <w:rPr/>
      </w:pPr>
      <w:bookmarkEnd w:id="30"/>
      <w:r>
        <w:rPr>
          <w:rFonts w:ascii="Amiri" w:hAnsi="Amiri" w:eastAsia="Amiri" w:cs="Amiri"/>
          <w:color w:val="111111"/>
          <w:sz w:val="28"/>
          <w:sz w:val="28"/>
          <w:szCs w:val="28"/>
          <w:rtl w:val="true"/>
          <w:lang w:bidi="ar-SA"/>
        </w:rPr>
        <w:t>عِندَ كُلِّ قَومٍ غَضٌّ‌، إلى يَومِ القِيامَةِ‌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چون خداوند، آن را براى زمانى خاص و مردمى خاص، فرو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قرآن، در هر زمانى، نو، و براى هر مردمى، تا روز قيامت،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ويژگى، حاكى از آن است كه معارف قرآن، لايه هاى عميق و متعدّدى دارند كه در مقاطع مختلف تاريخ، كشف مى شوند و مورد بهره بردارى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كسى، قادر به كشف معارف عميق و حقايق دقيق قرآن نيست؛ بلكه تنها كسانى از اين توانايى برخوردارند كه از نظر علمى و عملى، شايستگى هاى لازم را داشته باشند</w:t>
      </w:r>
      <w:r>
        <w:rPr>
          <w:rFonts w:eastAsia="IRNazanin" w:cs="IRNazanin"/>
          <w:color w:val="111111"/>
          <w:sz w:val="28"/>
          <w:szCs w:val="28"/>
          <w:rtl w:val="true"/>
          <w:lang w:bidi="fa-IR"/>
        </w:rPr>
        <w:t>.</w:t>
      </w:r>
    </w:p>
    <w:p>
      <w:pPr>
        <w:pStyle w:val="Heading4"/>
        <w:numPr>
          <w:ilvl w:val="3"/>
          <w:numId w:val="1"/>
        </w:numPr>
        <w:rPr/>
      </w:pPr>
      <w:bookmarkStart w:id="31" w:name="__RefHeading___Toc1845617_730472459"/>
      <w:bookmarkStart w:id="32" w:name="_Toc12"/>
      <w:bookmarkEnd w:id="31"/>
      <w:r>
        <w:rPr/>
        <w:t>6</w:t>
      </w:r>
      <w:r>
        <w:rPr>
          <w:rtl w:val="true"/>
        </w:rPr>
        <w:t xml:space="preserve">. </w:t>
      </w:r>
      <w:r>
        <w:rPr>
          <w:rtl w:val="true"/>
        </w:rPr>
        <w:t>داشتن بُطون و لايه هاى معنايى</w:t>
      </w:r>
      <w:bookmarkEnd w:id="32"/>
    </w:p>
    <w:p>
      <w:pPr>
        <w:pStyle w:val="Heading5"/>
        <w:numPr>
          <w:ilvl w:val="4"/>
          <w:numId w:val="1"/>
        </w:numPr>
        <w:rPr/>
      </w:pPr>
      <w:bookmarkStart w:id="33" w:name="__RefHeading___Toc1845619_730472459"/>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قرآن، به سان متنِ دست نوشتۀ آدمى نيست كه هر چه قدر عميق باشد، باز هم بتوان به عمق و كُنه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خداوند حكيمِ دانا و بى نهايت است كه عالَم و آدم را آفريد و از اعماق وجود هستى،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 اعتبار،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و عين، 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و مخلوق، ازآن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پايۀ اين حكمت و دانايى، كتابش را چنان منظّم ساخته كه جز او و آن كه او بخواهد، كسى نمى تواند به كنه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لايه هاى معنايى قرآن</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حقايق قرآنى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حديثى از امام باقر عليه السلام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لِلقُرآنِ بَطناً، وَ لِلبَطنِ بطناً</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باطنى دارد و باطن آن هم باطنى دارد</w:t>
      </w:r>
      <w:r>
        <w:rPr>
          <w:rFonts w:eastAsia="IRNazanin" w:cs="IRNazanin"/>
          <w:color w:val="111111"/>
          <w:sz w:val="28"/>
          <w:szCs w:val="28"/>
          <w:rtl w:val="true"/>
          <w:lang w:bidi="fa-IR"/>
        </w:rPr>
        <w:t>.</w:t>
      </w:r>
      <w:bookmarkStart w:id="35" w:name="pg14797_167267"/>
    </w:p>
    <w:p>
      <w:pPr>
        <w:pStyle w:val="BookText"/>
        <w:rPr/>
      </w:pPr>
      <w:bookmarkEnd w:id="35"/>
      <w:r>
        <w:rPr>
          <w:rFonts w:ascii="IRNazanin" w:hAnsi="IRNazanin" w:eastAsia="IRNazanin"/>
          <w:color w:val="111111"/>
          <w:sz w:val="28"/>
          <w:sz w:val="28"/>
          <w:szCs w:val="28"/>
          <w:rtl w:val="true"/>
          <w:lang w:bidi="fa-IR"/>
        </w:rPr>
        <w:t>و در حديثى از پيامبر صلى الله عليه و آله 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لِلقُرآنِ ظَهراً وَ بَطناً، وَ لِبَطنِهِ بَطنٌ إلى سَبعَةِ أبطُنٍ‌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قرآن، ظاهرى دارد و باطنى، و باطن آن هم باطنى دارد، تا هفت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لايۀ درونى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از امام على عليه السلام نيز به لايه ها و بطون معنايى قرآن اشاره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 اللّهِ 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العِبارَةِ‌، وَ الإِشارَةِ‌، وَ اللَّطائِفِ‌، وَ الحَقائِقِ‌؛ فَالعِبارَةُ لِلعَوامِّ‌، وَ الإِشارَةُ لِلخَواصِّ‌، وَ اللَّطائِفُ لِلأَولِياءِ‌، وَ الحَقائِقُ لِلأَنبِياءِ‌</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همانا كتاب خدا، بر چهار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عبارت، اشارت، لطايف و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براى عوام است، اشارت براى خواص، لطايف براى اوليا، و حقايق براى انبيا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 مراتب را در جاى خود، در اين كتاب، خواهيم آورد</w:t>
      </w:r>
      <w:r>
        <w:rPr>
          <w:rFonts w:eastAsia="Amiri" w:cs="Amiri" w:ascii="Amiri" w:hAnsi="Amiri"/>
          <w:color w:val="111111"/>
          <w:sz w:val="28"/>
          <w:szCs w:val="28"/>
          <w:rtl w:val="true"/>
          <w:lang w:bidi="ar-SA"/>
        </w:rPr>
        <w:t>.</w:t>
      </w:r>
      <w:r>
        <w:rPr>
          <w:rStyle w:val="FootnoteAnchor"/>
          <w:rtl w:val="true"/>
        </w:rPr>
        <w:footnoteReference w:id="19"/>
      </w:r>
    </w:p>
    <w:p>
      <w:pPr>
        <w:pStyle w:val="Heading5"/>
        <w:numPr>
          <w:ilvl w:val="4"/>
          <w:numId w:val="1"/>
        </w:numPr>
        <w:rPr/>
      </w:pPr>
      <w:bookmarkStart w:id="36" w:name="__RefHeading___Toc1845621_730472459"/>
      <w:bookmarkStart w:id="37" w:name="_Toc14"/>
      <w:bookmarkEnd w:id="36"/>
      <w:r>
        <w:rPr>
          <w:rtl w:val="true"/>
        </w:rPr>
        <w:t>مهجوريّت قرآن</w:t>
      </w:r>
      <w:bookmarkEnd w:id="37"/>
    </w:p>
    <w:p>
      <w:pPr>
        <w:pStyle w:val="BookText"/>
        <w:rPr/>
      </w:pPr>
      <w:r>
        <w:rPr>
          <w:rFonts w:ascii="IRNazanin" w:hAnsi="IRNazanin" w:eastAsia="IRNazanin"/>
          <w:color w:val="111111"/>
          <w:sz w:val="28"/>
          <w:sz w:val="28"/>
          <w:szCs w:val="28"/>
          <w:rtl w:val="true"/>
          <w:lang w:bidi="fa-IR"/>
        </w:rPr>
        <w:t>اما اين درد را به كجا بايد برد كه كتابى با اين ويژگى هاى بى نظير، نه در گسترۀ جوامع اسلامى و نه حتّى در ميان ما و در حوزه هاى علميه، آن گونه كه شايد و بايد، مورد توجه و بهره بردارى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 رحمه الله از امام خمينى قدس سره نقل كرده اند كه مرحوم آية اللّه حاج شيخ عبدالكريم حائرى فرموده است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عترت را كنار گذاشتند و خاصّه، قرآن را</w:t>
      </w:r>
      <w:r>
        <w:rPr>
          <w:rFonts w:eastAsia="IRNazanin" w:cs="IRNazanin"/>
          <w:color w:val="111111"/>
          <w:sz w:val="28"/>
          <w:szCs w:val="28"/>
          <w:rtl w:val="true"/>
          <w:lang w:bidi="fa-IR"/>
        </w:rPr>
        <w:t>!</w:t>
      </w:r>
      <w:r>
        <w:rPr>
          <w:rStyle w:val="FootnoteAnchor"/>
          <w:rtl w:val="true"/>
        </w:rPr>
        <w:footnoteReference w:id="20"/>
      </w:r>
      <w:bookmarkStart w:id="38" w:name="pg14797_167268"/>
    </w:p>
    <w:p>
      <w:pPr>
        <w:pStyle w:val="BookText"/>
        <w:rPr/>
      </w:pPr>
      <w:bookmarkEnd w:id="38"/>
      <w:r>
        <w:rPr>
          <w:rFonts w:ascii="IRNazanin" w:hAnsi="IRNazanin" w:eastAsia="IRNazanin"/>
          <w:color w:val="111111"/>
          <w:sz w:val="28"/>
          <w:sz w:val="28"/>
          <w:szCs w:val="28"/>
          <w:rtl w:val="true"/>
          <w:lang w:bidi="fa-IR"/>
        </w:rPr>
        <w:t>چنين است كه در قيامت، آورنده و ابلاغ كنندۀ قرآن، به فرستندۀ آن، بدين سان، گله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يا رَبِّ إِنَّ قَوْمِي اتَّخَذُوا هذَا الْقُرْآنَ مَهْجُوراً؛</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اين قرآن را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ايران، پس از پيروزى انقلاب اسلامى، اقدامات فراوانى به منظور وارد كردن قرآن به صحنۀ زندگى صورت گرفته است؛ ولى بى ترديد، تا رسيدن به نقطۀ مطلوب و پايان دادن به مهجوريّت اين كتاب آسمانى، فاصله بسيار است</w:t>
      </w:r>
      <w:r>
        <w:rPr>
          <w:rFonts w:eastAsia="IRNazanin" w:cs="IRNazanin"/>
          <w:color w:val="111111"/>
          <w:sz w:val="28"/>
          <w:szCs w:val="28"/>
          <w:rtl w:val="true"/>
          <w:lang w:bidi="fa-IR"/>
        </w:rPr>
        <w:t>.</w:t>
      </w:r>
    </w:p>
    <w:p>
      <w:pPr>
        <w:pStyle w:val="Heading5"/>
        <w:numPr>
          <w:ilvl w:val="4"/>
          <w:numId w:val="1"/>
        </w:numPr>
        <w:rPr/>
      </w:pPr>
      <w:bookmarkStart w:id="39" w:name="__RefHeading___Toc1845623_730472459"/>
      <w:bookmarkStart w:id="40" w:name="_Toc15"/>
      <w:bookmarkEnd w:id="39"/>
      <w:r>
        <w:rPr>
          <w:rtl w:val="true"/>
        </w:rPr>
        <w:t>شناخت قرآن</w:t>
      </w:r>
      <w:bookmarkEnd w:id="40"/>
    </w:p>
    <w:p>
      <w:pPr>
        <w:pStyle w:val="BookText"/>
        <w:rPr/>
      </w:pPr>
      <w:r>
        <w:rPr>
          <w:rFonts w:ascii="IRNazanin" w:hAnsi="IRNazanin" w:eastAsia="IRNazanin"/>
          <w:color w:val="111111"/>
          <w:sz w:val="28"/>
          <w:sz w:val="28"/>
          <w:szCs w:val="28"/>
          <w:rtl w:val="true"/>
          <w:lang w:bidi="fa-IR"/>
        </w:rPr>
        <w:t>نخستين گام در راه پايان دادن به مهجوريّت قرآن، شناخت درست و همه جانبۀ اين كيمياى هدايت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جامعه به طور عام، و مراكز علمى و پژوهشى به طور خاص، تا با كتاب الهى و آثار و بركات آن در عرصه هاى فردى و اجتماعى و مادى و معنوى آشنا نباشند، در صدد بهره گيرى از آن بر نخواهند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به قدرى اهميت دارد كه امام خمينى قدس سره براى توجه دادن به آن، چنين مى فرمايد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تمامى علماى اعلام و فرزندان قرآن و دانشمندان ارجمند، تقاضا دارم كه از كتاب مقدّسى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است و صادر از مقام جمع الهى به قلب نور اوّل و ظهور جمع الجمع تابيده است، غفلت نفرمايند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آسمانى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الهى كه صورت عينى و كتبى جميع اسما و صفات و آيات و بينات است و از مقامات غيبى آن، دست ما كوتاه است و جز وجود اقدس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خُوطِبَ بِه</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از اسرار آن،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آگاه نيست و به بركت آن ذات مقدّس و به تعليم او، خُلَّص اولياى عظام، دريافت آن نموده اند و به بركت مجاهدات و رياضت هاى قلبيه، خُلَّص اهل معرفت به پرتوى از آن، به قدر استعداد و مراتب سير، بهره مند شده اند و اكنون صورت كتبى آن، كه به لسان وحى، بعد از نزول از مراحل و مراتب، بى كم و كاست و بدون يك حرف كم و زياد به دست ما افتاده است، خداى نخواسته مباد كه مهجور شود و گر چه ابعاد مختلفۀ آن و در هر بعد، مراحل و مراتب آن، از دسترس بشر عادى دور است، لكن به اندازۀ علم و معرفت و استعدادهاى اهل معرفت و تحقيق در رشته هاى مختلف، به بيان ها و زبان هاى متفاوتِ نزديك به فهم، از اين خزينۀ لايتناهاى عرفان الهى و بحر موّاج كشف محمدى صلى الله عليه و آله بهره هايى بردارند و به ديگران بدهند و اهل فلسفه و برهان، با بررسى رموزى كه خاصّ اين كتاب الهى است و با اشارات، از آن مسائل عميقْ گذشته، براهين فلسفۀ الهى را كشف و حل كرده، در دسترس اهلش قرار دهند، و وارستگان صاحب آداب قلبى و مراقبات باطنى، رشحه و جرعه اى از آنچه قلب عوالم</w:t>
      </w:r>
      <w:r>
        <w:rPr>
          <w:rStyle w:val="FootnoteAnchor"/>
          <w:rtl w:val="true"/>
        </w:rPr>
        <w:footnoteReference w:id="24"/>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ادَّبَنى رَبِّى</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دريافت فرموده، براى تشنگان اين كوثر به هديه آورند و آنان را مؤدب به آداب اللّه تا حدّ مَيسور نمايند، و متقّيانِ تشنۀ هدايت، بارقه اى از آنچه به نور تقوا از اين سرچشمۀ جوشانِ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هدايت يافته اند، براى عاشقان سوختۀ هدايت اللّه به ارمغان آورند، و بالاخره هر طايفه اى از علماى اعلام و دانشمندان معظّم، به بُعدى از ابعاد الهى اين كتاب مقدّس، دامن به كمر زده و قلم به دست گرفته و آرزوى عاشقان قرآن را برآورند و در ابعاد سياسى، اجتماعى، اقتصادى، نظامى، فرهنگى و جنگ و صلح قرآن، وقتْ صرف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حوزه هاى علميه و دانشگاه هاى اهل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پاخيزيد و قرآن كريم را از شرّ جاهلان متنسِّك و عالمان متهتّك</w:t>
      </w:r>
      <w:r>
        <w:rPr>
          <w:rStyle w:val="FootnoteAnchor"/>
          <w:rtl w:val="true"/>
        </w:rPr>
        <w:footnoteReference w:id="27"/>
      </w:r>
      <w:r>
        <w:rPr>
          <w:rFonts w:ascii="IRNazanin" w:hAnsi="IRNazanin" w:eastAsia="IRNazanin"/>
          <w:color w:val="111111"/>
          <w:sz w:val="28"/>
          <w:sz w:val="28"/>
          <w:szCs w:val="28"/>
          <w:rtl w:val="true"/>
          <w:lang w:bidi="fa-IR"/>
        </w:rPr>
        <w:t xml:space="preserve">كه از روى علم و عمد، به قرآن و اسلام، تاخته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تازند، نجات دهيد و اين جانب، از روى جِد، نه تعارف معمولى، مى گويم از عمر به باد رفتۀ خود در راه اشتباه و جهالت، تأسف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اى فرزندان برومند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 و دانشگاه ها را از توجه به شئونات قرآن و ابعاد بسيار مختلف آن، بيدار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قرآن در هر رشته اى از آن را مَحطّ نظر</w:t>
      </w:r>
      <w:r>
        <w:rPr>
          <w:rStyle w:val="FootnoteAnchor"/>
          <w:rtl w:val="true"/>
        </w:rPr>
        <w:footnoteReference w:id="28"/>
      </w:r>
      <w:r>
        <w:rPr>
          <w:rFonts w:ascii="IRNazanin" w:hAnsi="IRNazanin" w:eastAsia="IRNazanin"/>
          <w:color w:val="111111"/>
          <w:sz w:val="28"/>
          <w:sz w:val="28"/>
          <w:szCs w:val="28"/>
          <w:rtl w:val="true"/>
          <w:lang w:bidi="fa-IR"/>
        </w:rPr>
        <w:t>و مقصد اعلاى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خداى ناخواسته در آخر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ضعف پيرى بر شما هجوم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كرده ها پشيمان و تأسف بر ايام جوانى بخوريد، همچون نويسنده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شايان ذكر است كه مشابه آنچه در پايان فرمايش امام خمينى قدس سره آمده، در سخنان ديگر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و ملا صدرا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اين رو بود كه به يقين دريافتم كه اين حقايق ايمانى، جز با تصفيۀ دل از هوس، و پاك كردن آن از عوارض دنيايى، و كناره گرفتن از همنشينى با مردمان، بخصوص زيركان، و تدبّر در آيات خدا و حديث رسول خدا و خاندانش عليهم السلام و سلوك در راه شايستگان در اين عمر كوتاه باقى مانده، ميسّر نيست، در حالى كه راه طولانى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ناتوانى ام را دريافتم و يقين كردم كه چيزى نيستم، در حالى كه از پرتو نور، تنها به سايه بسنده كرده بودم، به خاطر اضطرار فراوان، از جانم شراره اى عظيم برخاست و در دلم شعله اى از نور افتاد و عنايت ازلى با رحمت خود، آن محروميت را جبران نمود و مهر ربّانى با اندكى از تابش نورهاى ملكوت به دلم نظر افكند و از درياى جود، قطره اى از اسرار وجود بر من افاضه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كنندۀ نهان ها و نوربخش ماهيت ها، حظّ كمى از اسرار آيات و شواهد بيّنات را نصيب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من به رموز تنزيل و حقايق تأويل، آگاه شدم و با گزينش خداوند و پيامبرش، آغاز به تفسير برخى سوره ها و آيه ها كردم و در برطرف كردن حجاب ها و كشف نقاب ها از وجوه آيه هاى روشن الهى كوشيدم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ديدم آيه هاى قرآن همانند طبقه هاى بهشت، درهايى باز دارند و در آنها، چهره هايى از حور العين به چشم مى آيد كه به اصحاب كشف و يقين ندا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شويد، براى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بسيارى از آيه ها و سوره هاى بلند و كوتاه را تفسير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فيض كاشانى رحمه الله در رسالۀ الإنصاف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چندى در مطالعۀ مجادلات متكلّمين خوض نمودم و به آلت جهل در ازالت جهل، ساعى بودم و چندى در طريق مكالمات متفلسفين به تعلّم و تفهّم پيمودم و يك چند بلندپروازى هاى متصوّفه در اقاويل ايشان ديدم و يك چند در رعونت هاى من عنديّين گرديدم تا آن كه گاهى در تلخيص سخنان طوايف اربع، كتب و رسائل مى نوشتم و گاهى از براى جمع و توفيق، بعضى را در بعضى مى سرشتم مِنْ غير تصديق بكلّها و لا عزيمة قلب على جلّها بل أحطت بما لديهم فى ذلك على التمرين زبراً، فلم أجد فى شىء من إشاراتهم شفاء علّتى و لا فى أدواة عباراتهم بلال غلّتى حتّى خفت على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أنبت إلى اللّه و فوّضت أمرى إلى اللّه فهدانى اللّه ببركة متابعة الشرع المبين إلى التعمّق فى أسرار القرآن و أحاديث آل سيّد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 كه همه اش را تصديق كنم و دلم طالب تمام آنها باشد، بلكه احاطه پيدا كردم بر تمرين به بخشى از داشته هاى آنان، و در اشارات آنان، هيچ شفايى براى بيمارى ام، و در سخنان و عباراتشان، هيچ مايۀ رفع تشنگى نيافتم، تا جايى كه بر خودم 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خدا انابه كردم و كارم را به خداوند وا گذاردم و خدا مرا به بركت تبعيت از شرع مبين، هدايت كرد به ژرفكاوى در رموز قرآن و احاديث خاندان سيّد 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صلوات خداوند بر آنان 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به گونه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مطرح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در اين سخنان هشدار دهنده و تنبّه آفرين، ايجاب مى كند كه فضلاى جوانِ حوزه هاى علميّه، در آغاز زندگىِ علمى خود، قبل از هر چيز با جايگاه قرآن كريم در عرصه هاى معارف اعتقادى، اخلاقى و عملى آشنا باشند، كه اگر چنين آگاهى اى براى آنان پديد آمد، با همۀ توان تلاش خواهند كرد تا از انوارِ اسرار اين كتاب</w:t>
      </w:r>
      <w:bookmarkStart w:id="41" w:name="pg14797_167272"/>
    </w:p>
    <w:p>
      <w:pPr>
        <w:pStyle w:val="BookText"/>
        <w:rPr/>
      </w:pPr>
      <w:bookmarkEnd w:id="41"/>
      <w:r>
        <w:rPr>
          <w:rFonts w:ascii="IRNazanin" w:hAnsi="IRNazanin" w:eastAsia="IRNazanin"/>
          <w:color w:val="111111"/>
          <w:sz w:val="28"/>
          <w:sz w:val="28"/>
          <w:szCs w:val="28"/>
          <w:rtl w:val="true"/>
          <w:lang w:bidi="fa-IR"/>
        </w:rPr>
        <w:t>آسمانى بهره مند شوند و ديگران را نيز برخوردار نمايند و بدين سان در اواخر عمر، بر گذشتۀ خود، افسوس نخواهند خورد، و البتّه براى آگاهى با جايگاه اين كتاب آسمانى در عرصۀ حقايق هستى و معارف دينى، بايد به سراغ بهترين قرآن شناس رفت</w:t>
      </w:r>
      <w:r>
        <w:rPr>
          <w:rFonts w:eastAsia="IRNazanin" w:cs="IRNazanin"/>
          <w:color w:val="111111"/>
          <w:sz w:val="28"/>
          <w:szCs w:val="28"/>
          <w:rtl w:val="true"/>
          <w:lang w:bidi="fa-IR"/>
        </w:rPr>
        <w:t>.</w:t>
      </w:r>
    </w:p>
    <w:p>
      <w:pPr>
        <w:pStyle w:val="Heading5"/>
        <w:numPr>
          <w:ilvl w:val="4"/>
          <w:numId w:val="1"/>
        </w:numPr>
        <w:rPr/>
      </w:pPr>
      <w:bookmarkStart w:id="42" w:name="__RefHeading___Toc1845625_730472459"/>
      <w:bookmarkStart w:id="43" w:name="_Toc16"/>
      <w:bookmarkEnd w:id="42"/>
      <w:r>
        <w:rPr>
          <w:rtl w:val="true"/>
        </w:rPr>
        <w:t>بهترين قرآن شناس</w:t>
      </w:r>
      <w:bookmarkEnd w:id="43"/>
    </w:p>
    <w:p>
      <w:pPr>
        <w:pStyle w:val="BookText"/>
        <w:rPr/>
      </w:pPr>
      <w:r>
        <w:rPr>
          <w:rFonts w:ascii="IRNazanin" w:hAnsi="IRNazanin" w:eastAsia="IRNazanin"/>
          <w:color w:val="111111"/>
          <w:sz w:val="28"/>
          <w:sz w:val="28"/>
          <w:szCs w:val="28"/>
          <w:rtl w:val="true"/>
          <w:lang w:bidi="fa-IR"/>
        </w:rPr>
        <w:t xml:space="preserve">ترديدى نيست كه بهترين قرآن شناس، فرستندۀ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او، پيامبر خدا صلى الله عليه و آله و اهل بيتِ آن بزرگوار عليهم السلام؛ زيرا شناخت آنان بر اساس حدس و گمان نيست؛ بلكه بر پايۀ وحى و الهام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آنچه قرآن در توصيف خود بيان كرده، و آنچه پيامبر صلى الله عليه و آله و اهل بيت عليهم السلام در تعريف اين كتاب آسمانى فرموده اند، بهترين و متقن ترين سند قرآن شناسى است</w:t>
      </w:r>
      <w:r>
        <w:rPr>
          <w:rFonts w:eastAsia="IRNazanin" w:cs="IRNazanin"/>
          <w:color w:val="111111"/>
          <w:sz w:val="28"/>
          <w:szCs w:val="28"/>
          <w:rtl w:val="true"/>
          <w:lang w:bidi="fa-IR"/>
        </w:rPr>
        <w:t>.</w:t>
      </w:r>
    </w:p>
    <w:p>
      <w:pPr>
        <w:pStyle w:val="Heading5"/>
        <w:numPr>
          <w:ilvl w:val="4"/>
          <w:numId w:val="1"/>
        </w:numPr>
        <w:rPr/>
      </w:pPr>
      <w:bookmarkStart w:id="44" w:name="__RefHeading___Toc1845627_730472459"/>
      <w:bookmarkStart w:id="45" w:name="_Toc17"/>
      <w:bookmarkEnd w:id="44"/>
      <w:r>
        <w:rPr>
          <w:rtl w:val="true"/>
        </w:rPr>
        <w:t xml:space="preserve">معرّفى </w:t>
      </w:r>
      <w:r>
        <w:rPr>
          <w:rtl w:val="true"/>
        </w:rPr>
        <w:t>«</w:t>
      </w:r>
      <w:r>
        <w:rPr>
          <w:rtl w:val="true"/>
        </w:rPr>
        <w:t>شناخت نامۀ قرآن</w:t>
      </w:r>
      <w:r>
        <w:rPr>
          <w:rtl w:val="true"/>
        </w:rPr>
        <w:t>»</w:t>
      </w:r>
      <w:bookmarkEnd w:id="45"/>
    </w:p>
    <w:p>
      <w:pPr>
        <w:pStyle w:val="BookText"/>
        <w:rPr/>
      </w:pPr>
      <w:r>
        <w:rPr>
          <w:rFonts w:ascii="IRNazanin" w:hAnsi="IRNazanin" w:eastAsia="IRNazanin"/>
          <w:color w:val="111111"/>
          <w:sz w:val="28"/>
          <w:sz w:val="28"/>
          <w:szCs w:val="28"/>
          <w:rtl w:val="true"/>
          <w:lang w:bidi="fa-IR"/>
        </w:rPr>
        <w:t>شناخت نامۀ قرآن بر پايۀ قرآن و حديث، در واقع، قرآن شناسى از منظر بهترين قرآن 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براى نخستين بار، آنچه خداوند منّان در توصيف كتاب خود فرموده و آنچه پيامبر خدا صلى الله عليه و آله و اهل بيت عليهم السلام در تبيين جايگاه رفيع اين كتاب آسمانى بيان كرده اند، در كنار هم، با نظمى نوين و سهل الوصول، همراه با تحليل هاى مورد نياز، در هفت بخش، تقديم قرآن پژوهان مى گردد</w:t>
      </w:r>
      <w:r>
        <w:rPr>
          <w:rFonts w:eastAsia="IRNazanin" w:cs="IRNazanin"/>
          <w:color w:val="111111"/>
          <w:sz w:val="28"/>
          <w:szCs w:val="28"/>
          <w:rtl w:val="true"/>
          <w:lang w:bidi="fa-IR"/>
        </w:rPr>
        <w:t>:</w:t>
      </w:r>
    </w:p>
    <w:p>
      <w:pPr>
        <w:pStyle w:val="Heading5"/>
        <w:numPr>
          <w:ilvl w:val="4"/>
          <w:numId w:val="1"/>
        </w:numPr>
        <w:rPr/>
      </w:pPr>
      <w:bookmarkStart w:id="46" w:name="__RefHeading___Toc1845629_730472459"/>
      <w:bookmarkStart w:id="47" w:name="_Toc18"/>
      <w:bookmarkEnd w:id="46"/>
      <w:r>
        <w:rPr>
          <w:rtl w:val="true"/>
        </w:rPr>
        <w:t>بخش يكم، در بارۀ جايگاه قرآن در حوزۀ معرفت دينى</w:t>
      </w:r>
      <w:bookmarkEnd w:id="4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نام ها و اوصاف قرآن، نزول قرآن، گردآورى قرآن، مصونيّت قرآن از تحريف، اعجاز قرآن، جامعيّت قرآن، رويارويى با قرآن، نَسخ در قرآن، حدوث قرآن، و رابطۀ قرآن با كتاب هاى آسمانى، در ده فصل، ارائه مى شود</w:t>
      </w:r>
      <w:r>
        <w:rPr>
          <w:rFonts w:eastAsia="IRNazanin" w:cs="IRNazanin"/>
          <w:color w:val="111111"/>
          <w:sz w:val="28"/>
          <w:szCs w:val="28"/>
          <w:rtl w:val="true"/>
          <w:lang w:bidi="fa-IR"/>
        </w:rPr>
        <w:t>.</w:t>
      </w:r>
      <w:bookmarkStart w:id="48" w:name="pg14797_167273"/>
    </w:p>
    <w:p>
      <w:pPr>
        <w:pStyle w:val="Heading5"/>
        <w:numPr>
          <w:ilvl w:val="4"/>
          <w:numId w:val="1"/>
        </w:numPr>
        <w:rPr/>
      </w:pPr>
      <w:bookmarkStart w:id="49" w:name="__RefHeading___Toc1845631_730472459"/>
      <w:bookmarkStart w:id="50" w:name="_Toc19"/>
      <w:bookmarkEnd w:id="48"/>
      <w:bookmarkEnd w:id="49"/>
      <w:r>
        <w:rPr>
          <w:rtl w:val="true"/>
        </w:rPr>
        <w:t>بخش دوم، در بارۀ بركات قرآن</w:t>
      </w:r>
      <w:bookmarkEnd w:id="50"/>
    </w:p>
    <w:p>
      <w:pPr>
        <w:pStyle w:val="BookText"/>
        <w:rPr/>
      </w:pPr>
      <w:r>
        <w:rPr>
          <w:rFonts w:ascii="IRNazanin" w:hAnsi="IRNazanin" w:eastAsia="IRNazanin"/>
          <w:color w:val="111111"/>
          <w:sz w:val="28"/>
          <w:sz w:val="28"/>
          <w:szCs w:val="28"/>
          <w:rtl w:val="true"/>
          <w:lang w:bidi="fa-IR"/>
        </w:rPr>
        <w:t>در اين بخش، بركات قرآن براى جامعه، براى دل ها، براى خانه ها، و ديگر بركات اين كتاب آسمانى، همچنين داستان هايى از بركات قرآن و تأثير آن در جان ها، و نيز نكاتى دربارۀ درمان با قرآن، و خواص قرآن، در هفت فصل، تقديم مى گردد</w:t>
      </w:r>
      <w:r>
        <w:rPr>
          <w:rFonts w:eastAsia="IRNazanin" w:cs="IRNazanin"/>
          <w:color w:val="111111"/>
          <w:sz w:val="28"/>
          <w:szCs w:val="28"/>
          <w:rtl w:val="true"/>
          <w:lang w:bidi="fa-IR"/>
        </w:rPr>
        <w:t>.</w:t>
      </w:r>
    </w:p>
    <w:p>
      <w:pPr>
        <w:pStyle w:val="Heading5"/>
        <w:numPr>
          <w:ilvl w:val="4"/>
          <w:numId w:val="1"/>
        </w:numPr>
        <w:rPr/>
      </w:pPr>
      <w:bookmarkStart w:id="51" w:name="__RefHeading___Toc1845633_730472459"/>
      <w:bookmarkStart w:id="52" w:name="_Toc20"/>
      <w:bookmarkEnd w:id="51"/>
      <w:r>
        <w:rPr>
          <w:rtl w:val="true"/>
        </w:rPr>
        <w:t>بخش سوم، در بارۀ ويژگى هاى قرآن</w:t>
      </w:r>
      <w:bookmarkEnd w:id="52"/>
    </w:p>
    <w:p>
      <w:pPr>
        <w:pStyle w:val="BookText"/>
        <w:rPr/>
      </w:pPr>
      <w:r>
        <w:rPr>
          <w:rFonts w:ascii="IRNazanin" w:hAnsi="IRNazanin" w:eastAsia="IRNazanin"/>
          <w:color w:val="111111"/>
          <w:sz w:val="28"/>
          <w:sz w:val="28"/>
          <w:szCs w:val="28"/>
          <w:rtl w:val="true"/>
          <w:lang w:bidi="fa-IR"/>
        </w:rPr>
        <w:t>اين بخش، در پنج فصل، حقايقى را در زمينۀ ويژگى هاى لفظى و معنوى قرآن، آداب اختصاصى مربوط به اين كتاب آسمانى، آياتى كه نام هايى ويژه دارند، و سوره هايى كه از عناوين خاص برخوردارند، در اختيار خوانندگان قرار مى دهد</w:t>
      </w:r>
      <w:r>
        <w:rPr>
          <w:rFonts w:eastAsia="IRNazanin" w:cs="IRNazanin"/>
          <w:color w:val="111111"/>
          <w:sz w:val="28"/>
          <w:szCs w:val="28"/>
          <w:rtl w:val="true"/>
          <w:lang w:bidi="fa-IR"/>
        </w:rPr>
        <w:t>.</w:t>
      </w:r>
    </w:p>
    <w:p>
      <w:pPr>
        <w:pStyle w:val="Heading5"/>
        <w:numPr>
          <w:ilvl w:val="4"/>
          <w:numId w:val="1"/>
        </w:numPr>
        <w:rPr/>
      </w:pPr>
      <w:bookmarkStart w:id="53" w:name="__RefHeading___Toc1845635_730472459"/>
      <w:bookmarkStart w:id="54" w:name="_Toc21"/>
      <w:bookmarkEnd w:id="53"/>
      <w:r>
        <w:rPr>
          <w:rtl w:val="true"/>
        </w:rPr>
        <w:t>بخش چهارم، در بارۀ تعليم و تعلّم قرآن</w:t>
      </w:r>
      <w:bookmarkEnd w:id="54"/>
    </w:p>
    <w:p>
      <w:pPr>
        <w:pStyle w:val="BookText"/>
        <w:rPr/>
      </w:pPr>
      <w:r>
        <w:rPr>
          <w:rFonts w:ascii="IRNazanin" w:hAnsi="IRNazanin" w:eastAsia="IRNazanin"/>
          <w:color w:val="111111"/>
          <w:sz w:val="28"/>
          <w:sz w:val="28"/>
          <w:szCs w:val="28"/>
          <w:rtl w:val="true"/>
          <w:lang w:bidi="fa-IR"/>
        </w:rPr>
        <w:t>اين بخش، در سه فصل، به ره نمودهاى پيامبر صلى الله عليه و آله و اهل بيت عليهم السلام دربارۀ تعليم و تعلّم قرآن، و از حفظ كردن آن، اختصاص دارد</w:t>
      </w:r>
      <w:r>
        <w:rPr>
          <w:rFonts w:eastAsia="IRNazanin" w:cs="IRNazanin"/>
          <w:color w:val="111111"/>
          <w:sz w:val="28"/>
          <w:szCs w:val="28"/>
          <w:rtl w:val="true"/>
          <w:lang w:bidi="fa-IR"/>
        </w:rPr>
        <w:t>.</w:t>
      </w:r>
    </w:p>
    <w:p>
      <w:pPr>
        <w:pStyle w:val="Heading5"/>
        <w:numPr>
          <w:ilvl w:val="4"/>
          <w:numId w:val="1"/>
        </w:numPr>
        <w:rPr/>
      </w:pPr>
      <w:bookmarkStart w:id="55" w:name="__RefHeading___Toc1845637_730472459"/>
      <w:bookmarkStart w:id="56" w:name="_Toc22"/>
      <w:bookmarkEnd w:id="55"/>
      <w:r>
        <w:rPr>
          <w:rtl w:val="true"/>
        </w:rPr>
        <w:t>بخش پنجم، در بارۀ تلاوت قرآن</w:t>
      </w:r>
      <w:bookmarkEnd w:id="56"/>
    </w:p>
    <w:p>
      <w:pPr>
        <w:pStyle w:val="BookText"/>
        <w:rPr/>
      </w:pPr>
      <w:r>
        <w:rPr>
          <w:rFonts w:ascii="IRNazanin" w:hAnsi="IRNazanin" w:eastAsia="IRNazanin"/>
          <w:color w:val="111111"/>
          <w:sz w:val="28"/>
          <w:sz w:val="28"/>
          <w:szCs w:val="28"/>
          <w:rtl w:val="true"/>
          <w:lang w:bidi="fa-IR"/>
        </w:rPr>
        <w:t>در اين بخش، فضيلت تلاوت قرآن، آداب تلاوت آن، مواردى كه تلاوت قرآنْ ممنوع است، نكاتى در بارۀ ختم قرآن و قاريان اين كتاب آسمانى و اختلاف قرائات، در شش فصل، تبيين مى گردد</w:t>
      </w:r>
      <w:r>
        <w:rPr>
          <w:rFonts w:eastAsia="IRNazanin" w:cs="IRNazanin"/>
          <w:color w:val="111111"/>
          <w:sz w:val="28"/>
          <w:szCs w:val="28"/>
          <w:rtl w:val="true"/>
          <w:lang w:bidi="fa-IR"/>
        </w:rPr>
        <w:t>.</w:t>
      </w:r>
    </w:p>
    <w:p>
      <w:pPr>
        <w:pStyle w:val="Heading5"/>
        <w:numPr>
          <w:ilvl w:val="4"/>
          <w:numId w:val="1"/>
        </w:numPr>
        <w:rPr/>
      </w:pPr>
      <w:bookmarkStart w:id="57" w:name="__RefHeading___Toc1845639_730472459"/>
      <w:bookmarkStart w:id="58" w:name="_Toc23"/>
      <w:bookmarkEnd w:id="57"/>
      <w:r>
        <w:rPr>
          <w:rtl w:val="true"/>
        </w:rPr>
        <w:t>بخش ششم، در بارۀ تفسير و تأويل قرآن</w:t>
      </w:r>
      <w:bookmarkEnd w:id="58"/>
    </w:p>
    <w:p>
      <w:pPr>
        <w:pStyle w:val="BookText"/>
        <w:rPr/>
      </w:pPr>
      <w:r>
        <w:rPr>
          <w:rFonts w:ascii="IRNazanin" w:hAnsi="IRNazanin" w:eastAsia="IRNazanin"/>
          <w:color w:val="111111"/>
          <w:sz w:val="28"/>
          <w:sz w:val="28"/>
          <w:szCs w:val="28"/>
          <w:rtl w:val="true"/>
          <w:lang w:bidi="fa-IR"/>
        </w:rPr>
        <w:t>در اين بخش، نياز قرآن به تفسير و تأويل، شناخت تفسير و تأويل اين كتاب آسمانى، و تفسيرهاى ناروا از آن، در پنج فصل، مورد بررسى است</w:t>
      </w:r>
      <w:r>
        <w:rPr>
          <w:rFonts w:eastAsia="IRNazanin" w:cs="IRNazanin"/>
          <w:color w:val="111111"/>
          <w:sz w:val="28"/>
          <w:szCs w:val="28"/>
          <w:rtl w:val="true"/>
          <w:lang w:bidi="fa-IR"/>
        </w:rPr>
        <w:t>.</w:t>
      </w:r>
    </w:p>
    <w:p>
      <w:pPr>
        <w:pStyle w:val="Heading5"/>
        <w:numPr>
          <w:ilvl w:val="4"/>
          <w:numId w:val="1"/>
        </w:numPr>
        <w:rPr/>
      </w:pPr>
      <w:bookmarkStart w:id="59" w:name="__RefHeading___Toc1845641_730472459"/>
      <w:bookmarkStart w:id="60" w:name="_Toc24"/>
      <w:bookmarkEnd w:id="59"/>
      <w:r>
        <w:rPr>
          <w:rtl w:val="true"/>
        </w:rPr>
        <w:t>بخش هفتم، در بارۀ روش تبليغ در قرآن</w:t>
      </w:r>
      <w:bookmarkEnd w:id="6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آخرين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 نامۀ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شيوه هاى تبليغى قرآن</w:t>
      </w:r>
      <w:bookmarkStart w:id="61" w:name="pg14797_167274"/>
    </w:p>
    <w:p>
      <w:pPr>
        <w:pStyle w:val="BookText"/>
        <w:rPr/>
      </w:pPr>
      <w:bookmarkEnd w:id="61"/>
      <w:r>
        <w:rPr>
          <w:rFonts w:ascii="IRNazanin" w:hAnsi="IRNazanin" w:eastAsia="IRNazanin"/>
          <w:color w:val="111111"/>
          <w:sz w:val="28"/>
          <w:sz w:val="28"/>
          <w:szCs w:val="28"/>
          <w:rtl w:val="true"/>
          <w:lang w:bidi="fa-IR"/>
        </w:rPr>
        <w:t>كه عبارت است از دعوت مردم به آئين حق با تكيه بر برهان و موعظه و جدال احسن و بهره گيرى از مَثَل و سوگند، در پنج فصل تبيين مى گردد</w:t>
      </w:r>
      <w:r>
        <w:rPr>
          <w:rFonts w:eastAsia="IRNazanin" w:cs="IRNazanin"/>
          <w:color w:val="111111"/>
          <w:sz w:val="28"/>
          <w:szCs w:val="28"/>
          <w:rtl w:val="true"/>
          <w:lang w:bidi="fa-IR"/>
        </w:rPr>
        <w:t>.</w:t>
      </w:r>
    </w:p>
    <w:p>
      <w:pPr>
        <w:pStyle w:val="Heading5"/>
        <w:numPr>
          <w:ilvl w:val="4"/>
          <w:numId w:val="1"/>
        </w:numPr>
        <w:rPr/>
      </w:pPr>
      <w:bookmarkStart w:id="62" w:name="__RefHeading___Toc1845643_730472459"/>
      <w:bookmarkStart w:id="63" w:name="_Toc25"/>
      <w:bookmarkEnd w:id="62"/>
      <w:r>
        <w:rPr>
          <w:rtl w:val="true"/>
        </w:rPr>
        <w:t>مراحل تحقيق و تدوين اين كتاب</w:t>
      </w:r>
      <w:bookmarkEnd w:id="63"/>
    </w:p>
    <w:p>
      <w:pPr>
        <w:pStyle w:val="Heading6"/>
        <w:numPr>
          <w:ilvl w:val="5"/>
          <w:numId w:val="1"/>
        </w:numPr>
        <w:rPr/>
      </w:pPr>
      <w:bookmarkStart w:id="64" w:name="__RefHeading___Toc1845645_730472459"/>
      <w:bookmarkStart w:id="65" w:name="_Toc26"/>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بر پايۀ آخرين تجربيات، سير مراحل جمع آورى، تحقيق و تدوين شناخت نامۀ قرآن و مجموعه هاى مشابه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پژوهشكدۀ علوم و 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زير است</w:t>
      </w:r>
      <w:r>
        <w:rPr>
          <w:rFonts w:eastAsia="IRNazanin" w:cs="IRNazanin"/>
          <w:color w:val="111111"/>
          <w:sz w:val="28"/>
          <w:szCs w:val="28"/>
          <w:rtl w:val="true"/>
          <w:lang w:bidi="fa-IR"/>
        </w:rPr>
        <w:t>:</w:t>
      </w:r>
      <w:r>
        <w:rPr>
          <w:rStyle w:val="FootnoteAnchor"/>
          <w:rtl w:val="true"/>
        </w:rPr>
        <w:footnoteReference w:id="31"/>
      </w:r>
    </w:p>
    <w:p>
      <w:pPr>
        <w:pStyle w:val="Heading6"/>
        <w:numPr>
          <w:ilvl w:val="5"/>
          <w:numId w:val="1"/>
        </w:numPr>
        <w:rPr/>
      </w:pPr>
      <w:bookmarkStart w:id="66" w:name="__RefHeading___Toc1845647_730472459"/>
      <w:bookmarkStart w:id="67" w:name="_Toc27"/>
      <w:bookmarkEnd w:id="66"/>
      <w:r>
        <w:rPr/>
        <w:t>1</w:t>
      </w:r>
      <w:r>
        <w:rPr>
          <w:rtl w:val="true"/>
        </w:rPr>
        <w:t xml:space="preserve">. </w:t>
      </w:r>
      <w:r>
        <w:rPr>
          <w:rtl w:val="true"/>
        </w:rPr>
        <w:t>جمع آورى ابتدايى</w:t>
      </w:r>
      <w:bookmarkEnd w:id="67"/>
    </w:p>
    <w:p>
      <w:pPr>
        <w:pStyle w:val="BookText"/>
        <w:rPr/>
      </w:pPr>
      <w:r>
        <w:rPr>
          <w:rFonts w:ascii="IRNazanin" w:hAnsi="IRNazanin" w:eastAsia="IRNazanin"/>
          <w:color w:val="111111"/>
          <w:sz w:val="28"/>
          <w:sz w:val="28"/>
          <w:szCs w:val="28"/>
          <w:rtl w:val="true"/>
          <w:lang w:bidi="fa-IR"/>
        </w:rPr>
        <w:t>در اين مرحله، پژوهشگرِ همكار، منابع اصلى مرتبط با روايات تفسيرى را مورد مطالعه و يادداشت بردارى قرار مى دهد و همچنين از طريق كليدواژه هاى اصلى و مرتبط، و با كمك نرم افزارهاى رايانه اى، بر حجم يافته ها مى افزايد</w:t>
      </w:r>
      <w:r>
        <w:rPr>
          <w:rFonts w:eastAsia="IRNazanin" w:cs="IRNazanin"/>
          <w:color w:val="111111"/>
          <w:sz w:val="28"/>
          <w:szCs w:val="28"/>
          <w:rtl w:val="true"/>
          <w:lang w:bidi="fa-IR"/>
        </w:rPr>
        <w:t>.</w:t>
      </w:r>
    </w:p>
    <w:p>
      <w:pPr>
        <w:pStyle w:val="Heading6"/>
        <w:numPr>
          <w:ilvl w:val="5"/>
          <w:numId w:val="1"/>
        </w:numPr>
        <w:rPr/>
      </w:pPr>
      <w:bookmarkStart w:id="68" w:name="__RefHeading___Toc1845649_730472459"/>
      <w:bookmarkStart w:id="69" w:name="_Toc28"/>
      <w:bookmarkEnd w:id="68"/>
      <w:r>
        <w:rPr/>
        <w:t>2</w:t>
      </w:r>
      <w:r>
        <w:rPr>
          <w:rtl w:val="true"/>
        </w:rPr>
        <w:t xml:space="preserve">. </w:t>
      </w:r>
      <w:r>
        <w:rPr>
          <w:rtl w:val="true"/>
        </w:rPr>
        <w:t>تنظيم</w:t>
      </w:r>
      <w:bookmarkEnd w:id="69"/>
    </w:p>
    <w:p>
      <w:pPr>
        <w:pStyle w:val="BookText"/>
        <w:rPr/>
      </w:pPr>
      <w:r>
        <w:rPr>
          <w:rFonts w:ascii="IRNazanin" w:hAnsi="IRNazanin" w:eastAsia="IRNazanin"/>
          <w:color w:val="111111"/>
          <w:sz w:val="28"/>
          <w:sz w:val="28"/>
          <w:szCs w:val="28"/>
          <w:rtl w:val="true"/>
          <w:lang w:bidi="fa-IR"/>
        </w:rPr>
        <w:t>تنظيم اطّلاعات گردآورى شده، در دو مرحله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پژوهشگر همكار، متون مربوط به هر موضوع را طبق سليقۀ خود، دسته بندى و براى تنظيم اوّليه، به مؤلّف، ارائه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پس از ساماندهى اين متون، آنچه را براى تكميل كار، لازم است، تذكّر مى دهد و مجدّداً آنها را به پژوهشگر همكار، باز مى گرداند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رفع نواقص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 چند ماه طول مى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مورد تحقيق، به مؤلف باز مى گردد و متناسب با يافته هاى جديد، ساماندهى نهايى صورت مى پذيرد و تنظيم اوّليه، گاه، تقويت و تكميل مى گردد و گاه، تغيير اصولى مى يابد</w:t>
      </w:r>
      <w:r>
        <w:rPr>
          <w:rFonts w:eastAsia="IRNazanin" w:cs="IRNazanin"/>
          <w:color w:val="111111"/>
          <w:sz w:val="28"/>
          <w:szCs w:val="28"/>
          <w:rtl w:val="true"/>
          <w:lang w:bidi="fa-IR"/>
        </w:rPr>
        <w:t>.</w:t>
      </w:r>
      <w:bookmarkStart w:id="70" w:name="pg14797_167275"/>
    </w:p>
    <w:p>
      <w:pPr>
        <w:pStyle w:val="Heading6"/>
        <w:numPr>
          <w:ilvl w:val="5"/>
          <w:numId w:val="1"/>
        </w:numPr>
        <w:rPr/>
      </w:pPr>
      <w:bookmarkStart w:id="71" w:name="__RefHeading___Toc1845651_730472459"/>
      <w:bookmarkStart w:id="72" w:name="_Toc29"/>
      <w:bookmarkEnd w:id="70"/>
      <w:bookmarkEnd w:id="71"/>
      <w:r>
        <w:rPr/>
        <w:t>3</w:t>
      </w:r>
      <w:r>
        <w:rPr>
          <w:rtl w:val="true"/>
        </w:rPr>
        <w:t xml:space="preserve">. </w:t>
      </w:r>
      <w:r>
        <w:rPr>
          <w:rtl w:val="true"/>
        </w:rPr>
        <w:t>نقد</w:t>
      </w:r>
      <w:bookmarkEnd w:id="72"/>
    </w:p>
    <w:p>
      <w:pPr>
        <w:pStyle w:val="BookText"/>
        <w:rPr/>
      </w:pPr>
      <w:r>
        <w:rPr>
          <w:rFonts w:ascii="IRNazanin" w:hAnsi="IRNazanin" w:eastAsia="IRNazanin"/>
          <w:color w:val="111111"/>
          <w:sz w:val="28"/>
          <w:sz w:val="28"/>
          <w:szCs w:val="28"/>
          <w:rtl w:val="true"/>
          <w:lang w:bidi="fa-IR"/>
        </w:rPr>
        <w:t>در صورتى كه پس از تنظيم ثانوى، نقصى مشاهده شود، مجدّداً پژوهشگرِ همكار، براى رفع آن، اقدام خواهد كرد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غير اين صورت، حاصلِ كار، براى نقد و ارزيابى به يك يا دو كارشناس، ارائه و متن، طبق آيين نامۀ خاصّى، نقد مى گردد و پس از نقد متن، اگر ضرورت داشته باشد، اصلاحاتى انجام مى گيرد</w:t>
      </w:r>
      <w:r>
        <w:rPr>
          <w:rFonts w:eastAsia="IRNazanin" w:cs="IRNazanin"/>
          <w:color w:val="111111"/>
          <w:sz w:val="28"/>
          <w:szCs w:val="28"/>
          <w:rtl w:val="true"/>
          <w:lang w:bidi="fa-IR"/>
        </w:rPr>
        <w:t>.</w:t>
      </w:r>
    </w:p>
    <w:p>
      <w:pPr>
        <w:pStyle w:val="Heading6"/>
        <w:numPr>
          <w:ilvl w:val="5"/>
          <w:numId w:val="1"/>
        </w:numPr>
        <w:rPr/>
      </w:pPr>
      <w:bookmarkStart w:id="73" w:name="__RefHeading___Toc1845653_730472459"/>
      <w:bookmarkStart w:id="74" w:name="_Toc30"/>
      <w:bookmarkEnd w:id="73"/>
      <w:r>
        <w:rPr/>
        <w:t>4</w:t>
      </w:r>
      <w:r>
        <w:rPr>
          <w:rtl w:val="true"/>
        </w:rPr>
        <w:t xml:space="preserve">. </w:t>
      </w:r>
      <w:r>
        <w:rPr>
          <w:rtl w:val="true"/>
        </w:rPr>
        <w:t xml:space="preserve">مصدريابى </w:t>
      </w:r>
      <w:r>
        <w:rPr>
          <w:rtl w:val="true"/>
        </w:rPr>
        <w:t>(</w:t>
      </w:r>
      <w:r>
        <w:rPr>
          <w:rtl w:val="true"/>
        </w:rPr>
        <w:t>تخريج</w:t>
      </w:r>
      <w:r>
        <w:rPr>
          <w:rtl w:val="true"/>
        </w:rPr>
        <w:t xml:space="preserve">) </w:t>
      </w:r>
      <w:r>
        <w:rPr>
          <w:rtl w:val="true"/>
        </w:rPr>
        <w:t>و انتخاب متون</w:t>
      </w:r>
      <w:bookmarkEnd w:id="74"/>
    </w:p>
    <w:p>
      <w:pPr>
        <w:pStyle w:val="BookText"/>
        <w:rPr/>
      </w:pPr>
      <w:r>
        <w:rPr>
          <w:rFonts w:ascii="IRNazanin" w:hAnsi="IRNazanin" w:eastAsia="IRNazanin"/>
          <w:color w:val="111111"/>
          <w:sz w:val="28"/>
          <w:sz w:val="28"/>
          <w:szCs w:val="28"/>
          <w:rtl w:val="true"/>
          <w:lang w:bidi="fa-IR"/>
        </w:rPr>
        <w:t xml:space="preserve">يكى از مراحل مهمّ تدوين متون روايى در اين پژوهشكده، تخريج يا مصدريابى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روايى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پژوهشگر ديگرى از طريق برنامه هاى نرم افزارى، براى يافتن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جستجو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جامع ترين، استوارترين و كهن ترين مصدر را انتخاب مى نمايد و نشانى مصادر يافت شده را بر اساس ميزان اعتبار آنها، تنظيم مى كند و اگر متن قوى ترى يافت شد، جايگزين متن اصلى مى گردد و گزارش هاى مكرّر را، جز در موارد ذيل، حذف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نكتۀ مهمّى در متن جديد؛</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لفظى در متونى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طريق شيعه و اهل سنّت، نقل شده اند؛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تكرار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باب، مشروط به اين كه متن آن، كوتاه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غير اين موارد، روايات مكرّر، حذف مى شوند و نشانى آنها، طبق آيين نامه، در پانوشت، افزوده مى شود</w:t>
      </w:r>
      <w:r>
        <w:rPr>
          <w:rFonts w:eastAsia="IRNazanin" w:cs="IRNazanin"/>
          <w:color w:val="111111"/>
          <w:sz w:val="28"/>
          <w:szCs w:val="28"/>
          <w:rtl w:val="true"/>
          <w:lang w:bidi="fa-IR"/>
        </w:rPr>
        <w:t>.</w:t>
      </w:r>
      <w:bookmarkStart w:id="75" w:name="pg14797_167276"/>
    </w:p>
    <w:p>
      <w:pPr>
        <w:pStyle w:val="Heading6"/>
        <w:numPr>
          <w:ilvl w:val="5"/>
          <w:numId w:val="1"/>
        </w:numPr>
        <w:rPr/>
      </w:pPr>
      <w:bookmarkStart w:id="76" w:name="__RefHeading___Toc1845655_730472459"/>
      <w:bookmarkStart w:id="77" w:name="_Toc31"/>
      <w:bookmarkEnd w:id="75"/>
      <w:bookmarkEnd w:id="76"/>
      <w:r>
        <w:rPr/>
        <w:t>5</w:t>
      </w:r>
      <w:r>
        <w:rPr>
          <w:rtl w:val="true"/>
        </w:rPr>
        <w:t xml:space="preserve">. </w:t>
      </w:r>
      <w:r>
        <w:rPr>
          <w:rtl w:val="true"/>
        </w:rPr>
        <w:t>نگارش توضيحات و تحليل هاى مورد نياز</w:t>
      </w:r>
      <w:bookmarkEnd w:id="77"/>
    </w:p>
    <w:p>
      <w:pPr>
        <w:pStyle w:val="BookText"/>
        <w:rPr/>
      </w:pPr>
      <w:r>
        <w:rPr>
          <w:rFonts w:ascii="IRNazanin" w:hAnsi="IRNazanin" w:eastAsia="IRNazanin"/>
          <w:color w:val="111111"/>
          <w:sz w:val="28"/>
          <w:sz w:val="28"/>
          <w:szCs w:val="28"/>
          <w:rtl w:val="true"/>
          <w:lang w:bidi="fa-IR"/>
        </w:rPr>
        <w:t>مرحلۀ ديگر در تدوين اين مجموعه و نيز ديگر دانش نامه هاى رِوايى در اين پژوهشكده، تهيّۀ توضيحات و تحليل هاى مورد نياز است كه پس از تشكيل پروندۀ علمى، توسّط مؤلّف يا ديگر پژوهشگران،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جمع بندى ها و تحليل ها نيز توسّط يك يا دو كارشناس، نقد مى گردند و ابعاد مهمِّ موضوع، به بحث گذاشته مى شود و اصلاحات مورد نياز، اعمال مى گردد و در مواردى كه مؤلّف نظر خاصّى دارد، آن را جايگزين مى نمايد</w:t>
      </w:r>
      <w:r>
        <w:rPr>
          <w:rFonts w:eastAsia="IRNazanin" w:cs="IRNazanin"/>
          <w:color w:val="111111"/>
          <w:sz w:val="28"/>
          <w:szCs w:val="28"/>
          <w:rtl w:val="true"/>
          <w:lang w:bidi="fa-IR"/>
        </w:rPr>
        <w:t>.</w:t>
      </w:r>
      <w:r>
        <w:rPr>
          <w:rStyle w:val="FootnoteAnchor"/>
          <w:rtl w:val="true"/>
        </w:rPr>
        <w:footnoteReference w:id="33"/>
      </w:r>
    </w:p>
    <w:p>
      <w:pPr>
        <w:pStyle w:val="Heading6"/>
        <w:numPr>
          <w:ilvl w:val="5"/>
          <w:numId w:val="1"/>
        </w:numPr>
        <w:rPr/>
      </w:pPr>
      <w:bookmarkStart w:id="78" w:name="__RefHeading___Toc1845657_730472459"/>
      <w:bookmarkStart w:id="79" w:name="_Toc32"/>
      <w:bookmarkEnd w:id="78"/>
      <w:r>
        <w:rPr/>
        <w:t>6</w:t>
      </w:r>
      <w:r>
        <w:rPr>
          <w:rtl w:val="true"/>
        </w:rPr>
        <w:t xml:space="preserve">. </w:t>
      </w:r>
      <w:r>
        <w:rPr>
          <w:rtl w:val="true"/>
        </w:rPr>
        <w:t>تدوين نهايى</w:t>
      </w:r>
      <w:bookmarkEnd w:id="79"/>
    </w:p>
    <w:p>
      <w:pPr>
        <w:pStyle w:val="Heading6"/>
        <w:numPr>
          <w:ilvl w:val="5"/>
          <w:numId w:val="1"/>
        </w:numPr>
        <w:rPr/>
      </w:pPr>
      <w:bookmarkStart w:id="80" w:name="__RefHeading___Toc1845659_730472459"/>
      <w:bookmarkStart w:id="81" w:name="_Toc33"/>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در تدوين نهايى، كار تدوين متن و تنظيم پاورقى ها، طبق شيوه نامۀ پژوهشكده صورت مى گيرد كه به برخى از قواعد اين شيوه نامه، اشاره مى گردد</w:t>
      </w:r>
      <w:r>
        <w:rPr>
          <w:rFonts w:eastAsia="IRNazanin" w:cs="IRNazanin"/>
          <w:color w:val="111111"/>
          <w:sz w:val="28"/>
          <w:szCs w:val="28"/>
          <w:rtl w:val="true"/>
          <w:lang w:bidi="fa-IR"/>
        </w:rPr>
        <w:t>:</w:t>
      </w:r>
    </w:p>
    <w:p>
      <w:pPr>
        <w:pStyle w:val="Heading6"/>
        <w:numPr>
          <w:ilvl w:val="5"/>
          <w:numId w:val="1"/>
        </w:numPr>
        <w:rPr/>
      </w:pPr>
      <w:bookmarkStart w:id="82" w:name="__RefHeading___Toc1845661_730472459"/>
      <w:bookmarkStart w:id="83" w:name="_Toc34"/>
      <w:bookmarkEnd w:id="82"/>
      <w:r>
        <w:rPr>
          <w:rtl w:val="true"/>
        </w:rPr>
        <w:t xml:space="preserve">الف </w:t>
      </w:r>
      <w:r>
        <w:rPr>
          <w:rtl w:val="true"/>
        </w:rPr>
        <w:t xml:space="preserve">- </w:t>
      </w:r>
      <w:r>
        <w:rPr>
          <w:rtl w:val="true"/>
        </w:rPr>
        <w:t>چينش متون</w:t>
      </w:r>
      <w:bookmarkEnd w:id="83"/>
    </w:p>
    <w:p>
      <w:pPr>
        <w:pStyle w:val="BookText"/>
        <w:rPr/>
      </w:pPr>
      <w:r>
        <w:rPr>
          <w:rFonts w:ascii="IRNazanin" w:hAnsi="IRNazanin" w:eastAsia="IRNazanin"/>
          <w:color w:val="111111"/>
          <w:sz w:val="28"/>
          <w:sz w:val="28"/>
          <w:szCs w:val="28"/>
          <w:rtl w:val="true"/>
          <w:lang w:bidi="fa-IR"/>
        </w:rPr>
        <w:t>مهم ترين نكاتى كه در چينش متون لحاظ مى گردند، از اين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ذكر آيات مربوط به هر موضوع، احاديث منقول از پيامبر خدا صلى الله عليه و آله و اهل بيت گرامى ايشان عليهم السلام تا امام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مى آيند، مگر احاديثى كه عهده دارِ تفسير آيات قرآن اند كه بر ديگر احاديث، مقدّم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هماهنگى چند روايت در مضمون، موجب مى شود كه اين ترتيب، رعايت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احاديث، اگر حديثى، هم از پيامبر صلى الله عليه و آله و هم از يكى از اهل بيت عليهم السلام</w:t>
      </w:r>
    </w:p>
    <w:p>
      <w:pPr>
        <w:pStyle w:val="BookText"/>
        <w:rPr/>
      </w:pPr>
      <w:r>
        <w:rPr>
          <w:rFonts w:ascii="IRNazanin" w:hAnsi="IRNazanin" w:eastAsia="IRNazanin"/>
          <w:color w:val="111111"/>
          <w:sz w:val="28"/>
          <w:sz w:val="28"/>
          <w:szCs w:val="28"/>
          <w:rtl w:val="true"/>
          <w:lang w:bidi="fa-IR"/>
        </w:rPr>
        <w:t>روايت شده باشد، آنچه از پيامبر صلى الله عليه و آله نقل شده، در متن مى آيد و به روايت ديگر، در پانوشت، اشاره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معيار گزينش يك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يا روايت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گزارش هاى متعدّد مرتبط، رسا و فراگير بودن آن است، هر چند از منبعى ضعيف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تشابه گزارش ها، متنِ معتبرترين منبع، مقدّم داشته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سعى ما بر آن است كه هيچ متنى را از كتاب هايى كه واسطه به شمار مى آيند، نقل نكنيم، مگر در موارد دست نيافتن به منبع اصلى، كه در اين صورت، متن را از كتاب واسطه مى آوريم و در پى آن، در پانوشت، از منبع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واسطه از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مى نويسيم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اين گونه كتاب ها، تنها زمانى نقل شده است كه منابعِ موجود، اندك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لزوم، در آغاز هر عنوان و گاه در پايان برخى ابواب، ارجاعاتى به عناوين يا ابواب ديگرى از همين كتاب و يا به كتاب هاى ديگر داده شده است كه مراجعه به آنها، اطّلاعات بيشترى در زمينۀ موضوع مورد نظر، در اختيار خواننده و پژوهشگر مى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معيارِ صدرنويسى احاديث، بدين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نام كتاب و سپس نام آخرين راوى و آن گاه نام پيامبر صلى الله عليه و آله يا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روايت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ائمّۀ اهل بيت عليهم السلام، در متن عربى، به همان صورتى كه در مصدر آمده، نقل مى شود و در كروشه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يا نام مشهور ايشان، ذكر مى 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اختصار، چنانچه نام اهل بيت عليهم السلام در سند، مسلسلاً آمده باشد،</w:t>
      </w:r>
    </w:p>
    <w:p>
      <w:pPr>
        <w:pStyle w:val="BookText"/>
        <w:rPr/>
      </w:pPr>
      <w:r>
        <w:rPr>
          <w:rFonts w:ascii="IRNazanin" w:hAnsi="IRNazanin" w:eastAsia="IRNazanin"/>
          <w:color w:val="111111"/>
          <w:sz w:val="28"/>
          <w:sz w:val="28"/>
          <w:szCs w:val="28"/>
          <w:rtl w:val="true"/>
          <w:lang w:bidi="fa-IR"/>
        </w:rPr>
        <w:t>به جاى ذكر اسامى آنها يكى پس از ديگرى،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پانوشت، استفاده مى كنيم كه بيانگر اين اتّصال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منبع، از مروىٌّ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گويندۀ اصلى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صراحتاً نام برده نشده باشد، بلكه فقط كُنيه يا لقب او ذكر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ابو محمّد، العبد الصالح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مقصود از آن كنيه يا لقب را احراز كنيم، نام مروىٌّ عنه را هم مى آوريم، و اگر احراز نكنيم، به همان نحو كه آمده، يعنى با كنيه يا لقب، ذكر مى نماييم و در پانوشت، احتمالات مطرح در مورد قائل حديث را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پانوشت، بعد از منبع دوم يا منبع پس از آن، نام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كنيم، اين، بدان معناست كه حديث در اين منبع، از هموست و نه از ديگرى كه در صدر حديث، ياد شده است؛ و هر گاه پس از نام قائلِ ياد شده در پانوشت،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بياوريم، اين، بدان معناست كه اين قائل، حديث را به كسى كه در صدر حديثْ نام برده شده، اسناد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آمد، در تدوين و نگارش اين مجموعه و نيز ديگر دانش نامه هاى تدوين شده در اين پژوهشكده، از روش موضوعى پيروى مى كنيم كه اين، خود، بُرش متون معيّنى از گزارش هاى مربوط به موضوع مورد نظر را اقتضا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يكى از اصولى است كه براى پرهيز از تكرار، نمى توان از آن صرف نظر كرد، مخصوصاً در متن هاى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مى كوشيم تا آن بُرش نقل شده، كامل، تام و خالى از ابهام باشد، هر چند با آوردن توضيحات لازم در آغاز متن، و البته با رعايت زيبايىِ سياق و وارد نيامدن خدشه اى به نظم متن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صدر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نوشتۀ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مكمّل متن است، به طورى كه بدون آن، گاه فهم حديث، ناممكن مى شود، و گاهى اوقات هم اين صدر</w:t>
      </w:r>
    </w:p>
    <w:p>
      <w:pPr>
        <w:pStyle w:val="BookText"/>
        <w:rPr/>
      </w:pPr>
      <w:r>
        <w:rPr>
          <w:rFonts w:ascii="IRNazanin" w:hAnsi="IRNazanin" w:eastAsia="IRNazanin"/>
          <w:color w:val="111111"/>
          <w:sz w:val="28"/>
          <w:sz w:val="28"/>
          <w:szCs w:val="28"/>
          <w:rtl w:val="true"/>
          <w:lang w:bidi="fa-IR"/>
        </w:rPr>
        <w:t xml:space="preserve">در فهم پاره اى شناسه ها و خصوصيات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خواننده در فهم فضاى حديث، كمك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گفتيم كه معيار انتخاب هر متن از ميان متون، قوّت و فراگير بودن آن است؛ امّا با اين حال، گاه متن برگزيده، داراى پاره اى اغلاط ناشى از تصحيف يا سهو راويان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سعى كرده ايم كه آن اغلاط را به اقتضاى نوع غلط، از طريق مراجعه به چاپ هاى مختلف منبع يا مراجعه به كتاب هاى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و تصحيح كنيم، البته در صورتى كه اين كتاب ها از منبع ما نقل كرده باشند؛ چرا كه در اين صورت، به منزلۀ نسخه اى از نسخه هاى منبع به شمار مى آيند، و اگر منبع واسطه اى موجود نبود، با مراجعه به منابع ديگر و تأييد گرفتن از آنها، رفع و اصلاح، انجام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اين موارد، امانتدارى علمى رعايت مى گردد و به جد، سعى مى شود كه از بازى با متن، پرهيز گردد و توضيحات لازم، در پانوشت آورده شود، مگر در موردى كه تصحيف، قطعى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 را در متن، تصحيح مى كنيم و به مورد اشتباه، در پانوشت، اشاره مى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وجود توضيحاتى در وسط متن برگزيده كه ربطى به موضوع نداشته باشند، از ذكر آنها خوددارى و به جاى آنها، سه نقطه گذاشته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متن هاى كوتاه، بنا بر آوردن تمامِ نقل است، هر چند در لابه لاى آنها، توضيحاتى آمده باشد كه ربطى به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اجتناب از تقطيع متن، صورت مى گيرد، مگر آن كه مجبور به تقطيع آن شده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افزوده هاى ميان دو 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خواه اين افزوده ها براى بيان مرجع ضمير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يا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هر توضيح ديگرى و افزوده هاى ميان دو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متن عربى، از منبع است، خواه نسخۀ بدل باشد يا جز آن</w:t>
      </w:r>
      <w:r>
        <w:rPr>
          <w:rFonts w:eastAsia="IRNazanin" w:cs="IRNazanin"/>
          <w:color w:val="111111"/>
          <w:sz w:val="28"/>
          <w:szCs w:val="28"/>
          <w:rtl w:val="true"/>
          <w:lang w:bidi="fa-IR"/>
        </w:rPr>
        <w:t>.</w:t>
      </w:r>
      <w:bookmarkStart w:id="84" w:name="pg14797_167280"/>
    </w:p>
    <w:p>
      <w:pPr>
        <w:pStyle w:val="BookText"/>
        <w:rPr/>
      </w:pPr>
      <w:bookmarkEnd w:id="84"/>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حدّ ممكن، مى كوشيم تا واژگان پيچيده و دور از ذهن را شرح دهيم و براى اين كار، به كتاب هاى اصلى لغت و غريب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ى ابن اثير، الصحاح جوهرى، القاموس المحيط فيروزآبادى، المصباح المنير فيّومى، مفردات ألفاظ القرآن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منابع معتبر، تكيه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سعى داريم كه معناى مناسب را شكار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چنين تعبيرى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معانى متعدّدى كه گاه براى يك واژه ذكر مى شود، معناى متناسب با سياق حديث را برگزينيم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پاره اى عبارات و تركيبات پيچيده، از كتاب هايى كه متون حديثى را شرح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الوافى، توضيحات مجلسى در بحار الأنوار، شرح نهج البلاغة ى ابن ابى الحديد، فتح البارى و جز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كمك مى گيريم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اشخاص و اعلام جغرافيايى، دو مورد ديگرى است كه به شرح آنها اهتمام داريم و از طريق كتب انساب و تَراجِم و منابع جغرافيايى و جغرافياى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معجم البلدان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نقشه هاى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سفارش ما، توسط متخصصان تهيه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توضيح اين موارد مى پردازيم</w:t>
      </w:r>
      <w:r>
        <w:rPr>
          <w:rFonts w:eastAsia="IRNazanin" w:cs="IRNazanin"/>
          <w:color w:val="111111"/>
          <w:sz w:val="28"/>
          <w:szCs w:val="28"/>
          <w:rtl w:val="true"/>
          <w:lang w:bidi="fa-IR"/>
        </w:rPr>
        <w:t>.</w:t>
      </w:r>
    </w:p>
    <w:p>
      <w:pPr>
        <w:pStyle w:val="Heading6"/>
        <w:numPr>
          <w:ilvl w:val="5"/>
          <w:numId w:val="1"/>
        </w:numPr>
        <w:rPr/>
      </w:pPr>
      <w:bookmarkStart w:id="85" w:name="__RefHeading___Toc1845663_730472459"/>
      <w:bookmarkStart w:id="86" w:name="_Toc35"/>
      <w:bookmarkEnd w:id="85"/>
      <w:r>
        <w:rPr>
          <w:rtl w:val="true"/>
        </w:rPr>
        <w:t xml:space="preserve">ب </w:t>
      </w:r>
      <w:r>
        <w:rPr>
          <w:rtl w:val="true"/>
        </w:rPr>
        <w:t xml:space="preserve">- </w:t>
      </w:r>
      <w:r>
        <w:rPr>
          <w:rtl w:val="true"/>
        </w:rPr>
        <w:t>تنظيم پاورقى ها</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تنظيم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پانوشت ها، بر پايۀ ميزان اعتبار منابع، صورت</w:t>
      </w:r>
    </w:p>
    <w:p>
      <w:pPr>
        <w:pStyle w:val="BookText"/>
        <w:rPr/>
      </w:pPr>
      <w:r>
        <w:rPr>
          <w:rFonts w:ascii="IRNazanin" w:hAnsi="IRNazanin" w:eastAsia="IRNazanin"/>
          <w:color w:val="111111"/>
          <w:sz w:val="28"/>
          <w:sz w:val="28"/>
          <w:szCs w:val="28"/>
          <w:rtl w:val="true"/>
          <w:lang w:bidi="fa-IR"/>
        </w:rPr>
        <w:t>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هيچ گاه منبع ضعيف بر قوى مقدّم آورده نمى شود،</w:t>
      </w:r>
      <w:r>
        <w:rPr>
          <w:rStyle w:val="FootnoteAnchor"/>
          <w:rtl w:val="true"/>
        </w:rPr>
        <w:footnoteReference w:id="35"/>
      </w:r>
      <w:r>
        <w:rPr>
          <w:rFonts w:ascii="IRNazanin" w:hAnsi="IRNazanin" w:eastAsia="IRNazanin"/>
          <w:color w:val="111111"/>
          <w:sz w:val="28"/>
          <w:sz w:val="28"/>
          <w:szCs w:val="28"/>
          <w:rtl w:val="true"/>
          <w:lang w:bidi="fa-IR"/>
        </w:rPr>
        <w:t xml:space="preserve">مگر در حالات خاصّى، مانند وقتى كه بخواهيم از تكرار نام راوى يا تكرار اشاره به اختلاف،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بورزيم، كه در چنين مواردى، ترتيبِ يادشده، رعايت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شيعى از منابع اهل سنّت، جدا مى شوند و هر يك از اين دو مجموعه، جداگانه ذكر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مجموعه را در پانوشت با نشانۀ نقطه ويرگول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 جدا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ارجاعات به يك مجموعه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منابع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نشانۀ ويرگول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 جدا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اوقات، در يك منبع، يك نقل، دو شماره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شمارۀ مسلسل كه از ابتداى كتاب، شروع و در پايان آن، تمام مى شود، و ديگرى، شمارۀ مربوط به بابى كه حديث در آن آمده است، و ما همواره، شمارۀ مسلسل را بر مى گزينيم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معيار براى ذكر شمارۀ صفحات، شروع شدن متن برگزيدۀ ما در آن صفحه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معيار عمده براى ذكر اختلافات در پانوشت، تأثير اين اختلافات در معنا يا مفيد بودن ذكر آنها براى خواننده است، و اين اختلافات، در صورت ضرورت، دقيقاً ذكر و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ذكر منابع در پانوشت، گاه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فارسى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عربى، ارجاعاتى به برخى منابع،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اين گونه موارد، متن مورد ارجاع، با متن كتاب، تفاوت بسيار دارد؛ امّا در عين حال، ملاحظۀ آن براى پژوهشگر، سودمند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 اى اختلافات، با عبارات زير، توضيح داده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فيه كذا بدل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فلان عبارت به جاى فلان عبارت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فيه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فلان عبارت،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فيه من كذا إلى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از فلان كلمه تا فلان كلمه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بزيادة كذا بعد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افزونى عبارت فلان، بعد از فلان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بزيادة كذا فى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افزونى فلان عبارت در پايان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برخى منابع، عبارت كاملى از ابتداى حديثى كه در متن آمده، حذف شده باشد،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فيه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صدر حديث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اختلاف، اشاره مى كنيم؛ امّا اگر عبارت محذوف، كامل نباشد، آن را با اين عبارت، خاطرنشان مى سازيم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وليس فيه صدرُه إلى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از آغاز حديث تا فلان كلمه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كاستى در آخر حديث و يك جملۀ كامل باشد، آن را با اين عبارت توضيح مى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ليس فيه ذيلُه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پايان حديث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اگر يك جملۀ كامل نباشد يا چند جمله باشد، آن را با اين عبارت، خاطرنشان مى سازيم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ليس فيه من كذا إلى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بخش پايانى حديث، از فلان كلمه تا فلان كلمه، 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كلمه يا عبارتى كه بعد از ذكر يك منبع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براى بيان نام راوى باشد، يا براى بيان اختلاف و يا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به آن منبع مربوط مى شود، مگر آن كه همراه با يكى از اين الفاظ،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اين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به</w:t>
      </w:r>
    </w:p>
    <w:p>
      <w:pPr>
        <w:pStyle w:val="BookText"/>
        <w:rPr/>
      </w:pPr>
      <w:r>
        <w:rPr>
          <w:rFonts w:ascii="IRNazanin" w:hAnsi="IRNazanin" w:eastAsia="IRNazanin"/>
          <w:color w:val="111111"/>
          <w:sz w:val="28"/>
          <w:sz w:val="28"/>
          <w:szCs w:val="28"/>
          <w:rtl w:val="true"/>
          <w:lang w:bidi="fa-IR"/>
        </w:rPr>
        <w:t>منابع پيش از آن نيز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هر گاه دو استخراج از يك منبع بيايد، هر يك از آن دو، استخراج مستقلّى به شمار مى آيد و آنچه گفتيم، دربارۀ آن نيز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بايد دانست كه به كار بردن تعابير ياد شده، گاه ما را وا مى دارد كه ترتيب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اعتبار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اين بند از توضيحات، بر بندهاى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توضيح روش خود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مثال، اگر راوى يا مروىٌّ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گويندۀ اصلى حديث</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در دو يا چند منبع، يكى باشد، در اين هنگام، اين منابع را در پانوشت، به صورت پياپى ياد مى كنيم و در پى آن، يكى از اين دو تعبير را به كار مى بريم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كِلاهما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منبع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چنانچه مرجع ضمير، موجب اشتباه گردد، به جاى آن، تعداد منابعِ هم سخن در اين باره را ذكر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آورده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الثلاثة الأخيرة عن 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مورد آخر، از امام باقر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پانوشت، به ترتيب، براى نشان دادن جلد و صفحه و شمارۀ حديث به كار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اصل، موارد زير، استثنا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صحابيان و تابعيان و راويان و محدّثان، متون تاريخى و نيز هر آنچه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آن نمى شود و همچنين آن دسته از احاديث كه در ضمن شرح حال راويان آمده اند يا شماره هايى كه نشانى شرح حال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نشانى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تمامى اين موارد، به جاى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عربى 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فارسى به كار مى 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87" w:name="pg14797_167284"/>
    </w:p>
    <w:p>
      <w:pPr>
        <w:pStyle w:val="BookText"/>
        <w:rPr/>
      </w:pPr>
      <w:bookmarkEnd w:id="87"/>
      <w:r>
        <w:rPr>
          <w:rFonts w:ascii="IRNazanin" w:hAnsi="IRNazanin" w:eastAsia="IRNazanin"/>
          <w:color w:val="111111"/>
          <w:sz w:val="28"/>
          <w:sz w:val="28"/>
          <w:szCs w:val="28"/>
          <w:rtl w:val="true"/>
          <w:lang w:bidi="fa-IR"/>
        </w:rPr>
        <w:t xml:space="preserve">پس از آماده شدن متن نهايى، شرح لغات، شرح اعلام اشخاص و اعلام جغرافيايى، ويرايش، نمونه خوانى، اعراب گذارى، و اقدامات ضرورى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كدام، شيوه نامۀ خاصّ خود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كارشناسان خبره انجام مى گيرند و كتاب، آمادۀ طبع و نشر مى گردد</w:t>
      </w:r>
      <w:r>
        <w:rPr>
          <w:rFonts w:eastAsia="IRNazanin" w:cs="IRNazanin"/>
          <w:color w:val="111111"/>
          <w:sz w:val="28"/>
          <w:szCs w:val="28"/>
          <w:rtl w:val="true"/>
          <w:lang w:bidi="fa-IR"/>
        </w:rPr>
        <w:t>.</w:t>
      </w:r>
    </w:p>
    <w:p>
      <w:pPr>
        <w:pStyle w:val="Heading6"/>
        <w:numPr>
          <w:ilvl w:val="5"/>
          <w:numId w:val="1"/>
        </w:numPr>
        <w:rPr/>
      </w:pPr>
      <w:bookmarkStart w:id="88" w:name="__RefHeading___Toc1845665_730472459"/>
      <w:bookmarkStart w:id="89" w:name="_Toc36"/>
      <w:bookmarkEnd w:id="88"/>
      <w:r>
        <w:rPr>
          <w:rtl w:val="true"/>
        </w:rPr>
        <w:t>دو تذكر مهم</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ديدگاه ما، احاديثى كه از خاندان پيامبر صلى الله عليه و آله روايت شده اند، در واقع، حديث پيامبر خدايند، همان گونه كه امام رضا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عَنِ اللّهِ و عَن رَسولِهِ نُحَدِّثُ‌</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ما از طرف خدا و پيامبر او سخن مى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امام صادق عليه السلام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حَديثى حَديثُ أبى، و حَديثُ أبى حَديثُ جَدّى، و حَديثُ جَدّى حَديثُ الحُسَينِ عليه السلام، و حَديثُ الحُسَينِ حَديثُ الحَسَنِ عليه السلام، و حَديثُ الحَسَنِ حَديثُ أميرِ المُؤمِنينَ عليه السلام، و حَديثُ أميرِ المُؤمِنينَ حَديثُ رَسولِ اللّهِ صلى الله عليه و آله، و حَديثُ رَسولِ اللّهِ قَولُ اللّهِ عز و جل</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سخن من، سخن پدرم است و سخن پدرم، سخن جدّم است و سخن جدّم، سخن حسين است و سخن حسين، سخن حسن است و سخن حسن، سخن امير مؤمنان و سخن امير مؤمنان، سخن پيامبر خداست و سخن پيامبر خدا، سخن خداوند عز و جل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در اين كتاب، از همۀ احاديثِ روايت شده از پيامبر صلى الله عليه و آله و خاندان</w:t>
      </w:r>
      <w:bookmarkStart w:id="90" w:name="pg14797_167285"/>
    </w:p>
    <w:p>
      <w:pPr>
        <w:pStyle w:val="BookText"/>
        <w:rPr/>
      </w:pPr>
      <w:bookmarkEnd w:id="90"/>
      <w:r>
        <w:rPr>
          <w:rFonts w:ascii="IRNazanin" w:hAnsi="IRNazanin" w:eastAsia="IRNazanin"/>
          <w:color w:val="111111"/>
          <w:sz w:val="28"/>
          <w:sz w:val="28"/>
          <w:szCs w:val="28"/>
          <w:rtl w:val="true"/>
          <w:lang w:bidi="fa-IR"/>
        </w:rPr>
        <w:t>او، يكسان بهره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آداب مهمّ نقل حديث، چگونگى نسبت دادن آن به پيامبر صلى الله عليه و آله و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 الكافى از امام على عليه السلام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حَدَّثتُم بِحَديثٍ فَأَسنِدوهُ إلَى الَّذى حَدَّثَكُم؛ فَإِن كانَ حَقّاً فَلَكُم و إن كانَ كَذِباً فَعَلَيهِ‌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هنگامى كه حديثى را نقل مى كنيد، آن را با ذكر نام روايت كننده اش نقل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به سود شماست و اگر دروغ باشد، بر عهدۀ راوى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براى رعايت احتياط، توصيۀ اكيد داريم كه كسانى كه مى خواهند از اين كتاب يا ساير كتب رِوايى، حديثى براى ديگران نقل كنند، آن را مستقيماً به پيامبر صلى الله عليه و آله و اهل بيت عليهم السلام نسبت ندهند؛ بلكه حديث را از طريق منبعى كه آن را روايت كرده است، به آنان منسوب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نگويند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عليه السلام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كتاب، از پيامبر صلى الله عليه و آله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صلى الله عليه و آله چنين روايت شده است</w:t>
      </w:r>
      <w:r>
        <w:rPr>
          <w:rFonts w:eastAsia="IRNazanin" w:cs="IRNazanin"/>
          <w:color w:val="111111"/>
          <w:sz w:val="28"/>
          <w:szCs w:val="28"/>
          <w:rtl w:val="true"/>
          <w:lang w:bidi="fa-IR"/>
        </w:rPr>
        <w:t>».</w:t>
      </w:r>
    </w:p>
    <w:p>
      <w:pPr>
        <w:pStyle w:val="Heading6"/>
        <w:numPr>
          <w:ilvl w:val="5"/>
          <w:numId w:val="1"/>
        </w:numPr>
        <w:rPr/>
      </w:pPr>
      <w:bookmarkStart w:id="91" w:name="__RefHeading___Toc1845667_730472459"/>
      <w:bookmarkStart w:id="92" w:name="_Toc37"/>
      <w:bookmarkEnd w:id="91"/>
      <w:r>
        <w:rPr>
          <w:rtl w:val="true"/>
        </w:rPr>
        <w:t>قدردانى و سپاس</w:t>
      </w:r>
      <w:bookmarkEnd w:id="9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مى دانم از همۀ فضلا، پژوهشگران و عزيزانى كه در تنظيم، تحقيق، تدوين، ويرايش و آماده سازى اين اثر سهيم هستند، بويژه پژوهشگر ارجمند حجة الاسلام و المسلمين جناب آقاى اصغر هادوى كاشانى كه در آغاز تدوين آن در جمع آورى متن اوليه مرا يارى داد و نيز فاضل گران قدر حجة الاسلام و المسلمين جناب آقاى محمّد احسانى فر كه ادامۀ كار را به عهده گرفت و نيز از همۀ فضلا و پژوهشگرانى كه در نگارش تحليل ها همكارى داشته اند، و همچنين برادران فاضل و ارجمند</w:t>
      </w:r>
    </w:p>
    <w:p>
      <w:pPr>
        <w:pStyle w:val="BookText"/>
        <w:rPr/>
      </w:pPr>
      <w:r>
        <w:rPr>
          <w:rFonts w:ascii="IRNazanin" w:hAnsi="IRNazanin" w:eastAsia="IRNazanin"/>
          <w:color w:val="111111"/>
          <w:sz w:val="28"/>
          <w:sz w:val="28"/>
          <w:szCs w:val="28"/>
          <w:rtl w:val="true"/>
          <w:lang w:bidi="fa-IR"/>
        </w:rPr>
        <w:t>حجج اسلام آقايان سيّد محمّد كاظم طباطبايى و عبد الهادى مسعودى كه در نقد متن و تكميل تحليل هاى اين مجموعه نقش اساسى داشتند، صميمانه سپاس گزارى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جناب آقاى حميدرضا شيخى، مترجم گران قدر آثار اهل بيت عليهم السلام، كه با ترجمۀ دقيق و روان خود، زمينۀ بهره بردارى از متن آيات و احاديث اين مجموعه را به زبان فارسى فراهم ساخت، تقدير و تشكر دارم و در اين شب پر بركت، شب نزول قرآن، از خداوند منّان براى آنان و همۀ عزيزانى كه در تدوين و آماده سازى كتاب، نقش داشته اند، پاداشى درخور فضل و بزرگوارى حضرتش مسئلت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على كُلِّ شَىءٍ قَدير و ما ذلكَ عَلَى اللّه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مِنّا، إنَّكَ أنتَ السَّميعُ العَليم يا مُبَدِّلَ السَّيِّئاتِ بالحَسَنات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محمّدى رى شهرى</w:t>
      </w:r>
    </w:p>
    <w:p>
      <w:pPr>
        <w:pStyle w:val="BookText"/>
        <w:rPr/>
      </w:pPr>
      <w:r>
        <w:rPr>
          <w:rFonts w:ascii="Amiri" w:hAnsi="Amiri" w:eastAsia="Amiri" w:cs="Amiri"/>
          <w:color w:val="111111"/>
          <w:sz w:val="28"/>
          <w:sz w:val="28"/>
          <w:szCs w:val="28"/>
          <w:rtl w:val="true"/>
          <w:lang w:bidi="ar-SA"/>
        </w:rPr>
        <w:t xml:space="preserve">شب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مبارك رمضان </w:t>
      </w:r>
      <w:r>
        <w:rPr>
          <w:rFonts w:eastAsia="Amiri" w:cs="Amiri" w:ascii="Amiri" w:hAnsi="Amiri"/>
          <w:color w:val="111111"/>
          <w:sz w:val="28"/>
          <w:szCs w:val="28"/>
          <w:lang w:bidi="ar-SA"/>
        </w:rPr>
        <w:t>1432</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1390/6/1</w:t>
      </w:r>
      <w:bookmarkStart w:id="93" w:name="pg14797_167288"/>
    </w:p>
    <w:p>
      <w:pPr>
        <w:pStyle w:val="Heading2"/>
        <w:numPr>
          <w:ilvl w:val="1"/>
          <w:numId w:val="1"/>
        </w:numPr>
        <w:rPr/>
      </w:pPr>
      <w:bookmarkStart w:id="94" w:name="__RefHeading___Toc1845669_730472459"/>
      <w:bookmarkStart w:id="95" w:name="_Toc38"/>
      <w:bookmarkEnd w:id="93"/>
      <w:bookmarkEnd w:id="94"/>
      <w:r>
        <w:rPr>
          <w:rtl w:val="true"/>
        </w:rPr>
        <w:t>بخش يكم</w:t>
      </w:r>
      <w:r>
        <w:rPr>
          <w:rtl w:val="true"/>
        </w:rPr>
        <w:t xml:space="preserve">: </w:t>
      </w:r>
      <w:r>
        <w:rPr>
          <w:rtl w:val="true"/>
        </w:rPr>
        <w:t>مبادى شناخت قرآن</w:t>
      </w:r>
      <w:bookmarkEnd w:id="9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1845671_730472459"/>
      <w:bookmarkStart w:id="97" w:name="_Toc39"/>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القُرآنِ وأوصافُهُ‌</w:t>
      </w:r>
    </w:p>
    <w:p>
      <w:pPr>
        <w:pStyle w:val="BookText"/>
        <w:rPr/>
      </w:pPr>
      <w:r>
        <w:rPr>
          <w:rFonts w:ascii="Amiri" w:hAnsi="Amiri" w:eastAsia="Amiri" w:cs="Amiri"/>
          <w:color w:val="111111"/>
          <w:sz w:val="28"/>
          <w:sz w:val="28"/>
          <w:szCs w:val="28"/>
          <w:rtl w:val="true"/>
          <w:lang w:bidi="ar-SA"/>
        </w:rPr>
        <w:t>أسماءُ القُرآنِ وأوصافُهُ‌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القُرآنِ‌</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الْحَكِيمِ‌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الْقُرْآنِ الْمَجِيدِ</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الْقُرْآنِ وَ كِتابٍ مُبِينٍ‌</w:t>
      </w:r>
      <w:r>
        <w:rPr>
          <w:rFonts w:eastAsia="Amiri" w:cs="Amiri" w:ascii="Amiri" w:hAnsi="Amiri"/>
          <w:color w:val="111111"/>
          <w:sz w:val="28"/>
          <w:szCs w:val="28"/>
          <w:rtl w:val="true"/>
          <w:lang w:bidi="ar-SA"/>
        </w:rPr>
        <w:t>».</w:t>
      </w:r>
      <w:r>
        <w:rPr>
          <w:rStyle w:val="FootnoteAnchor"/>
        </w:rPr>
        <w:footnoteReference w:id="4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98" w:name="pg14797_167290"/>
    </w:p>
    <w:p>
      <w:pPr>
        <w:pStyle w:val="Heading3"/>
        <w:numPr>
          <w:ilvl w:val="2"/>
          <w:numId w:val="1"/>
        </w:numPr>
        <w:rPr/>
      </w:pPr>
      <w:bookmarkStart w:id="99" w:name="__RefHeading___Toc1845673_730472459"/>
      <w:bookmarkStart w:id="100" w:name="_Toc40"/>
      <w:bookmarkEnd w:id="98"/>
      <w:bookmarkEnd w:id="99"/>
      <w:r>
        <w:rPr>
          <w:rtl w:val="true"/>
        </w:rPr>
        <w:t>فصل يكم</w:t>
      </w:r>
      <w:r>
        <w:rPr>
          <w:rtl w:val="true"/>
        </w:rPr>
        <w:t xml:space="preserve">: </w:t>
      </w:r>
      <w:r>
        <w:rPr>
          <w:rtl w:val="true"/>
        </w:rPr>
        <w:t>نام ها و اوصاف قرآن</w:t>
      </w:r>
      <w:bookmarkEnd w:id="100"/>
    </w:p>
    <w:p>
      <w:pPr>
        <w:pStyle w:val="Heading4"/>
        <w:numPr>
          <w:ilvl w:val="3"/>
          <w:numId w:val="1"/>
        </w:numPr>
        <w:rPr/>
      </w:pPr>
      <w:bookmarkStart w:id="101" w:name="__RefHeading___Toc1845675_730472459"/>
      <w:bookmarkStart w:id="102" w:name="_Toc41"/>
      <w:bookmarkEnd w:id="101"/>
      <w:r>
        <w:rPr/>
        <w:t>1/1</w:t>
      </w:r>
      <w:r>
        <w:rPr>
          <w:rtl w:val="true"/>
        </w:rPr>
        <w:t xml:space="preserve">: </w:t>
      </w:r>
      <w:r>
        <w:rPr>
          <w:rtl w:val="true"/>
        </w:rPr>
        <w:t>نام هاى قرآن</w:t>
      </w:r>
      <w:bookmarkEnd w:id="102"/>
    </w:p>
    <w:p>
      <w:pPr>
        <w:pStyle w:val="Heading5"/>
        <w:numPr>
          <w:ilvl w:val="4"/>
          <w:numId w:val="1"/>
        </w:numPr>
        <w:rPr/>
      </w:pPr>
      <w:bookmarkStart w:id="103" w:name="__RefHeading___Toc1845677_730472459"/>
      <w:bookmarkStart w:id="104" w:name="_Toc42"/>
      <w:bookmarkEnd w:id="103"/>
      <w:r>
        <w:rPr/>
        <w:t>1/1-1</w:t>
      </w:r>
      <w:r>
        <w:rPr>
          <w:rtl w:val="true"/>
        </w:rPr>
        <w:t xml:space="preserve">: </w:t>
      </w:r>
      <w:r>
        <w:rPr>
          <w:rtl w:val="true"/>
        </w:rPr>
        <w:t>قرآن</w:t>
      </w:r>
      <w:bookmarkEnd w:id="104"/>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را ياد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قرآن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قرآنى است گرامى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شكوهمند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هاى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روشنگر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وَخصَصتَهُ بِالكِتابِ المُنزَلِ عَلَيهِ وَالسَّبعِ المَثانِي المُوحاةِ إلَيهِ وَأسمَيتَهُ القُرآنَ وَأكنَيتَهُ الفُرقانَ العَظيمَ‌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القُرآنَ ضَلَّ‌</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بِتَقوَى اللّهِ عز و جل وَالقُرآنِ‌؛ فَإِنَّهُ نورُ الظُّلمَةِ وهُدَى النَّهارِ، فَاتلوهُ عَلى ما كانَ مِن جَهدٍ وفاقَةٍ‌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القَصَصِ هذَا القُرآنُ‌</w:t>
      </w:r>
      <w:r>
        <w:rPr>
          <w:rFonts w:eastAsia="Amiri" w:cs="Amiri" w:ascii="Amiri" w:hAnsi="Amiri"/>
          <w:color w:val="111111"/>
          <w:sz w:val="28"/>
          <w:szCs w:val="28"/>
          <w:rtl w:val="true"/>
          <w:lang w:bidi="ar-SA"/>
        </w:rPr>
        <w:t>.</w:t>
      </w:r>
      <w:r>
        <w:rPr>
          <w:rStyle w:val="FootnoteAnchor"/>
        </w:rPr>
        <w:footnoteReference w:id="50"/>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رمضان كه در آن، قرآن، فرو فرستاده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اين قرآن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پايدارتر است، راه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فرو فرستاده به سوى او و سَبْع مَثانىِ وحى شده به او را به وى اختصاص دادى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ناميدى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نهادى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قرآن مخالفت كند، گم راه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پروا كردن از خداوند عز و جل و نيز به قرآن، سفارش مى كنم؛ زيرا قرآن در تاريكى، نور است و در روز، راه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اگر چه در حال رنج و فقر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توان و احساس نياز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داستان ها، اين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حَقٌّ‌، ونورٌ، وهُدىً‌، ورَحمَةٌ‌، وشِفاءٌ لِلمُؤمِنينَ‌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بِحُكمِ القُرآنِ فَقَد ضَلَّ ضَلالاً بَعيداً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الْفُرْقانَ‌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الفُرقانُ فُرقاناً؟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مُتَفَرِّقُ الآياتِ وَالسُّوَرِ، انزِلَت في غَيرِ الأَلواحِ‌، وغَيرُهُ مِنَ الصُّحُفِ وَالتَّوراةِ وَالإِنجيلِ وَالزَّبورِ نَزَلَت كُلُّها جُملَةً فِي الأَلواحِ وَالوَرَقِ‌</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ابن سنان أو عن غيره 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القُرآنِ وَالفُرقانِ أهُما شَيئانِ أو شَيءٌ واحِدٌ؟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05" w:name="pg14797_167294"/>
    </w:p>
    <w:p>
      <w:pPr>
        <w:pStyle w:val="BookText"/>
        <w:rPr/>
      </w:pPr>
      <w:bookmarkEnd w:id="10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درستى و روشنايى و راه نمايى و رحمت و شفا براى مؤمنان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حكم قرآن تن ندهد، بى گمان، در گم راهىِ دور و درازى افتاده است</w:t>
      </w:r>
      <w:r>
        <w:rPr>
          <w:rFonts w:eastAsia="IRNazanin" w:cs="IRNazanin"/>
          <w:color w:val="111111"/>
          <w:sz w:val="28"/>
          <w:szCs w:val="28"/>
          <w:rtl w:val="true"/>
          <w:lang w:bidi="fa-IR"/>
        </w:rPr>
        <w:t>.</w:t>
      </w:r>
    </w:p>
    <w:p>
      <w:pPr>
        <w:pStyle w:val="Heading5"/>
        <w:numPr>
          <w:ilvl w:val="4"/>
          <w:numId w:val="1"/>
        </w:numPr>
        <w:rPr/>
      </w:pPr>
      <w:bookmarkStart w:id="106" w:name="__RefHeading___Toc1845679_730472459"/>
      <w:bookmarkStart w:id="107" w:name="_Toc43"/>
      <w:bookmarkEnd w:id="106"/>
      <w:r>
        <w:rPr/>
        <w:t>1/1-2</w:t>
      </w:r>
      <w:r>
        <w:rPr>
          <w:rtl w:val="true"/>
        </w:rPr>
        <w:t xml:space="preserve">: </w:t>
      </w:r>
      <w:r>
        <w:rPr>
          <w:rtl w:val="true"/>
        </w:rPr>
        <w:t xml:space="preserve">فُرقان </w:t>
      </w:r>
      <w:r>
        <w:rPr>
          <w:rtl w:val="true"/>
        </w:rPr>
        <w:t>(</w:t>
      </w:r>
      <w:r>
        <w:rPr>
          <w:rtl w:val="true"/>
        </w:rPr>
        <w:t>جدا كننده</w:t>
      </w:r>
      <w:r>
        <w:rPr>
          <w:rtl w:val="true"/>
        </w:rPr>
        <w:t>)</w:t>
      </w:r>
      <w:bookmarkEnd w:id="10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را فرو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كه بر بندۀ خود، فرقان را فرو فرستاد تا براى جهانيان، هشدار دهنده اى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ماهى است كه در آن، قرآنْ فرو فرستاده شد كه براى مردم، راه نماست و روشنگرِ راه راست و فرقان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پرسش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فرقان ناميده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آيه ها و سوره هايش،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الواح، فرو فرستاده شده، در حالى كه صُحُف و تورات و انجيل و زَبور، همگى، در مجموعه اى از لوح و وَرَق، نازل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سِنان يا از كسى ديگر، از كسى كه نامش را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و فرقان، دو چيزند يا يك چيز؟</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جُملَةُ الكِتابِ‌، وَالفُرقانُ المُحكَمُ الواجِبُ العَمَلِ بِهِ‌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الذِّكرِ، الذِّكرى‌،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نَتْلُوهُ عَلَيْكَ مِنَ الْآياتِ وَ الذِّكْرِ الْحَكِيمِ‌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ذِكْرٌ مُبارَكٌ أَنْزَلْناهُ أَ فَأَنْتُمْ لَهُ مُنْكِرُونَ‌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 وَ قُرْآنٌ مُبِينٌ‌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آتَيْناكَ مِنْ لَدُنّا ذِكْراً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إِلَيْكُمْ ذِكْراً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ذِي الذِّكْرِ</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ذِكْرٌ مُبارَكٌ أَنْزَلْناهُ أَ فَأَنْتُمْ لَهُ مُنْكِرُونَ‌</w:t>
      </w:r>
      <w:r>
        <w:rPr>
          <w:rFonts w:eastAsia="Amiri" w:cs="Amiri" w:ascii="Amiri" w:hAnsi="Amiri"/>
          <w:color w:val="111111"/>
          <w:sz w:val="28"/>
          <w:szCs w:val="28"/>
          <w:rtl w:val="true"/>
          <w:lang w:bidi="ar-SA"/>
        </w:rPr>
        <w:t>».</w:t>
      </w:r>
      <w:r>
        <w:rPr>
          <w:rStyle w:val="FootnoteAnchor"/>
          <w:rtl w:val="true"/>
        </w:rPr>
        <w:footnoteReference w:id="66"/>
      </w:r>
      <w:bookmarkStart w:id="108" w:name="pg14797_167296"/>
    </w:p>
    <w:p>
      <w:pPr>
        <w:pStyle w:val="BookText"/>
        <w:rPr/>
      </w:pPr>
      <w:bookmarkEnd w:id="10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همۀ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فرقان،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عمل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Heading5"/>
        <w:numPr>
          <w:ilvl w:val="4"/>
          <w:numId w:val="1"/>
        </w:numPr>
        <w:rPr/>
      </w:pPr>
      <w:bookmarkStart w:id="109" w:name="__RefHeading___Toc1845681_730472459"/>
      <w:bookmarkStart w:id="110" w:name="_Toc44"/>
      <w:bookmarkEnd w:id="109"/>
      <w:r>
        <w:rPr/>
        <w:t>1/1-3</w:t>
      </w:r>
      <w:r>
        <w:rPr>
          <w:rtl w:val="true"/>
        </w:rPr>
        <w:t xml:space="preserve">: </w:t>
      </w:r>
      <w:r>
        <w:rPr>
          <w:rtl w:val="true"/>
        </w:rPr>
        <w:t xml:space="preserve">ذِكر </w:t>
      </w:r>
      <w:r>
        <w:rPr>
          <w:rtl w:val="true"/>
        </w:rPr>
        <w:t>(</w:t>
      </w:r>
      <w:r>
        <w:rPr>
          <w:rtl w:val="true"/>
        </w:rPr>
        <w:t>ياد</w:t>
      </w:r>
      <w:r>
        <w:rPr>
          <w:rtl w:val="true"/>
        </w:rPr>
        <w:t>)</w:t>
      </w:r>
      <w:r>
        <w:rPr>
          <w:rtl w:val="true"/>
        </w:rPr>
        <w:t xml:space="preserve">، ذو الذكر </w:t>
      </w:r>
      <w:r>
        <w:rPr>
          <w:rtl w:val="true"/>
        </w:rPr>
        <w:t>(</w:t>
      </w:r>
      <w:r>
        <w:rPr>
          <w:rtl w:val="true"/>
        </w:rPr>
        <w:t>يادآور</w:t>
      </w:r>
      <w:r>
        <w:rPr>
          <w:rtl w:val="true"/>
        </w:rPr>
        <w:t>)</w:t>
      </w:r>
      <w:r>
        <w:rPr>
          <w:rtl w:val="true"/>
        </w:rPr>
        <w:t xml:space="preserve">، ذكرى </w:t>
      </w:r>
      <w:r>
        <w:rPr>
          <w:rtl w:val="true"/>
        </w:rPr>
        <w:t>(</w:t>
      </w:r>
      <w:r>
        <w:rPr>
          <w:rtl w:val="true"/>
        </w:rPr>
        <w:t>يادآورى</w:t>
      </w:r>
      <w:r>
        <w:rPr>
          <w:rtl w:val="true"/>
        </w:rPr>
        <w:t>)</w:t>
      </w:r>
      <w:r>
        <w:rPr>
          <w:rtl w:val="true"/>
        </w:rPr>
        <w:t xml:space="preserve">، تذكره </w:t>
      </w:r>
      <w:r>
        <w:rPr>
          <w:rtl w:val="true"/>
        </w:rPr>
        <w:t>(</w:t>
      </w:r>
      <w:r>
        <w:rPr>
          <w:rtl w:val="true"/>
        </w:rPr>
        <w:t>ياد كردن</w:t>
      </w:r>
      <w:r>
        <w:rPr>
          <w:rtl w:val="true"/>
        </w:rPr>
        <w:t>)</w:t>
      </w:r>
      <w:bookmarkEnd w:id="110"/>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 آيات و ذكر استوارى است كه بر تو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ذكرى است خجسته كه آن را فرو فرستاديم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باز هم آن را انكار مى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اين ذكر را فرو فرستاديم، و ما خود، نگهبان آنيم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نيست، مگر يادكردى و قرآنى روشن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نيست، جز يادكردى براى مردمان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از نزد خويش، به تو ذكر داديم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ذكرى را به سوى شما فرو فرستاد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قرآنِ يادآور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پندى مبارك است كه آن را نازل كرديم، آيا باز هم آن را انكار 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وَ ذِكْرى لِكُلِّ عَبْدٍ مُنِيبٍ‌</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ذِكْرى لِلْعالَمِينَ‌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 إِلَيْكَ فَلا يَكُنْ فِي صَدْرِكَ حَرَجٌ مِنْهُ لِتُنْذِرَ بِهِ وَ ذِكْرى لِلْمُؤْمِنِينَ‌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يَكْفِهِمْ أَنّا أَنْزَلْنا عَلَيْكَ الْكِتابَ يُتْلى عَلَيْهِمْ إِنَّ فِي ذلِكَ لَرَحْمَةً وَ ذِكْرى لِقَوْمٍ يُؤْمِنُونَ‌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 تَذْكِرَةٌ‌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لَتَذْكِرَةٌ لِلْمُتَّقِينَ‌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تَذْكِرَةً لِمَنْ يَخْشى‌</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بَعَثَ اللّهُ عَزَّ وَجَلَّ إلَيكُم رَسولاً مِن أنفُسِكُم عَزيزٌ عَلَيهِ ما عَنِتُّم حَريصٌ عَلَيكُم بِالمُؤمِنينَ رَؤوفٌ رَحيمٌ‌، وأنزَلَ عَلَيهِ كِتاباً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قُرآناً عَرَبِيّاً غَيرَ ذي عِوَجٍ لِيُنذِرَ مَن كانَ حَيّاً ويَحِقَّ القَولُ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أبلَغَ اللّهُ عَزَّوَجَلَّ إلَيكُم بِالوَعدِ، وفَصَّلَ لَكُمُ القَولَ‌، وعَلَّمَكُمُ السُّنَّةَ‌، وشَرَحَ لَكُمُ المَناهِجَ لِيُزيحَ العِلَّةَ‌، وحَثَّ عَلَى الذِّكرِ ودَلَّ عَلَى النَّجاةِ‌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و يادآورى است براى هر بندۀ بازگشت كننده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نيست، جز يادآورى براى مردمان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است كه به سوى تو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در سينۀ تو از ناحيۀ آن، تنگى اى باشد، تا به وسيلۀ آن، هشدار دهى، و براى مؤمنان، يادآورى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ايشان را بس نيست كه اين كتاب را كه براى آنان خوانده مى شود، بر تو فرو فرستاديم‌؟ همانا در آن، براى مردمى كه ايمان دارند، رحمت و يادكردى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يادآورى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براى پرهيزگاران، يادآورى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يادآورى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مى خواهد، به سوى پروردگار خويش، راهى در پيش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قرآن را بر تو فرو نفرستاديم تا به رنج بيفتى، جز آن كه يادآورى است براى هر كه مى ترسد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سخنرانى هاى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فرستاده اى از خودتان را كه بر او دشوار است شما در رنج بيفتيد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حريص بوده و نسبت به مؤمنان، دلسوز و مهربان است، به سوى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كتابى استوار فرو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نه از پيشِ روى آن و نه از پشت سرش، به سوى آن نمى آيد؛ فرو فرستاده از جانب خدايى فرزانه و ستودنى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قرآنى عربى، بى هيچ كژى تا به هر كه زنده است، هشدار دهد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كافران، محقّق 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عز و جل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رسانْد و سخن را برايتان بيان فرمود،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 زندگى سعادتمندانه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آموخت و راه هاى روشن را به شما نمود تا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روحى و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بزُدايد، و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كرد و راه نجات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كِتابُهُ تَذكِرَةٌ لِلمُتَّقينَ‌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الذِّكرُ الحَكيمُ‌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القَصَصِ وأبلَغَ المَوعِظَةِ وأنفَعَ التَّذَكُّرِ كِتابُ اللّهِ جَلَّ وعَزَّ</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القُرآنُ‌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عن أبي الجارود عن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بِالذِّكْرِ لَمّا جاءَهُمْ‌</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قِبَلِ التَّوراةِ‌، ولا مِن قِبَلِ الإِنجيلِ وَالزَّبورِ،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مِن بَعدِهِ كِتابٌ يُبطِلُهُ‌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القُرآنُ‌</w:t>
      </w:r>
      <w:r>
        <w:rPr>
          <w:rFonts w:eastAsia="Amiri" w:cs="Amiri" w:ascii="Amiri" w:hAnsi="Amiri"/>
          <w:color w:val="111111"/>
          <w:sz w:val="28"/>
          <w:szCs w:val="28"/>
          <w:rtl w:val="true"/>
          <w:lang w:bidi="ar-SA"/>
        </w:rPr>
        <w:t>.</w:t>
      </w:r>
      <w:r>
        <w:rPr>
          <w:rStyle w:val="FootnoteAnchor"/>
        </w:rPr>
        <w:footnoteReference w:id="84"/>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جوشن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كسى كه كتابش براى پرهيزگاران، يادآورى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يادكردى حكيمانه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نيكوترين داستان و رساترين پند و سودمندترين يادآورى، كتاب خداوند عز و جل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اهل ذكر بپرسيد، اگر نمى دانيد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ذكر، همان قرآن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ابو جارود، از امام باقر عليه السلام، در بارۀ اين سخن خداوند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ذكر، چون برايشان آمد، كافر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رويش، باطل به سوى آن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جانب تورات، باطل به سوى آن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مردود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جانب انجيل و زبور،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پشتِ 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نيز كتابى نمى آيد كه آن را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ذكرى است براى تو و براى قومت، و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خواهيد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يَتْلُونَ كِتابَ اللّهِ وَ أَقامُوا الصَّلاةَ وَ أَنْفَقُوا مِمّا رَزَقْناهُمْ سِرًّا وَ عَلانِيَةً يَرْجُونَ تِجارَةً لَنْ تَبُورَ</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فَإِنَّهُما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11" w:name="pg14797_167302"/>
    </w:p>
    <w:p>
      <w:pPr>
        <w:pStyle w:val="Heading5"/>
        <w:numPr>
          <w:ilvl w:val="4"/>
          <w:numId w:val="1"/>
        </w:numPr>
        <w:rPr/>
      </w:pPr>
      <w:bookmarkStart w:id="112" w:name="__RefHeading___Toc1845683_730472459"/>
      <w:bookmarkStart w:id="113" w:name="_Toc45"/>
      <w:bookmarkEnd w:id="111"/>
      <w:bookmarkEnd w:id="112"/>
      <w:r>
        <w:rPr/>
        <w:t>1/1-4</w:t>
      </w:r>
      <w:r>
        <w:rPr>
          <w:rtl w:val="true"/>
        </w:rPr>
        <w:t xml:space="preserve">: </w:t>
      </w:r>
      <w:r>
        <w:rPr>
          <w:rtl w:val="true"/>
        </w:rPr>
        <w:t xml:space="preserve">كتاب، كتاب خدا، كتابى مُبين </w:t>
      </w:r>
      <w:r>
        <w:rPr>
          <w:rtl w:val="true"/>
        </w:rPr>
        <w:t>(</w:t>
      </w:r>
      <w:r>
        <w:rPr>
          <w:rtl w:val="true"/>
        </w:rPr>
        <w:t>روشنگر</w:t>
      </w:r>
      <w:r>
        <w:rPr>
          <w:rtl w:val="true"/>
        </w:rPr>
        <w:t>)</w:t>
      </w:r>
      <w:bookmarkEnd w:id="113"/>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كتابى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هيچ ترديدى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نماى پرهيزگاران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براى شما از جانب خدا، روشنايى و كتابى روشنگر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اين كتاب را به حق، به سوى تو فرو فرستاديم تا ميان مردم، داورى كنى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كتاب خدا را مى خوانند و نماز بر پا مى دارند و از آنچه روزى شان كرده ايم، در نهان و آشكارا، انفاق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تجارتى اميد بسته اند كه هرگز كساد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 سنگ بر جاى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هرگز از يكديگر جدا نمى شوند تا آن گاه كه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بِكِتابِ اللّهِ‌؛ فَإِنَّهُ الحَبلُ المَتينُ‌، وَالنّورُ المُبينُ‌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اللّهِ أصدَقُ الحَديثِ‌، وأحسَنُ القَصَصِ‌</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مَردودٌ إلَى الكِتابِ وَالسُّنَّةِ‌، وكُلُّ حَديثٍ لا يُوافِقُ كِتابَ اللّهِ فَهُوَ زُخرُفٌ‌</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 كلماته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يَومَ القِيامَةِ ثَلاثَةٌ يَشكونَ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وَالمَسجِدُ، وَالعِترَةُ‌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ورَبِّ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فَحَنِثَ‌،</w:t>
      </w:r>
      <w:r>
        <w:rPr>
          <w:rStyle w:val="FootnoteAnchor"/>
          <w:rtl w:val="true"/>
        </w:rPr>
        <w:footnoteReference w:id="94"/>
      </w:r>
      <w:r>
        <w:rPr>
          <w:rFonts w:ascii="Amiri" w:hAnsi="Amiri" w:eastAsia="Amiri" w:cs="Amiri"/>
          <w:color w:val="111111"/>
          <w:sz w:val="28"/>
          <w:sz w:val="28"/>
          <w:szCs w:val="28"/>
          <w:rtl w:val="true"/>
          <w:lang w:bidi="ar-SA"/>
        </w:rPr>
        <w:t>فَعَلَيهِ كَفّارَةٌ واحِدَةٌ‌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لَيُعجِبُني أن يَكونَ فِي البَيتِ مُصحَفٌ‌، يَطرُدُ اللّهُ عزّوجلّ بِهِ الشَّياطينَ‌</w:t>
      </w:r>
      <w:r>
        <w:rPr>
          <w:rFonts w:eastAsia="Amiri" w:cs="Amiri" w:ascii="Amiri" w:hAnsi="Amiri"/>
          <w:color w:val="111111"/>
          <w:sz w:val="28"/>
          <w:szCs w:val="28"/>
          <w:rtl w:val="true"/>
          <w:lang w:bidi="ar-SA"/>
        </w:rPr>
        <w:t>.</w:t>
      </w:r>
      <w:r>
        <w:rPr>
          <w:rStyle w:val="FootnoteAnchor"/>
        </w:rPr>
        <w:footnoteReference w:id="9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14" w:name="pg14797_167304"/>
    </w:p>
    <w:p>
      <w:pPr>
        <w:pStyle w:val="BookText"/>
        <w:rPr/>
      </w:pPr>
      <w:bookmarkEnd w:id="114"/>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خدا چنگ زنيد؛ زيرا آن، ريسمان استوار و نورِ روشنگر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راست ترين سخن و خوش ترين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سرگذشت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را بايد به قرآن و سنّت، ارجاع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حديثى كه با كتاب خدا، سازگار نباشد، دروغى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خدا</w:t>
      </w:r>
      <w:r>
        <w:rPr>
          <w:rFonts w:eastAsia="IRNazanin" w:cs="IRNazanin"/>
          <w:color w:val="111111"/>
          <w:sz w:val="28"/>
          <w:szCs w:val="28"/>
          <w:rtl w:val="true"/>
          <w:lang w:bidi="fa-IR"/>
        </w:rPr>
        <w:t>»).</w:t>
      </w:r>
    </w:p>
    <w:p>
      <w:pPr>
        <w:pStyle w:val="Heading5"/>
        <w:numPr>
          <w:ilvl w:val="4"/>
          <w:numId w:val="1"/>
        </w:numPr>
        <w:rPr/>
      </w:pPr>
      <w:bookmarkStart w:id="115" w:name="__RefHeading___Toc1845685_730472459"/>
      <w:bookmarkStart w:id="116" w:name="_Toc46"/>
      <w:bookmarkEnd w:id="115"/>
      <w:r>
        <w:rPr/>
        <w:t>1/1-5</w:t>
      </w:r>
      <w:r>
        <w:rPr>
          <w:rtl w:val="true"/>
        </w:rPr>
        <w:t xml:space="preserve">: </w:t>
      </w:r>
      <w:r>
        <w:rPr>
          <w:rtl w:val="true"/>
        </w:rPr>
        <w:t>مُصحَف</w:t>
      </w:r>
      <w:bookmarkEnd w:id="116"/>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سه چيز مى آيند و به درگاه خداوند عز و جل شكايت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مسجد،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اين عبارت سوگند خورد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صاحب مُصحَف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خلاف سوگندش عمل كند، يك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 دارم كه در خانه، مُصحَفى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سبب آن، شياطين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لا تَمَسَّهُ عَلى غَيرِ طُهرِ ولا جُنُباً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التلاوة نظراً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القُرآنِ‌</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كَلِماتُهُ‌</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النَّبِيِّ الْأُمِّيِّ الَّذِي يُؤْمِنُ بِاللّهِ وَ كَلِماتِهِ وَ اتَّبِعُوهُ لَعَلَّكُمْ تَهْتَدُونَ‌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ما أُوحِيَ إِلَيْكَ مِنْ كِتابِ رَبِّكَ لا مُبَدِّلَ لِكَلِماتِهِ وَ لَنْ تَجِدَ مِنْ دُونِهِ مُلْتَحَداً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افْتَرى عَلَى اللّهِ كَذِباً فَإِنْ يَشَإِ اللّهُ يَخْتِمْ عَلى قَلْبِكَ وَ يَمْحُ اللّهُ الْباطِلَ وَ يُحِقُّ الْحَقَّ بِكَلِماتِهِ إِنَّهُ عَلِيمٌ بِذاتِ الصُّدُورِ</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بِالقُرآنِ فَاتَّخِذوهُ إماماً، فَإِنَّهُ كَلامُ رَبِّ العالَمينَ الَّذي مِنهُ بَدَأَ وإلَيهِ يَعودُ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4797_167306"/>
    </w:p>
    <w:p>
      <w:pPr>
        <w:pStyle w:val="BookText"/>
        <w:rPr/>
      </w:pPr>
      <w:bookmarkEnd w:id="117"/>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وضو و نيز با حالت جنابت، به قرآن، دست نزن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ظاهرى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 از رو</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845687_730472459"/>
      <w:bookmarkStart w:id="119" w:name="_Toc47"/>
      <w:bookmarkEnd w:id="118"/>
      <w:r>
        <w:rPr/>
        <w:t>2/1</w:t>
      </w:r>
      <w:r>
        <w:rPr>
          <w:rtl w:val="true"/>
        </w:rPr>
        <w:t xml:space="preserve">: </w:t>
      </w:r>
      <w:r>
        <w:rPr>
          <w:rtl w:val="true"/>
        </w:rPr>
        <w:t>ويژگى هاى قرآن</w:t>
      </w:r>
      <w:bookmarkEnd w:id="119"/>
    </w:p>
    <w:p>
      <w:pPr>
        <w:pStyle w:val="Heading5"/>
        <w:numPr>
          <w:ilvl w:val="4"/>
          <w:numId w:val="1"/>
        </w:numPr>
        <w:rPr/>
      </w:pPr>
      <w:bookmarkStart w:id="120" w:name="__RefHeading___Toc1845689_730472459"/>
      <w:bookmarkStart w:id="121" w:name="_Toc48"/>
      <w:bookmarkEnd w:id="120"/>
      <w:r>
        <w:rPr/>
        <w:t>2/1-1</w:t>
      </w:r>
      <w:r>
        <w:rPr>
          <w:rtl w:val="true"/>
        </w:rPr>
        <w:t xml:space="preserve">: </w:t>
      </w:r>
      <w:r>
        <w:rPr>
          <w:rtl w:val="true"/>
        </w:rPr>
        <w:t xml:space="preserve">كلام اللّه </w:t>
      </w:r>
      <w:r>
        <w:rPr>
          <w:rtl w:val="true"/>
        </w:rPr>
        <w:t>(</w:t>
      </w:r>
      <w:r>
        <w:rPr>
          <w:rtl w:val="true"/>
        </w:rPr>
        <w:t>سخن خدا</w:t>
      </w:r>
      <w:r>
        <w:rPr>
          <w:rtl w:val="true"/>
        </w:rPr>
        <w:t>)</w:t>
      </w:r>
      <w:r>
        <w:rPr>
          <w:rtl w:val="true"/>
        </w:rPr>
        <w:t xml:space="preserve">، كلماتُه </w:t>
      </w:r>
      <w:r>
        <w:rPr>
          <w:rtl w:val="true"/>
        </w:rPr>
        <w:t>(</w:t>
      </w:r>
      <w:r>
        <w:rPr>
          <w:rtl w:val="true"/>
        </w:rPr>
        <w:t>سخنان خدا</w:t>
      </w:r>
      <w:r>
        <w:rPr>
          <w:rtl w:val="true"/>
        </w:rPr>
        <w:t>)</w:t>
      </w:r>
      <w:bookmarkEnd w:id="121"/>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يكى از مشركان از تو پناه خواست، پناهش ده تا كلام خدا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مكان امنش برسان؛ چرا كه آنان، قومى نادان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خدا و فرستادۀ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درس ناخوانده اى است كه به خدا و كلمات او ايمان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بياوريد و او را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هدايت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كه از كتاب پروردگارت به تو وحى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او را تغيير دهنده اى نيست، و جز او هرگز پناهى نخواهى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دروغى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اگر بخواهد، بر قلبت مُهر مى نهد، و البتّه خدا، باطل را محو و حقيقت را با كلمات خود، پابرجا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به راز دل ها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چنگ در زنيد و آن را پيشواى خود گيريد؛ زيرا قرآن، كلام پروردگار جهانيان است و از او آغاز شده و به سوى او باز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عليّ بن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تَقولُ فِي القُرآنِ؟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كَلامُ اللّهِ‌، وقَولُ اللّهِ‌، وكِتابُ اللّهِ‌، ووَحيُ اللّهِ وتَنزيلُهُ‌، وهُوَ الكِتابُ العَزيزُ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عن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ادخِلَهُ عَلى أبِي الحَسَنِ الرِّضا عليه السلام، فَاستَأذَنَتُهُ‌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فَأَذِنَ لَهُ‌، فَدَخَلَ فَسَأَلَهُ عَن أشياءَ مِنَ الحلاَلِ وَالحَرامِ وَالفَرائِضِ وَالأَحكامِ‌، حَتّى بَلَغَ سُؤالُهُ إلَى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الكُتُبِ؟</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وَالإِنجيلُ وَالزَّبورُ وَالفُرقانُ وكُلُّ كِتابٍ انزِلَ كانَ كَلامَ اللّهِ‌، أنزَلَهُ لِلعالَمينَ نوراً وهُدىً‌، وهِيَ كُلُّها مُحْدَثَةٌ وهِيَ غَيرُ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يُحْدِثُ لَهُمْ ذِكْراً</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 مُحْدَثٍ إِلاَّ اسْتَمَعُوهُ وَ هُمْ يَلْعَبُونَ‌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وَاللّهُ أحدَثَ الكُتُبَ كُلَّهَا الَّتي أنزَلَها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تَفنى؟</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عَلى أنَّ ما سِوَى اللّهِ فانٍ‌، وما سِوَى اللّهِ فِعلُ اللّهِ‌، وَالتَّوراةُ وَالإِنجيلُ وَالزَّبورُ وَالفُرقانُ فِعلُ اللّهِ‌، ألَم تَسمَعِ النّاسَ يَقولونَ‌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القُرآنَ يَقولُ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هذا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أعرَفُ 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أظمَأتُ نَهارَهُ وأسهَرتُ لَيلَهُ فَشَفِّعني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التَّوراةُ وَالإِنجيلُ وَالزَّبورُ،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سالم،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بارۀ قرآن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كلام خدا، سخن خدا، كتاب خدا، وحى خدا و فرود آمده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كتاب استوارى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رو و از پشت سرش، باطل به آن راه نمى يابد و فرو فرستاده اى از جانب خدايى فرزانه و ستودنى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صفوان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قُرّۀ محدّث، دوست شُبرُمه، از من خواست كه او را خدمت امام رضا عليه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ملاقات خواستم و ايشان به وى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وارد شد و از ايشان، در بارۀ حلال و حرام، و فرائض و احكام، پرسش هايى كرد تا آن كه سؤالش به توحيد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كتاب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گوييد؟</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تورات و انجيل و زبور و فرقان و هر كتاب آسمانىِ ديگرى، كلام خدا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روشنگرى و راه نمايى مردمان،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آنها حادث اند و همۀ آنها غير خدايند؛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برايشان يادكردى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يادكرد تازه اى از جانب پروردگارشان برايشان نيامد، مگر آن كه بازى كنان، آن 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همۀ كتاب هايى را كه فرو فرستاده،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نابود مى شوند؟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اجماع مسلمانان، هر چيزى جز خدا، نابود شدنى است و ماسواى خودِ خدا،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انجيل و زبور و فرقان هم فعل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اى كه مردم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قرآن هم در روز قيامت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خداوند، خود، بهتر از آن، او را مى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روزهايش را به 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گذرانيده است و شب هايش را به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شفيع او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كُلُّها مُحدَثَةٌ مَربوبَةٌ‌، أحدَثَها مَن لَيسَ كَمِثلِهِ شَيءٌ هُدىً لِقَومٍ يَعقِلونَ‌، فَمَن زَعَمَ أنَّهُنَّ لَم يَزَلْنَ مَعَهُ فَقَد أظهَرَ أنَّ اللّهَ لَيسَ بِأَوَّلِ قَديمٍ ولا واحِدٍ، وأنَّ الكَلامَ لَم يَزَل مَعَهُ ولَيسَ لَهُ بَدءٌ ولَيسَ بِإِلهٍ‌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رُوِّينا أنَّ الكُتُبَ كُلَّها تَجيءُ يَومَ القِيامَةِ‌، وَالنّاسُ في صَعيدٍ واحِدٍ صُفوفٌ قِيامٌ لِرَبِّ العالَمينَ يَنظُرونَ حَتّى تَرجِعَ فيهِ‌، لِأَنَّها مِنهُ وهِيَ جُزءٌ مِنهُ فَإِلَيهِ تَصيرُ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قالَتِ النَّصارى فِي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روحُهُ وجُزءٌ مِنهُ ويَرجِعُ فيهِ‌، وكَذلِكَ قالَتِ المَجوسُ فِي النّارِ 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جُزءٌ مِنهُ ويَرجِعُ فيهِ‌، تَعالى رَبُّنا أن يَكونَ مُتَجَزِّئاً أو مُختَلِفاً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لا تَتجاوَزوهُ‌، ولا تَطلُبُوا الهُدى في غَيرِهِ فَتَضِلّوا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الكِتابِ‌، تَفصيلُ كُلِّ شَيءٍ‌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حَدِيثاً يُفْتَرى وَ لكِنْ تَصْدِيقَ الَّذِي بَيْنَ يَدَيْهِ وَ تَفْصِيلَ كُلِّ شَيْ‌ءٍ وَ هُدىً وَ رَحْمَةً لِقَوْمٍ يُؤْمِنُونَ‌</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هذَا الْقُرْآنُ أَنْ يُفْتَرى مِنْ دُونِ اللّهِ وَ لكِنْ تَصْدِيقَ الَّذِي بَيْنَ يَدَيْهِ وَ تَفْصِيلَ الْكِتابِ لا رَيْبَ فِيهِ مِنْ رَبِّ الْعالَمِينَ‌</w:t>
      </w:r>
      <w:r>
        <w:rPr>
          <w:rFonts w:eastAsia="Amiri" w:cs="Amiri" w:ascii="Amiri" w:hAnsi="Amiri"/>
          <w:color w:val="111111"/>
          <w:sz w:val="28"/>
          <w:szCs w:val="28"/>
          <w:rtl w:val="true"/>
          <w:lang w:bidi="ar-SA"/>
        </w:rPr>
        <w:t>».</w:t>
      </w:r>
      <w:r>
        <w:rPr>
          <w:rStyle w:val="FootnoteAnchor"/>
        </w:rPr>
        <w:footnoteReference w:id="10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22" w:name="pg14797_167310"/>
    </w:p>
    <w:p>
      <w:pPr>
        <w:pStyle w:val="BookText"/>
        <w:rPr/>
      </w:pPr>
      <w:bookmarkEnd w:id="122"/>
      <w:r>
        <w:rPr>
          <w:rFonts w:ascii="IRNazanin" w:hAnsi="IRNazanin" w:eastAsia="IRNazanin"/>
          <w:color w:val="111111"/>
          <w:sz w:val="28"/>
          <w:sz w:val="28"/>
          <w:szCs w:val="28"/>
          <w:rtl w:val="true"/>
          <w:lang w:bidi="fa-IR"/>
        </w:rPr>
        <w:t>همچنين اند تورات و انجيل و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پديدارند و پروردگارى دارند و آن كه چيزى همانندش نيست، آنها را براى راه نمايى مردمان خِردورز،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از ازَل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حقيقت، اظهار داشته كه خدا، نه نخستين موجودِ قديم است و نه يگانه، و كلام، پيوسته با او بوده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ازَلى و بى نياز از علّت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روايت داريم كه در روز قيامت، همۀ كتاب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آيند، در حالى كه مردمان در بيابانى يك دست، براى پروردگار جهانيان، به صف ايستاده اند و منتظرند تا آن كتاب ها به سوى او باز گردند؛ زيرا آنها از اويند و جزئى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سوى او باز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نصارا نيز در بارۀ مسيح، چنين مى گويند كه او، روح خدا و جزئى از اوست و به سوى او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مجوسيان هم در بارۀ آتش و خورشيد، چنين مى گويند كه اين دو، جزئى از خدايند و به سوى او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از اين كه تجزيه پذير يا ناهمگون باشد،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ريّان بن 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قرآن، چه مى گويى‌؟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فراتر نرويد و هدايت را جز در آن نجوييد كه گم راه مى شويد</w:t>
      </w:r>
      <w:r>
        <w:rPr>
          <w:rFonts w:eastAsia="IRNazanin" w:cs="IRNazanin"/>
          <w:color w:val="111111"/>
          <w:sz w:val="28"/>
          <w:szCs w:val="28"/>
          <w:rtl w:val="true"/>
          <w:lang w:bidi="fa-IR"/>
        </w:rPr>
        <w:t>».</w:t>
      </w:r>
    </w:p>
    <w:p>
      <w:pPr>
        <w:pStyle w:val="Heading5"/>
        <w:numPr>
          <w:ilvl w:val="4"/>
          <w:numId w:val="1"/>
        </w:numPr>
        <w:rPr/>
      </w:pPr>
      <w:bookmarkStart w:id="123" w:name="__RefHeading___Toc1845691_730472459"/>
      <w:bookmarkStart w:id="124" w:name="_Toc49"/>
      <w:bookmarkEnd w:id="123"/>
      <w:r>
        <w:rPr/>
        <w:t>2/1-2</w:t>
      </w:r>
      <w:r>
        <w:rPr>
          <w:rtl w:val="true"/>
        </w:rPr>
        <w:t xml:space="preserve">: </w:t>
      </w:r>
      <w:r>
        <w:rPr>
          <w:rtl w:val="true"/>
        </w:rPr>
        <w:t xml:space="preserve">تفصيل الكتاب </w:t>
      </w:r>
      <w:r>
        <w:rPr>
          <w:rtl w:val="true"/>
        </w:rPr>
        <w:t>(</w:t>
      </w:r>
      <w:r>
        <w:rPr>
          <w:rtl w:val="true"/>
        </w:rPr>
        <w:t>بيانگر كتاب</w:t>
      </w:r>
      <w:r>
        <w:rPr>
          <w:rtl w:val="true"/>
        </w:rPr>
        <w:t>)</w:t>
      </w:r>
      <w:r>
        <w:rPr>
          <w:rtl w:val="true"/>
        </w:rPr>
        <w:t xml:space="preserve">، تفصيل كلّ شىء </w:t>
      </w:r>
      <w:r>
        <w:rPr>
          <w:rtl w:val="true"/>
        </w:rPr>
        <w:t>(</w:t>
      </w:r>
      <w:r>
        <w:rPr>
          <w:rtl w:val="true"/>
        </w:rPr>
        <w:t>بيانگر هر چيز</w:t>
      </w:r>
      <w:r>
        <w:rPr>
          <w:rtl w:val="true"/>
        </w:rPr>
        <w:t>)</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سخنى نيست كه بر بافته شده باشد؛ بلكه تصديق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 از آن بوده و تفصيل هر چيزى است، و براى مردمى كه ايمان مى آورند، ره نمون و رحمتى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نيست كه اين قرآن، از جانب غير خدا، بر بافته ساخته شده باشد؛ بلكه تصديق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پيش از آن بوده است و تفصيل آن كتابى است كه در آن، ترديدى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جهانيان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اللّهِ‌</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حَبلُ اللّهِ‌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عَهدٍ كَتَبَهُ لِعُمّالِهِ عَلَى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القُرآنَ‌، حَبلُ اللّهِ المَتينُ‌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سَيَكونُ في امَّتِكَ فِتنَةٌ‌،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المَخرَجُ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حَبلُ اللّهِ المَتينُ‌، وهُوَ الذِّكرُ الحَكيمُ‌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بِكِتابِ اللّهِ‌، فَإِنَّهُ الحَبلُ المَتينُ وَالنّورُ المُبينُ‌</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25" w:name="pg14797_167312"/>
    </w:p>
    <w:p>
      <w:pPr>
        <w:pStyle w:val="Heading5"/>
        <w:numPr>
          <w:ilvl w:val="4"/>
          <w:numId w:val="1"/>
        </w:numPr>
        <w:rPr/>
      </w:pPr>
      <w:bookmarkStart w:id="126" w:name="__RefHeading___Toc1845693_730472459"/>
      <w:bookmarkStart w:id="127" w:name="_Toc50"/>
      <w:bookmarkEnd w:id="125"/>
      <w:bookmarkEnd w:id="126"/>
      <w:r>
        <w:rPr/>
        <w:t>2/1-3</w:t>
      </w:r>
      <w:r>
        <w:rPr>
          <w:rtl w:val="true"/>
        </w:rPr>
        <w:t xml:space="preserve">: </w:t>
      </w:r>
      <w:r>
        <w:rPr>
          <w:rtl w:val="true"/>
        </w:rPr>
        <w:t>ريسمان خدا</w:t>
      </w:r>
      <w:bookmarkEnd w:id="12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ريسمان خدا، چنگ زنيد و پراكنده مشويد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ريسمان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ايشان به كارگزارانش در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ريسمان استوار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عليه السلام نزد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 ميان امّت تو، فتنه اى پديد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بيرون رفتن از آن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ريسمان محكم خدا و يادآورى استوار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خدا، چنگ در زنيد؛ زيرا آن، ريسمانى استوار و نورى روشنگر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بعدى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 ترين دستاويز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 فَمَنْ يَكْفُرْ بِالطّاغُوتِ وَ يُؤْمِنْ بِاللّهِ فَقَدِ اسْتَمْسَكَ بِالْعُرْوَةِ الْوُثْقى لاَ انْفِصامَ لَها وَ اللّهُ سَمِيعٌ عَلِيمٌ‌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يُسْلِمْ وَجْهَهُ إِلَى اللّهِ وَ هُوَ مُحْسِنٌ فَقَدِ اسْتَمْسَكَ بِالْعُرْوَةِ الْوُثْقى وَ إِلَى اللّهِ عاقِبَةُ الْأُمُورِ</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هُوَ النّورُ المُبينُ‌، وَالحَبلُ المَتينُ‌، وَالعُروَةُ الوُثقى‌</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حَبلُ اللّهِ المَتينُ‌، وعُروَتُهُ الوُثقى‌، وطَريقَتُهُ المُثلى‌، المُؤَدّي إلَى الجَنَّةِ‌، وَالمُنجي مِنَ النّارِ</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الذِّكرُ الحَكيمُ‌، وهُوَ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28" w:name="pg14797_167314"/>
    </w:p>
    <w:p>
      <w:pPr>
        <w:pStyle w:val="Heading5"/>
        <w:numPr>
          <w:ilvl w:val="4"/>
          <w:numId w:val="1"/>
        </w:numPr>
        <w:rPr/>
      </w:pPr>
      <w:bookmarkStart w:id="129" w:name="__RefHeading___Toc1845695_730472459"/>
      <w:bookmarkStart w:id="130" w:name="_Toc51"/>
      <w:bookmarkEnd w:id="128"/>
      <w:bookmarkEnd w:id="129"/>
      <w:r>
        <w:rPr/>
        <w:t>2/1-4</w:t>
      </w:r>
      <w:r>
        <w:rPr>
          <w:rtl w:val="true"/>
        </w:rPr>
        <w:t xml:space="preserve">: </w:t>
      </w:r>
      <w:r>
        <w:rPr>
          <w:rtl w:val="true"/>
        </w:rPr>
        <w:t xml:space="preserve">عروة الوثقى </w:t>
      </w:r>
      <w:r>
        <w:rPr>
          <w:rtl w:val="true"/>
        </w:rPr>
        <w:t>(</w:t>
      </w:r>
      <w:r>
        <w:rPr>
          <w:rtl w:val="true"/>
        </w:rPr>
        <w:t>محكم ترين دستاويز</w:t>
      </w:r>
      <w:r>
        <w:rPr>
          <w:rtl w:val="true"/>
        </w:rPr>
        <w:t>)</w:t>
      </w:r>
      <w:bookmarkEnd w:id="130"/>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دين، هيچ اجبارى نيست و راه از بيراهه، به خوبى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كفر بورزد و به خدا ايمان آوَرَد، قطعاً به محكم ترين دستاويز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گسستى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زده است، و البتّه خداوند، شنواى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نيكوكار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خدا كند، قطعاً به محكم ترين دستاويز، چنگ در زده است و فرجام كارها به سوى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همان نور روشنگر، ريسمان استوار و محكم ترين دستاويز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ريسمان استوار خدا، محكم ترين دستاويز او و بهترين راه اوست كه به بهشت مى انجامد و از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رهانَد</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1845697_730472459"/>
      <w:bookmarkStart w:id="132" w:name="_Toc52"/>
      <w:bookmarkEnd w:id="131"/>
      <w:r>
        <w:rPr/>
        <w:t>2/1-5</w:t>
      </w:r>
      <w:r>
        <w:rPr>
          <w:rtl w:val="true"/>
        </w:rPr>
        <w:t xml:space="preserve">: </w:t>
      </w:r>
      <w:r>
        <w:rPr>
          <w:rtl w:val="true"/>
        </w:rPr>
        <w:t xml:space="preserve">صراط مستقيم </w:t>
      </w:r>
      <w:r>
        <w:rPr>
          <w:rtl w:val="true"/>
        </w:rPr>
        <w:t>(</w:t>
      </w:r>
      <w:r>
        <w:rPr>
          <w:rtl w:val="true"/>
        </w:rPr>
        <w:t>راه راست</w:t>
      </w:r>
      <w:r>
        <w:rPr>
          <w:rtl w:val="true"/>
        </w:rPr>
        <w:t>)</w:t>
      </w:r>
      <w:bookmarkEnd w:id="132"/>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راست</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يادآور استوار و راه راست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العَدلُ‌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فَصلٌ‌</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فَصْلٌ‌</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 كلماته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التَبَسَت عَلَيكُمُ الفِتَنُ كَقِطَعِ اللَّيلِ المُظلِمِ فَعَلَيكُم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فيهِ تَفصيلٌ وبَيانٌ وتَحصيلٌ‌، وهُوَ الفَصلُ لَيسَ بِالهَزلِ‌</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تَرغيبٍ فِي الجَنَّةِ وتَرهيبٍ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مَنزِلَةُ مَن خَشِيَ رَبَّهُ وحَذَّرَ نَفسَهُ‌، وتِلكَ عُقوبَةُ مَن عَصى مُنشِئَهُ وسَوَّلَت لَهُ نَفسَهُ مَعصِيَةَ مُبدِئِهِ‌، ذلِكَ‌ه</w:t>
      </w:r>
      <w:r>
        <w:rPr>
          <w:rFonts w:eastAsia="Amiri" w:cs="Amiri" w:ascii="Amiri" w:hAnsi="Amiri"/>
          <w:color w:val="111111"/>
          <w:sz w:val="28"/>
          <w:szCs w:val="28"/>
          <w:rtl w:val="true"/>
          <w:lang w:bidi="ar-SA"/>
        </w:rPr>
        <w:t>.</w:t>
      </w:r>
      <w:bookmarkStart w:id="133" w:name="pg14797_167316"/>
    </w:p>
    <w:p>
      <w:pPr>
        <w:pStyle w:val="Heading5"/>
        <w:numPr>
          <w:ilvl w:val="4"/>
          <w:numId w:val="1"/>
        </w:numPr>
        <w:rPr/>
      </w:pPr>
      <w:bookmarkStart w:id="134" w:name="__RefHeading___Toc1845699_730472459"/>
      <w:bookmarkStart w:id="135" w:name="_Toc53"/>
      <w:bookmarkEnd w:id="133"/>
      <w:bookmarkEnd w:id="134"/>
      <w:r>
        <w:rPr/>
        <w:t>2/1-6</w:t>
      </w:r>
      <w:r>
        <w:rPr>
          <w:rtl w:val="true"/>
        </w:rPr>
        <w:t xml:space="preserve">: </w:t>
      </w:r>
      <w:r>
        <w:rPr>
          <w:rtl w:val="true"/>
        </w:rPr>
        <w:t xml:space="preserve">صِدق </w:t>
      </w:r>
      <w:r>
        <w:rPr>
          <w:rtl w:val="true"/>
        </w:rPr>
        <w:t>(</w:t>
      </w:r>
      <w:r>
        <w:rPr>
          <w:rtl w:val="true"/>
        </w:rPr>
        <w:t>راستى</w:t>
      </w:r>
      <w:r>
        <w:rPr>
          <w:rtl w:val="true"/>
        </w:rPr>
        <w:t>)</w:t>
      </w:r>
      <w:r>
        <w:rPr>
          <w:rtl w:val="true"/>
        </w:rPr>
        <w:t>، عدل</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 پروردگارت به راستى و داد، سرانجام گرفته است و هيچ تغيير دهنده اى براى كلمات او نيست، و او شنواى داناست</w:t>
      </w:r>
      <w:r>
        <w:rPr>
          <w:rFonts w:eastAsia="IRNazanin" w:cs="IRNazanin"/>
          <w:color w:val="111111"/>
          <w:sz w:val="28"/>
          <w:szCs w:val="28"/>
          <w:rtl w:val="true"/>
          <w:lang w:bidi="fa-IR"/>
        </w:rPr>
        <w:t>».</w:t>
      </w:r>
    </w:p>
    <w:p>
      <w:pPr>
        <w:pStyle w:val="Heading5"/>
        <w:numPr>
          <w:ilvl w:val="4"/>
          <w:numId w:val="1"/>
        </w:numPr>
        <w:rPr/>
      </w:pPr>
      <w:bookmarkStart w:id="136" w:name="__RefHeading___Toc1845701_730472459"/>
      <w:bookmarkStart w:id="137" w:name="_Toc54"/>
      <w:bookmarkEnd w:id="136"/>
      <w:r>
        <w:rPr/>
        <w:t>2/1-7</w:t>
      </w:r>
      <w:r>
        <w:rPr>
          <w:rtl w:val="true"/>
        </w:rPr>
        <w:t xml:space="preserve">: </w:t>
      </w:r>
      <w:r>
        <w:rPr>
          <w:rtl w:val="true"/>
        </w:rPr>
        <w:t xml:space="preserve">قول </w:t>
      </w:r>
      <w:r>
        <w:rPr>
          <w:rtl w:val="true"/>
        </w:rPr>
        <w:t>(</w:t>
      </w:r>
      <w:r>
        <w:rPr>
          <w:rtl w:val="true"/>
        </w:rPr>
        <w:t>گفتار</w:t>
      </w:r>
      <w:r>
        <w:rPr>
          <w:rtl w:val="true"/>
        </w:rPr>
        <w:t>)</w:t>
      </w:r>
      <w:r>
        <w:rPr>
          <w:rtl w:val="true"/>
        </w:rPr>
        <w:t xml:space="preserve">، قول فصل </w:t>
      </w:r>
      <w:r>
        <w:rPr>
          <w:rtl w:val="true"/>
        </w:rPr>
        <w:t>(</w:t>
      </w:r>
      <w:r>
        <w:rPr>
          <w:rtl w:val="true"/>
        </w:rPr>
        <w:t>حرف آخر</w:t>
      </w:r>
      <w:r>
        <w:rPr>
          <w:rtl w:val="true"/>
        </w:rPr>
        <w:t>)</w:t>
      </w:r>
      <w:bookmarkEnd w:id="13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اين گفتار را براى آنان، پى در پى و به هم پيوسته،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يادآور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گفتارى جداساز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فتنه ها، همچون پاره هاى شب تار، شما را در ميان گرفتند، به قرآن، چنگ در 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كتابى است كه در آن، تفصيل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روشنگرى و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شوخى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به بهشت بر انگيخت و از دوزخ 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كسى است كه از پروردگارش بترسد و از نفس خويش بر حذر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كسى است كه معصيت پروردگارش نمايد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نافرمانى آفريدگارش را برايش تزيين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كلامى است قاطع و انكارناپذير و</w:t>
      </w:r>
    </w:p>
    <w:p>
      <w:pPr>
        <w:pStyle w:val="BookText"/>
        <w:rPr/>
      </w:pPr>
      <w:r>
        <w:rPr>
          <w:rFonts w:ascii="Amiri" w:hAnsi="Amiri" w:eastAsia="Amiri" w:cs="Amiri"/>
          <w:color w:val="111111"/>
          <w:sz w:val="28"/>
          <w:sz w:val="28"/>
          <w:szCs w:val="28"/>
          <w:rtl w:val="true"/>
          <w:lang w:bidi="ar-SA"/>
        </w:rPr>
        <w:t>قَولٌ فَصلٌ وحُكمٌ عَدلٌ‌، خَيرُ قَصَصٍ قُصَّ ووَعظٍ بِهِ نُصَّ‌، تَنزيلٌ مِن حَكيمٍ حَميدٍ</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الحَقُّ‌، أحسَنُ القَصَصِ‌</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القَصَصِ هذَا القُرآنُ‌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القَولِ وأبلَغُ المَوعِظَةِ وأحسَنُ القَصَصِ كِتابُ اللّهِ‌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القَصَصِ وأبلَغَ المَوعِظَةِ وأنفَعَ التَّذَكُّرِ كِتابُ اللّهِ جَلَّ وعَزَّ</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كِتابَ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أحسَنُ القَصَصِ‌</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اللّهِ أصدَقُ الحَديثِ وأحسَنُ القَصَصِ‌</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38" w:name="pg14797_167318"/>
    </w:p>
    <w:p>
      <w:pPr>
        <w:pStyle w:val="BookText"/>
        <w:rPr/>
      </w:pPr>
      <w:bookmarkEnd w:id="138"/>
      <w:r>
        <w:rPr>
          <w:rFonts w:ascii="IRNazanin" w:hAnsi="IRNazanin" w:eastAsia="IRNazanin"/>
          <w:color w:val="111111"/>
          <w:sz w:val="28"/>
          <w:sz w:val="28"/>
          <w:szCs w:val="28"/>
          <w:rtl w:val="true"/>
          <w:lang w:bidi="fa-IR"/>
        </w:rPr>
        <w:t xml:space="preserve">حكمى بر پايۀ عدل و بهترين سخنى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برترين پندى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تصريح شده و از سوى پروردگار ستوده، نازل شده است</w:t>
      </w:r>
      <w:r>
        <w:rPr>
          <w:rFonts w:eastAsia="IRNazanin" w:cs="IRNazanin"/>
          <w:color w:val="111111"/>
          <w:sz w:val="28"/>
          <w:szCs w:val="28"/>
          <w:rtl w:val="true"/>
          <w:lang w:bidi="fa-IR"/>
        </w:rPr>
        <w:t>.</w:t>
      </w:r>
    </w:p>
    <w:p>
      <w:pPr>
        <w:pStyle w:val="Heading5"/>
        <w:numPr>
          <w:ilvl w:val="4"/>
          <w:numId w:val="1"/>
        </w:numPr>
        <w:rPr/>
      </w:pPr>
      <w:bookmarkStart w:id="139" w:name="__RefHeading___Toc1845703_730472459"/>
      <w:bookmarkStart w:id="140" w:name="_Toc55"/>
      <w:bookmarkEnd w:id="139"/>
      <w:r>
        <w:rPr/>
        <w:t>2/1-8</w:t>
      </w:r>
      <w:r>
        <w:rPr>
          <w:rtl w:val="true"/>
        </w:rPr>
        <w:t xml:space="preserve">: </w:t>
      </w:r>
      <w:r>
        <w:rPr>
          <w:rtl w:val="true"/>
        </w:rPr>
        <w:t xml:space="preserve">قصص الحق </w:t>
      </w:r>
      <w:r>
        <w:rPr>
          <w:rtl w:val="true"/>
        </w:rPr>
        <w:t>(</w:t>
      </w:r>
      <w:r>
        <w:rPr>
          <w:rtl w:val="true"/>
        </w:rPr>
        <w:t>داستان هاى درست</w:t>
      </w:r>
      <w:r>
        <w:rPr>
          <w:rtl w:val="true"/>
        </w:rPr>
        <w:t>)</w:t>
      </w:r>
      <w:r>
        <w:rPr>
          <w:rtl w:val="true"/>
        </w:rPr>
        <w:t xml:space="preserve">، احسن القصص </w:t>
      </w:r>
      <w:r>
        <w:rPr>
          <w:rtl w:val="true"/>
        </w:rPr>
        <w:t>(</w:t>
      </w:r>
      <w:r>
        <w:rPr>
          <w:rtl w:val="true"/>
        </w:rPr>
        <w:t>نيكوترين داستان</w:t>
      </w:r>
      <w:r>
        <w:rPr>
          <w:rtl w:val="true"/>
        </w:rPr>
        <w:t>)</w:t>
      </w:r>
      <w:bookmarkEnd w:id="140"/>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راستى كه اين، همان داستان درست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نيكوترينِ داستان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سرگذشت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ترين گفتار و رساترين پند و نيكوترين داستان، كتاب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نيكوترين داستان و رساترين پند و سودمندترين اندرز، كتاب خداوند بزرگ و شكست ناپذير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خداى پاك و بلندمرتبه را بياموزيد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آن، نيكوترين داستان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خدا، راست ترين سخن و نيكوترين داستان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أحسَنُ الحَديثِ‌، أصدَقُ الحَديثِ‌</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فَبِهذَا الْحَدِيثِ أَنْتُمْ مُدْهِنُونَ‌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فَذَرْنِي وَ مَنْ يُكَذِّبُ بِهذَا الْحَدِيثِ سَنَسْتَدْرِجُهُمْ مِنْ حَيْثُ لا يَعْلَمُونَ‌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فَلْيَأْتُوا بِحَدِيثٍ مِثْلِهِ إِنْ كانُوا صادِقِينَ‌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اللّهِ نَتْلُوها عَلَيْكَ بِالْحَقِّ فَبِأَيِّ حَدِيثٍ بَعْدَ اللّهِ وَ آياتِهِ يُؤْمِنُونَ‌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لَيَجْمَعَنَّكُمْ إِلى يَوْمِ الْقِيامَةِ لا رَيْبَ فِيهِ وَ مَنْ أَصْدَقُ مِنَ اللّهِ حَدِيثاً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الحَديثِ كِتابُ اللّهِ تَبارَكَ وتَعالى‌، قَد أفلَحَ مَن زَيَّنَهُ اللّهُ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عَلى ما سِواهُ مِن أحاديثِ النّاسِ‌؛ إنَّهُ أحسَنُ الحَديثِ وأبلَغُهُ‌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الحَديثِ كِتابُ اللّهِ‌، وخَيرَ الهَديِ هَديُ مُحَمَّدٍ</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41" w:name="pg14797_167320"/>
    </w:p>
    <w:p>
      <w:pPr>
        <w:pStyle w:val="Heading5"/>
        <w:numPr>
          <w:ilvl w:val="4"/>
          <w:numId w:val="1"/>
        </w:numPr>
        <w:rPr/>
      </w:pPr>
      <w:bookmarkStart w:id="142" w:name="__RefHeading___Toc1845705_730472459"/>
      <w:bookmarkStart w:id="143" w:name="_Toc56"/>
      <w:bookmarkEnd w:id="141"/>
      <w:bookmarkEnd w:id="142"/>
      <w:r>
        <w:rPr/>
        <w:t>2/1-9</w:t>
      </w:r>
      <w:r>
        <w:rPr>
          <w:rtl w:val="true"/>
        </w:rPr>
        <w:t xml:space="preserve">: </w:t>
      </w:r>
      <w:r>
        <w:rPr>
          <w:rtl w:val="true"/>
        </w:rPr>
        <w:t xml:space="preserve">حديث </w:t>
      </w:r>
      <w:r>
        <w:rPr>
          <w:rtl w:val="true"/>
        </w:rPr>
        <w:t>(</w:t>
      </w:r>
      <w:r>
        <w:rPr>
          <w:rtl w:val="true"/>
        </w:rPr>
        <w:t>سخن</w:t>
      </w:r>
      <w:r>
        <w:rPr>
          <w:rtl w:val="true"/>
        </w:rPr>
        <w:t>)</w:t>
      </w:r>
      <w:r>
        <w:rPr>
          <w:rtl w:val="true"/>
        </w:rPr>
        <w:t xml:space="preserve">، احسن الحديث </w:t>
      </w:r>
      <w:r>
        <w:rPr>
          <w:rtl w:val="true"/>
        </w:rPr>
        <w:t>(</w:t>
      </w:r>
      <w:r>
        <w:rPr>
          <w:rtl w:val="true"/>
        </w:rPr>
        <w:t>خوش ترين سخن</w:t>
      </w:r>
      <w:r>
        <w:rPr>
          <w:rtl w:val="true"/>
        </w:rPr>
        <w:t>)</w:t>
      </w:r>
      <w:r>
        <w:rPr>
          <w:rtl w:val="true"/>
        </w:rPr>
        <w:t xml:space="preserve">، اصدق الحديث </w:t>
      </w:r>
      <w:r>
        <w:rPr>
          <w:rtl w:val="true"/>
        </w:rPr>
        <w:t>(</w:t>
      </w:r>
      <w:r>
        <w:rPr>
          <w:rtl w:val="true"/>
        </w:rPr>
        <w:t>راست ترين سخن</w:t>
      </w:r>
      <w:r>
        <w:rPr>
          <w:rtl w:val="true"/>
        </w:rPr>
        <w:t>)</w:t>
      </w:r>
      <w:bookmarkEnd w:id="143"/>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آمده از سوى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شما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با كسى كه اين سخن را دروغ مى شمارد، 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اندك، آنان را به گونه اى كه در نيابند،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كدام سخن،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ايمان مى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راست مى گويند، سخنى مثل آن بياورند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آيات خدا كه به راستى، آن را بر تو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خدا و نشانه هاى او، به كدام سخن خواهند گرويد؟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خوش ترين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همگون، در بر دارندۀ وعده و وعيد،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پروردگارشان مى هراسند، پوست بدنشان از آن به لرزه مى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يكتا كه معبودى جز او نيست، قطعاً در روز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شكّى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را گِرد خواهد آورد، و راستْسخن تر از خدا كيست‌؟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ترين سخن، كتاب خداى پاك و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شد آن كس كه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دلش زيبا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سخنان مردمان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خوش ترين و رساترينْ سخن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ترين سخن، كتاب خداست و بهترين ره نمود، ره نمود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أصدَقَ الحَديثِ كِتابُ اللّهِ‌، وأفضَلَ الهَديِ هَديُ مُحَمَّدٍ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أصدَقَ الحَديثِ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القَصَصِ هذَا القُرآنُ‌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الحَديثِ وأبلَغَ المَوعِظَةِ كِتابُ اللّهِ عز و جل</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فَإِنَّهُ أحسَنُ الحَديثِ‌، وتَفَقَّهوا فيهِ فَإِنَّهُ رَبيعُ القُلوبِ‌، وَاستَشفوا بِنورِهِ فَإِنَّهُ شِفاءُ الصُّدورِ، وأحسِنوا تِلاوَتَهُ فَإِنَّهُ أنفَعُ القَصَصِ‌</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اللّهِ أصدَقُ الحَديثِ وأحسَنُ القَصَصِ‌</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w:t>
      </w:r>
    </w:p>
    <w:p>
      <w:pPr>
        <w:pStyle w:val="BookText"/>
        <w:rPr/>
      </w:pPr>
      <w:r>
        <w:rPr>
          <w:rFonts w:ascii="Amiri" w:hAnsi="Amiri" w:eastAsia="Amiri" w:cs="Amiri"/>
          <w:color w:val="111111"/>
          <w:sz w:val="28"/>
          <w:sz w:val="28"/>
          <w:szCs w:val="28"/>
          <w:rtl w:val="true"/>
          <w:lang w:bidi="ar-SA"/>
        </w:rPr>
        <w:t>الكتاب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 لا رَيْبَ فِيهِ مِنْ رَبِّ الْعالَمِينَ‌</w:t>
      </w:r>
      <w:r>
        <w:rPr>
          <w:rFonts w:eastAsia="Amiri" w:cs="Amiri" w:ascii="Amiri" w:hAnsi="Amiri"/>
          <w:color w:val="111111"/>
          <w:sz w:val="28"/>
          <w:szCs w:val="28"/>
          <w:rtl w:val="true"/>
          <w:lang w:bidi="ar-SA"/>
        </w:rPr>
        <w:t>».</w:t>
      </w:r>
      <w:r>
        <w:rPr>
          <w:rStyle w:val="FootnoteAnchor"/>
        </w:rPr>
        <w:footnoteReference w:id="14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44" w:name="pg14797_167322"/>
    </w:p>
    <w:p>
      <w:pPr>
        <w:pStyle w:val="BookText"/>
        <w:rPr/>
      </w:pPr>
      <w:bookmarkEnd w:id="144"/>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ترين سخن، كتاب خداست و برترين ره نمود، ره نمود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ترين سخن،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نيكوترين داستان، اين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سخنرانى ايشان در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خوش ترين سخن و رساترين پند، كتاب خداوند عز و جل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بياموزيد، كه خوش ترين سخن است، و در آن دانا شويد، كه بهار دل هاست، و از روشنايى آن، شفا جوييد، كه شفاى سينه هاست، و نيكو تلاوتش كنيد، كه سودمندترينِ داستان 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خدا، راست ترين سخن و بهترين داستان است</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845707_730472459"/>
      <w:bookmarkStart w:id="146" w:name="_Toc57"/>
      <w:bookmarkEnd w:id="145"/>
      <w:r>
        <w:rPr/>
        <w:t>2/1-10</w:t>
      </w:r>
      <w:r>
        <w:rPr>
          <w:rtl w:val="true"/>
        </w:rPr>
        <w:t xml:space="preserve">: </w:t>
      </w:r>
      <w:r>
        <w:rPr>
          <w:rtl w:val="true"/>
        </w:rPr>
        <w:t xml:space="preserve">تنزيل </w:t>
      </w:r>
      <w:r>
        <w:rPr>
          <w:rtl w:val="true"/>
        </w:rPr>
        <w:t>(</w:t>
      </w:r>
      <w:r>
        <w:rPr>
          <w:rtl w:val="true"/>
        </w:rPr>
        <w:t>فرو فرستاده</w:t>
      </w:r>
      <w:r>
        <w:rPr>
          <w:rtl w:val="true"/>
        </w:rPr>
        <w:t>)</w:t>
      </w:r>
      <w:bookmarkEnd w:id="146"/>
    </w:p>
    <w:p>
      <w:pPr>
        <w:pStyle w:val="BookText"/>
        <w:rPr/>
      </w:pPr>
      <w:r>
        <w:rPr>
          <w:rFonts w:ascii="IRNazanin" w:hAnsi="IRNazanin" w:eastAsia="IRNazanin"/>
          <w:color w:val="111111"/>
          <w:sz w:val="28"/>
          <w:sz w:val="28"/>
          <w:szCs w:val="28"/>
          <w:rtl w:val="true"/>
          <w:lang w:bidi="fa-IR"/>
        </w:rPr>
        <w:t>قرآن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فرستادن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شكّى در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سوى پروردگار جهانيان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 مِنَ اللّهِ الْعَزِيزِ الْعَلِيمِ‌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حَكِيمٍ حَمِيدٍ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عليّ بن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تَقولُ فِي القُرآنِ؟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اللّهِ‌، وقَولُ اللّهِ‌، وكِتابُ اللّهِ‌، ووَحيُ اللّهِ وتَنزيلُهُ‌، وهُوَ الكِتابُ العَزيزُ الَّذي 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اوصاف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 كلماته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 لِكُلِّ شَيءٍ‌</w:t>
      </w:r>
    </w:p>
    <w:p>
      <w:pPr>
        <w:pStyle w:val="BookText"/>
        <w:rPr/>
      </w:pPr>
      <w:r>
        <w:rPr>
          <w:rFonts w:ascii="Amiri" w:hAnsi="Amiri" w:eastAsia="Amiri" w:cs="Amiri"/>
          <w:color w:val="111111"/>
          <w:sz w:val="28"/>
          <w:sz w:val="28"/>
          <w:szCs w:val="28"/>
          <w:rtl w:val="true"/>
          <w:lang w:bidi="ar-SA"/>
        </w:rPr>
        <w:t>الكتاب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w:t>
      </w:r>
      <w:r>
        <w:rPr>
          <w:rStyle w:val="FootnoteAnchor"/>
        </w:rPr>
        <w:footnoteReference w:id="151"/>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47" w:name="pg14797_167324"/>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فرستادن اين كتاب، از جانب خداى شكست ناپذير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فرستاده اى است از سوى مهرگسترِ مهربان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 فرستاده اى است از سوى استوارْكارِ ستودنى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فرستادن اين كتاب، از جانب خداى شكست ناپذير استواركار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فرستاده اى است از سوى پروردگار جهانيان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سالم،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قرآن، چه مى گويى‌؟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كلام خدا و سخن خدا و كتاب خدا و وحى خدا و فرو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استوارى است كه از پيشِ رو و از پشتِ سرش، باطل بِدان راه نمى يابد، و فرو فرستاده از جانب فرزانۀ ستودنى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خدا</w:t>
      </w:r>
      <w:r>
        <w:rPr>
          <w:rFonts w:eastAsia="IRNazanin" w:cs="IRNazanin"/>
          <w:color w:val="111111"/>
          <w:sz w:val="28"/>
          <w:szCs w:val="28"/>
          <w:rtl w:val="true"/>
          <w:lang w:bidi="fa-IR"/>
        </w:rPr>
        <w:t>»).</w:t>
      </w:r>
    </w:p>
    <w:p>
      <w:pPr>
        <w:pStyle w:val="Heading5"/>
        <w:numPr>
          <w:ilvl w:val="4"/>
          <w:numId w:val="1"/>
        </w:numPr>
        <w:rPr/>
      </w:pPr>
      <w:bookmarkStart w:id="148" w:name="__RefHeading___Toc1845709_730472459"/>
      <w:bookmarkStart w:id="149" w:name="_Toc58"/>
      <w:bookmarkEnd w:id="148"/>
      <w:r>
        <w:rPr/>
        <w:t>2/1-11</w:t>
      </w:r>
      <w:r>
        <w:rPr>
          <w:rtl w:val="true"/>
        </w:rPr>
        <w:t xml:space="preserve">: </w:t>
      </w:r>
      <w:r>
        <w:rPr>
          <w:rtl w:val="true"/>
        </w:rPr>
        <w:t xml:space="preserve">تبيانٌ لكلّ شىء </w:t>
      </w:r>
      <w:r>
        <w:rPr>
          <w:rtl w:val="true"/>
        </w:rPr>
        <w:t>(</w:t>
      </w:r>
      <w:r>
        <w:rPr>
          <w:rtl w:val="true"/>
        </w:rPr>
        <w:t>روشنگر هر چيز</w:t>
      </w:r>
      <w:r>
        <w:rPr>
          <w:rtl w:val="true"/>
        </w:rPr>
        <w:t>)</w:t>
      </w:r>
      <w:bookmarkEnd w:id="149"/>
    </w:p>
    <w:p>
      <w:pPr>
        <w:pStyle w:val="BookText"/>
        <w:rPr/>
      </w:pPr>
      <w:r>
        <w:rPr>
          <w:rFonts w:ascii="IRNazanin" w:hAnsi="IRNazanin" w:eastAsia="IRNazanin"/>
          <w:color w:val="111111"/>
          <w:sz w:val="28"/>
          <w:sz w:val="28"/>
          <w:szCs w:val="28"/>
          <w:rtl w:val="true"/>
          <w:lang w:bidi="fa-IR"/>
        </w:rPr>
        <w:t>قرآن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را كه روشنگر هر چيزى است و براى مسلمانان، ره نمون و رحمت و بشارتگر است، بر تو فرو فرستاديم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هُدىً مِنَ الضَّلالَةِ‌، وتِبيانٌ‌</w:t>
      </w:r>
      <w:r>
        <w:rPr>
          <w:rStyle w:val="FootnoteAnchor"/>
          <w:rtl w:val="true"/>
        </w:rPr>
        <w:footnoteReference w:id="152"/>
      </w:r>
      <w:r>
        <w:rPr>
          <w:rFonts w:ascii="Amiri" w:hAnsi="Amiri" w:eastAsia="Amiri" w:cs="Amiri"/>
          <w:color w:val="111111"/>
          <w:sz w:val="28"/>
          <w:sz w:val="28"/>
          <w:szCs w:val="28"/>
          <w:rtl w:val="true"/>
          <w:lang w:bidi="ar-SA"/>
        </w:rPr>
        <w:t>مِنَ العَمى‌</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عَلَيهِ الكِتابَ نوراً لا تُطفَأُ 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وتِبياناً لا تُهدَمُ أركانُهُ‌، وشِفاءً لا تُخشى أسقامُهُ‌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أنزَلَ فِي القُرآنِ تِبيانَ كُلِّ شَيءٍ‌، حَتّى وَاللّهِ ما تَرَكَ اللّهُ شَيئاً يَحتاجُ إلَيهِ العِبادُ</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جامعيّة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لِلنّاسِ‌</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 هُدىً وَ مَوْعِظَةٌ لِلْمُتَّقِينَ‌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التَبَسَت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الفِتَنُ كَقِطَعِ اللَّيلِ المُظلِمِ فَعَلَيكُم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bookmarkStart w:id="150" w:name="pg14797_167326"/>
    </w:p>
    <w:p>
      <w:pPr>
        <w:pStyle w:val="BookText"/>
        <w:rPr/>
      </w:pPr>
      <w:bookmarkEnd w:id="150"/>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راه نما در برابر گم راهى، و روشنگر در برابر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گم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را بر او فرو فرستاد، كه نورى است كه چراغ هايش، خاموش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بُرهانى است كه پايه هاى آن، ويران نمى گردد، و درمانى است كه بيم بازگشت بيمارى ها در آن نمى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پاك و بلند مرتبه، در قرآن، دليل هر چيزى را فرو فرستاد، تا جايى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چيزى كه بندگان به آن نيازمند باشند، فروگذار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بودن قرآن</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845711_730472459"/>
      <w:bookmarkStart w:id="152" w:name="_Toc59"/>
      <w:bookmarkEnd w:id="151"/>
      <w:r>
        <w:rPr/>
        <w:t>2/1-12</w:t>
      </w:r>
      <w:r>
        <w:rPr>
          <w:rtl w:val="true"/>
        </w:rPr>
        <w:t xml:space="preserve">: </w:t>
      </w:r>
      <w:r>
        <w:rPr>
          <w:rtl w:val="true"/>
        </w:rPr>
        <w:t xml:space="preserve">بيانٌ للناس </w:t>
      </w:r>
      <w:r>
        <w:rPr>
          <w:rtl w:val="true"/>
        </w:rPr>
        <w:t>(</w:t>
      </w:r>
      <w:r>
        <w:rPr>
          <w:rtl w:val="true"/>
        </w:rPr>
        <w:t>روشنى براى مردم</w:t>
      </w:r>
      <w:r>
        <w:rPr>
          <w:rtl w:val="true"/>
        </w:rPr>
        <w:t>)</w:t>
      </w:r>
      <w:bookmarkEnd w:id="152"/>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عموم مردم، روشنى است و هدايت و اندرزى است براى پرهيزگاران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فتنه ها، همچون پاره هاى شب تار، شما را در ميان گرفتند، به قرآن، چنگ در 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كتابى است كه در آن، تفصيل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كِتابٌ فيهِ تَفصيلٌ وبَيانٌ وتَحصيلٌ‌، وهُوَ الفَصلُ لَيسَ بِالهَزلِ‌</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انتَفِعوا بِبَيانِ اللّهِ‌، وَاتَّعِظوا بِمَواعِظِ اللّهِ‌، وَاقبَلوا نَصيحَةَ اللّهِ‌، فَإِنَّ اللّهَ قَد أعذَرَ إلَيكُم بِالجَلِيَّةِ‌، وَاتَّخَذَ عَلَيكُمُ الحُجَّةَ‌، وبَيَّنَ لَكُم مَحابَّهُ مِنَ الأَعمالِ ومَكارِهَهُ مِنها، لِتَتَّبِعوا هذِهِ وتَجتَنِبوا هذِهِ‌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يَذكُرُ فيها حالَ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إلَيهِ الكِتابَ فيهِ البَيانُ وَالتِّبيانُ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عَرَبِيًّا غَيْرَ ذِي عِوَجٍ لَعَلَّهُمْ يَتَّقُونَ‌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قَد بَيَّنَهُ لِلنّاسِ‌، ونَهَجَهُ بِعِلمٍ قَد فَصَّلَهُ ودينٍ قَد أوضَحَهُ‌، وفَرائِضَ قَد أوجَبَها، وحُدودٍ حَدَّها لِلنّاسِ و بَيَّنَها، واُمورٍ قَد كَشَفَها لِخَلقِهِ وأعلَنَها، فيها دَلالَةٌ إلَى النَّجاةِ ومَعالِمُ تَدعو إلى هُداهُ‌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تَقُولُوا لَوْ أَنّا أُنْزِلَ عَلَيْنَا الْكِتابُ لَكُنّا أَهْدى مِنْهُمْ فَقَدْ جاءَكُمْ بَيِّنَةٌ مِنْ رَبِّكُمْ وَ هُدىً وَ رَحْمَةٌ فَمَنْ أَظْلَمُ مِمَّنْ كَذَّبَ بِآياتِ اللّهِ وَ صَدَفَ عَنْها</w:t>
      </w:r>
      <w:r>
        <w:rPr>
          <w:rFonts w:eastAsia="Amiri" w:cs="Amiri" w:ascii="Amiri" w:hAnsi="Amiri"/>
          <w:color w:val="111111"/>
          <w:sz w:val="28"/>
          <w:szCs w:val="28"/>
          <w:rtl w:val="true"/>
          <w:lang w:bidi="ar-SA"/>
        </w:rPr>
        <w:t>».</w:t>
      </w:r>
      <w:r>
        <w:rPr>
          <w:rStyle w:val="FootnoteAnchor"/>
        </w:rPr>
        <w:footnoteReference w:id="16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53" w:name="pg14797_167328"/>
    </w:p>
    <w:p>
      <w:pPr>
        <w:pStyle w:val="BookText"/>
        <w:rPr/>
      </w:pPr>
      <w:bookmarkEnd w:id="153"/>
      <w:r>
        <w:rPr>
          <w:rFonts w:ascii="IRNazanin" w:hAnsi="IRNazanin" w:eastAsia="IRNazanin"/>
          <w:color w:val="111111"/>
          <w:sz w:val="28"/>
          <w:sz w:val="28"/>
          <w:szCs w:val="28"/>
          <w:rtl w:val="true"/>
          <w:lang w:bidi="fa-IR"/>
        </w:rPr>
        <w:t xml:space="preserve">روشنگرى و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شوخى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بهره مند شويد و از پندهاى خدا، پند گيريد و نصيحت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بپذيريد؛ چرا كه خداوند با دلايل آشكار، بهانه ها را از دست شما گرفته و حجّت را بر شما تمام كرده و كارهايى را كه خوشايند و ناخوشايند اوست، برايتان بيان نموده است تا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خوشايند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كنيد و از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ناخوشايند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سخنانى كه در آن از احوال پيامبر صلى الله عليه و آله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سوى او قرآن را فرو فرستاد كه در آن، بيان و روشنگرى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قرآنى عربى، بى هيچ كژى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پروا پيشه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مردم، بيان فرمود و آن را با دانشى كه تفصيل داد و دينى كه آشكار ساخت و فرائضى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آنان واجب نمود، و احكامى كه براى مردم، وضع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بيان كرد، و امورى كه براى آفريدگانش، آشكار و هويدا ساخت، توضيح داد؛ امورى كه در آنها راه نمايى به سوى رهايى است و نشانه هايى كه به راه خدا مى خوانند</w:t>
      </w:r>
      <w:r>
        <w:rPr>
          <w:rFonts w:eastAsia="IRNazanin" w:cs="IRNazanin"/>
          <w:color w:val="111111"/>
          <w:sz w:val="28"/>
          <w:szCs w:val="28"/>
          <w:rtl w:val="true"/>
          <w:lang w:bidi="fa-IR"/>
        </w:rPr>
        <w:t>.</w:t>
      </w:r>
    </w:p>
    <w:p>
      <w:pPr>
        <w:pStyle w:val="Heading5"/>
        <w:numPr>
          <w:ilvl w:val="4"/>
          <w:numId w:val="1"/>
        </w:numPr>
        <w:rPr/>
      </w:pPr>
      <w:bookmarkStart w:id="154" w:name="__RefHeading___Toc1845713_730472459"/>
      <w:bookmarkStart w:id="155" w:name="_Toc60"/>
      <w:bookmarkEnd w:id="154"/>
      <w:r>
        <w:rPr/>
        <w:t>2/1-13</w:t>
      </w:r>
      <w:r>
        <w:rPr>
          <w:rtl w:val="true"/>
        </w:rPr>
        <w:t xml:space="preserve">: </w:t>
      </w:r>
      <w:r>
        <w:rPr>
          <w:rtl w:val="true"/>
        </w:rPr>
        <w:t xml:space="preserve">بيّنه </w:t>
      </w:r>
      <w:r>
        <w:rPr>
          <w:rtl w:val="true"/>
        </w:rPr>
        <w:t>(</w:t>
      </w:r>
      <w:r>
        <w:rPr>
          <w:rtl w:val="true"/>
        </w:rPr>
        <w:t>دليل روشن</w:t>
      </w:r>
      <w:r>
        <w:rPr>
          <w:rtl w:val="true"/>
        </w:rPr>
        <w:t>)</w:t>
      </w:r>
      <w:bookmarkEnd w:id="15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كتاب بر ما نازل مى شد، قطعاً از آنان، هدايت يافته تر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دليلى روشن از جانب پروردگارتان براى شما آمد، و ره نمود و رحمتى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كيست ستمكارتر از آن كس كه آيات خدا را دروغ بپندارد و از آنها روى بگرداند؟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 وَ قُرْآنٌ مُبِينٌ‌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الْكِتابِ وَ قُرْآنٍ مُبِينٍ‌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 تِلْكَ آياتُ الْقُرْآنِ وَ كِتابٍ مُبِينٍ‌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أَنْزَلْنا إِلَيْكَ آياتٍ بَيِّناتٍ وَ ما يَكْفُرُ بِها إِلاَّ الْفاسِقُونَ‌</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يَتْلُوا عَلَيْكُمْ آياتِ اللّهِ مُبَيِّناتٍ لِيُخْرِجَ الَّذِينَ آمَنُوا وَ عَمِلُوا الصّالِحاتِ مِنَ الظُّلُماتِ إِلَى النُّورِ</w:t>
      </w:r>
      <w:r>
        <w:rPr>
          <w:rFonts w:eastAsia="Amiri" w:cs="Amiri" w:ascii="Amiri" w:hAnsi="Amiri"/>
          <w:color w:val="111111"/>
          <w:sz w:val="28"/>
          <w:szCs w:val="28"/>
          <w:rtl w:val="true"/>
          <w:lang w:bidi="ar-SA"/>
        </w:rPr>
        <w:t>».</w:t>
      </w:r>
      <w:r>
        <w:rPr>
          <w:rStyle w:val="FootnoteAnchor"/>
        </w:rPr>
        <w:footnoteReference w:id="170"/>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56" w:name="pg14797_167330"/>
    </w:p>
    <w:p>
      <w:pPr>
        <w:pStyle w:val="Heading5"/>
        <w:numPr>
          <w:ilvl w:val="4"/>
          <w:numId w:val="1"/>
        </w:numPr>
        <w:rPr/>
      </w:pPr>
      <w:bookmarkStart w:id="157" w:name="__RefHeading___Toc1845715_730472459"/>
      <w:bookmarkStart w:id="158" w:name="_Toc61"/>
      <w:bookmarkEnd w:id="156"/>
      <w:bookmarkEnd w:id="157"/>
      <w:r>
        <w:rPr/>
        <w:t>2/1-14</w:t>
      </w:r>
      <w:r>
        <w:rPr>
          <w:rtl w:val="true"/>
        </w:rPr>
        <w:t xml:space="preserve">: </w:t>
      </w:r>
      <w:r>
        <w:rPr>
          <w:rtl w:val="true"/>
        </w:rPr>
        <w:t xml:space="preserve">مُبين </w:t>
      </w:r>
      <w:r>
        <w:rPr>
          <w:rtl w:val="true"/>
        </w:rPr>
        <w:t>(</w:t>
      </w:r>
      <w:r>
        <w:rPr>
          <w:rtl w:val="true"/>
        </w:rPr>
        <w:t>روشنگر</w:t>
      </w:r>
      <w:r>
        <w:rPr>
          <w:rtl w:val="true"/>
        </w:rPr>
        <w:t>)</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از جانب پروردگارتان براى شما برهانى آمده است و ما به سوى شما، نورى روشنگر، فرو فرستاديم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اندرزى و قرآنى روشنگر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آيات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قرآنى روشنگر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آيات قرآن و كتابى روشنگر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از جانب خدا، براى شما، نورى و كتابى روشنگر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آيات كتابِ روشنگر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كتاب روشنگر</w:t>
      </w:r>
      <w:r>
        <w:rPr>
          <w:rFonts w:eastAsia="IRNazanin" w:cs="IRNazanin"/>
          <w:color w:val="111111"/>
          <w:sz w:val="28"/>
          <w:szCs w:val="28"/>
          <w:rtl w:val="true"/>
          <w:lang w:bidi="fa-IR"/>
        </w:rPr>
        <w:t>!».</w:t>
      </w:r>
    </w:p>
    <w:p>
      <w:pPr>
        <w:pStyle w:val="Heading5"/>
        <w:numPr>
          <w:ilvl w:val="4"/>
          <w:numId w:val="1"/>
        </w:numPr>
        <w:rPr/>
      </w:pPr>
      <w:bookmarkStart w:id="159" w:name="__RefHeading___Toc1845717_730472459"/>
      <w:bookmarkStart w:id="160" w:name="_Toc62"/>
      <w:bookmarkEnd w:id="159"/>
      <w:r>
        <w:rPr/>
        <w:t>2/1-15</w:t>
      </w:r>
      <w:r>
        <w:rPr>
          <w:rtl w:val="true"/>
        </w:rPr>
        <w:t xml:space="preserve">: </w:t>
      </w:r>
      <w:r>
        <w:rPr>
          <w:rtl w:val="true"/>
        </w:rPr>
        <w:t xml:space="preserve">آيات </w:t>
      </w:r>
      <w:r>
        <w:rPr>
          <w:rtl w:val="true"/>
        </w:rPr>
        <w:t>(</w:t>
      </w:r>
      <w:r>
        <w:rPr>
          <w:rtl w:val="true"/>
        </w:rPr>
        <w:t>نشانه ها</w:t>
      </w:r>
      <w:r>
        <w:rPr>
          <w:rtl w:val="true"/>
        </w:rPr>
        <w:t>)</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همانا بر تو آياتى روشن، فرو فرستاديم و جز فاسقان، كسى آنها را انكار نمى كند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فرستاده اى كه آيات روشن خدا را بر شما مى خوانَد تا كسانى را كه ايمان مى آورند و كردار شايسته انجام مى دهند، از تاريكى ها به سوى روشنايى بيرون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بَلاغٌ لِلنّاسِ وَ لِيُنْذَرُوا بِهِ وَ لِيَعْلَمُوا أَنَّما هُوَ إِلهٌ واحِدٌ وَ لِيَذَّكَّرَ أُولُوا الْأَلْبابِ‌</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ابتَعَثَهُ بِالنّورِ المُضيءِ‌، وَالبُرهانِ الجَلِيِّ‌</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رَسولَ اللّهِ صلى الله عليه و آله الوَفاةُ‌، دَعَا الأَنصارَ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وأهلُ بَيتي، فَإِنَّ الكِتابَ هُوَ القُرآنُ وفيهِ الحُجَّةُ وَالنّورُ وَالبُرهانُ‌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نورٌ مُبينٌ‌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النُّورَ الَّذِي أُنْزِلَ مَعَهُ أُولئِكَ هُمُ الْمُفْلِحُونَ‌</w:t>
      </w:r>
      <w:r>
        <w:rPr>
          <w:rFonts w:eastAsia="Amiri" w:cs="Amiri" w:ascii="Amiri" w:hAnsi="Amiri"/>
          <w:color w:val="111111"/>
          <w:sz w:val="28"/>
          <w:szCs w:val="28"/>
          <w:rtl w:val="true"/>
          <w:lang w:bidi="ar-SA"/>
        </w:rPr>
        <w:t>».</w:t>
      </w:r>
      <w:r>
        <w:rPr>
          <w:rStyle w:val="FootnoteAnchor"/>
        </w:rPr>
        <w:footnoteReference w:id="17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61" w:name="pg14797_167332"/>
    </w:p>
    <w:p>
      <w:pPr>
        <w:pStyle w:val="Heading5"/>
        <w:numPr>
          <w:ilvl w:val="4"/>
          <w:numId w:val="1"/>
        </w:numPr>
        <w:rPr/>
      </w:pPr>
      <w:bookmarkStart w:id="162" w:name="__RefHeading___Toc1845719_730472459"/>
      <w:bookmarkStart w:id="163" w:name="_Toc63"/>
      <w:bookmarkEnd w:id="161"/>
      <w:bookmarkEnd w:id="162"/>
      <w:r>
        <w:rPr/>
        <w:t>2/1-16</w:t>
      </w:r>
      <w:r>
        <w:rPr>
          <w:rtl w:val="true"/>
        </w:rPr>
        <w:t xml:space="preserve">: </w:t>
      </w:r>
      <w:r>
        <w:rPr>
          <w:rtl w:val="true"/>
        </w:rPr>
        <w:t xml:space="preserve">بَلاغ </w:t>
      </w:r>
      <w:r>
        <w:rPr>
          <w:rtl w:val="true"/>
        </w:rPr>
        <w:t>(</w:t>
      </w:r>
      <w:r>
        <w:rPr>
          <w:rtl w:val="true"/>
        </w:rPr>
        <w:t>پيغام</w:t>
      </w:r>
      <w:r>
        <w:rPr>
          <w:rtl w:val="true"/>
        </w:rPr>
        <w:t>)</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پيغامى براى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وسيلۀ آن،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بِدان، بيم يابند و بدانند كه او، معبودى يگانه است، و تا صاحبان خِرد، پند گيرند</w:t>
      </w:r>
      <w:r>
        <w:rPr>
          <w:rFonts w:eastAsia="IRNazanin" w:cs="IRNazanin"/>
          <w:color w:val="111111"/>
          <w:sz w:val="28"/>
          <w:szCs w:val="28"/>
          <w:rtl w:val="true"/>
          <w:lang w:bidi="fa-IR"/>
        </w:rPr>
        <w:t>».</w:t>
      </w:r>
    </w:p>
    <w:p>
      <w:pPr>
        <w:pStyle w:val="Heading5"/>
        <w:numPr>
          <w:ilvl w:val="4"/>
          <w:numId w:val="1"/>
        </w:numPr>
        <w:rPr/>
      </w:pPr>
      <w:bookmarkStart w:id="164" w:name="__RefHeading___Toc1845721_730472459"/>
      <w:bookmarkStart w:id="165" w:name="_Toc64"/>
      <w:bookmarkEnd w:id="164"/>
      <w:r>
        <w:rPr/>
        <w:t>2/1-17</w:t>
      </w:r>
      <w:r>
        <w:rPr>
          <w:rtl w:val="true"/>
        </w:rPr>
        <w:t xml:space="preserve">: </w:t>
      </w:r>
      <w:r>
        <w:rPr>
          <w:rtl w:val="true"/>
        </w:rPr>
        <w:t xml:space="preserve">برهان </w:t>
      </w:r>
      <w:r>
        <w:rPr>
          <w:rtl w:val="true"/>
        </w:rPr>
        <w:t>(</w:t>
      </w:r>
      <w:r>
        <w:rPr>
          <w:rtl w:val="true"/>
        </w:rPr>
        <w:t>استدلال</w:t>
      </w:r>
      <w:r>
        <w:rPr>
          <w:rtl w:val="true"/>
        </w:rPr>
        <w:t>)</w:t>
      </w:r>
      <w:bookmarkEnd w:id="165"/>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براى شما از جانب پروردگارتان، برهانى آمده است، و ما نورى روشنگر به سوى شما، فرو فرستاده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پيامبر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نورى تابناك و برهانى آشكار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پدرش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رحلت پيامبر صلى الله عليه و آله فرا رسيد، انصار را فرا خواند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خدا و اهل بيتم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ميان شما بر جاى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همان قرآن است و در آن، حجّت و روشنايى و برهان است</w:t>
      </w:r>
      <w:r>
        <w:rPr>
          <w:rFonts w:eastAsia="IRNazanin" w:cs="IRNazanin"/>
          <w:color w:val="111111"/>
          <w:sz w:val="28"/>
          <w:szCs w:val="28"/>
          <w:rtl w:val="true"/>
          <w:lang w:bidi="fa-IR"/>
        </w:rPr>
        <w:t>».</w:t>
      </w:r>
    </w:p>
    <w:p>
      <w:pPr>
        <w:pStyle w:val="Heading5"/>
        <w:numPr>
          <w:ilvl w:val="4"/>
          <w:numId w:val="1"/>
        </w:numPr>
        <w:rPr/>
      </w:pPr>
      <w:bookmarkStart w:id="166" w:name="__RefHeading___Toc1845723_730472459"/>
      <w:bookmarkStart w:id="167" w:name="_Toc65"/>
      <w:bookmarkEnd w:id="166"/>
      <w:r>
        <w:rPr/>
        <w:t>2/1-18</w:t>
      </w:r>
      <w:r>
        <w:rPr>
          <w:rtl w:val="true"/>
        </w:rPr>
        <w:t xml:space="preserve">: </w:t>
      </w:r>
      <w:r>
        <w:rPr>
          <w:rtl w:val="true"/>
        </w:rPr>
        <w:t xml:space="preserve">نور، نور مُبين </w:t>
      </w:r>
      <w:r>
        <w:rPr>
          <w:rtl w:val="true"/>
        </w:rPr>
        <w:t>(</w:t>
      </w:r>
      <w:r>
        <w:rPr>
          <w:rtl w:val="true"/>
        </w:rPr>
        <w:t>روشنگر</w:t>
      </w:r>
      <w:r>
        <w:rPr>
          <w:rtl w:val="true"/>
        </w:rPr>
        <w:t>)</w:t>
      </w:r>
      <w:bookmarkEnd w:id="16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از جانب خدا براى شما، نورى و كتابى روشنگر آمده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نورى كه با او فرو فرستاده شد،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رستگاران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الَّذِي أَنْزَلْنا وَ اللّهُ بِما تَعْمَلُونَ خَبِيرٌ</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تَدْرِي مَا الْكِتابُ وَ لاَ الْإِيمانُ وَ لكِنْ جَعَلْناهُ نُوراً نَهْدِي بِهِ مَنْ نَشاءُ مِنْ عِبادِنا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هُوَ النّورُ المُبينُ‌، وَالذِّكرُ الحَكيمُ‌، وَالصِّراطُ المُستَقيمُ‌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أحمَدُهُ وأستَعينُهُ وأستَغفِرُهُ وأستَهديهِ‌، واُؤمِنُ بِهِ ولا أكفُرُهُ‌، واُعادي مَن يَكفُرُهُ‌، وأشهَدُ أن لا إلهَ إلَّااللّهُ وَحدَهُ لا شَريكَ لَهُ‌، وأشهَدُ أنَّ مُحَمَّداً عَبدُهُ ورَسولُهُ‌، أرسَلَهُ بِالهُدى وَالنّورِ وَالمَوعِظَةِ عَلى فَترَةٍ مِنَ الرُّسُلِ‌، وقِلَّةٍ مِنَ العِلمِ‌، وضَلالَةٍ مِنَ النّاسِ‌، وَانقِطاعٍ مِنَ الزَّمانِ‌، ودُنُوٍّ مِنَ السّاعَةِ‌، وقُربٍ مِنَ الأَجَلِ‌</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عَبدُهُ ورَسولُهُ‌، المُقَرُّ في خَيرِ مُستَقَرٍّ، المُتَناسَخُ مِن أكارِمِ الأَصلابِ ومُطَهَّراتِ الأَرحامِ‌، المُخرَجُ مِن أكرَمِ المَعادِنِ مَحتِداً، وأفضَلِ المَنابِتِ مَنبِتاً، مِن أمنَعِ ذِروَةٍ وأعَزِّ أرومَةٍ‌، مِنَ الشَّجَرَةِ الَّتي صاغَ اللّهُ مِنها أنبِياءَهُ وَانتَجَبَ مِنها امَناءَهُ‌، الطَّيِّبَةِ العودِ، المُعتَدِلَةِ العَمودِ، الباسِقَةِ الفُروعِ‌، النّاضِرَةِ الغُصونِ‌، اليانِعَةِ الثِّمارِ، الكَريمَةِ الحَشا، في كَرَمٍ غُرِسَت، وفي حَرَمٍ انبِتَت، وفيهِ تَشَعَّبَت وأثمَرَت وعَزَّت وَامتَنَعَت، فَسَمَت بِهِ وشَمَخَت، حَتّى أكرَمَهُ اللّهُ عز و جل بِالرّوحِ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فرستادۀ او و نورى كه فرو فرستاديم، ايمان آوريد، و خدا، به آنچه مى كنيد،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براى شما از جانب پروردگارتان، برهانى آمده است و ما نورى روشنگر به سوى شما فرو فرستاديم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نه مى دانستى كتاب چيست و نه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آن را نورى گردانيديم كه به هر كس از بندگان خود كه بخواهيم، به وسيلۀ آن، راه را مى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روشنگر، ياد استوار و راه راست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ستايم و از او يارى مى طلبم و از او آمرزش مى خواهم و راه نمايى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دارم و كفر نمى ورزم، و با هر كه به او كفر ورزد، دشمنى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معبودى جز خداى يگانه و بى انباز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 دهم كه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هدايتگرى و نور و اندرز فرستاد، در زمانى كه مدّت ها مى گذشت و پيامبرى نيامده بود، و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راهى به سر مى بردند، و اين پاره از زمان، گسسته</w:t>
      </w:r>
      <w:r>
        <w:rPr>
          <w:rStyle w:val="FootnoteAnchor"/>
          <w:rtl w:val="true"/>
        </w:rPr>
        <w:footnoteReference w:id="182"/>
      </w:r>
      <w:r>
        <w:rPr>
          <w:rFonts w:ascii="Amiri" w:hAnsi="Amiri" w:eastAsia="Amiri" w:cs="Amiri"/>
          <w:color w:val="111111"/>
          <w:sz w:val="28"/>
          <w:sz w:val="28"/>
          <w:szCs w:val="28"/>
          <w:rtl w:val="true"/>
          <w:lang w:bidi="ar-SA"/>
        </w:rPr>
        <w:t>و قيامت، نزديك شده و مهلت، سر آمده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بهترين قرارگاه، نهاده شده بود و از گرامى ترين پشت ها و رحِم هاى پاك گشته، به يكديگر منتقل مى شد و از شريف ترين نژاد و برترين رستنگاه، بيرون آورده شد؛ از بلندترين قلّه و نيرومندترين ريشه؛ از درختى كه خداوند، پيامبرانش را از آن بر آورْد و امانتداران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آن برگزيد؛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چوبى پاك و معطّر، تنه اى راست، شاخه هايى خرّم، ميوه هايى رسيده و آكنده از بزرگوارى؛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بزرگوارى، غَرْس شد و در حرم، روييد و در همان جا، شاخسار بر آورْد و به بار نشست و نيرو گرفت و تنومند شد، و بلندى يافت و سر بهد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الأَمينِ‌، وَالنّورِ المُبينِ‌، وَالكِتابِ المُستَبينِ‌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بِعثَةِ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عَلى حينِ فَترَةٍ مِنَ الرُّسُلِ‌، وطولِ هَجعَةٍ مِنَ الاُمَمِ‌، وَانتِقاضٍ مِنَ المُبرَمِ‌، فَجاءَهُم بِتَصديقِ الَّذي بَينَ يَدَيهِ‌، وَالنّورِ المُقتَدى بِهِ‌، ذلِكَ القُرآنُ فَاستَنطِقوهُ‌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بِعثَةِ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ابتَعَثَهُ بِالنّورِ المُضيءِ‌، وَالبُرهانِ الجَلِيِّ‌، وَالمِنهاجِ البادي، وَالكِتابِ الهادي</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عَبدُهُ ورَسولُهُ‌، أرسَلَهُ بِالنّورِ السّاطِعِ وَالضِّياءِ المُنيرِ</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مَوضِعِهِ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يُجاوِرُ في كُلِّ سَنَةٍ بِحِراءَ فَأَراهُ ولا يَراهُ غَيري، ولَم يَجمَع بَيتٌ واحِدٌ يَومَئِذٍ فِي الإِسلامِ غَيرَ رَسولِ اللّهِ صلى الله عليه و آله وخَديجَةَ وأنَا ثالِثُهُما، أرى نورَ الوَحيِ وَالرِّسالَةِ‌، وأشُمُّ ريحَ النُّبُوَّةِ‌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فيهِ مَصابيحُ النّورِ وشِفاءُ الصّدورِ، فَليَجلُ جالٍ بَصَرَهُ‌، وَليُلحِمِ‌</w:t>
      </w:r>
      <w:r>
        <w:rPr>
          <w:rStyle w:val="FootnoteAnchor"/>
          <w:rtl w:val="true"/>
        </w:rPr>
        <w:footnoteReference w:id="188"/>
      </w:r>
      <w:r>
        <w:rPr>
          <w:rFonts w:ascii="Amiri" w:hAnsi="Amiri" w:eastAsia="Amiri" w:cs="Amiri"/>
          <w:color w:val="111111"/>
          <w:sz w:val="28"/>
          <w:sz w:val="28"/>
          <w:szCs w:val="28"/>
          <w:rtl w:val="true"/>
          <w:lang w:bidi="ar-SA"/>
        </w:rPr>
        <w:t>الصِّفَةَ فِكرَهُ‌، فَإِنَّ التَّفَكُّرَ حَياةُ قَلبِ البَصيرِ، كَما يَمشِي المُستَنيرُ فِي الظُّلُماتِ بِالنّورِ</w:t>
      </w:r>
      <w:r>
        <w:rPr>
          <w:rFonts w:eastAsia="Amiri" w:cs="Amiri" w:ascii="Amiri" w:hAnsi="Amiri"/>
          <w:color w:val="111111"/>
          <w:sz w:val="28"/>
          <w:szCs w:val="28"/>
          <w:rtl w:val="true"/>
          <w:lang w:bidi="ar-SA"/>
        </w:rPr>
        <w:t>.</w:t>
      </w:r>
      <w:r>
        <w:rPr>
          <w:rStyle w:val="FootnoteAnchor"/>
        </w:rPr>
        <w:footnoteReference w:id="189"/>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فلك كشيد، تا آن كه خداوند عز و جل او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الأمين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مبين و كتاب روشن، مفتخر ساخت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بعثت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زمانى فرستاد كه مدّت ها پيامبرى نيامده بود و مردمان، در خوابى دراز، فرو رفته بودند و رشتۀ تافته و در هم تنيده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دين و احكام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 گسيخته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هنگامى، كتابى را براى آنان آورد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پيش از او آمده بود، تصديق مى كرد و نورى سزاوارِ پيروى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بخواهيد تا سخن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بعثت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نورى تابناك و برهانى آشكار و راهى پيدا و كتابى راه نما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نورى درخشان و پرتوى تابان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جايگاه خود نسبت به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كوه حرا اقامت مى گُزيد، و من، او را مى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ملاقات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جز من، او را نمى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ملاقات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خانه اى به اسلام در نيامده بود، مگر پيامبر خدا صلى الله عليه و آله و خديجه، و من، سومينِ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وحى و رسالت را مى ديدم و رايحۀ نبوّت را مى بوييدم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در اين قرآن، چراغ هاى روشنايى و شفاى سينه هاست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جلا دهنده، بايد كه به نور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ديدۀ دل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 دهد و انديشه اش را در اوصاف آن، به درنگ وا دارد؛</w:t>
      </w:r>
      <w:r>
        <w:rPr>
          <w:rStyle w:val="FootnoteAnchor"/>
          <w:rtl w:val="true"/>
        </w:rPr>
        <w:footnoteReference w:id="190"/>
      </w:r>
      <w:r>
        <w:rPr>
          <w:rFonts w:ascii="IRNazanin" w:hAnsi="IRNazanin" w:eastAsia="IRNazanin"/>
          <w:color w:val="111111"/>
          <w:sz w:val="28"/>
          <w:sz w:val="28"/>
          <w:szCs w:val="28"/>
          <w:rtl w:val="true"/>
          <w:lang w:bidi="fa-IR"/>
        </w:rPr>
        <w:t xml:space="preserve">چرا كه انديشيدن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مايۀ حيات دلِ شخص بينش وَر است، همچنان كه آدمى در تاريكى ها، با كمك نور، راه خود را مى پيمايد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جاءَكُمْ بَيِّنَةٌ مِنْ رَبِّكُمْ وَ هُدىً وَ رَحْمَةٌ‌</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مِنْ رَبِّكُمْ وَ هُدىً وَ رَحْمَةٌ لِقَوْمٍ يُؤْمِنُونَ‌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آياتُ الْكِتابِ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 رَحْمَةً لِلْمُحْسِنِينَ‌</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هُدىً وَ الَّذِينَ كَفَرُوا بِآياتِ رَبِّهِمْ لَهُمْ عَذابٌ مِنْ رِجْزٍ أَلِيمٌ‌</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جِئْناهُمْ بِكِتابٍ فَصَّلْناهُ عَلى عِلْمٍ هُدىً وَ رَحْمَةً لِقَوْمٍ يُؤْمِنُونَ‌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هُدىً مِنَ الضَّلالَةِ‌، وتِبيانٌ مِنَ العَمى‌، وَاستِقالَةٌ‌</w:t>
      </w:r>
      <w:r>
        <w:rPr>
          <w:rStyle w:val="FootnoteAnchor"/>
          <w:rtl w:val="true"/>
        </w:rPr>
        <w:footnoteReference w:id="197"/>
      </w:r>
      <w:r>
        <w:rPr>
          <w:rFonts w:ascii="Amiri" w:hAnsi="Amiri" w:eastAsia="Amiri" w:cs="Amiri"/>
          <w:color w:val="111111"/>
          <w:sz w:val="28"/>
          <w:sz w:val="28"/>
          <w:szCs w:val="28"/>
          <w:rtl w:val="true"/>
          <w:lang w:bidi="ar-SA"/>
        </w:rPr>
        <w:t>مِنَ العَثرَةِ‌، ونورٌ مِنَ الظُّلمَةِ‌، وضِياءٌ مِنَ الأَحداثِ‌، وعِصمَةٌ مِنَ الهَلَكَةِ‌، ورُشدٌ مِنَ الغَوايَةِ‌، وبَيانٌ مِنَ الفِتَنِ‌، وبَلاغٌ مِنَ الدُّنيا إلَى الآخِرَةِ‌</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هُوَ النّورُ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آثَرَهُ عَلى ما سِواهُ‌، هَداهُ اللّهُ‌، ومَنه</w:t>
      </w:r>
      <w:r>
        <w:rPr>
          <w:rFonts w:eastAsia="Amiri" w:cs="Amiri" w:ascii="Amiri" w:hAnsi="Amiri"/>
          <w:color w:val="111111"/>
          <w:sz w:val="28"/>
          <w:szCs w:val="28"/>
          <w:rtl w:val="true"/>
          <w:lang w:bidi="ar-SA"/>
        </w:rPr>
        <w:t>.</w:t>
      </w:r>
      <w:bookmarkStart w:id="168" w:name="pg14797_167338"/>
    </w:p>
    <w:p>
      <w:pPr>
        <w:pStyle w:val="Heading5"/>
        <w:numPr>
          <w:ilvl w:val="4"/>
          <w:numId w:val="1"/>
        </w:numPr>
        <w:rPr/>
      </w:pPr>
      <w:bookmarkStart w:id="169" w:name="__RefHeading___Toc1845725_730472459"/>
      <w:bookmarkStart w:id="170" w:name="_Toc66"/>
      <w:bookmarkEnd w:id="168"/>
      <w:bookmarkEnd w:id="169"/>
      <w:r>
        <w:rPr/>
        <w:t>2/1-19</w:t>
      </w:r>
      <w:r>
        <w:rPr>
          <w:rtl w:val="true"/>
        </w:rPr>
        <w:t xml:space="preserve">: </w:t>
      </w:r>
      <w:r>
        <w:rPr>
          <w:rtl w:val="true"/>
        </w:rPr>
        <w:t xml:space="preserve">هُدى </w:t>
      </w:r>
      <w:r>
        <w:rPr>
          <w:rtl w:val="true"/>
        </w:rPr>
        <w:t>(</w:t>
      </w:r>
      <w:r>
        <w:rPr>
          <w:rtl w:val="true"/>
        </w:rPr>
        <w:t>ره نمون</w:t>
      </w:r>
      <w:r>
        <w:rPr>
          <w:rtl w:val="true"/>
        </w:rPr>
        <w:t>)</w:t>
      </w:r>
      <w:bookmarkEnd w:id="170"/>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كتابى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هيچ ترديدى نيست، و براى پرهيزگاران، راه نماست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حجّتى از جانب پروردگارتان براى شما آمده، و ره نمون و رحمتى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بينش هايى از جانب پروردگار شماست و براى مردمى كه ايمان مى آورند، ره نمون و رحمتى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اينهاست آيات كتاب حكمت آموز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 نمون و رحمتى است براى نيكوكاران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نمونى است، و كسانى كه آيات پروردگارشان را انكار كردند، برايشان عذابى دردناك از پليدى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ما براى آنان، كتابى آورديم كه آن را از روى دانش، روشن و شيوا ساخته ايم، و براى گروهى كه ايمان مى آورند، ره نمون و رحمتى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گم راهى ها، راه نماست و دل هاى كور را بينا مى سازد و از لغزش ها جلوگيرى مى كند و روشنايى بخش تاريكى هاست و در پيشامدها، پرتوافشانى مى كند و از نابودى، نگه مى دارد و از كج روى، به راه مى آورد و در فتنه ها، راه گشاست و از دنيا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اين قرآن، نورى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بر ديگر چيزها مقدّم كند، خداوند، راه نمايى اش مى كند و هر كس از غير آن ره جويد،</w:t>
      </w:r>
    </w:p>
    <w:p>
      <w:pPr>
        <w:pStyle w:val="BookText"/>
        <w:rPr/>
      </w:pPr>
      <w:r>
        <w:rPr>
          <w:rFonts w:ascii="Amiri" w:hAnsi="Amiri" w:eastAsia="Amiri" w:cs="Amiri"/>
          <w:color w:val="111111"/>
          <w:sz w:val="28"/>
          <w:sz w:val="28"/>
          <w:szCs w:val="28"/>
          <w:rtl w:val="true"/>
          <w:lang w:bidi="ar-SA"/>
        </w:rPr>
        <w:t>طَلَبَ الهُدى في غَيرهِ‌، اضَلَّهُ اللّهُ ومَن جَعَلَهُ شِعارَهُ ودِثارَهُ‌، اسعَدَهُ اللّهُ وَمَن جَعَلَهُ إمامَهُ الَّذي يَقتَدي بِهِ ومُعَوَّلَهُ‌</w:t>
      </w:r>
      <w:r>
        <w:rPr>
          <w:rStyle w:val="FootnoteAnchor"/>
          <w:rtl w:val="true"/>
        </w:rPr>
        <w:footnoteReference w:id="199"/>
      </w:r>
      <w:r>
        <w:rPr>
          <w:rFonts w:ascii="Amiri" w:hAnsi="Amiri" w:eastAsia="Amiri" w:cs="Amiri"/>
          <w:color w:val="111111"/>
          <w:sz w:val="28"/>
          <w:sz w:val="28"/>
          <w:szCs w:val="28"/>
          <w:rtl w:val="true"/>
          <w:lang w:bidi="ar-SA"/>
        </w:rPr>
        <w:t>الَّذي يَنتَهي إلَيهِ‌، أدّاهُ اللّهُ إلى جَنّاتِ النَّعيمِ وَالعَيشِ السَّليمِ‌</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بِتَقوَى اللّهِ عز و جل وَالقُرآنِ‌، فَإِنَّهُ نورُ الظُّلمَةِ وهُدَى النَّهارِ، فَاتلوهُ عَلى ما كانَ مِن جَهدٍ وفاقَةٍ‌</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حَقٌّ ونورٌ وهُدىً ورَحمَةٌ وشِفاءٌ لِلمُؤمِنينَ‌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عَلَيهِ الكِتابَ نوراً لا تُطفَأُ 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 لِمَن تَوَلّاهُ‌، وسِلماً لِمَن دَخَلَهُ‌، وهُدىً لِمَنِ ائتَمَّ بِهِ‌، وعُذراً لِمَنِ انتَحَلَهُ‌</w:t>
      </w:r>
      <w:r>
        <w:rPr>
          <w:rStyle w:val="FootnoteAnchor"/>
          <w:rtl w:val="true"/>
        </w:rPr>
        <w:footnoteReference w:id="203"/>
      </w:r>
      <w:r>
        <w:rPr>
          <w:rFonts w:ascii="Amiri" w:hAnsi="Amiri" w:eastAsia="Amiri" w:cs="Amiri"/>
          <w:color w:val="111111"/>
          <w:sz w:val="28"/>
          <w:sz w:val="28"/>
          <w:szCs w:val="28"/>
          <w:rtl w:val="true"/>
          <w:lang w:bidi="ar-SA"/>
        </w:rPr>
        <w:t>، وبُرهاناً لِمَن تَكَلَّمَ بِهِ‌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بَشيرٌ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 تِلْكَ آياتُ الْقُرْآنِ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 بُشْرى لِلْمُؤْمِنِينَ‌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كِتابٌ مُصَدِّقٌ لِساناً عَرَبِيًّا لِيُنْذِرَ الَّذِينَ ظَلَمُوا وَ بُشْرى لِلْمُحْسِنِينَ‌</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w:t>
      </w:r>
      <w:r>
        <w:rPr>
          <w:rStyle w:val="FootnoteAnchor"/>
        </w:rPr>
        <w:footnoteReference w:id="20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71" w:name="pg14797_167340"/>
    </w:p>
    <w:p>
      <w:pPr>
        <w:pStyle w:val="BookText"/>
        <w:rPr/>
      </w:pPr>
      <w:bookmarkEnd w:id="171"/>
      <w:r>
        <w:rPr>
          <w:rFonts w:ascii="IRNazanin" w:hAnsi="IRNazanin" w:eastAsia="IRNazanin"/>
          <w:color w:val="111111"/>
          <w:sz w:val="28"/>
          <w:sz w:val="28"/>
          <w:szCs w:val="28"/>
          <w:rtl w:val="true"/>
          <w:lang w:bidi="fa-IR"/>
        </w:rPr>
        <w:t>خداوند، گم راهش مى گذارد و هر كس آن را همه چيزِ خود كند، خداوند، خوش بختش مى كند و هر كس آن را فرا پيش خود بدارد و در پىِ آن روان شود و در رسيدن به مقصد خويش، آن را تكيه گاه خود قرار دهد، خداوند، او را به باغ هاى پُرنعمت و زندگىِ خوش و بى گزند 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پروا كردن از خداوند عز و 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سفارش مى كنم؛ چرا كه قرآن، در تاريكى، نور است و در روز، راه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حال رنج و فقر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راستى كه قرآن، حقيقت است و روشنايى و ره نمون و رحمت و شفا براى مؤمنان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فرو فرستاد، چونان نورى كه چراغ هايش، خاموشى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كه از آن پيروى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است و براى هر كه به آن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است و براى هر كه آن را پيشواى خويش گيرد، راه نماست و براى هر كه خود را به آن نسبت دهد،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هر كه بِدان سخن گويد، برهان است</w:t>
      </w:r>
      <w:r>
        <w:rPr>
          <w:rFonts w:eastAsia="IRNazanin" w:cs="IRNazanin"/>
          <w:color w:val="111111"/>
          <w:sz w:val="28"/>
          <w:szCs w:val="28"/>
          <w:rtl w:val="true"/>
          <w:lang w:bidi="fa-IR"/>
        </w:rPr>
        <w:t>.</w:t>
      </w:r>
    </w:p>
    <w:p>
      <w:pPr>
        <w:pStyle w:val="Heading5"/>
        <w:numPr>
          <w:ilvl w:val="4"/>
          <w:numId w:val="1"/>
        </w:numPr>
        <w:rPr/>
      </w:pPr>
      <w:bookmarkStart w:id="172" w:name="__RefHeading___Toc1845727_730472459"/>
      <w:bookmarkStart w:id="173" w:name="_Toc67"/>
      <w:bookmarkEnd w:id="172"/>
      <w:r>
        <w:rPr/>
        <w:t>2/1-20</w:t>
      </w:r>
      <w:r>
        <w:rPr>
          <w:rtl w:val="true"/>
        </w:rPr>
        <w:t xml:space="preserve">: </w:t>
      </w:r>
      <w:r>
        <w:rPr>
          <w:rtl w:val="true"/>
        </w:rPr>
        <w:t xml:space="preserve">بُشرى </w:t>
      </w:r>
      <w:r>
        <w:rPr>
          <w:rtl w:val="true"/>
        </w:rPr>
        <w:t>(</w:t>
      </w:r>
      <w:r>
        <w:rPr>
          <w:rtl w:val="true"/>
        </w:rPr>
        <w:t>مژدگانى</w:t>
      </w:r>
      <w:r>
        <w:rPr>
          <w:rtl w:val="true"/>
        </w:rPr>
        <w:t>)</w:t>
      </w:r>
      <w:r>
        <w:rPr>
          <w:rtl w:val="true"/>
        </w:rPr>
        <w:t xml:space="preserve">، بشير </w:t>
      </w:r>
      <w:r>
        <w:rPr>
          <w:rtl w:val="true"/>
        </w:rPr>
        <w:t>(</w:t>
      </w:r>
      <w:r>
        <w:rPr>
          <w:rtl w:val="true"/>
        </w:rPr>
        <w:t>مژده دهنده</w:t>
      </w:r>
      <w:r>
        <w:rPr>
          <w:rtl w:val="true"/>
        </w:rPr>
        <w:t>)</w:t>
      </w:r>
      <w:bookmarkEnd w:id="173"/>
    </w:p>
    <w:p>
      <w:pPr>
        <w:pStyle w:val="BookText"/>
        <w:rPr/>
      </w:pP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مژدگانى</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 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دهنده</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آيات قرآن و كتابى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نمون و مژدگانى براى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كتابى است به زبان عربى كه تصديق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به كسانى كه ستم كرده اند، هشدار دهد و براى نيكوكاران، مژدگانى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را كه روشنگر هر چيزى است و براى مسلمانان، ره نمون و رحمت و مژدگانى است، بر تو فرو فرستاديم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نَزَّلَهُ رُوحُ الْقُدُسِ مِنْ رَبِّكَ بِالْحَقِّ لِيُثَبِّتَ الَّذِينَ آمَنُوا وَ هُدىً وَ بُشْرى لِلْمُسْلِمِينَ‌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 هُدىً وَ بُشْرى لِلْمُؤْمِنِينَ‌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 نَذِيراً فَأَعْرَضَ أَكْثَرُهُمْ فَهُمْ لا يَسْمَعُونَ‌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w:t>
      </w:r>
      <w:r>
        <w:rPr>
          <w:rStyle w:val="FootnoteAnchor"/>
          <w:rtl w:val="true"/>
        </w:rPr>
        <w:footnoteReference w:id="214"/>
      </w:r>
      <w:r>
        <w:rPr>
          <w:rFonts w:ascii="Amiri" w:hAnsi="Amiri" w:eastAsia="Amiri" w:cs="Amiri"/>
          <w:color w:val="111111"/>
          <w:sz w:val="28"/>
          <w:sz w:val="28"/>
          <w:szCs w:val="28"/>
          <w:rtl w:val="true"/>
          <w:lang w:bidi="ar-SA"/>
        </w:rPr>
        <w:t>، تَبصِرَةٌ‌</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بَصائِرُ مِنْ رَبِّكُمْ فَمَنْ أَبْصَرَ فَلِنَفْسِهِ وَ مَنْ عَمِيَ فَعَلَيْها وَ ما أَنَا عَلَيْكُمْ بِحَفِيظٍ</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مِنْ رَبِّكُمْ وَ هُدىً وَ رَحْمَةٌ لِقَوْمٍ يُؤْمِنُونَ‌</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لِلنّاسِ وَ هُدىً وَ رَحْمَةٌ لِقَوْمٍ يُوقِنُونَ‌</w:t>
      </w:r>
      <w:r>
        <w:rPr>
          <w:rFonts w:eastAsia="Amiri" w:cs="Amiri" w:ascii="Amiri" w:hAnsi="Amiri"/>
          <w:color w:val="111111"/>
          <w:sz w:val="28"/>
          <w:szCs w:val="28"/>
          <w:rtl w:val="true"/>
          <w:lang w:bidi="ar-SA"/>
        </w:rPr>
        <w:t>».</w:t>
      </w:r>
      <w:r>
        <w:rPr>
          <w:rStyle w:val="FootnoteAnchor"/>
        </w:rPr>
        <w:footnoteReference w:id="21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74" w:name="pg14797_167342"/>
    </w:p>
    <w:p>
      <w:pPr>
        <w:pStyle w:val="BookText"/>
        <w:rPr/>
      </w:pPr>
      <w:bookmarkEnd w:id="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آن را از طرف پروردگارت، به حق فرو آورده تا كسانى را كه ايمان آورده اند، استوار گردانَد، و براى مسلمانان، ره نمون و مژدگانى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دشمن جبرئيل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به فرمان خدا، قرآن را بر قلبت نازل كرده است، در حالى كه تأييد كنندۀ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و ره نمون و مژدگانى براى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است كه آيات آن، تفصيل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به زبان عربى براى مردمى كه مى دانند و مژده دهنده و هشداربخش است؛ ليكن بيشتر آنان، روى گردان شده اند و در نتيجه نمى شنوند</w:t>
      </w:r>
      <w:r>
        <w:rPr>
          <w:rFonts w:eastAsia="IRNazanin" w:cs="IRNazanin"/>
          <w:color w:val="111111"/>
          <w:sz w:val="28"/>
          <w:szCs w:val="28"/>
          <w:rtl w:val="true"/>
          <w:lang w:bidi="fa-IR"/>
        </w:rPr>
        <w:t>».</w:t>
      </w:r>
    </w:p>
    <w:p>
      <w:pPr>
        <w:pStyle w:val="Heading5"/>
        <w:numPr>
          <w:ilvl w:val="4"/>
          <w:numId w:val="1"/>
        </w:numPr>
        <w:rPr/>
      </w:pPr>
      <w:bookmarkStart w:id="175" w:name="__RefHeading___Toc1845729_730472459"/>
      <w:bookmarkStart w:id="176" w:name="_Toc68"/>
      <w:bookmarkEnd w:id="175"/>
      <w:r>
        <w:rPr/>
        <w:t>2/1-21</w:t>
      </w:r>
      <w:r>
        <w:rPr>
          <w:rtl w:val="true"/>
        </w:rPr>
        <w:t xml:space="preserve">: </w:t>
      </w:r>
      <w:r>
        <w:rPr>
          <w:rtl w:val="true"/>
        </w:rPr>
        <w:t xml:space="preserve">نذير </w:t>
      </w:r>
      <w:r>
        <w:rPr>
          <w:rtl w:val="true"/>
        </w:rPr>
        <w:t>(</w:t>
      </w:r>
      <w:r>
        <w:rPr>
          <w:rtl w:val="true"/>
        </w:rPr>
        <w:t>هشدار دهنده</w:t>
      </w:r>
      <w:r>
        <w:rPr>
          <w:rtl w:val="true"/>
        </w:rPr>
        <w:t>)</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كسى كه بر بندۀ خود، فرقان را فرو فرستاد تا براى جهانيان، هشدار دهنده اى باشد</w:t>
      </w:r>
      <w:r>
        <w:rPr>
          <w:rFonts w:eastAsia="IRNazanin" w:cs="IRNazanin"/>
          <w:color w:val="111111"/>
          <w:sz w:val="28"/>
          <w:szCs w:val="28"/>
          <w:rtl w:val="true"/>
          <w:lang w:bidi="fa-IR"/>
        </w:rPr>
        <w:t>».</w:t>
      </w:r>
    </w:p>
    <w:p>
      <w:pPr>
        <w:pStyle w:val="Heading5"/>
        <w:numPr>
          <w:ilvl w:val="4"/>
          <w:numId w:val="1"/>
        </w:numPr>
        <w:rPr/>
      </w:pPr>
      <w:bookmarkStart w:id="177" w:name="__RefHeading___Toc1845731_730472459"/>
      <w:bookmarkStart w:id="178" w:name="_Toc69"/>
      <w:bookmarkEnd w:id="177"/>
      <w:r>
        <w:rPr/>
        <w:t>2/1-22</w:t>
      </w:r>
      <w:r>
        <w:rPr>
          <w:rtl w:val="true"/>
        </w:rPr>
        <w:t xml:space="preserve">: </w:t>
      </w:r>
      <w:r>
        <w:rPr>
          <w:rtl w:val="true"/>
        </w:rPr>
        <w:t xml:space="preserve">بصائر </w:t>
      </w:r>
      <w:r>
        <w:rPr>
          <w:rtl w:val="true"/>
        </w:rPr>
        <w:t>(</w:t>
      </w:r>
      <w:r>
        <w:rPr>
          <w:rtl w:val="true"/>
        </w:rPr>
        <w:t>بينايى ها</w:t>
      </w:r>
      <w:r>
        <w:rPr>
          <w:rtl w:val="true"/>
        </w:rPr>
        <w:t>)</w:t>
      </w:r>
      <w:r>
        <w:rPr>
          <w:rtl w:val="true"/>
        </w:rPr>
        <w:t xml:space="preserve">، تبصره </w:t>
      </w:r>
      <w:r>
        <w:rPr>
          <w:rtl w:val="true"/>
        </w:rPr>
        <w:t>(</w:t>
      </w:r>
      <w:r>
        <w:rPr>
          <w:rtl w:val="true"/>
        </w:rPr>
        <w:t>بينش افزا</w:t>
      </w:r>
      <w:r>
        <w:rPr>
          <w:rtl w:val="true"/>
        </w:rPr>
        <w:t>)</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بينايى هايى از جانب پروردگارتان براى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ببيند، به سود خود اوست، و هر كه كور بمانَد، به زيان خود اوست، و من بر شما، نگهبان نيستم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بينايى هايى است از جانب پروردگارتان، و ره نمون و رحمتى است براى گروهى كه ايمان مى آورند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بينايى هايى است براى مردم، و ره نمون و رحمتى است براى گروهى كه يقين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وَ ذِكْرى لِكُلِّ عَبْدٍ مُنِيبٍ‌</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الحَكيمُ‌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نِعْمَتَ اللّهِ عَلَيْكُمْ وَ ما أَنْزَلَ عَلَيْكُمْ مِنَ الْكِتابِ وَ الْحِكْمَةِ يَعِظُكُمْ بِهِ‌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بالِغَةٌ فَما تُغْنِ النُّذُرُ</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اذْكُرْنَ ما يُتْلى فِي بُيُوتِكُنَّ مِنْ آياتِ اللّهِ وَ الْحِكْمَةِ إِنَّ اللّهَ كانَ لَطِيفاً خَبِيراً</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الْحَكِيمِ‌</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الْكِتابِ الْحَكِيمِ‌</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نَتْلُوهُ عَلَيْكَ مِنَ الْآياتِ وَ الذِّكْرِ الْحَكِيمِ‌</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أَنْزَلْناهُ حُكْماً عَرَبِيًّا وَ لَئِنِ اتَّبَعْتَ أَهْواءَهُمْ بَعْدَ ما جاءَكَ مِنَ الْعِلْمِ ما لَكَ مِنَ اللّهِ مِنْ وَلِيٍّ وَ لا واقٍ‌</w:t>
      </w:r>
      <w:r>
        <w:rPr>
          <w:rFonts w:eastAsia="Amiri" w:cs="Amiri" w:ascii="Amiri" w:hAnsi="Amiri"/>
          <w:color w:val="111111"/>
          <w:sz w:val="28"/>
          <w:szCs w:val="28"/>
          <w:rtl w:val="true"/>
          <w:lang w:bidi="ar-SA"/>
        </w:rPr>
        <w:t>».</w:t>
      </w:r>
      <w:r>
        <w:rPr>
          <w:rStyle w:val="FootnoteAnchor"/>
        </w:rPr>
        <w:footnoteReference w:id="22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79" w:name="pg14797_167344"/>
    </w:p>
    <w:p>
      <w:pPr>
        <w:pStyle w:val="BookText"/>
        <w:rPr/>
      </w:pPr>
      <w:bookmarkEnd w:id="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بينش افزا و ياد آور است براى هر بندۀ توبه كارى</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845733_730472459"/>
      <w:bookmarkStart w:id="181" w:name="_Toc70"/>
      <w:bookmarkEnd w:id="180"/>
      <w:r>
        <w:rPr/>
        <w:t>1‌-‌23/2</w:t>
      </w:r>
      <w:r>
        <w:rPr>
          <w:rtl w:val="true"/>
        </w:rPr>
        <w:t xml:space="preserve">: </w:t>
      </w:r>
      <w:r>
        <w:rPr>
          <w:rtl w:val="true"/>
        </w:rPr>
        <w:t xml:space="preserve">حكمت، حكيم </w:t>
      </w:r>
      <w:r>
        <w:rPr>
          <w:rtl w:val="true"/>
        </w:rPr>
        <w:t>(</w:t>
      </w:r>
      <w:r>
        <w:rPr>
          <w:rtl w:val="true"/>
        </w:rPr>
        <w:t>فرزانه</w:t>
      </w:r>
      <w:r>
        <w:rPr>
          <w:rtl w:val="true"/>
        </w:rPr>
        <w:t>)</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نعمت خدا را بر خود به ياد آوريد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و حكمتى را كه براى شما نازل كرده است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شما را اندرز مى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 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حق، اين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ليكن هشدارها سودى نداشتند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كه از آيات خدا و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خردمندانه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هاى شما خوانده مى شود،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همواره ريزبين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قرآن حكمت آميز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 آيات كتاب حكمت آميز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همانا كه آن، در كتاب 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نزد ما، سختْ والا و حكمت آميز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 آيات و ياد آورِ حكمت آميزى است كه ما بر تو مى خوانيم</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1845735_730472459"/>
      <w:bookmarkStart w:id="183" w:name="_Toc71"/>
      <w:bookmarkEnd w:id="182"/>
      <w:r>
        <w:rPr/>
        <w:t>2/1-24</w:t>
      </w:r>
      <w:r>
        <w:rPr>
          <w:rtl w:val="true"/>
        </w:rPr>
        <w:t xml:space="preserve">: </w:t>
      </w:r>
      <w:r>
        <w:rPr>
          <w:rtl w:val="true"/>
        </w:rPr>
        <w:t xml:space="preserve">حُكم </w:t>
      </w:r>
      <w:r>
        <w:rPr>
          <w:rtl w:val="true"/>
        </w:rPr>
        <w:t>(</w:t>
      </w:r>
      <w:r>
        <w:rPr>
          <w:rtl w:val="true"/>
        </w:rPr>
        <w:t>فرمان</w:t>
      </w:r>
      <w:r>
        <w:rPr>
          <w:rtl w:val="true"/>
        </w:rPr>
        <w:t>/</w:t>
      </w:r>
      <w:r>
        <w:rPr>
          <w:rtl w:val="true"/>
        </w:rPr>
        <w:t>حكمت</w:t>
      </w:r>
      <w:r>
        <w:rPr>
          <w:rtl w:val="true"/>
        </w:rPr>
        <w:t>)</w:t>
      </w:r>
      <w:bookmarkEnd w:id="18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بدين سان،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فرو فرستاديم، و اگر پس از دانشى كه به تو رسيده است، از خواسته هاى آنان پيروى كنى، در برابر خدا، هيچ دوست و حمايتگرى نخواهى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الْكِتابِ وَ الَّذِي أُنْزِلَ إِلَيْكَ مِنْ رَبِّكَ الْحَقُّ‌</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 بِالْحَقِّ وَ صَدَّقَ الْمُرْسَلِينَ‌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 الْحَقُّ مِنْ رَبِّكَ فَلا تَكُونَنَّ مِنَ المُمْتَرِينَ‌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حَقٌّ‌، ونورٌ، وهُدىً‌، ورَحمَةٌ‌، وشِفاءٌ لِلمُؤمِنينَ‌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جِئْناهُمْ بِكِتابٍ فَصَّلْناهُ عَلى عِلْمٍ هُدىً وَ رَحْمَةً لِقَوْمٍ يُؤْمِنُونَ‌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w:t>
      </w:r>
      <w:r>
        <w:rPr>
          <w:rStyle w:val="FootnoteAnchor"/>
        </w:rPr>
        <w:footnoteReference w:id="23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84" w:name="pg14797_167346"/>
    </w:p>
    <w:p>
      <w:pPr>
        <w:pStyle w:val="Heading5"/>
        <w:numPr>
          <w:ilvl w:val="4"/>
          <w:numId w:val="1"/>
        </w:numPr>
        <w:rPr/>
      </w:pPr>
      <w:bookmarkStart w:id="185" w:name="__RefHeading___Toc1845737_730472459"/>
      <w:bookmarkStart w:id="186" w:name="_Toc72"/>
      <w:bookmarkEnd w:id="184"/>
      <w:bookmarkEnd w:id="185"/>
      <w:r>
        <w:rPr/>
        <w:t>2/1-25</w:t>
      </w:r>
      <w:r>
        <w:rPr>
          <w:rtl w:val="true"/>
        </w:rPr>
        <w:t xml:space="preserve">: </w:t>
      </w:r>
      <w:r>
        <w:rPr>
          <w:rtl w:val="true"/>
        </w:rPr>
        <w:t xml:space="preserve">حق </w:t>
      </w:r>
      <w:r>
        <w:rPr>
          <w:rtl w:val="true"/>
        </w:rPr>
        <w:t>(</w:t>
      </w:r>
      <w:r>
        <w:rPr>
          <w:rtl w:val="true"/>
        </w:rPr>
        <w:t>حقيقت</w:t>
      </w:r>
      <w:r>
        <w:rPr>
          <w:rtl w:val="true"/>
        </w:rPr>
        <w:t>)</w:t>
      </w:r>
      <w:bookmarkEnd w:id="186"/>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آيات كتاب، و آنچه از جانب پروردگارت به سوى تو نازل شده،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حقيقت را آورده و فرستادگان را تصديق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حقيقت از جانب پروردگارت به سوى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ترديد كنندگان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راستى كه قرآن، حقيقت است و روشنايى و ره نمون و رحمت و شفا براى مؤمنان</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845739_730472459"/>
      <w:bookmarkStart w:id="188" w:name="_Toc73"/>
      <w:bookmarkEnd w:id="187"/>
      <w:r>
        <w:rPr/>
        <w:t>2/1-26</w:t>
      </w:r>
      <w:r>
        <w:rPr>
          <w:rtl w:val="true"/>
        </w:rPr>
        <w:t xml:space="preserve">: </w:t>
      </w:r>
      <w:r>
        <w:rPr>
          <w:rtl w:val="true"/>
        </w:rPr>
        <w:t xml:space="preserve">علم </w:t>
      </w:r>
      <w:r>
        <w:rPr>
          <w:rtl w:val="true"/>
        </w:rPr>
        <w:t>(</w:t>
      </w:r>
      <w:r>
        <w:rPr>
          <w:rtl w:val="true"/>
        </w:rPr>
        <w:t>دانش</w:t>
      </w:r>
      <w:r>
        <w:rPr>
          <w:rtl w:val="true"/>
        </w:rPr>
        <w:t>)</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ما براى آنان، كتابى آورديم كه آن را از روى دانش، روشن و شيوا ساخته ايم، و براى گروهى كه ايمان مى آورند، ره نمون و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845741_730472459"/>
      <w:bookmarkStart w:id="190" w:name="_Toc74"/>
      <w:bookmarkEnd w:id="189"/>
      <w:r>
        <w:rPr/>
        <w:t>2/1-27</w:t>
      </w:r>
      <w:r>
        <w:rPr>
          <w:rtl w:val="true"/>
        </w:rPr>
        <w:t xml:space="preserve">: </w:t>
      </w:r>
      <w:r>
        <w:rPr>
          <w:rtl w:val="true"/>
        </w:rPr>
        <w:t xml:space="preserve">عظيم </w:t>
      </w:r>
      <w:r>
        <w:rPr>
          <w:rtl w:val="true"/>
        </w:rPr>
        <w:t>(</w:t>
      </w:r>
      <w:r>
        <w:rPr>
          <w:rtl w:val="true"/>
        </w:rPr>
        <w:t>بزرگ</w:t>
      </w:r>
      <w:r>
        <w:rPr>
          <w:rtl w:val="true"/>
        </w:rPr>
        <w:t>)</w:t>
      </w:r>
      <w:bookmarkEnd w:id="19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راستى، به تو هفت آيه 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بزرگ را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بِالذِّكْرِ لَمّا جاءَهُمْ وَ 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امَّتَكَ سَتَفتَتِنُ‌، فَسُئِلَ مَا المَخرَجُ مِن ذلِكَ؟</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العَزيزُ</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عليّ بن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تَقولُ فِي القُرآنِ؟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اللّهِ‌، وقَولُ اللّهِ‌، وكِتابُ اللّهِ‌، ووَحيُ اللّهِ وتَنزيلُهُ‌، وهُوَ الكِتابُ العَزيزُ الَّذي 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w:t>
      </w:r>
      <w:r>
        <w:rPr>
          <w:rStyle w:val="FootnoteAnchor"/>
        </w:rPr>
        <w:footnoteReference w:id="23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91" w:name="pg14797_167348"/>
    </w:p>
    <w:p>
      <w:pPr>
        <w:pStyle w:val="Heading5"/>
        <w:numPr>
          <w:ilvl w:val="4"/>
          <w:numId w:val="1"/>
        </w:numPr>
        <w:rPr/>
      </w:pPr>
      <w:bookmarkStart w:id="192" w:name="__RefHeading___Toc1845743_730472459"/>
      <w:bookmarkStart w:id="193" w:name="_Toc75"/>
      <w:bookmarkEnd w:id="191"/>
      <w:bookmarkEnd w:id="192"/>
      <w:r>
        <w:rPr/>
        <w:t>2/1-28</w:t>
      </w:r>
      <w:r>
        <w:rPr>
          <w:rtl w:val="true"/>
        </w:rPr>
        <w:t xml:space="preserve">: </w:t>
      </w:r>
      <w:r>
        <w:rPr>
          <w:rtl w:val="true"/>
        </w:rPr>
        <w:t xml:space="preserve">عزيز </w:t>
      </w:r>
      <w:r>
        <w:rPr>
          <w:rtl w:val="true"/>
        </w:rPr>
        <w:t>(</w:t>
      </w:r>
      <w:r>
        <w:rPr>
          <w:rtl w:val="true"/>
        </w:rPr>
        <w:t>آسيب ناپذير</w:t>
      </w:r>
      <w:r>
        <w:rPr>
          <w:rtl w:val="true"/>
        </w:rPr>
        <w:t>)</w:t>
      </w:r>
      <w:bookmarkEnd w:id="193"/>
    </w:p>
    <w:p>
      <w:pPr>
        <w:pStyle w:val="BookText"/>
        <w:rPr/>
      </w:pP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 ناپذير</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اين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بديشان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كفر بورزند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كيفر خود خواهند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راستى كه آن، كتابى نيرومند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رو و از پشتِ سرش، باطل بِدان راه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اى است از سوى فرزانه اى ستوده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خدا صلى الله عليه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امّت تو در فتنه، گرفتار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ايشان 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بيرون رفتن از آن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آسيب ناپذير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سالم،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كردم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بارۀ قرآن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كلام خدا و سخن خدا و كتاب خدا و وحى خدا و فرو فرستاده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آسيب ناپذيرى است كه نه از پيشِ روى آن و نه از پشتِ سرش، باطل بِدان راه نمى يابد، و فرو فرستاده از سوى فرزانه اى ستوده است</w:t>
      </w:r>
      <w:r>
        <w:rPr>
          <w:rFonts w:eastAsia="IRNazanin" w:cs="IRNazanin"/>
          <w:color w:val="111111"/>
          <w:sz w:val="28"/>
          <w:szCs w:val="28"/>
          <w:rtl w:val="true"/>
          <w:lang w:bidi="fa-IR"/>
        </w:rPr>
        <w:t>».</w:t>
      </w:r>
    </w:p>
    <w:p>
      <w:pPr>
        <w:pStyle w:val="Heading5"/>
        <w:numPr>
          <w:ilvl w:val="4"/>
          <w:numId w:val="1"/>
        </w:numPr>
        <w:rPr/>
      </w:pPr>
      <w:bookmarkStart w:id="194" w:name="__RefHeading___Toc1845745_730472459"/>
      <w:bookmarkStart w:id="195" w:name="_Toc76"/>
      <w:bookmarkEnd w:id="194"/>
      <w:r>
        <w:rPr/>
        <w:t>2/1-29</w:t>
      </w:r>
      <w:r>
        <w:rPr>
          <w:rtl w:val="true"/>
        </w:rPr>
        <w:t xml:space="preserve">: </w:t>
      </w:r>
      <w:r>
        <w:rPr>
          <w:rtl w:val="true"/>
        </w:rPr>
        <w:t xml:space="preserve">عَلى </w:t>
      </w:r>
      <w:r>
        <w:rPr>
          <w:rtl w:val="true"/>
        </w:rPr>
        <w:t>(</w:t>
      </w:r>
      <w:r>
        <w:rPr>
          <w:rtl w:val="true"/>
        </w:rPr>
        <w:t>والا</w:t>
      </w:r>
      <w:r>
        <w:rPr>
          <w:rtl w:val="true"/>
        </w:rPr>
        <w:t>)</w:t>
      </w:r>
      <w:bookmarkEnd w:id="19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همانا آن، در كتاب 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نزد ما، سختْ والا و حكمت آميز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أَنْزَلْناهُ حُكْماً عَرَبِيًّا وَ لَئِنِ اتَّبَعْتَ أَهْواءَهُمْ بَعْدَ ما جاءَكَ مِنَ الْعِلْمِ ما لَكَ مِنَ اللّهِ مِنْ وَلِيٍّ وَ لا واقٍ‌</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عَرَبِيًّا غَيْرَ ذِي عِوَجٍ لَعَلَّهُمْ يَتَّقُونَ‌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فُصِّلَتْ آياتُهُ ءَ أَعْجَمِيٌّ وَ عَرَبِيٌّ‌</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القُرآنُ أعجَمِيّاً</w:t>
      </w:r>
      <w:r>
        <w:rPr>
          <w:rStyle w:val="FootnoteAnchor"/>
          <w:rtl w:val="true"/>
        </w:rPr>
        <w:footnoteReference w:id="243"/>
      </w:r>
      <w:r>
        <w:rPr>
          <w:rFonts w:ascii="Amiri" w:hAnsi="Amiri" w:eastAsia="Amiri" w:cs="Amiri"/>
          <w:color w:val="111111"/>
          <w:sz w:val="28"/>
          <w:sz w:val="28"/>
          <w:szCs w:val="28"/>
          <w:rtl w:val="true"/>
          <w:lang w:bidi="ar-SA"/>
        </w:rPr>
        <w:t>لَقالوا كَيفَ نَتَعَلَّمُهُ ولِسانُنا عَرَبِيٌّ وأتَيتَنا بِقُرآنٍ 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اللّهُ أن يُنَزِّلَهُ بِلِسانِهِم، وقَد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تَعالى كِتاباً ولا وَحياً إلّابِالعَرَبِيَّةِ‌، فَكانَ يَقَعُ في مَسامِعِ الأَنبِياءِ عليهم السلام بِأَلسِنَةِ قَومِهِم، وكانَ يَقَعَ في مَسامِعِ نَبِيِّنا صلى الله عليه و آله بِالعَرَبِيَّةِ‌، فَإِذا كَلَّمَ بِهِ قَومَهُ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96" w:name="pg14797_167350"/>
    </w:p>
    <w:p>
      <w:pPr>
        <w:pStyle w:val="Heading5"/>
        <w:numPr>
          <w:ilvl w:val="4"/>
          <w:numId w:val="1"/>
        </w:numPr>
        <w:rPr/>
      </w:pPr>
      <w:bookmarkStart w:id="197" w:name="__RefHeading___Toc1845747_730472459"/>
      <w:bookmarkStart w:id="198" w:name="_Toc77"/>
      <w:bookmarkEnd w:id="196"/>
      <w:bookmarkEnd w:id="197"/>
      <w:r>
        <w:rPr/>
        <w:t>2/1-30</w:t>
      </w:r>
      <w:r>
        <w:rPr>
          <w:rtl w:val="true"/>
        </w:rPr>
        <w:t xml:space="preserve">: </w:t>
      </w:r>
      <w:r>
        <w:rPr>
          <w:rtl w:val="true"/>
        </w:rPr>
        <w:t>عربى</w:t>
      </w:r>
      <w:bookmarkEnd w:id="198"/>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بدين سان،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فرو فرستاديم، و اگر پس از دانشى كه به تو رسيده است، از خواسته هاى آنان پيروى كنى، در برابر خدا، هيچ دوست و حمايتگرى نخواهى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آن را قرآنى عربى فرو فرستاديم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بينديشيد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قرآنى عربى و بى هيچ كژى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پروا پيشه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است كه آيات آن، به روشنى بيان گرديده است؛ قرآنى عربى، براى مردمى كه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آيه هاى آن، به روشنى بيان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عربى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زبان؟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اين قرآن، غير عربى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زبان ما عربى است، چگونه قرآنى را كه به زبان غير عربى براى ما آمده است، فرا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دوست داشت كه آن را به زبان ايشان، فرو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هيچ پيامبرى را نفرستاديم، مگر به زبان مردم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هيچ كتابى و وحى اى نفرستاد، مگر به زبان عربى؛ امّا پيامبران عليهم السلام آن را به زبان قومشان مى شنيدند و پيامبر ما، آن را به زبان عربى 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چون آن را براى قومش مى گفت، به زبان عربى بيان مى نمود و</w:t>
      </w:r>
    </w:p>
    <w:p>
      <w:pPr>
        <w:pStyle w:val="BookText"/>
        <w:rPr/>
      </w:pPr>
      <w:r>
        <w:rPr>
          <w:rFonts w:ascii="Amiri" w:hAnsi="Amiri" w:eastAsia="Amiri" w:cs="Amiri"/>
          <w:color w:val="111111"/>
          <w:sz w:val="28"/>
          <w:sz w:val="28"/>
          <w:szCs w:val="28"/>
          <w:rtl w:val="true"/>
          <w:lang w:bidi="ar-SA"/>
        </w:rPr>
        <w:t>كَلَّمَهُم بِالعَرَبِيَّةِ‌، فَيَقَعُ في مَسامِعِهِم بِلِسانِهِم</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العَرَبِيَّةَ‌؛ فَإِنَّها كَلامُ اللّهِ الَّذي تَكَلَّمَ‌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 قَيِّمَةٌ‌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 لِيُنْذِرَ بَأْساً شَدِيداً مِنْ لَدُنْهُ وَ يُبَشِّرَ الْمُؤْمِنِينَ الَّذِينَ يَعْمَلُونَ الصّالِحاتِ أَنَّ لَهُمْ أَجْراً حَسَناً</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مِنَ اللّهِ يَتْلُوا صُحُفاً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كُتُبٌ قَيِّمَةٌ‌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نَبَأٌ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w:t>
      </w:r>
    </w:p>
    <w:p>
      <w:pPr>
        <w:pStyle w:val="BookText"/>
        <w:rPr/>
      </w:pPr>
      <w:r>
        <w:rPr>
          <w:rFonts w:ascii="Amiri" w:hAnsi="Amiri" w:eastAsia="Amiri" w:cs="Amiri"/>
          <w:color w:val="111111"/>
          <w:sz w:val="28"/>
          <w:sz w:val="28"/>
          <w:szCs w:val="28"/>
          <w:rtl w:val="true"/>
          <w:lang w:bidi="ar-SA"/>
        </w:rPr>
        <w:t>الكتاب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Pr>
        <w:footnoteReference w:id="25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99" w:name="pg14797_167352"/>
    </w:p>
    <w:p>
      <w:pPr>
        <w:pStyle w:val="BookText"/>
        <w:rPr/>
      </w:pPr>
      <w:bookmarkEnd w:id="199"/>
      <w:r>
        <w:rPr>
          <w:rFonts w:ascii="Amiri" w:hAnsi="Amiri" w:eastAsia="Amiri" w:cs="Amiri"/>
          <w:color w:val="111111"/>
          <w:sz w:val="28"/>
          <w:sz w:val="28"/>
          <w:szCs w:val="28"/>
          <w:rtl w:val="true"/>
          <w:lang w:bidi="ar-SA"/>
        </w:rPr>
        <w:t>آنها هم به زبان خودشان مى شنيدند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عربى را بياموزيد؛ زيرا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با آن، با آفريدگانش سخن گفته است</w:t>
      </w:r>
      <w:r>
        <w:rPr>
          <w:rFonts w:eastAsia="IRNazanin" w:cs="IRNazanin"/>
          <w:color w:val="111111"/>
          <w:sz w:val="28"/>
          <w:szCs w:val="28"/>
          <w:rtl w:val="true"/>
          <w:lang w:bidi="fa-IR"/>
        </w:rPr>
        <w:t>.</w:t>
      </w:r>
    </w:p>
    <w:p>
      <w:pPr>
        <w:pStyle w:val="Heading5"/>
        <w:numPr>
          <w:ilvl w:val="4"/>
          <w:numId w:val="1"/>
        </w:numPr>
        <w:rPr/>
      </w:pPr>
      <w:bookmarkStart w:id="200" w:name="__RefHeading___Toc1845749_730472459"/>
      <w:bookmarkStart w:id="201" w:name="_Toc78"/>
      <w:bookmarkEnd w:id="200"/>
      <w:r>
        <w:rPr/>
        <w:t>2/1-31</w:t>
      </w:r>
      <w:r>
        <w:rPr>
          <w:rtl w:val="true"/>
        </w:rPr>
        <w:t xml:space="preserve">: </w:t>
      </w:r>
      <w:r>
        <w:rPr>
          <w:rtl w:val="true"/>
        </w:rPr>
        <w:t xml:space="preserve">قيّم </w:t>
      </w:r>
      <w:r>
        <w:rPr>
          <w:rtl w:val="true"/>
        </w:rPr>
        <w:t>(</w:t>
      </w:r>
      <w:r>
        <w:rPr>
          <w:rtl w:val="true"/>
        </w:rPr>
        <w:t>راست</w:t>
      </w:r>
      <w:r>
        <w:rPr>
          <w:rtl w:val="true"/>
        </w:rPr>
        <w:t>)</w:t>
      </w:r>
      <w:r>
        <w:rPr>
          <w:rtl w:val="true"/>
        </w:rPr>
        <w:t xml:space="preserve">، قيّمه </w:t>
      </w:r>
      <w:r>
        <w:rPr>
          <w:rtl w:val="true"/>
        </w:rPr>
        <w:t>(</w:t>
      </w:r>
      <w:r>
        <w:rPr>
          <w:rtl w:val="true"/>
        </w:rPr>
        <w:t>استوار</w:t>
      </w:r>
      <w:r>
        <w:rPr>
          <w:rtl w:val="true"/>
        </w:rPr>
        <w:t>)</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هيچ كژى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به عذابى سخت، بيم دهد و به مؤمنانى كه كارهاى شايسته مى كنند، مژده دهد كه براى آنان، مزدى نيكو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اى از جانب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هايى پاك را تلاوت كند كه در آنها، نوشته هاى استوار است</w:t>
      </w:r>
      <w:r>
        <w:rPr>
          <w:rFonts w:eastAsia="IRNazanin" w:cs="IRNazanin"/>
          <w:color w:val="111111"/>
          <w:sz w:val="28"/>
          <w:szCs w:val="28"/>
          <w:rtl w:val="true"/>
          <w:lang w:bidi="fa-IR"/>
        </w:rPr>
        <w:t>».</w:t>
      </w:r>
    </w:p>
    <w:p>
      <w:pPr>
        <w:pStyle w:val="Heading5"/>
        <w:numPr>
          <w:ilvl w:val="4"/>
          <w:numId w:val="1"/>
        </w:numPr>
        <w:rPr/>
      </w:pPr>
      <w:bookmarkStart w:id="202" w:name="__RefHeading___Toc1845751_730472459"/>
      <w:bookmarkStart w:id="203" w:name="_Toc79"/>
      <w:bookmarkEnd w:id="202"/>
      <w:r>
        <w:rPr/>
        <w:t>2/1-32</w:t>
      </w:r>
      <w:r>
        <w:rPr>
          <w:rtl w:val="true"/>
        </w:rPr>
        <w:t xml:space="preserve">: </w:t>
      </w:r>
      <w:r>
        <w:rPr>
          <w:rtl w:val="true"/>
        </w:rPr>
        <w:t xml:space="preserve">نبأ </w:t>
      </w:r>
      <w:r>
        <w:rPr>
          <w:rtl w:val="true"/>
        </w:rPr>
        <w:t>(</w:t>
      </w:r>
      <w:r>
        <w:rPr>
          <w:rtl w:val="true"/>
        </w:rPr>
        <w:t>خبر</w:t>
      </w:r>
      <w:r>
        <w:rPr>
          <w:rtl w:val="true"/>
        </w:rPr>
        <w:t>)</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بزرگى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روى گردانيد</w:t>
      </w:r>
      <w:r>
        <w:rPr>
          <w:rFonts w:eastAsia="IRNazanin" w:cs="IRNazanin"/>
          <w:color w:val="111111"/>
          <w:sz w:val="28"/>
          <w:szCs w:val="28"/>
          <w:rtl w:val="true"/>
          <w:lang w:bidi="fa-IR"/>
        </w:rPr>
        <w:t>».</w:t>
      </w:r>
    </w:p>
    <w:p>
      <w:pPr>
        <w:pStyle w:val="Heading5"/>
        <w:numPr>
          <w:ilvl w:val="4"/>
          <w:numId w:val="1"/>
        </w:numPr>
        <w:rPr/>
      </w:pPr>
      <w:bookmarkStart w:id="204" w:name="__RefHeading___Toc1845753_730472459"/>
      <w:bookmarkStart w:id="205" w:name="_Toc80"/>
      <w:bookmarkEnd w:id="204"/>
      <w:r>
        <w:rPr/>
        <w:t>2/1-33</w:t>
      </w:r>
      <w:r>
        <w:rPr>
          <w:rtl w:val="true"/>
        </w:rPr>
        <w:t xml:space="preserve">: </w:t>
      </w:r>
      <w:r>
        <w:rPr>
          <w:rtl w:val="true"/>
        </w:rPr>
        <w:t xml:space="preserve">وحى </w:t>
      </w:r>
      <w:r>
        <w:rPr>
          <w:rtl w:val="true"/>
        </w:rPr>
        <w:t>(</w:t>
      </w:r>
      <w:r>
        <w:rPr>
          <w:rtl w:val="true"/>
        </w:rPr>
        <w:t>پيغام غيبى</w:t>
      </w:r>
      <w:r>
        <w:rPr>
          <w:rtl w:val="true"/>
        </w:rPr>
        <w:t>)</w:t>
      </w:r>
      <w:bookmarkEnd w:id="205"/>
    </w:p>
    <w:p>
      <w:pPr>
        <w:pStyle w:val="BookText"/>
        <w:rPr/>
      </w:pPr>
      <w:r>
        <w:rPr>
          <w:rFonts w:ascii="IRNazanin" w:hAnsi="IRNazanin" w:eastAsia="IRNazanin"/>
          <w:color w:val="111111"/>
          <w:sz w:val="28"/>
          <w:sz w:val="28"/>
          <w:szCs w:val="28"/>
          <w:rtl w:val="true"/>
          <w:lang w:bidi="fa-IR"/>
        </w:rPr>
        <w:t>قرآن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نيست، مگر پيغامى غيبى كه فرستاده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أُنْذِرُكُمْ بِالْوَحْيِ‌</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أَتَّبِعُ ما يُوحى إِلَيَّ مِنْ رَبِّي</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ما يُوحى إِلَيْكَ وَ اصْبِرْ حَتّى يَحْكُمَ اللّهُ وَ هُوَ خَيْرُ الْحاكِمِينَ‌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اللّهِ وقَولُ اللّهِ‌، وكِتابُ اللّهِ ووَحيُ اللّهِ وتَنزيلُهُ‌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 كلماتُه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p>
    <w:p>
      <w:pPr>
        <w:pStyle w:val="BookText"/>
        <w:rPr/>
      </w:pP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مَثاني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w:t>
      </w:r>
      <w:r>
        <w:rPr>
          <w:rStyle w:val="FootnoteAnchor"/>
        </w:rPr>
        <w:footnoteReference w:id="25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06" w:name="pg14797_167354"/>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حقيقت، با پيغام غيبى، به شما هشدار مى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من، از آنچه از جانب پروردگارم براى من پيغام داده مى شود، پيروى 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سوى تو پيغام فرستاده مى شود، پيروى كن، و شكيبا باش تا آن كه خدا، داورى كند، و او بهترينِ داوران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سؤال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بارۀ قرآن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كلام خدا و سخن خدا و كتاب خدا و پيغام غيبى خدا و فرو فرستاده از جانب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خدا</w:t>
      </w:r>
      <w:r>
        <w:rPr>
          <w:rFonts w:eastAsia="IRNazanin" w:cs="IRNazanin"/>
          <w:color w:val="111111"/>
          <w:sz w:val="28"/>
          <w:szCs w:val="28"/>
          <w:rtl w:val="true"/>
          <w:lang w:bidi="fa-IR"/>
        </w:rPr>
        <w:t>»).</w:t>
      </w:r>
    </w:p>
    <w:p>
      <w:pPr>
        <w:pStyle w:val="Heading5"/>
        <w:numPr>
          <w:ilvl w:val="4"/>
          <w:numId w:val="1"/>
        </w:numPr>
        <w:rPr/>
      </w:pPr>
      <w:bookmarkStart w:id="207" w:name="__RefHeading___Toc1845755_730472459"/>
      <w:bookmarkStart w:id="208" w:name="_Toc81"/>
      <w:bookmarkEnd w:id="207"/>
      <w:r>
        <w:rPr/>
        <w:t>2/1-34</w:t>
      </w:r>
      <w:r>
        <w:rPr>
          <w:rtl w:val="true"/>
        </w:rPr>
        <w:t xml:space="preserve">: </w:t>
      </w:r>
      <w:r>
        <w:rPr>
          <w:rtl w:val="true"/>
        </w:rPr>
        <w:t xml:space="preserve">متشابه </w:t>
      </w:r>
      <w:r>
        <w:rPr>
          <w:rtl w:val="true"/>
        </w:rPr>
        <w:t>(</w:t>
      </w:r>
      <w:r>
        <w:rPr>
          <w:rtl w:val="true"/>
        </w:rPr>
        <w:t>همگون</w:t>
      </w:r>
      <w:r>
        <w:rPr>
          <w:rtl w:val="true"/>
        </w:rPr>
        <w:t>)</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نيكوترين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همگون و دوگانْ دوگان،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پروردگارشان مى هراسند، پوست بدنشان، از آن به لرزه مى افتد</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209" w:name="__RefHeading___Toc1845757_730472459"/>
      <w:bookmarkStart w:id="210" w:name="_Toc82"/>
      <w:bookmarkEnd w:id="209"/>
      <w:r>
        <w:rPr/>
        <w:t>2/1-35</w:t>
      </w:r>
      <w:r>
        <w:rPr>
          <w:rtl w:val="true"/>
        </w:rPr>
        <w:t xml:space="preserve">: </w:t>
      </w:r>
      <w:r>
        <w:rPr>
          <w:rtl w:val="true"/>
        </w:rPr>
        <w:t xml:space="preserve">مَثانى </w:t>
      </w:r>
      <w:r>
        <w:rPr>
          <w:rtl w:val="true"/>
        </w:rPr>
        <w:t>(</w:t>
      </w:r>
      <w:r>
        <w:rPr>
          <w:rtl w:val="true"/>
        </w:rPr>
        <w:t>دوگان ها</w:t>
      </w:r>
      <w:r>
        <w:rPr>
          <w:rtl w:val="true"/>
        </w:rPr>
        <w:t>)</w:t>
      </w:r>
      <w:bookmarkEnd w:id="210"/>
    </w:p>
    <w:p>
      <w:pPr>
        <w:pStyle w:val="BookText"/>
        <w:rPr/>
      </w:pP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 ها</w:t>
      </w:r>
      <w:r>
        <w:rPr>
          <w:rFonts w:eastAsia="IRNazanin" w:cs="IRNazanin"/>
          <w:color w:val="111111"/>
          <w:sz w:val="28"/>
          <w:szCs w:val="28"/>
          <w:rtl w:val="true"/>
          <w:lang w:bidi="fa-IR"/>
        </w:rPr>
        <w:t>)</w:t>
      </w:r>
      <w:r>
        <w:rPr>
          <w:rStyle w:val="FootnoteAnchor"/>
          <w:rtl w:val="true"/>
        </w:rPr>
        <w:footnoteReference w:id="25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آينه، به تو هفت 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بزرگ را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هادٍ</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 فَاحْكُمْ بَيْنَهُمْ بِما أَنْزَلَ اللّهُ وَ لا تَتَّبِعْ أَهْواءَهُمْ عَمّا جاءَكَ مِنَ الْحَقِّ‌</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تَصديقٌ‌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آمِنُوا بِما أَنْزَلْتُ مُصَدِّقاً لِما مَعَكُمْ‌</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عَلَيْكَ الْكِتابَ بِالْحَقِّ مُصَدِّقاً لِما بَيْنَ يَدَيْهِ‌</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الْكِتابَ بِالْحَقِّ مُصَدِّقاً لِما بَيْنَ يَدَيْهِ مِنَ الْكِتابِ‌</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كِتابٌ أَنْزَلْناهُ مُبارَكٌ مُصَدِّقُ الَّذِي بَيْنَ يَدَيْهِ‌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مُصَدِّقٌ لِساناً عَرَبِيًّا لِيُنْذِرَ الَّذِينَ ظَلَمُوا وَ بُشْرى لِلْمُحْسِنِينَ‌</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هذَا الْقُرْآنُ أَنْ يُفْتَرى مِنْ دُونِ اللّهِ وَ لكِنْ تَصْدِيقَ الَّذِي بَيْنَ يَدَيْهِ وَ تَفْصِيلَ الْكِتابِ لا رَيْبَ فِيهِ مِنْ رَبِّ الْعالَمِينَ‌</w:t>
      </w:r>
      <w:r>
        <w:rPr>
          <w:rFonts w:eastAsia="Amiri" w:cs="Amiri" w:ascii="Amiri" w:hAnsi="Amiri"/>
          <w:color w:val="111111"/>
          <w:sz w:val="28"/>
          <w:szCs w:val="28"/>
          <w:rtl w:val="true"/>
          <w:lang w:bidi="ar-SA"/>
        </w:rPr>
        <w:t>».</w:t>
      </w:r>
      <w:r>
        <w:rPr>
          <w:rStyle w:val="FootnoteAnchor"/>
        </w:rPr>
        <w:footnoteReference w:id="26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11" w:name="pg14797_167356"/>
    </w:p>
    <w:p>
      <w:pPr>
        <w:pStyle w:val="BookText"/>
        <w:rPr/>
      </w:pPr>
      <w:bookmarkEnd w:id="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نيكوترين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همگون و دوگانْ دوگان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از پروردگارشان مى هراسند، پوست بدنشان، از آن به لرزه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پوست و دلشان، به ياد خدا، نرم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راه نمايى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بخواهد، به آنْ راه مى نمايد، و هر كه را خدا گم راه كند، او را راهبرى نيست</w:t>
      </w:r>
      <w:r>
        <w:rPr>
          <w:rFonts w:eastAsia="IRNazanin" w:cs="IRNazanin"/>
          <w:color w:val="111111"/>
          <w:sz w:val="28"/>
          <w:szCs w:val="28"/>
          <w:rtl w:val="true"/>
          <w:lang w:bidi="fa-IR"/>
        </w:rPr>
        <w:t>».</w:t>
      </w:r>
    </w:p>
    <w:p>
      <w:pPr>
        <w:pStyle w:val="Heading5"/>
        <w:numPr>
          <w:ilvl w:val="4"/>
          <w:numId w:val="1"/>
        </w:numPr>
        <w:rPr/>
      </w:pPr>
      <w:bookmarkStart w:id="212" w:name="__RefHeading___Toc1845759_730472459"/>
      <w:bookmarkStart w:id="213" w:name="_Toc83"/>
      <w:bookmarkEnd w:id="212"/>
      <w:r>
        <w:rPr/>
        <w:t>2/1-36</w:t>
      </w:r>
      <w:r>
        <w:rPr>
          <w:rtl w:val="true"/>
        </w:rPr>
        <w:t xml:space="preserve">: </w:t>
      </w:r>
      <w:r>
        <w:rPr>
          <w:rtl w:val="true"/>
        </w:rPr>
        <w:t xml:space="preserve">مُهَيمن </w:t>
      </w:r>
      <w:r>
        <w:rPr>
          <w:rtl w:val="true"/>
        </w:rPr>
        <w:t>(</w:t>
      </w:r>
      <w:r>
        <w:rPr>
          <w:rtl w:val="true"/>
        </w:rPr>
        <w:t>گواه راست</w:t>
      </w:r>
      <w:r>
        <w:rPr>
          <w:rtl w:val="true"/>
        </w:rPr>
        <w:t>)</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اين كتاب را به حق، به سوى تو فرو فرستاديم كه تصديق كنندۀ كتاب هاى پيشين و گواهى راست براى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ميان آنان، با آنچه خدا نازل كرده است، داورى كن و از خواست 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حقّى كه به سوى تو آمده است، پيروى مكن</w:t>
      </w:r>
      <w:r>
        <w:rPr>
          <w:rFonts w:eastAsia="IRNazanin" w:cs="IRNazanin"/>
          <w:color w:val="111111"/>
          <w:sz w:val="28"/>
          <w:szCs w:val="28"/>
          <w:rtl w:val="true"/>
          <w:lang w:bidi="fa-IR"/>
        </w:rPr>
        <w:t>».</w:t>
      </w:r>
    </w:p>
    <w:p>
      <w:pPr>
        <w:pStyle w:val="Heading5"/>
        <w:numPr>
          <w:ilvl w:val="4"/>
          <w:numId w:val="1"/>
        </w:numPr>
        <w:rPr/>
      </w:pPr>
      <w:bookmarkStart w:id="214" w:name="__RefHeading___Toc1845761_730472459"/>
      <w:bookmarkStart w:id="215" w:name="_Toc84"/>
      <w:bookmarkEnd w:id="214"/>
      <w:r>
        <w:rPr/>
        <w:t>2/1-37</w:t>
      </w:r>
      <w:r>
        <w:rPr>
          <w:rtl w:val="true"/>
        </w:rPr>
        <w:t xml:space="preserve">: </w:t>
      </w:r>
      <w:r>
        <w:rPr>
          <w:rtl w:val="true"/>
        </w:rPr>
        <w:t xml:space="preserve">مصدِّق </w:t>
      </w:r>
      <w:r>
        <w:rPr>
          <w:rtl w:val="true"/>
        </w:rPr>
        <w:t>(</w:t>
      </w:r>
      <w:r>
        <w:rPr>
          <w:rtl w:val="true"/>
        </w:rPr>
        <w:t>تصديق كننده</w:t>
      </w:r>
      <w:r>
        <w:rPr>
          <w:rtl w:val="true"/>
        </w:rPr>
        <w:t>)</w:t>
      </w:r>
      <w:r>
        <w:rPr>
          <w:rtl w:val="true"/>
        </w:rPr>
        <w:t xml:space="preserve">، تصديق </w:t>
      </w:r>
      <w:r>
        <w:rPr>
          <w:rtl w:val="true"/>
        </w:rPr>
        <w:t>(</w:t>
      </w:r>
      <w:r>
        <w:rPr>
          <w:rtl w:val="true"/>
        </w:rPr>
        <w:t>گواه صدق</w:t>
      </w:r>
      <w:r>
        <w:rPr>
          <w:rtl w:val="true"/>
        </w:rPr>
        <w:t>)</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بدانچه نازل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تصديق كنندۀ همان چيزى است كه با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 تو فرو فرستاد كه تصديق كنندۀ كتاب هاى پيش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اين كتاب را به حق، به سوى تو فرو فرستاديم كه تصديق كنندۀ كتاب هاى پيشين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مباركْ كتابى است كه ما آن را فرو فرستاديم و تصديق كنندۀ كتاب هايى است كه پيش از آن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كتابى است تصديق كننده، به زبان عربى، تا به كسانى كه ستم كرده اند، هشدار دهد و براى نيكوكاران، مژده اى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كه اين قرآن، به دروغ، به خدا نسبت داده شده باشد؛ بلكه تأييدى است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آسمانى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بود و بيانگر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ترديدى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جهانيان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حَدِيثاً يُفْتَرى وَ لكِنْ تَصْدِيقَ الَّذِي بَيْنَ يَدَيْهِ وَ تَفْصِيلَ كُلِّ شَيْ‌ءٍ وَ هُدىً وَ رَحْمَةً لِقَوْمٍ يُؤْمِنُونَ‌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أَبلَغُ المَوعِظَةِ‌</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 هُدىً وَ مَوْعِظَةٌ لِلْمُتَّقِينَ‌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أَنْزَلْنا إِلَيْكُمْ آياتٍ مُبَيِّناتٍ وَ مَثَلاً مِنَ الَّذِينَ خَلَوْا مِنْ قَبْلِكُمْ وَ مَوْعِظَةً لِلْمُتَّقِينَ‌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القَولِ وأبلَغُ المَوعِظَةِ وأحسَنُ القَصَصِ‌، كِتابُ اللّهِ‌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القَصَصِ وأبلَغَ المَوعِظَةِ وأنفَعَ التَّذَكُّرِ، كِتابُ اللّهِ جَلَّ وعَزَّ</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انتَفِعوا بِبَيانِ اللّهِ‌، وَاتَّعِظوا بِمَواعِظِ اللّهِ‌، وَاقبَلوا نَصيحَةَ اللّهِ‌، فَإِنَّ اللّهَ قَد أعذَرَ إلَيكُم بِالجَلِيَّةِ‌</w:t>
      </w:r>
      <w:r>
        <w:rPr>
          <w:rStyle w:val="FootnoteAnchor"/>
          <w:rtl w:val="true"/>
        </w:rPr>
        <w:footnoteReference w:id="273"/>
      </w:r>
      <w:r>
        <w:rPr>
          <w:rFonts w:ascii="Amiri" w:hAnsi="Amiri" w:eastAsia="Amiri" w:cs="Amiri"/>
          <w:color w:val="111111"/>
          <w:sz w:val="28"/>
          <w:sz w:val="28"/>
          <w:szCs w:val="28"/>
          <w:rtl w:val="true"/>
          <w:lang w:bidi="ar-SA"/>
        </w:rPr>
        <w:t>، وَاتَّخَذَ عَلَيكُمُ الحُجَّةَ‌، وبَيَّنَ لَكُم مَحابَّهُ مِنَ الأَعمالِ ومَكارِهَهُ مِنها،</w:t>
      </w:r>
      <w:r>
        <w:rPr>
          <w:rFonts w:eastAsia="Amiri" w:cs="Amiri" w:ascii="Amiri" w:hAnsi="Amiri"/>
          <w:color w:val="111111"/>
          <w:sz w:val="28"/>
          <w:szCs w:val="28"/>
          <w:rtl w:val="true"/>
          <w:lang w:bidi="ar-SA"/>
        </w:rPr>
        <w:t>).</w:t>
      </w:r>
      <w:bookmarkStart w:id="216" w:name="pg14797_167358"/>
    </w:p>
    <w:p>
      <w:pPr>
        <w:pStyle w:val="BookText"/>
        <w:rPr/>
      </w:pPr>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قرآن، افسانه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بافته و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باشد؛ بلكه تأييدى است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آسمانى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است و بيانگر هر چيزى است و براى مردمى كه ايمان مى آورند، ره نمون و رحمت است</w:t>
      </w:r>
      <w:r>
        <w:rPr>
          <w:rFonts w:eastAsia="IRNazanin" w:cs="IRNazanin"/>
          <w:color w:val="111111"/>
          <w:sz w:val="28"/>
          <w:szCs w:val="28"/>
          <w:rtl w:val="true"/>
          <w:lang w:bidi="fa-IR"/>
        </w:rPr>
        <w:t>».</w:t>
      </w:r>
    </w:p>
    <w:p>
      <w:pPr>
        <w:pStyle w:val="Heading5"/>
        <w:numPr>
          <w:ilvl w:val="4"/>
          <w:numId w:val="1"/>
        </w:numPr>
        <w:rPr/>
      </w:pPr>
      <w:bookmarkStart w:id="217" w:name="__RefHeading___Toc1845763_730472459"/>
      <w:bookmarkStart w:id="218" w:name="_Toc85"/>
      <w:bookmarkEnd w:id="217"/>
      <w:r>
        <w:rPr/>
        <w:t>2/1-38</w:t>
      </w:r>
      <w:r>
        <w:rPr>
          <w:rtl w:val="true"/>
        </w:rPr>
        <w:t xml:space="preserve">: </w:t>
      </w:r>
      <w:r>
        <w:rPr>
          <w:rtl w:val="true"/>
        </w:rPr>
        <w:t xml:space="preserve">موعظه </w:t>
      </w:r>
      <w:r>
        <w:rPr>
          <w:rtl w:val="true"/>
        </w:rPr>
        <w:t>(</w:t>
      </w:r>
      <w:r>
        <w:rPr>
          <w:rtl w:val="true"/>
        </w:rPr>
        <w:t>اندرز</w:t>
      </w:r>
      <w:r>
        <w:rPr>
          <w:rtl w:val="true"/>
        </w:rPr>
        <w:t>)</w:t>
      </w:r>
      <w:r>
        <w:rPr>
          <w:rtl w:val="true"/>
        </w:rPr>
        <w:t xml:space="preserve">، ابلغ الموعظه </w:t>
      </w:r>
      <w:r>
        <w:rPr>
          <w:rtl w:val="true"/>
        </w:rPr>
        <w:t>(</w:t>
      </w:r>
      <w:r>
        <w:rPr>
          <w:rtl w:val="true"/>
        </w:rPr>
        <w:t>رساترينِ اندرز</w:t>
      </w:r>
      <w:r>
        <w:rPr>
          <w:rtl w:val="true"/>
        </w:rPr>
        <w:t>)</w:t>
      </w:r>
      <w:bookmarkEnd w:id="218"/>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بيانى براى مردم و ره نمون و اندرزى براى پرهيزگاران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سوى شما، آياتى روشنگر و خبرى از كسانى كه پيش از شما به سر برده اند، و اندرزى براى پرهيزگاران، فرو فرستاديم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اندرزى از جانب پروردگارتان آمد، و شفا دهنده اى براى آنچه در سينه هاى شماست، و ره نمون و رحمتى براى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ترين گفته و رساترين اندرز و خوش ترين داستان، كتاب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ترين داستان و رساترين اندرز و سودمندترين يادآورى، كتاب خداوندِ عز و جل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بيان خدا، سود ببريد و از اندرزهاى خدا، اندرز گيريد و نصيحت خدا را بپذيريد؛ چرا كه خداوند با روشنگرى، جاى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اى را از شما گرفته است و حجّت را بر شما تمام كرده و كارهايى را كه خوشايند و</w:t>
      </w:r>
    </w:p>
    <w:p>
      <w:pPr>
        <w:pStyle w:val="BookText"/>
        <w:rPr/>
      </w:pPr>
      <w:r>
        <w:rPr>
          <w:rFonts w:ascii="Amiri" w:hAnsi="Amiri" w:eastAsia="Amiri" w:cs="Amiri"/>
          <w:color w:val="111111"/>
          <w:sz w:val="28"/>
          <w:sz w:val="28"/>
          <w:szCs w:val="28"/>
          <w:rtl w:val="true"/>
          <w:lang w:bidi="ar-SA"/>
        </w:rPr>
        <w:t>لِتَتَّبِعوا هذِهِ وتَجتَنِبوا هذِهِ‌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كِتابَ اللّهِ تَبارَكَ وتَعالى‌، فَإِنَّهُ أحسَنُ الحَديثِ وأبلَغُ المَوعِظَةِ‌</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أتلو عَلَيكُم مِن كِتابِ اللّهِ المُنزَلِ عَلى نَبِيِّهِ المُرسَلِ لِتَتَّعِظوا، فَإِنَّهُ وَاللّهِ عِظَةٌ لَكُم، فَانتَفِعوا بِمَواعِظِ اللّهِ وَازدَجِروا عَن مَعاصِي اللّهِ‌، فَقَد وَعَظَكُمُ اللّهُ بِغَيرِكُم</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 رَحْمَةً لِلْمُحْسِنِينَ‌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لَهُدىً وَ رَحْمَةٌ لِلْمُؤْمِنِينَ‌</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لِلنّاسِ وَ هُدىً وَ رَحْمَةٌ لِقَوْمٍ يُوقِنُونَ‌</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مِنْ رَبِّكُمْ وَ هُدىً وَ رَحْمَةٌ لِقَوْمٍ يُؤْمِنُونَ‌</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جِئْناهُمْ بِكِتابٍ فَصَّلْناهُ عَلى عِلْمٍ هُدىً وَ رَحْمَةً لِقَوْمٍ يُؤْمِنُونَ‌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حَقٌّ ونورٌ وهُدىً ورَحمَةٌ وشِفاءٌ لِلمُؤمِنينَ‌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19" w:name="pg14797_167360"/>
    </w:p>
    <w:p>
      <w:pPr>
        <w:pStyle w:val="BookText"/>
        <w:rPr/>
      </w:pPr>
      <w:bookmarkEnd w:id="219"/>
      <w:r>
        <w:rPr>
          <w:rFonts w:ascii="Amiri" w:hAnsi="Amiri" w:eastAsia="Amiri" w:cs="Amiri"/>
          <w:color w:val="111111"/>
          <w:sz w:val="28"/>
          <w:sz w:val="28"/>
          <w:szCs w:val="28"/>
          <w:rtl w:val="true"/>
          <w:lang w:bidi="ar-SA"/>
        </w:rPr>
        <w:t>ناخوشايند اوست، برايتان، روشن ساخته است تا آنها را دنبال كرده، از اينها دورى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خداوند پاك و بلندمرتبه را بياموزيد؛ چرا كه نيكوترين سخن و رساترين اندرز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كتاب خدا بر شما مى خوانم، بشنويد؛ كتابى كه بر پيامبر مُرسَل خداوند، فرو فرستاده شده است تا شما اندرز گيريد؛ چرا كه به خدا سوگند، آن، اندرزى براى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اندرزهاى خداوند، بهره گيريد و از نافرمانى خدا، باز ايستيد، كه خداوند،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مايۀ پند و اندرز شما قرار داده است</w:t>
      </w:r>
      <w:r>
        <w:rPr>
          <w:rFonts w:eastAsia="IRNazanin" w:cs="IRNazanin"/>
          <w:color w:val="111111"/>
          <w:sz w:val="28"/>
          <w:szCs w:val="28"/>
          <w:rtl w:val="true"/>
          <w:lang w:bidi="fa-IR"/>
        </w:rPr>
        <w:t>.</w:t>
      </w:r>
    </w:p>
    <w:p>
      <w:pPr>
        <w:pStyle w:val="Heading5"/>
        <w:numPr>
          <w:ilvl w:val="4"/>
          <w:numId w:val="1"/>
        </w:numPr>
        <w:rPr/>
      </w:pPr>
      <w:bookmarkStart w:id="220" w:name="__RefHeading___Toc1845765_730472459"/>
      <w:bookmarkStart w:id="221" w:name="_Toc86"/>
      <w:bookmarkEnd w:id="220"/>
      <w:r>
        <w:rPr/>
        <w:t>2/1-39</w:t>
      </w:r>
      <w:r>
        <w:rPr>
          <w:rtl w:val="true"/>
        </w:rPr>
        <w:t xml:space="preserve">: </w:t>
      </w:r>
      <w:r>
        <w:rPr>
          <w:rtl w:val="true"/>
        </w:rPr>
        <w:t>رحمت</w:t>
      </w:r>
      <w:bookmarkEnd w:id="221"/>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 نمون و رحمت براى نيكوكاران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ره نمون و رحمت براى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بينايى هايى براى مردم، و ره نمون و رحمت است براى گروهى كه يقين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بينايى هايى از جانب پروردگارتان، و ره نمون و رحمت است براى گروهى كه ايمان مى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براى ايشان، كتابى آورديم كه آن را از روى دانش،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ايم، و براى گروهى كه ايمان مى آورند، ره نمون و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قرآن، درستى و روشنايى و ره نمون و رحمت است و براى مؤمنان، شفاست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 وَ لكِنْ جَعَلْناهُ نُوراً نَهْدِي بِهِ مَنْ نَشاءُ مِنْ عِبادِنا وَ إِنَّكَ لَتَهْدِي إِلى صِراطٍ مُسْتَقِيمٍ‌</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كِتابٌ أَنْزَلْناهُ مُبارَكٌ مُصَدِّقُ الَّذِي بَيْنَ يَدَيْهِ‌</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كِتابٌ أَنْزَلْناهُ مُبارَكٌ فَاتَّبِعُوهُ وَ اتَّقُوا لَعَلَّكُمْ تُرْحَمُونَ‌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بِالقُرآنِ فَإِنَّهُ الشِّفاءُ النّافِعُ‌، وَالدَّواءُ المُبارَكُ‌، وعِصمَةٌ لِمَن تَمَسَّكَ بِهِ‌، ونَجاةٌ لِمَنِ اتَّبَعَهُ‌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22" w:name="pg14797_167362"/>
    </w:p>
    <w:p>
      <w:pPr>
        <w:pStyle w:val="Heading5"/>
        <w:numPr>
          <w:ilvl w:val="4"/>
          <w:numId w:val="1"/>
        </w:numPr>
        <w:rPr/>
      </w:pPr>
      <w:bookmarkStart w:id="223" w:name="__RefHeading___Toc1845767_730472459"/>
      <w:bookmarkStart w:id="224" w:name="_Toc87"/>
      <w:bookmarkEnd w:id="222"/>
      <w:bookmarkEnd w:id="223"/>
      <w:r>
        <w:rPr/>
        <w:t>2/1-40</w:t>
      </w:r>
      <w:r>
        <w:rPr>
          <w:rtl w:val="true"/>
        </w:rPr>
        <w:t xml:space="preserve">: </w:t>
      </w:r>
      <w:r>
        <w:rPr>
          <w:rtl w:val="true"/>
        </w:rPr>
        <w:t>روح</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گونه، روحى را از امر خود، به تو وحى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نه مى دانستى كتاب چيست و نه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آن را نورى گردانيديم كه با آن به هر كس از بندگان خود كه بخواهيم، راه را مى نماييم، و به راستى كه تو به خوبى به راه راست، هدايت مى كنى</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225" w:name="__RefHeading___Toc1845769_730472459"/>
      <w:bookmarkStart w:id="226" w:name="_Toc88"/>
      <w:bookmarkEnd w:id="225"/>
      <w:r>
        <w:rPr/>
        <w:t>2/1-41</w:t>
      </w:r>
      <w:r>
        <w:rPr>
          <w:rtl w:val="true"/>
        </w:rPr>
        <w:t xml:space="preserve">: </w:t>
      </w:r>
      <w:r>
        <w:rPr>
          <w:rtl w:val="true"/>
        </w:rPr>
        <w:t xml:space="preserve">مبارك </w:t>
      </w:r>
      <w:r>
        <w:rPr>
          <w:rtl w:val="true"/>
        </w:rPr>
        <w:t>(</w:t>
      </w:r>
      <w:r>
        <w:rPr>
          <w:rtl w:val="true"/>
        </w:rPr>
        <w:t>خجسته</w:t>
      </w:r>
      <w:r>
        <w:rPr>
          <w:rtl w:val="true"/>
        </w:rPr>
        <w:t>)</w:t>
      </w:r>
      <w:bookmarkEnd w:id="226"/>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كتابى است كه آن را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است و تصديق كنندۀ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خجسته كتابى است كه ما آن را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پيروى كنيد و پرهيزگارى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مورد رحمت قرار 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خجسته است كه آن را به سوى تو، فرو فرستاديم تا در آيات آن بينديشند و خردمندان، پند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چنگ زنيد؛ چرا كه شفابخشى سودمند و دارويى خجسته است، و نگهدار كسى است كه بدان چنگ زند، و نجات بخشِ كسى است كه از آن، پيروى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الْقُرْآنِ الْمَجِيدِ</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قُرْآنٌ مَجِيدٌ</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جَعَلْناهُ قُرْآناً أَعْجَمِيًّا لَقالُوا لَوْ لا فُصِّلَتْ آياتُهُ ءَ أَعْجَمِيٌّ وَ عَرَبِيٌّ قُلْ هُوَ لِلَّذِينَ آمَنُوا هُدىً وَ شِفاءٌ‌</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حَبلُ اللّهِ‌، والنّورُ المُبينُ‌، وَالشِّفاءُ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اتلوهُ‌؛ فَإِنَّ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27" w:name="pg14797_167364"/>
    </w:p>
    <w:p>
      <w:pPr>
        <w:pStyle w:val="Heading5"/>
        <w:numPr>
          <w:ilvl w:val="4"/>
          <w:numId w:val="1"/>
        </w:numPr>
        <w:rPr/>
      </w:pPr>
      <w:bookmarkStart w:id="228" w:name="__RefHeading___Toc1845771_730472459"/>
      <w:bookmarkStart w:id="229" w:name="_Toc89"/>
      <w:bookmarkEnd w:id="227"/>
      <w:bookmarkEnd w:id="228"/>
      <w:r>
        <w:rPr/>
        <w:t>2/1-42</w:t>
      </w:r>
      <w:r>
        <w:rPr>
          <w:rtl w:val="true"/>
        </w:rPr>
        <w:t xml:space="preserve">: </w:t>
      </w:r>
      <w:r>
        <w:rPr>
          <w:rtl w:val="true"/>
        </w:rPr>
        <w:t xml:space="preserve">مجيد </w:t>
      </w:r>
      <w:r>
        <w:rPr>
          <w:rtl w:val="true"/>
        </w:rPr>
        <w:t>(</w:t>
      </w:r>
      <w:r>
        <w:rPr>
          <w:rtl w:val="true"/>
        </w:rPr>
        <w:t>شكوهمند</w:t>
      </w:r>
      <w:r>
        <w:rPr>
          <w:rtl w:val="true"/>
        </w:rPr>
        <w:t>)</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شكوهمند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آن، قرآنى شكوهمند است</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1845773_730472459"/>
      <w:bookmarkStart w:id="231" w:name="_Toc90"/>
      <w:bookmarkEnd w:id="230"/>
      <w:r>
        <w:rPr/>
        <w:t>2/1-43</w:t>
      </w:r>
      <w:r>
        <w:rPr>
          <w:rtl w:val="true"/>
        </w:rPr>
        <w:t xml:space="preserve">: </w:t>
      </w:r>
      <w:r>
        <w:rPr>
          <w:rtl w:val="true"/>
        </w:rPr>
        <w:t xml:space="preserve">كريم </w:t>
      </w:r>
      <w:r>
        <w:rPr>
          <w:rtl w:val="true"/>
        </w:rPr>
        <w:t>(</w:t>
      </w:r>
      <w:r>
        <w:rPr>
          <w:rtl w:val="true"/>
        </w:rPr>
        <w:t>گرامى</w:t>
      </w:r>
      <w:r>
        <w:rPr>
          <w:rtl w:val="true"/>
        </w:rPr>
        <w:t>)</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قرآنى گرامى است</w:t>
      </w:r>
      <w:r>
        <w:rPr>
          <w:rFonts w:eastAsia="IRNazanin" w:cs="IRNazanin"/>
          <w:color w:val="111111"/>
          <w:sz w:val="28"/>
          <w:szCs w:val="28"/>
          <w:rtl w:val="true"/>
          <w:lang w:bidi="fa-IR"/>
        </w:rPr>
        <w:t>».</w:t>
      </w:r>
    </w:p>
    <w:p>
      <w:pPr>
        <w:pStyle w:val="Heading5"/>
        <w:numPr>
          <w:ilvl w:val="4"/>
          <w:numId w:val="1"/>
        </w:numPr>
        <w:rPr/>
      </w:pPr>
      <w:bookmarkStart w:id="232" w:name="__RefHeading___Toc1845775_730472459"/>
      <w:bookmarkStart w:id="233" w:name="_Toc91"/>
      <w:bookmarkEnd w:id="232"/>
      <w:r>
        <w:rPr/>
        <w:t>2/1-44</w:t>
      </w:r>
      <w:r>
        <w:rPr>
          <w:rtl w:val="true"/>
        </w:rPr>
        <w:t xml:space="preserve">: </w:t>
      </w:r>
      <w:r>
        <w:rPr>
          <w:rtl w:val="true"/>
        </w:rPr>
        <w:t xml:space="preserve">شفا </w:t>
      </w:r>
      <w:r>
        <w:rPr>
          <w:rtl w:val="true"/>
        </w:rPr>
        <w:t>(</w:t>
      </w:r>
      <w:r>
        <w:rPr>
          <w:rtl w:val="true"/>
        </w:rPr>
        <w:t>درمان</w:t>
      </w:r>
      <w:r>
        <w:rPr>
          <w:rtl w:val="true"/>
        </w:rPr>
        <w:t>)</w:t>
      </w:r>
      <w:bookmarkEnd w:id="233"/>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قرآن، آنچه را كه براى مؤمنان، شفا و رحمت است، فرو مى فرستيم؛ ولى جز بر زيان ستمگران نمى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 جانب پروردگارتان، اندرزى، و براى آنچه در سينه هاست، درمانى، و براى مؤمنان، ره نمون و رحمت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غير عربى گردانيده بوديم، قطعاً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آيه هاى آن، روشن بيان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عربى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كسانى كه ايمان آورده اند، ره نمون و درمان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ريسمان خدا، نور روشنگر و درمانى سودمند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يُؤجِرُكُم عَلى تِلاوَتِهِ كُلَّ حَرفٍ عَشرَ حَسَناتٍ‌</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هُوَ النّورُ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وَالشِّفاءُ الأَشفى‌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استَشفى بِهِ شَفاهُ اللّهُ‌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حَقٌّ ونورٌ وهُدىً ورَحمَةٌ وشِفاءٌ لِلمُؤمِنينَ‌</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بِكِتابِ اللّهِ فَإِنَّهُ الحَبلُ المَتينُ‌، وَالنّورُ المُبينُ‌، وَالشِّفاءُ النّافِعُ‌</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فَإِنَّهُ أحسَنُ الحَديثِ‌، وتَفَقَّهوا فيهِ فَإِنَّهُ رَبيعُ القُلوبِ‌، وَاستَشفوا بِنورِهِ فَإِنَّهُ شِفاءُ الصُّدورِ</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لَيسَ عَلى أحَدٍ بَعدَ القُرآنِ مِن فاقَةٍ‌، ولا لِأَحَدٍ قَبلَ القُرآنِ مِن غِنىً‌، فَاستَشفوهُ مِن أدوائِكُم، وَاستَعينوا بِهِ عَلى لَأوائِكُم</w:t>
      </w:r>
      <w:r>
        <w:rPr>
          <w:rStyle w:val="FootnoteAnchor"/>
          <w:rtl w:val="true"/>
        </w:rPr>
        <w:footnoteReference w:id="298"/>
      </w:r>
      <w:r>
        <w:rPr>
          <w:rFonts w:ascii="Amiri" w:hAnsi="Amiri" w:eastAsia="Amiri" w:cs="Amiri"/>
          <w:color w:val="111111"/>
          <w:sz w:val="28"/>
          <w:sz w:val="28"/>
          <w:szCs w:val="28"/>
          <w:rtl w:val="true"/>
          <w:lang w:bidi="ar-SA"/>
        </w:rPr>
        <w:t>، فَإِنَّ فيهِ شِفاءً مِن أكبَرِ الدّاءِ‌؛ وهُوَ الكُفرُ وَالنِّفاقُ وَالغَيُّ وَالضَّلالُ‌</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فيهِ مَصابيحُ النّورِ وشِفاءُ الصُّدورِ</w:t>
      </w:r>
      <w:r>
        <w:rPr>
          <w:rFonts w:eastAsia="Amiri" w:cs="Amiri" w:ascii="Amiri" w:hAnsi="Amiri"/>
          <w:color w:val="111111"/>
          <w:sz w:val="28"/>
          <w:szCs w:val="28"/>
          <w:rtl w:val="true"/>
          <w:lang w:bidi="ar-SA"/>
        </w:rPr>
        <w:t>.</w:t>
      </w:r>
      <w:r>
        <w:rPr>
          <w:rStyle w:val="FootnoteAnchor"/>
        </w:rPr>
        <w:footnoteReference w:id="30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بخوانيد؛ زيرا خداوند براى تلاوت هر حرف آن، ده پاداش به شما عطا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نور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شفابخش ترين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آن بهبود جويد، خداوند او را بهبود مى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حقيقت و روشنايى و ره نمون و رحمت و درمان براى مؤمنان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خدا چنگ در زنيد؛ چرا كه ريسمان استوار، نور روشنگر و درمانى سودمند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بياموزيد؛ چرا كه نيكوترين سخن است، و در آن انديشه كنيد؛ چرا كه بهار دل هاست، و از نورش درمان بجوييد؛ چرا كه درمان سينه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هيچ كس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نيازمندى اى ندارد و هيچ كس،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بهبود دردهاى خود را از آن بخواهيد و در سختى هايتان، از آن كمك بجوييد؛ زيرا در قرآن، درمان بزرگ ترين دردهاست و آن، درد كفر و نفاق و انحراف و گم راهى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قرآن، چراغ هاى نور و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النَّبِيِّ صلى الله عليه و آله وَجَعاً في صَدرِهِ‌،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استَشفِ بِالقُرآنِ‌،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شِفاءٌ لِما فِي الصُّدُورِ</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اللّهِ‌</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عَهدُ اللّهِ إلى خَلقِهِ‌، فَقَد يَنبَغي لِلمَرءِ المُسلِمِ أن يَنظُرَ في عَهدِهِ‌، وأن يَقرَأَ مِنهُ في كُلِّ يَومٍ خَمسينَ آيَةً‌</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خُطبَتِها في شَأنِ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فيكُم عَهدٌ قَدَّمَهُ إلَيكُم</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مَأدُبَةُ اللّهِ‌</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مَأدُبَةُ اللّهِ‌، فَتَعَلَّموا مِن مَأدُبَتِهِ مَا استَطَعتُم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خصائصه 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مأدبة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34" w:name="pg14797_167368"/>
    </w:p>
    <w:p>
      <w:pPr>
        <w:pStyle w:val="BookText"/>
        <w:rPr/>
      </w:pPr>
      <w:bookmarkEnd w:id="234"/>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پدرانش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دردى كه در سينه داشت، به پيامبر صلى الله عليه و آله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قرآن، درمان بجوى؛ چرا كه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درمانى است براى آنچه در سينه هاست</w:t>
      </w:r>
      <w:r>
        <w:rPr>
          <w:rFonts w:eastAsia="IRNazanin" w:cs="IRNazanin"/>
          <w:color w:val="111111"/>
          <w:sz w:val="28"/>
          <w:szCs w:val="28"/>
          <w:rtl w:val="true"/>
          <w:lang w:bidi="fa-IR"/>
        </w:rPr>
        <w:t>»».</w:t>
      </w:r>
    </w:p>
    <w:p>
      <w:pPr>
        <w:pStyle w:val="Heading5"/>
        <w:numPr>
          <w:ilvl w:val="4"/>
          <w:numId w:val="1"/>
        </w:numPr>
        <w:rPr/>
      </w:pPr>
      <w:bookmarkStart w:id="235" w:name="__RefHeading___Toc1845777_730472459"/>
      <w:bookmarkStart w:id="236" w:name="_Toc92"/>
      <w:bookmarkEnd w:id="235"/>
      <w:r>
        <w:rPr/>
        <w:t>2/1-45</w:t>
      </w:r>
      <w:r>
        <w:rPr>
          <w:rtl w:val="true"/>
        </w:rPr>
        <w:t xml:space="preserve">: </w:t>
      </w:r>
      <w:r>
        <w:rPr>
          <w:rtl w:val="true"/>
        </w:rPr>
        <w:t xml:space="preserve">عهد اللّه </w:t>
      </w:r>
      <w:r>
        <w:rPr>
          <w:rtl w:val="true"/>
        </w:rPr>
        <w:t>(</w:t>
      </w:r>
      <w:r>
        <w:rPr>
          <w:rtl w:val="true"/>
        </w:rPr>
        <w:t>سفارش خدا</w:t>
      </w:r>
      <w:r>
        <w:rPr>
          <w:rtl w:val="true"/>
        </w:rPr>
        <w:t>)</w:t>
      </w:r>
      <w:bookmarkEnd w:id="236"/>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سفارش خدا به آفريدگان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انسان مسلمان، در سفارش او بنگرد و روزى پنجاه آيه از آن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فاطمه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سخنان ايشان در بارۀ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خداوند در ميان شما، سفارشى است كه شما را به آن، توصيه كرده است</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845779_730472459"/>
      <w:bookmarkStart w:id="238" w:name="_Toc93"/>
      <w:bookmarkEnd w:id="237"/>
      <w:r>
        <w:rPr/>
        <w:t>2/1-46</w:t>
      </w:r>
      <w:r>
        <w:rPr>
          <w:rtl w:val="true"/>
        </w:rPr>
        <w:t xml:space="preserve">: </w:t>
      </w:r>
      <w:r>
        <w:rPr>
          <w:rtl w:val="true"/>
        </w:rPr>
        <w:t xml:space="preserve">مأدُبة اللّه </w:t>
      </w:r>
      <w:r>
        <w:rPr>
          <w:rtl w:val="true"/>
        </w:rPr>
        <w:t>(</w:t>
      </w:r>
      <w:r>
        <w:rPr>
          <w:rtl w:val="true"/>
        </w:rPr>
        <w:t>سفرۀ ميهمانى خدا</w:t>
      </w:r>
      <w:r>
        <w:rPr>
          <w:rtl w:val="true"/>
        </w:rPr>
        <w:t>)</w:t>
      </w:r>
      <w:bookmarkEnd w:id="238"/>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سفرۀ مهمانى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مى توانيد، از سفرۀ مهمانى او، فرا گيريد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معنوى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مأدبة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سفرۀ ميهمانى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 المُشَفَّعُ‌</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شافِعٌ مُشَفَّعٌ‌، وماحِلٌ‌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مُصَدَّقٌ‌، فَمَن شَفَعَ لَهُ القُرآنُ شُفِّعَ‌، ومَن مَحَلَ بِهِ القُرآنُ 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الماحِلُ المُصَدَّقُ‌</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التَبَسَت عَلَيكُمُ الفِتَنُ كَقِطَعِ اللَّيلِ المُظلِمِ فَعَلَيكُم بِالقُرآنِ‌، فَإِنَّهُ شافِعٌ مُشَفَّعٌ وماحِلٌ مُصَدَّقٌ‌</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شافِعٌ مُشَفَّعٌ‌، وماحِلٌ مُصَدَّقٌ‌، مَن جَعَلَهُ أمامَهُ قادَهُ إلَى الجَنَّةِ‌، ومَن جَعَلَهُ خَلفَهُ ساقَهُ إلَى النّارِ</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المِنهاجُ البادي</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ابتَعَثَهُ بِالنّورِ المُضيءِ‌، وَالبُرهانِ الجَلِيِّ‌، وَالمِنهاجِ البادي،</w:t>
      </w:r>
      <w:r>
        <w:rPr>
          <w:rFonts w:eastAsia="Amiri" w:cs="Amiri" w:ascii="Amiri" w:hAnsi="Amiri"/>
          <w:color w:val="111111"/>
          <w:sz w:val="28"/>
          <w:szCs w:val="28"/>
          <w:rtl w:val="true"/>
          <w:lang w:bidi="ar-SA"/>
        </w:rPr>
        <w:t>».</w:t>
      </w:r>
      <w:bookmarkStart w:id="239" w:name="pg14797_167370"/>
    </w:p>
    <w:p>
      <w:pPr>
        <w:pStyle w:val="Heading5"/>
        <w:numPr>
          <w:ilvl w:val="4"/>
          <w:numId w:val="1"/>
        </w:numPr>
        <w:rPr/>
      </w:pPr>
      <w:bookmarkStart w:id="240" w:name="__RefHeading___Toc1845781_730472459"/>
      <w:bookmarkStart w:id="241" w:name="_Toc94"/>
      <w:bookmarkEnd w:id="239"/>
      <w:bookmarkEnd w:id="240"/>
      <w:r>
        <w:rPr/>
        <w:t>2/1-47</w:t>
      </w:r>
      <w:r>
        <w:rPr>
          <w:rtl w:val="true"/>
        </w:rPr>
        <w:t xml:space="preserve">: </w:t>
      </w:r>
      <w:r>
        <w:rPr>
          <w:rtl w:val="true"/>
        </w:rPr>
        <w:t xml:space="preserve">شافعِ مُشَفَّع </w:t>
      </w:r>
      <w:r>
        <w:rPr>
          <w:rtl w:val="true"/>
        </w:rPr>
        <w:t>(</w:t>
      </w:r>
      <w:r>
        <w:rPr>
          <w:rtl w:val="true"/>
        </w:rPr>
        <w:t>ميانجىِ مقبول</w:t>
      </w:r>
      <w:r>
        <w:rPr>
          <w:rtl w:val="true"/>
        </w:rPr>
        <w:t>)</w:t>
      </w:r>
      <w:bookmarkEnd w:id="241"/>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ميانجى اى است كه ميانجيگرى اش، پذيرفته مى شود، و شكايت كننده اى است كه ادّعايش، تصديق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كه قرآن برايش ميانجيگرى كند، ميانجيگرى اش پذيرفته مى شود، و هر كه قرآن از او شكايت كند، ادّعايش تصديق مى گردد</w:t>
      </w:r>
      <w:r>
        <w:rPr>
          <w:rFonts w:eastAsia="IRNazanin" w:cs="IRNazanin"/>
          <w:color w:val="111111"/>
          <w:sz w:val="28"/>
          <w:szCs w:val="28"/>
          <w:rtl w:val="true"/>
          <w:lang w:bidi="fa-IR"/>
        </w:rPr>
        <w:t>.</w:t>
      </w:r>
    </w:p>
    <w:p>
      <w:pPr>
        <w:pStyle w:val="Heading5"/>
        <w:numPr>
          <w:ilvl w:val="4"/>
          <w:numId w:val="1"/>
        </w:numPr>
        <w:rPr/>
      </w:pPr>
      <w:bookmarkStart w:id="242" w:name="__RefHeading___Toc1845783_730472459"/>
      <w:bookmarkStart w:id="243" w:name="_Toc95"/>
      <w:bookmarkEnd w:id="242"/>
      <w:r>
        <w:rPr/>
        <w:t>2/1-48</w:t>
      </w:r>
      <w:r>
        <w:rPr>
          <w:rtl w:val="true"/>
        </w:rPr>
        <w:t xml:space="preserve">: </w:t>
      </w:r>
      <w:r>
        <w:rPr>
          <w:rtl w:val="true"/>
        </w:rPr>
        <w:t>شكايت كنندۀ تصديق شونده</w:t>
      </w:r>
      <w:bookmarkEnd w:id="243"/>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فتنه ها همچون پاره هاى شب تار، شما را فرو پوشاند، به قرآن روى آوريد؛ زيرا قرآن، ميانجى اى است كه ميانجيگرى اش پذيرفته است و شكايت كننده اى است كه ادّعايش تأييد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ميانجى اى است كه ميانجيگرى اش پذيرفته مى شود، و شكايت كننده اى است كه ادّعايش تصديق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 را فراپيشِ خود قرار دهد، او را به سوى بهشت مى كشانَد، و هر كه آن را پشت سرش قرار دهد، او را به سوى دوزخ، سوق مى دهد</w:t>
      </w:r>
      <w:r>
        <w:rPr>
          <w:rFonts w:eastAsia="IRNazanin" w:cs="IRNazanin"/>
          <w:color w:val="111111"/>
          <w:sz w:val="28"/>
          <w:szCs w:val="28"/>
          <w:rtl w:val="true"/>
          <w:lang w:bidi="fa-IR"/>
        </w:rPr>
        <w:t>.</w:t>
      </w:r>
    </w:p>
    <w:p>
      <w:pPr>
        <w:pStyle w:val="Heading5"/>
        <w:numPr>
          <w:ilvl w:val="4"/>
          <w:numId w:val="1"/>
        </w:numPr>
        <w:rPr/>
      </w:pPr>
      <w:bookmarkStart w:id="244" w:name="__RefHeading___Toc1845785_730472459"/>
      <w:bookmarkStart w:id="245" w:name="_Toc96"/>
      <w:bookmarkEnd w:id="244"/>
      <w:r>
        <w:rPr/>
        <w:t>2/1-49</w:t>
      </w:r>
      <w:r>
        <w:rPr>
          <w:rtl w:val="true"/>
        </w:rPr>
        <w:t xml:space="preserve">: </w:t>
      </w:r>
      <w:r>
        <w:rPr>
          <w:rtl w:val="true"/>
        </w:rPr>
        <w:t xml:space="preserve">مِنهاج واضح </w:t>
      </w:r>
      <w:r>
        <w:rPr>
          <w:rtl w:val="true"/>
        </w:rPr>
        <w:t>(</w:t>
      </w:r>
      <w:r>
        <w:rPr>
          <w:rtl w:val="true"/>
        </w:rPr>
        <w:t>راهِ نمايان</w:t>
      </w:r>
      <w:r>
        <w:rPr>
          <w:rtl w:val="true"/>
        </w:rPr>
        <w:t>)</w:t>
      </w:r>
      <w:bookmarkEnd w:id="245"/>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نور تابان و برهان روشن و راهِ نمايان و كتاب راه نما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وَالكِتابِ الهادي</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ناطِقٌ‌، صامِتٌ ناطِقٌ‌، ناطِقٌ‌</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رَسولاً هادِياً بِكِتابٍ ناطِقٍ وأمرٍ قائِمٍ‌، لا يَهلِكُ عَنهُ إلّا هالِكٌ‌</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آمِرٌ زاجِرٌ، وصامِتٌ ناطِقٌ‌، حُجَّةُ اللّهِ عَلى خَلقِهِ‌، أخَذَ عَلَيهِ ميثاقَهُم</w:t>
      </w:r>
      <w:r>
        <w:rPr>
          <w:rStyle w:val="FootnoteAnchor"/>
          <w:rtl w:val="true"/>
        </w:rPr>
        <w:footnoteReference w:id="308"/>
      </w:r>
      <w:r>
        <w:rPr>
          <w:rFonts w:ascii="Amiri" w:hAnsi="Amiri" w:eastAsia="Amiri" w:cs="Amiri"/>
          <w:color w:val="111111"/>
          <w:sz w:val="28"/>
          <w:sz w:val="28"/>
          <w:szCs w:val="28"/>
          <w:rtl w:val="true"/>
          <w:lang w:bidi="ar-SA"/>
        </w:rPr>
        <w:t>وَارتَهَنَ عَلَيهِم أنفُسَهُم</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بَينَ أظهُرِكُم، ناطِقٌ لا يَعيا لِسانُهُ‌، وبَيتٌ لا تُهدَمُ أركانُهُ‌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التَبَسَت عَلَيكُمُ الفِتَنُ كَقِطَعِ اللَّيلِ المُظلِمِ فَعَلَيكُم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الدَّليلُ يَدُلُّ عَلى خَيرِ 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46" w:name="pg14797_167372"/>
    </w:p>
    <w:p>
      <w:pPr>
        <w:pStyle w:val="Heading5"/>
        <w:numPr>
          <w:ilvl w:val="4"/>
          <w:numId w:val="1"/>
        </w:numPr>
        <w:rPr/>
      </w:pPr>
      <w:bookmarkStart w:id="247" w:name="__RefHeading___Toc1845787_730472459"/>
      <w:bookmarkStart w:id="248" w:name="_Toc97"/>
      <w:bookmarkEnd w:id="246"/>
      <w:bookmarkEnd w:id="247"/>
      <w:r>
        <w:rPr/>
        <w:t>2/1-50</w:t>
      </w:r>
      <w:r>
        <w:rPr>
          <w:rtl w:val="true"/>
        </w:rPr>
        <w:t xml:space="preserve">: </w:t>
      </w:r>
      <w:r>
        <w:rPr>
          <w:rtl w:val="true"/>
        </w:rPr>
        <w:t xml:space="preserve">كتاب ناطق </w:t>
      </w:r>
      <w:r>
        <w:rPr>
          <w:rtl w:val="true"/>
        </w:rPr>
        <w:t>(</w:t>
      </w:r>
      <w:r>
        <w:rPr>
          <w:rtl w:val="true"/>
        </w:rPr>
        <w:t>كتابِ گويا</w:t>
      </w:r>
      <w:r>
        <w:rPr>
          <w:rtl w:val="true"/>
        </w:rPr>
        <w:t xml:space="preserve">) </w:t>
      </w:r>
      <w:r>
        <w:rPr>
          <w:rtl w:val="true"/>
        </w:rPr>
        <w:t xml:space="preserve">صامت ناطق </w:t>
      </w:r>
      <w:r>
        <w:rPr>
          <w:rtl w:val="true"/>
        </w:rPr>
        <w:t>(</w:t>
      </w:r>
      <w:r>
        <w:rPr>
          <w:rtl w:val="true"/>
        </w:rPr>
        <w:t>خاموشِ گويا</w:t>
      </w:r>
      <w:r>
        <w:rPr>
          <w:rtl w:val="true"/>
        </w:rPr>
        <w:t>)</w:t>
      </w:r>
      <w:r>
        <w:rPr>
          <w:rtl w:val="true"/>
        </w:rPr>
        <w:t xml:space="preserve">، ناطق </w:t>
      </w:r>
      <w:r>
        <w:rPr>
          <w:rtl w:val="true"/>
        </w:rPr>
        <w:t>(</w:t>
      </w:r>
      <w:r>
        <w:rPr>
          <w:rtl w:val="true"/>
        </w:rPr>
        <w:t>گويا</w:t>
      </w:r>
      <w:r>
        <w:rPr>
          <w:rtl w:val="true"/>
        </w:rPr>
        <w:t>)</w:t>
      </w:r>
      <w:bookmarkEnd w:id="248"/>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پيامبرى راه نما با كتابى گويا و راهى راست فرستاد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راه، منحرف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نمى شود، مگر كسى كه هلاك شدنى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فرمان دهنده اى باز دارنده، خاموشى گويا و حجّت خدا بر خلق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پيمان گرفت و جانشان را گروگانِ آن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گويايى است كه زبانش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نمى شود، و خانه اى است كه پايه هايش فرو نمى ريزد</w:t>
      </w:r>
      <w:r>
        <w:rPr>
          <w:rFonts w:eastAsia="IRNazanin" w:cs="IRNazanin"/>
          <w:color w:val="111111"/>
          <w:sz w:val="28"/>
          <w:szCs w:val="28"/>
          <w:rtl w:val="true"/>
          <w:lang w:bidi="fa-IR"/>
        </w:rPr>
        <w:t>.</w:t>
      </w:r>
    </w:p>
    <w:p>
      <w:pPr>
        <w:pStyle w:val="Heading5"/>
        <w:numPr>
          <w:ilvl w:val="4"/>
          <w:numId w:val="1"/>
        </w:numPr>
        <w:rPr/>
      </w:pPr>
      <w:bookmarkStart w:id="249" w:name="__RefHeading___Toc1845789_730472459"/>
      <w:bookmarkStart w:id="250" w:name="_Toc98"/>
      <w:bookmarkEnd w:id="249"/>
      <w:r>
        <w:rPr/>
        <w:t>2/1-51</w:t>
      </w:r>
      <w:r>
        <w:rPr>
          <w:rtl w:val="true"/>
        </w:rPr>
        <w:t xml:space="preserve">: </w:t>
      </w:r>
      <w:r>
        <w:rPr>
          <w:rtl w:val="true"/>
        </w:rPr>
        <w:t xml:space="preserve">دليل </w:t>
      </w:r>
      <w:r>
        <w:rPr>
          <w:rtl w:val="true"/>
        </w:rPr>
        <w:t>(</w:t>
      </w:r>
      <w:r>
        <w:rPr>
          <w:rtl w:val="true"/>
        </w:rPr>
        <w:t>راه نما</w:t>
      </w:r>
      <w:r>
        <w:rPr>
          <w:rtl w:val="true"/>
        </w:rPr>
        <w:t>)</w:t>
      </w:r>
      <w:bookmarkEnd w:id="250"/>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فتنه ها چون سياهى هاى شب تار، شما را در ميان گرفتند، به قرآن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راه نمايى است كه به بهترين راه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مَنِ استَنصَحَ اللّهَ وُفِّقَ‌، ومَنِ اتَّخَذَ قَولَهُ دَليلاً هُدِيَ لِلَّتي هِيَ أقوَمُ‌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ابتَعَثَهُ بِالنّورِ المُضيءِ وَالبُرهانِ الجَلِيِّ‌، وَالمِنهاجِ البادي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وَالكِتابِ 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هذَا القُرآنَ هُوَ النّاصِحُ الَّذي لا يَغُشُّ‌، وَالهادِي الَّذي لا يُضِلُّ‌، وَالمُحَدِّثُ الَّذي لا يَكذِبُ‌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خَزائِنُ‌</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القُرآنِ خَزائِنُ‌، فَكُلَّما فُتِحَت خِزانَةٌ يَنبَغي لَكَ أن تَنظُرَ ما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51" w:name="pg14797_167374"/>
    </w:p>
    <w:p>
      <w:pPr>
        <w:pStyle w:val="BookText"/>
        <w:rPr/>
      </w:pPr>
      <w:bookmarkEnd w:id="251"/>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خدا راه نمايى بخواهد، كامياب مى شود، و هر كه سخن او را راه نماى خويش گيرد، به درست ترين راه، راه نمايى مى شود</w:t>
      </w:r>
      <w:r>
        <w:rPr>
          <w:rFonts w:eastAsia="IRNazanin" w:cs="IRNazanin"/>
          <w:color w:val="111111"/>
          <w:sz w:val="28"/>
          <w:szCs w:val="28"/>
          <w:rtl w:val="true"/>
          <w:lang w:bidi="fa-IR"/>
        </w:rPr>
        <w:t>.</w:t>
      </w:r>
    </w:p>
    <w:p>
      <w:pPr>
        <w:pStyle w:val="Heading5"/>
        <w:numPr>
          <w:ilvl w:val="4"/>
          <w:numId w:val="1"/>
        </w:numPr>
        <w:rPr/>
      </w:pPr>
      <w:bookmarkStart w:id="252" w:name="__RefHeading___Toc1845791_730472459"/>
      <w:bookmarkStart w:id="253" w:name="_Toc99"/>
      <w:bookmarkEnd w:id="252"/>
      <w:r>
        <w:rPr/>
        <w:t>2/1-52</w:t>
      </w:r>
      <w:r>
        <w:rPr>
          <w:rtl w:val="true"/>
        </w:rPr>
        <w:t xml:space="preserve">: </w:t>
      </w:r>
      <w:r>
        <w:rPr>
          <w:rtl w:val="true"/>
        </w:rPr>
        <w:t xml:space="preserve">هادى </w:t>
      </w:r>
      <w:r>
        <w:rPr>
          <w:rtl w:val="true"/>
        </w:rPr>
        <w:t>(</w:t>
      </w:r>
      <w:r>
        <w:rPr>
          <w:rtl w:val="true"/>
        </w:rPr>
        <w:t>هدايت كننده</w:t>
      </w:r>
      <w:r>
        <w:rPr>
          <w:rtl w:val="true"/>
        </w:rPr>
        <w:t>)</w:t>
      </w:r>
      <w:bookmarkEnd w:id="253"/>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نور تابان و برهان آشكار و راهِ نمايان و كتابِ هدايت كننده فرستاد</w:t>
      </w:r>
      <w:r>
        <w:rPr>
          <w:rFonts w:eastAsia="IRNazanin" w:cs="IRNazanin"/>
          <w:color w:val="111111"/>
          <w:sz w:val="28"/>
          <w:szCs w:val="28"/>
          <w:rtl w:val="true"/>
          <w:lang w:bidi="fa-IR"/>
        </w:rPr>
        <w:t>.</w:t>
      </w:r>
    </w:p>
    <w:p>
      <w:pPr>
        <w:pStyle w:val="Heading5"/>
        <w:numPr>
          <w:ilvl w:val="4"/>
          <w:numId w:val="1"/>
        </w:numPr>
        <w:rPr/>
      </w:pPr>
      <w:bookmarkStart w:id="254" w:name="__RefHeading___Toc1845793_730472459"/>
      <w:bookmarkStart w:id="255" w:name="_Toc100"/>
      <w:bookmarkEnd w:id="254"/>
      <w:r>
        <w:rPr/>
        <w:t>2/1-53</w:t>
      </w:r>
      <w:r>
        <w:rPr>
          <w:rtl w:val="true"/>
        </w:rPr>
        <w:t xml:space="preserve">: </w:t>
      </w:r>
      <w:r>
        <w:rPr>
          <w:rtl w:val="true"/>
        </w:rPr>
        <w:t xml:space="preserve">ناصح </w:t>
      </w:r>
      <w:r>
        <w:rPr>
          <w:rtl w:val="true"/>
        </w:rPr>
        <w:t>(</w:t>
      </w:r>
      <w:r>
        <w:rPr>
          <w:rtl w:val="true"/>
        </w:rPr>
        <w:t>خيرخواه</w:t>
      </w:r>
      <w:r>
        <w:rPr>
          <w:rtl w:val="true"/>
        </w:rPr>
        <w:t>)</w:t>
      </w:r>
      <w:bookmarkEnd w:id="255"/>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اين قرآن، خيرخواهى است كه ناراستى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كند، و راه نمايى است كه گم راه نمى سازد، و گوينده اى است كه دروغ نمى گويد</w:t>
      </w:r>
      <w:r>
        <w:rPr>
          <w:rFonts w:eastAsia="IRNazanin" w:cs="IRNazanin"/>
          <w:color w:val="111111"/>
          <w:sz w:val="28"/>
          <w:szCs w:val="28"/>
          <w:rtl w:val="true"/>
          <w:lang w:bidi="fa-IR"/>
        </w:rPr>
        <w:t>.</w:t>
      </w:r>
    </w:p>
    <w:p>
      <w:pPr>
        <w:pStyle w:val="Heading5"/>
        <w:numPr>
          <w:ilvl w:val="4"/>
          <w:numId w:val="1"/>
        </w:numPr>
        <w:rPr/>
      </w:pPr>
      <w:bookmarkStart w:id="256" w:name="__RefHeading___Toc1845795_730472459"/>
      <w:bookmarkStart w:id="257" w:name="_Toc101"/>
      <w:bookmarkEnd w:id="256"/>
      <w:r>
        <w:rPr/>
        <w:t>2/1-54</w:t>
      </w:r>
      <w:r>
        <w:rPr>
          <w:rtl w:val="true"/>
        </w:rPr>
        <w:t xml:space="preserve">: </w:t>
      </w:r>
      <w:r>
        <w:rPr>
          <w:rtl w:val="true"/>
        </w:rPr>
        <w:t xml:space="preserve">خزائن </w:t>
      </w:r>
      <w:r>
        <w:rPr>
          <w:rtl w:val="true"/>
        </w:rPr>
        <w:t>(</w:t>
      </w:r>
      <w:r>
        <w:rPr>
          <w:rtl w:val="true"/>
        </w:rPr>
        <w:t>گنجينه ها</w:t>
      </w:r>
      <w:r>
        <w:rPr>
          <w:rtl w:val="true"/>
        </w:rPr>
        <w:t>)</w:t>
      </w:r>
      <w:bookmarkEnd w:id="257"/>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هاى قرآن، گنجينه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گاه درِ گنجينه اى گشوده شد، سزاوار است كه به آنچه در آن است، بنگرى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غِنىً لا فَقرَ بَعدَهُ ولا غِنى 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هُوَ الدَّواءُ‌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التداوي بالقرآن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الأوصاف</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نُزولِ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عَلَيهِ الكِتابَ نوراً لا تُطفَأُ مَصابيحُهُ‌، وسِراجاً لا يَخبو تَوقُّدُهُ‌، وَبَحراً لا يُدرَكُ قَعرُهُ‌، ومِنهاجاً لا يُضِلُّ نَهجُهُ‌، وشُعاعاً لا يُظلِمُ ضَوؤُهُ‌، وفُرقاناً لا يَخمَدُ بُرهانُهُ‌، وتِبياناً لا تُهدَمُ أركانُهُ‌، وشِفاءً لا تُخشى أسقامُهُ‌، وعِزّاً لا تُهزَمُ أنصارُهُ‌، وَحَقّاً لا تُخذَلُ أعوانُهُ‌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مَعدِنُ الإيمانِ وبُحبوحَتُهُ‌، ويَنابيعُ العِلمِ وبُحورُهُ‌، وورِياضُ العَدلِ وغُدرانُهُ‌،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58" w:name="pg14797_167376"/>
    </w:p>
    <w:p>
      <w:pPr>
        <w:pStyle w:val="Heading5"/>
        <w:numPr>
          <w:ilvl w:val="4"/>
          <w:numId w:val="1"/>
        </w:numPr>
        <w:rPr/>
      </w:pPr>
      <w:bookmarkStart w:id="259" w:name="__RefHeading___Toc1845797_730472459"/>
      <w:bookmarkStart w:id="260" w:name="_Toc102"/>
      <w:bookmarkEnd w:id="258"/>
      <w:bookmarkEnd w:id="259"/>
      <w:r>
        <w:rPr/>
        <w:t>2/1-55</w:t>
      </w:r>
      <w:r>
        <w:rPr>
          <w:rtl w:val="true"/>
        </w:rPr>
        <w:t xml:space="preserve">: </w:t>
      </w:r>
      <w:r>
        <w:rPr>
          <w:rtl w:val="true"/>
        </w:rPr>
        <w:t xml:space="preserve">غِنى </w:t>
      </w:r>
      <w:r>
        <w:rPr>
          <w:rtl w:val="true"/>
        </w:rPr>
        <w:t>(</w:t>
      </w:r>
      <w:r>
        <w:rPr>
          <w:rtl w:val="true"/>
        </w:rPr>
        <w:t>ثروت</w:t>
      </w:r>
      <w:r>
        <w:rPr>
          <w:rtl w:val="true"/>
        </w:rPr>
        <w:t>)</w:t>
      </w:r>
      <w:bookmarkEnd w:id="260"/>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ثروتى است كه با وجود آن، فقرى نيست و بدون آن، توانگرى اى نيست</w:t>
      </w:r>
      <w:r>
        <w:rPr>
          <w:rFonts w:eastAsia="IRNazanin" w:cs="IRNazanin"/>
          <w:color w:val="111111"/>
          <w:sz w:val="28"/>
          <w:szCs w:val="28"/>
          <w:rtl w:val="true"/>
          <w:lang w:bidi="fa-IR"/>
        </w:rPr>
        <w:t>.</w:t>
      </w:r>
    </w:p>
    <w:p>
      <w:pPr>
        <w:pStyle w:val="Heading5"/>
        <w:numPr>
          <w:ilvl w:val="4"/>
          <w:numId w:val="1"/>
        </w:numPr>
        <w:rPr/>
      </w:pPr>
      <w:bookmarkStart w:id="261" w:name="__RefHeading___Toc1845799_730472459"/>
      <w:bookmarkStart w:id="262" w:name="_Toc103"/>
      <w:bookmarkEnd w:id="261"/>
      <w:r>
        <w:rPr/>
        <w:t>2/1-56</w:t>
      </w:r>
      <w:r>
        <w:rPr>
          <w:rtl w:val="true"/>
        </w:rPr>
        <w:t xml:space="preserve">: </w:t>
      </w:r>
      <w:r>
        <w:rPr>
          <w:rtl w:val="true"/>
        </w:rPr>
        <w:t xml:space="preserve">دوا </w:t>
      </w:r>
      <w:r>
        <w:rPr>
          <w:rtl w:val="true"/>
        </w:rPr>
        <w:t>(</w:t>
      </w:r>
      <w:r>
        <w:rPr>
          <w:rtl w:val="true"/>
        </w:rPr>
        <w:t>دارو</w:t>
      </w:r>
      <w:r>
        <w:rPr>
          <w:rtl w:val="true"/>
        </w:rPr>
        <w:t>)</w:t>
      </w:r>
      <w:bookmarkEnd w:id="262"/>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درمان با قرآن</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845801_730472459"/>
      <w:bookmarkStart w:id="264" w:name="_Toc104"/>
      <w:bookmarkEnd w:id="263"/>
      <w:r>
        <w:rPr/>
        <w:t>3/1</w:t>
      </w:r>
      <w:r>
        <w:rPr>
          <w:rtl w:val="true"/>
        </w:rPr>
        <w:t xml:space="preserve">: </w:t>
      </w:r>
      <w:r>
        <w:rPr>
          <w:rtl w:val="true"/>
        </w:rPr>
        <w:t>و اين چند وصف</w:t>
      </w:r>
      <w:bookmarkEnd w:id="264"/>
    </w:p>
    <w:p>
      <w:pPr>
        <w:pStyle w:val="Heading5"/>
        <w:numPr>
          <w:ilvl w:val="4"/>
          <w:numId w:val="1"/>
        </w:numPr>
        <w:rPr/>
      </w:pPr>
      <w:bookmarkStart w:id="265" w:name="__RefHeading___Toc1845803_730472459"/>
      <w:bookmarkStart w:id="266" w:name="_Toc105"/>
      <w:bookmarkEnd w:id="265"/>
      <w:r>
        <w:rPr>
          <w:rtl w:val="true"/>
        </w:rPr>
        <w:t>اشاره</w:t>
      </w:r>
      <w:bookmarkEnd w:id="266"/>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نازل شدن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كتاب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 و آن، نورى است كه چلچراغ هايش خاموش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چراغى است كه شعله اش، فروكش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دريايى است كه به ژرفايش نمى توان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راهى است كه پيمودنش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 راهى نمى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شعاعى است كه پرتو آن، به تاريكى نمى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سنجه اى براى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برهانش،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روشنگرى است كه پايه هايش، فرو نمى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درمانى است كه بيم بازگشت بيمارى ها در آن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قدرتى است كه هوادارانش شكست نمى خورند و حقّى است كه يارانش، تنها و بى ياور، گذاشته نمى شوند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قرآن، معدن ايمان و كانون آن است، و چشمه هاى دانش و درياهاى آن، و بوستان هاى عدل و آبگيرهاى آن، و پايه هاى اسلام و بنيان آن، و درّه هاى حق و دشت 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دريايى است كه هر چه از آن آب بردارند، آبش تمام نمى شود، و چشمه هايى است كه هر اندازه از آنها آب كشند، خشك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آبشخورهايى است</w:t>
      </w:r>
    </w:p>
    <w:p>
      <w:pPr>
        <w:pStyle w:val="BookText"/>
        <w:rPr/>
      </w:pPr>
      <w:r>
        <w:rPr>
          <w:rFonts w:ascii="Amiri" w:hAnsi="Amiri" w:eastAsia="Amiri" w:cs="Amiri"/>
          <w:color w:val="111111"/>
          <w:sz w:val="28"/>
          <w:sz w:val="28"/>
          <w:szCs w:val="28"/>
          <w:rtl w:val="true"/>
          <w:lang w:bidi="ar-SA"/>
        </w:rPr>
        <w:t>وأثافِيُّ الإِسلامِ وبُنيانُهُ‌، وأودِيةُ الحَقِّ وغيطانُهُ‌، وبَحرٌ لا يَنزِفُهُ المُستَنزِفونَ‌، وعُيونٌ لا يُنضِبُها الماتِحونَ‌، ومَناهِلُ لا يَغيضُها الوارِدونَ‌، ومَنازِلُ لا يَضِلُّ نَهجَها المُسافِرونَ‌، وأعلامٌ لا يَعمى عَنها السّائِرونَ‌، وآكامٌ لا يَجوزٌ عَنها القاصِدونَ‌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اللّهُ رِيّاً لِعَطَشِ العُلَماءِ‌، ورَبيعاً لِقُلوبِ الفُقَهاءِ‌، ومَحاجَّ‌</w:t>
      </w:r>
      <w:r>
        <w:rPr>
          <w:rStyle w:val="FootnoteAnchor"/>
          <w:rtl w:val="true"/>
        </w:rPr>
        <w:footnoteReference w:id="312"/>
      </w:r>
      <w:r>
        <w:rPr>
          <w:rFonts w:ascii="Amiri" w:hAnsi="Amiri" w:eastAsia="Amiri" w:cs="Amiri"/>
          <w:color w:val="111111"/>
          <w:sz w:val="28"/>
          <w:sz w:val="28"/>
          <w:szCs w:val="28"/>
          <w:rtl w:val="true"/>
          <w:lang w:bidi="ar-SA"/>
        </w:rPr>
        <w:t>لِطُرُقِ الصُّلَحاءِ‌، ودَواءً لَيسَ بَعدَهُ داءٌ ونوراً لَيسَ مَعَهُ ظُلمَةٌ‌، وحَبلاً وَثيقاً عُروَتُهُ‌، ومَعقِلاً مَنيعاً ذِروَتُهُ‌، وعِزّاً لِمَن تَوَلاّهُ‌، وسِلماً لِمَن دَخَلَهُ‌، وهُدىً لِمَنِ ائتَمَّ بِهِ‌، وعُذراً لِمَنِ انتَحَلَهُ‌، وبُرهاناً لِمَن تَكَلَّمَ بِهِ‌، وشاهِداً لِمَن خاصَمَ بِهِ‌، وفَلجاً لِمَن حاجَّ بِهِ‌، وحامِلاً لِمَن حَمَلَهُ‌، وَمَطِيَّةً لِمَن أعمَلَهُ‌، وآيَةً لِمَن تَوَسَّمَ‌، وجُنَّةً لِمَنِ استَلأَمَ‌، وعِلماً لِمَن وَعى‌، وحَديثاً لِمَن رَوى‌، وحُكماً لِمَن قَضى‌</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القُرآنِ وأوصافِهِ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شافِعٌ مُشَفَّعٌ‌، وقائِلٌ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وأنَّهُ مَن شَفَعَ لَهُ القُرآنُ يَومَ القِيامَةِ شُفِّعَ فيهِ‌</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خُطبَتِها في شَأنِ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فيكُم عَهدٌ قَدَّمَهُ إلَيكُم، وبَقِيَّةٌ استَخلَفَها عَلَيكُم، كِتابُ اللّهِ بَيِّنَةٌ بَصائِرُهُ‌، وآيٌ مُنكَشِفَةٌ سَرائِرُهُ‌</w:t>
      </w:r>
      <w:r>
        <w:rPr>
          <w:rStyle w:val="FootnoteAnchor"/>
          <w:rtl w:val="true"/>
        </w:rPr>
        <w:footnoteReference w:id="315"/>
      </w:r>
      <w:r>
        <w:rPr>
          <w:rFonts w:ascii="Amiri" w:hAnsi="Amiri" w:eastAsia="Amiri" w:cs="Amiri"/>
          <w:color w:val="111111"/>
          <w:sz w:val="28"/>
          <w:sz w:val="28"/>
          <w:szCs w:val="28"/>
          <w:rtl w:val="true"/>
          <w:lang w:bidi="ar-SA"/>
        </w:rPr>
        <w:t>، وبُرهانٌ مُتَجَلِّيَةٌ ظَواهِرُهُ‌</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من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هر اندازه وارد شوندگان از آنها بنوشند، آبشان كاستى نمى گيرد، و منزلگاه هايى است كه مسافران، راه آنها را گم نمى كنند، و نشانه هايى است كه از چشم رهپويان، پوشيده نمى مانَد، و پُشته هايى است كه رهروان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آن را سيراب كنندۀ عطشِ دانشوران، و بهار دل هاى دانايان، و شاه راه نيكان، و دارويى كه پس از آن، دردى نمى ماند، و نورى كه هيچ تاريكى اى با آن نيست، و ريسمانى كه گِره هايش استوار است، و قلعه اى كه ستيغ آن،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نايافتنى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براى كسى كه آن را حامى خويش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براى كسى كه به آن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و براى كسى كه از آن پيروى كند، هدايت، و براى كسى كه خود را به آن نسبت دهد، عذر، و براى كسى كه با آن سخن گويد، برهان، و براى كسى كه به وسيلۀ آن ستيزه كند، گواه، و براى كسى كه با آن حجّت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و براى كسى كه به آن عمل كند، نگه دارنده، و براى كسى كه آن را به كار وا دارد، مَركب، و براى كسى كه نشانه جويد، نشانه، و براى كسى كه سپر بخواهد، سپر، و براى كسى كه فرا بگيرد، دانش، و براى كسى كه روايت كند، خبر، و براى كسى كه داورى كند، حكم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قرآن و اوصاف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قرآن، ميانجى اى است كه ميانجيگرى اش پذيرفته است، و گوينده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سخنش تصديق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قرآن، در روز قيامت، براى هر كه ميانجيگرى كند، ميانجيگرى اش پذيرفته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ايشان در بارۀ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ميان شما، پيمانى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شما را به آن، توصيه كرده است و نيز يادگارى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شما جانشين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دارندۀ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هايى است كه روشن اند، و آيه هايى است كه رازهايشان پيداست، و برهانى است كه ظواهرش آشكار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اى از بركات قرآن</w:t>
      </w:r>
      <w:r>
        <w:rPr>
          <w:rFonts w:eastAsia="IRNazanin" w:cs="IRNazanin"/>
          <w:color w:val="111111"/>
          <w:sz w:val="28"/>
          <w:szCs w:val="28"/>
          <w:rtl w:val="true"/>
          <w:lang w:bidi="fa-IR"/>
        </w:rPr>
        <w:t>).</w:t>
      </w:r>
      <w:bookmarkStart w:id="267" w:name="pg14797_167380"/>
    </w:p>
    <w:p>
      <w:pPr>
        <w:pStyle w:val="Heading5"/>
        <w:numPr>
          <w:ilvl w:val="4"/>
          <w:numId w:val="1"/>
        </w:numPr>
        <w:rPr/>
      </w:pPr>
      <w:bookmarkStart w:id="268" w:name="__RefHeading___Toc1845805_730472459"/>
      <w:bookmarkStart w:id="269" w:name="_Toc106"/>
      <w:bookmarkEnd w:id="267"/>
      <w:bookmarkEnd w:id="268"/>
      <w:r>
        <w:rPr>
          <w:rtl w:val="true"/>
        </w:rPr>
        <w:t>پژوهشى در بارۀ نام ها و اوصاف قرآن كريم</w:t>
      </w:r>
      <w:bookmarkEnd w:id="269"/>
    </w:p>
    <w:p>
      <w:pPr>
        <w:pStyle w:val="Heading6"/>
        <w:numPr>
          <w:ilvl w:val="5"/>
          <w:numId w:val="1"/>
        </w:numPr>
        <w:rPr/>
      </w:pPr>
      <w:bookmarkStart w:id="270" w:name="__RefHeading___Toc1845807_730472459"/>
      <w:bookmarkStart w:id="271" w:name="_Toc107"/>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پژوهشى در بارۀ نام ها و اوصاف قرآن كريم</w:t>
      </w:r>
      <w:r>
        <w:rPr>
          <w:rStyle w:val="FootnoteAnchor"/>
          <w:rtl w:val="true"/>
        </w:rPr>
        <w:footnoteReference w:id="31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كتاب جاودان خود، قرآن را به نام ها و اوصاف متعددى خوانده است كه هيچ يك از آنها مرادف ديگرى نيست؛ بلكه هر يك جلوه اى از اين كتاب را به نمايش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نام يا وصفى از قرآن، در حقيقت، گواهى است بر كمال و دليلى است بر جمالى از اين كتاب آسمانى و نشانى از مرتبه اى از مراتب بى شمار آن</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بازشناسى نام ها و اوصاف قرآن كريم مى تواند گوشه اى از ظرفيت مخازن بى پايان آن را آشكار كند و اهداف هدايتى و تربيتى تعاليم آن را نمايان سازد و به تَبَع، بر ميزان شناخت و بهره مندى از آن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رو، از ديرباز، بسيارى از مفسّران و قرآن پژوهان،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 و اوصاف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تفسير قرآن و علوم قرآنى كاويده اند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پژوهشگران قرآنى معاصر نيز در مقالات مستقلّ پرشمارى، از نام ها و اوصاف قرآن كريم، سخن گفته اند</w:t>
      </w:r>
      <w:r>
        <w:rPr>
          <w:rFonts w:eastAsia="IRNazanin" w:cs="IRNazanin"/>
          <w:color w:val="111111"/>
          <w:sz w:val="28"/>
          <w:szCs w:val="28"/>
          <w:rtl w:val="true"/>
          <w:lang w:bidi="fa-IR"/>
        </w:rPr>
        <w:t>.</w:t>
      </w:r>
      <w:r>
        <w:rPr>
          <w:rStyle w:val="FootnoteAnchor"/>
          <w:rtl w:val="true"/>
        </w:rPr>
        <w:footnoteReference w:id="320"/>
      </w:r>
      <w:bookmarkStart w:id="272" w:name="pg14797_167381"/>
    </w:p>
    <w:p>
      <w:pPr>
        <w:pStyle w:val="Heading6"/>
        <w:numPr>
          <w:ilvl w:val="5"/>
          <w:numId w:val="1"/>
        </w:numPr>
        <w:rPr/>
      </w:pPr>
      <w:bookmarkStart w:id="273" w:name="__RefHeading___Toc1845809_730472459"/>
      <w:bookmarkStart w:id="274" w:name="_Toc108"/>
      <w:bookmarkEnd w:id="272"/>
      <w:bookmarkEnd w:id="273"/>
      <w:r>
        <w:rPr>
          <w:rtl w:val="true"/>
        </w:rPr>
        <w:t>نام هاى قرآن</w:t>
      </w:r>
      <w:bookmarkEnd w:id="274"/>
    </w:p>
    <w:p>
      <w:pPr>
        <w:pStyle w:val="Heading6"/>
        <w:numPr>
          <w:ilvl w:val="5"/>
          <w:numId w:val="1"/>
        </w:numPr>
        <w:rPr/>
      </w:pPr>
      <w:bookmarkStart w:id="275" w:name="__RefHeading___Toc1845811_730472459"/>
      <w:bookmarkStart w:id="276" w:name="_Toc109"/>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بسيارى از مفسّران و قرآن پژوهان، نام هاى بسيارى براى قرآن برشمرده اند، هر چند در شمار آنها با يكديگر متفق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Style w:val="FootnoteAnchor"/>
          <w:rtl w:val="true"/>
        </w:rPr>
        <w:footnoteReference w:id="321"/>
      </w:r>
      <w:r>
        <w:rPr>
          <w:rFonts w:ascii="Amiri" w:hAnsi="Amiri" w:eastAsia="Amiri" w:cs="Amiri"/>
          <w:color w:val="111111"/>
          <w:sz w:val="28"/>
          <w:sz w:val="28"/>
          <w:szCs w:val="28"/>
          <w:rtl w:val="true"/>
          <w:lang w:bidi="ar-SA"/>
        </w:rPr>
        <w:t xml:space="preserve">و فخرالدين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w:t>
      </w:r>
      <w:r>
        <w:rPr>
          <w:rStyle w:val="FootnoteAnchor"/>
          <w:rtl w:val="true"/>
        </w:rPr>
        <w:footnoteReference w:id="322"/>
      </w: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ابوالمعالى شيذله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برشمرده كه بدرالدين زركشى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را نقل كرده و از وجه تسميۀ آنها سخن گفته اند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زركشى از ابوالحسن على بن احمد حرالى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نگاشتۀ مستقلّى در اين موضوع داشته و بيش از نود نام براى قرآن برشمرده است</w:t>
      </w:r>
      <w:r>
        <w:rPr>
          <w:rFonts w:eastAsia="IRNazanin" w:cs="IRNazanin"/>
          <w:color w:val="111111"/>
          <w:sz w:val="28"/>
          <w:szCs w:val="28"/>
          <w:rtl w:val="true"/>
          <w:lang w:bidi="fa-IR"/>
        </w:rPr>
        <w:t>».</w:t>
      </w:r>
      <w:r>
        <w:rPr>
          <w:rStyle w:val="FootnoteAnchor"/>
          <w:rtl w:val="true"/>
        </w:rPr>
        <w:footnoteReference w:id="324"/>
      </w:r>
      <w:r>
        <w:rPr>
          <w:rFonts w:ascii="Amiri" w:hAnsi="Amiri" w:eastAsia="Amiri" w:cs="Amiri"/>
          <w:color w:val="111111"/>
          <w:sz w:val="28"/>
          <w:sz w:val="28"/>
          <w:szCs w:val="28"/>
          <w:rtl w:val="true"/>
          <w:lang w:bidi="ar-SA"/>
        </w:rPr>
        <w:t xml:space="preserve">ابن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نام هاى بسيارى براى قرآن بر مى شمارد</w:t>
      </w:r>
      <w:r>
        <w:rPr>
          <w:rFonts w:eastAsia="Amiri" w:cs="Amiri" w:ascii="Amiri" w:hAnsi="Amiri"/>
          <w:color w:val="111111"/>
          <w:sz w:val="28"/>
          <w:szCs w:val="28"/>
          <w:rtl w:val="true"/>
          <w:lang w:bidi="ar-SA"/>
        </w:rPr>
        <w:t>.</w:t>
      </w:r>
      <w:r>
        <w:rPr>
          <w:rStyle w:val="FootnoteAnchor"/>
          <w:rtl w:val="true"/>
        </w:rPr>
        <w:footnoteReference w:id="32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ديگر از قرآن پژوهان معتقدند كه قرآن، يك تا پنج نام بيشتر ندارد و آنچه ديگران بر اين افزوده اند، وصف قرآن است، نه نام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الهام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كَرِيمٌ‌ ؛</w:t>
      </w:r>
      <w:r>
        <w:rPr>
          <w:rStyle w:val="FootnoteAnchor"/>
          <w:rtl w:val="true"/>
        </w:rPr>
        <w:footnoteReference w:id="326"/>
      </w:r>
      <w:r>
        <w:rPr>
          <w:rFonts w:ascii="IRNazanin" w:hAnsi="IRNazanin" w:eastAsia="IRNazanin"/>
          <w:color w:val="111111"/>
          <w:sz w:val="28"/>
          <w:sz w:val="28"/>
          <w:szCs w:val="28"/>
          <w:rtl w:val="true"/>
          <w:lang w:bidi="fa-IR"/>
        </w:rPr>
        <w:t>آن،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هاى قرآن به شمار آمده، وصف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نمى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استناد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ذِكْرٌ مُبارَكٌ أَنْزَلْناهُ‌ ؛</w:t>
      </w:r>
      <w:r>
        <w:rPr>
          <w:rStyle w:val="FootnoteAnchor"/>
          <w:rtl w:val="true"/>
        </w:rPr>
        <w:footnoteReference w:id="327"/>
      </w:r>
      <w:r>
        <w:rPr>
          <w:rFonts w:ascii="Amiri" w:hAnsi="Amiri" w:eastAsia="Amiri" w:cs="Amiri"/>
          <w:color w:val="111111"/>
          <w:sz w:val="28"/>
          <w:sz w:val="28"/>
          <w:szCs w:val="28"/>
          <w:rtl w:val="true"/>
          <w:lang w:bidi="ar-SA"/>
        </w:rPr>
        <w:t>اين، ذكر فرخنده اى است</w:t>
      </w:r>
    </w:p>
    <w:p>
      <w:pPr>
        <w:pStyle w:val="BookText"/>
        <w:rPr/>
      </w:pPr>
      <w:r>
        <w:rPr>
          <w:rFonts w:ascii="Amiri" w:hAnsi="Amiri" w:eastAsia="Amiri" w:cs="Amiri"/>
          <w:color w:val="111111"/>
          <w:sz w:val="28"/>
          <w:sz w:val="28"/>
          <w:szCs w:val="28"/>
          <w:rtl w:val="true"/>
          <w:lang w:bidi="ar-SA"/>
        </w:rPr>
        <w:t>كه فرو فرستاديم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را از نام هاى قرآن، محسوب كرده اند</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بدين ترتيب، فرق ننهادن ميان اسم و صفت، موجب شده است كه گروه نخست، ده ها نام براى قرآن برشمارند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گفتنى است كه اسم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اسمى كه مسمّاى آن، بدون وجود هرگونه قيدى، همواره معيّن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در نحو عربى، به اعتبارات متعدد، تقسيم هايى دارد،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كنيه و لقب؛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مرتجَل و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اسمى است كه براى مدح يا ذمّ كسى يا چيزى بر او مى گذارند و كُنيه، اسمى است مركّب كه براى پرهيز از ذكر نام شخص، از روى احترام بر او مى نهند و همواره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گردد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نحويان،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تعريف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نه كنيه و نه لقب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عَلَمى است كه جز در عَلَميّتِ فعلى، پيشينۀ استعمال ندارد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 پيش تر، براى مسمّايى ديگر به كار رفته و سپس براى مسمّاى فعلى استعمال و عَلَم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مسمّاى پيشين در عَلَم منقول، اقسامى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جنس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تأبط شرّا</w:t>
      </w:r>
      <w:r>
        <w:rPr>
          <w:rFonts w:eastAsia="IRNazanin" w:cs="IRNazanin"/>
          <w:color w:val="111111"/>
          <w:sz w:val="28"/>
          <w:szCs w:val="28"/>
          <w:rtl w:val="true"/>
          <w:lang w:bidi="fa-IR"/>
        </w:rPr>
        <w:t>».</w:t>
      </w:r>
      <w:r>
        <w:rPr>
          <w:rStyle w:val="FootnoteAnchor"/>
        </w:rPr>
        <w:footnoteReference w:id="333"/>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اقسام اسم مى توانند به علم منقول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آنچه قرآن پژوهان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قرآن برشمرده اند، مى تواند در اصل، يكى از اين اقسام، جز كنيه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با فرق نهادن ميان اسم و اين اقسام است كه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چهار نام ياد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چهار نام را مى آورند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نام قرآن و فرقان را مى پذيرد و بيان مى كند كه ديگر نام ها در حقيقت به همين دو بازمى گردند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محمد بن عبدالرحيم نهاوندى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مى كند كه به ظاهر،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نام ها، صفت و لقب اند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زرقانى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 پنج نام، نامى ديگر براى قرآن نمى شناسد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 برخى پژوهشگران معاصر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نام ها را صفت مى دانند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اكنون نام هايى را كه بيشتر منابع تفسيرى و قرآنى در ذكر آنها همداستان اند، برشمرده، به اختصار، آنها را شرح مى دهيم و آن گاه فهرستى از صفات به دست مى دهيم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گذشت، بيشتر قرآن پژوهان، از چهار يا پنج نام ياد كرده اند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277" w:name="pg14797_167384"/>
    </w:p>
    <w:p>
      <w:pPr>
        <w:pStyle w:val="Heading6"/>
        <w:numPr>
          <w:ilvl w:val="5"/>
          <w:numId w:val="1"/>
        </w:numPr>
        <w:rPr/>
      </w:pPr>
      <w:bookmarkStart w:id="278" w:name="__RefHeading___Toc1845813_730472459"/>
      <w:bookmarkStart w:id="279" w:name="_Toc110"/>
      <w:bookmarkEnd w:id="277"/>
      <w:bookmarkEnd w:id="278"/>
      <w:r>
        <w:rPr/>
        <w:t>1</w:t>
      </w:r>
      <w:r>
        <w:rPr>
          <w:rtl w:val="true"/>
        </w:rPr>
        <w:t xml:space="preserve">. </w:t>
      </w:r>
      <w:r>
        <w:rPr>
          <w:rtl w:val="true"/>
        </w:rPr>
        <w:t>قرآن</w:t>
      </w:r>
      <w:bookmarkEnd w:id="279"/>
    </w:p>
    <w:p>
      <w:pPr>
        <w:pStyle w:val="BookText"/>
        <w:rPr/>
      </w:pPr>
      <w:r>
        <w:rPr>
          <w:rFonts w:ascii="Amiri" w:hAnsi="Amiri" w:eastAsia="Amiri" w:cs="Amiri"/>
          <w:color w:val="111111"/>
          <w:sz w:val="28"/>
          <w:sz w:val="28"/>
          <w:szCs w:val="28"/>
          <w:rtl w:val="true"/>
          <w:lang w:bidi="ar-SA"/>
        </w:rPr>
        <w:t>قرآن، مشهورترين نام كتاب آسمانى حضرت محمد صلى الله عليه و آله، و بلكه نام اصلى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كلمه هفتاد بار در قرآن آمده است كه مراد از چهار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و دو بار در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دربارۀ ريشه 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بسيار است؛ از جمله آن كه آيا مشتق است يا جامد، مصدر است يا وصف و</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بيشتر دانشمندان فريقين متفق 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كلمه اى عربى، مشتق، مهموز 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ر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مصدر با معناى وصف است</w:t>
      </w:r>
      <w:r>
        <w:rPr>
          <w:rStyle w:val="FootnoteAnchor"/>
          <w:rtl w:val="true"/>
        </w:rPr>
        <w:footnoteReference w:id="341"/>
      </w:r>
      <w:r>
        <w:rPr>
          <w:rFonts w:ascii="IRNazanin" w:hAnsi="IRNazanin" w:eastAsia="IRNazanin"/>
          <w:color w:val="111111"/>
          <w:sz w:val="28"/>
          <w:sz w:val="28"/>
          <w:szCs w:val="28"/>
          <w:rtl w:val="true"/>
          <w:lang w:bidi="fa-IR"/>
        </w:rPr>
        <w:t xml:space="preserve">كه به گونۀ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نام كتاب آسمانى حضرت محمد صلى الله عليه و آله شده است؛ اما آنان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اختلاف دارند؛ برخى قرآن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و برخى ديگر از همين ريشه به معناى گردآوردن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معنا كه در قرآن، حروف و آيات و سوره ها يكجا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عطيۀ اندلسى،</w:t>
      </w:r>
      <w:r>
        <w:rPr>
          <w:rStyle w:val="FootnoteAnchor"/>
          <w:rtl w:val="true"/>
        </w:rPr>
        <w:footnoteReference w:id="343"/>
      </w:r>
      <w:r>
        <w:rPr>
          <w:rFonts w:ascii="IRNazanin" w:hAnsi="IRNazanin" w:eastAsia="IRNazanin"/>
          <w:color w:val="111111"/>
          <w:sz w:val="28"/>
          <w:sz w:val="28"/>
          <w:szCs w:val="28"/>
          <w:rtl w:val="true"/>
          <w:lang w:bidi="fa-IR"/>
        </w:rPr>
        <w:t>ابوالفتوح رازى</w:t>
      </w:r>
      <w:r>
        <w:rPr>
          <w:rStyle w:val="FootnoteAnchor"/>
          <w:rtl w:val="true"/>
        </w:rPr>
        <w:footnoteReference w:id="344"/>
      </w:r>
      <w:r>
        <w:rPr>
          <w:rFonts w:ascii="Amiri" w:hAnsi="Amiri" w:eastAsia="Amiri" w:cs="Amiri"/>
          <w:color w:val="111111"/>
          <w:sz w:val="28"/>
          <w:sz w:val="28"/>
          <w:szCs w:val="28"/>
          <w:rtl w:val="true"/>
          <w:lang w:bidi="ar-SA"/>
        </w:rPr>
        <w:t>و فخرالدين رازى</w:t>
      </w:r>
      <w:r>
        <w:rPr>
          <w:rStyle w:val="FootnoteAnchor"/>
          <w:rtl w:val="true"/>
        </w:rPr>
        <w:footnoteReference w:id="345"/>
      </w:r>
      <w:r>
        <w:rPr>
          <w:rFonts w:ascii="IRNazanin" w:hAnsi="IRNazanin" w:eastAsia="IRNazanin"/>
          <w:color w:val="111111"/>
          <w:sz w:val="28"/>
          <w:sz w:val="28"/>
          <w:szCs w:val="28"/>
          <w:rtl w:val="true"/>
          <w:lang w:bidi="fa-IR"/>
        </w:rPr>
        <w:t>دو ديدگاه و نام صاحبان و استدلال آنها را معرفى و گزارش كرده 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قرآن پژوهان پس از بررسى ديگر نام ها و اوصاف، تأكيد كرده اند كه جز قرآن نمى توان نام ديگرى براى كتاب مسلمانان قائل شد؛</w:t>
      </w:r>
      <w:r>
        <w:rPr>
          <w:rStyle w:val="FootnoteAnchor"/>
          <w:rtl w:val="true"/>
        </w:rPr>
        <w:footnoteReference w:id="346"/>
      </w:r>
      <w:r>
        <w:rPr>
          <w:rFonts w:ascii="IRNazanin" w:hAnsi="IRNazanin" w:eastAsia="IRNazanin"/>
          <w:color w:val="111111"/>
          <w:sz w:val="28"/>
          <w:sz w:val="28"/>
          <w:szCs w:val="28"/>
          <w:rtl w:val="true"/>
          <w:lang w:bidi="fa-IR"/>
        </w:rPr>
        <w:t>زيرا ديگر نام ها در</w:t>
      </w:r>
      <w:bookmarkStart w:id="280" w:name="pg14797_167385"/>
    </w:p>
    <w:p>
      <w:pPr>
        <w:pStyle w:val="BookText"/>
        <w:rPr/>
      </w:pPr>
      <w:bookmarkEnd w:id="280"/>
      <w:r>
        <w:rPr>
          <w:rFonts w:ascii="Amiri" w:hAnsi="Amiri" w:eastAsia="Amiri" w:cs="Amiri"/>
          <w:color w:val="111111"/>
          <w:sz w:val="28"/>
          <w:sz w:val="28"/>
          <w:szCs w:val="28"/>
          <w:rtl w:val="true"/>
          <w:lang w:bidi="ar-SA"/>
        </w:rPr>
        <w:t>حقيقت، وصف هاى قرآن اند</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شواهدى اين قول را تقويت مى كنند، از جمله آن كه در آيات قرآن كريم، براى اشاره به وحى، همين واژه، بيشترين كاربرد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غالب روايات نيز از همين كلمه براى اشاره به قرآن استفاده شده است، مانند دعايى از امام زين العابدين عليه السلام كه در وصف پيامبر خدا صلى الله عليه و آله به صراحت بيان مى كند كه خدا كتاب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خَصَصتَهُ بِالكِتابِ المُنزَلِ عَلَيهِ وَالسَّبعِ المَثانى المُوحاةِ إلَيهِ وَ أسمَيتَهُ القُرآنَ وَ أكنَيتَهُ الفُرقانَ العَظيمَ‌</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و كتاب فرو فرستاده به سوى او و سَبْع مَثانىِ وحى شده به او را به وى اختصاص دادى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ناميدى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نهادى</w:t>
      </w:r>
      <w:r>
        <w:rPr>
          <w:rFonts w:eastAsia="IRNazanin" w:cs="IRNazanin"/>
          <w:color w:val="111111"/>
          <w:sz w:val="28"/>
          <w:szCs w:val="28"/>
          <w:rtl w:val="true"/>
          <w:lang w:bidi="fa-IR"/>
        </w:rPr>
        <w:t>.</w:t>
      </w:r>
    </w:p>
    <w:p>
      <w:pPr>
        <w:pStyle w:val="Heading6"/>
        <w:numPr>
          <w:ilvl w:val="5"/>
          <w:numId w:val="1"/>
        </w:numPr>
        <w:rPr/>
      </w:pPr>
      <w:bookmarkStart w:id="281" w:name="__RefHeading___Toc1845815_730472459"/>
      <w:bookmarkStart w:id="282" w:name="_Toc111"/>
      <w:bookmarkEnd w:id="281"/>
      <w:r>
        <w:rPr/>
        <w:t>2</w:t>
      </w:r>
      <w:r>
        <w:rPr>
          <w:rtl w:val="true"/>
        </w:rPr>
        <w:t xml:space="preserve">. </w:t>
      </w:r>
      <w:r>
        <w:rPr>
          <w:rtl w:val="true"/>
        </w:rPr>
        <w:t>فُرقان</w:t>
      </w:r>
      <w:bookmarkEnd w:id="282"/>
    </w:p>
    <w:p>
      <w:pPr>
        <w:pStyle w:val="BookText"/>
        <w:rPr/>
      </w:pPr>
      <w:r>
        <w:rPr>
          <w:rFonts w:ascii="IRNazanin" w:hAnsi="IRNazanin" w:eastAsia="IRNazanin"/>
          <w:color w:val="111111"/>
          <w:sz w:val="28"/>
          <w:sz w:val="28"/>
          <w:szCs w:val="28"/>
          <w:rtl w:val="true"/>
          <w:lang w:bidi="fa-IR"/>
        </w:rPr>
        <w:t xml:space="preserve">فُرقان، مصدر با معناى اسم فاعل،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ر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مادّه به معناى جدايى انداختن ميان دو چيز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قرآن را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ميان حق و باطل و درستى و نادرستى جدايى مى افكند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اشاره به اين ويژگى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بليغ تر است؛ زيرا براى جدايى انداختن ميان حق و باطل به كار مى رود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شيخ صدوق رحمه الله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وَالفُرقانُ هُوَ القُرآنُ و إنَّما سَمَّاهُ فُرقاناً لأنَّ اللّهَ عز و جل فَرَّقَ بِه بَينَ الْحَقِّ وَ الباطِلِ‌</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فرقان، همان قرآن است و همانا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 زيرا خداوند عز و جل به وسيلۀ آن، حق را از باطل جدا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قدسى، در توصيف پيامبر خاتم صلى الله عليه و آله، خدا خطاب به موسى عليه السلام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وَلَأَنزِلَنَّ عَلَيهِ قُرآناً فُرقاناً شِفاءً لِما فِى الصُّدورِ مِن نَفْثِ الشَّيطانِ‌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قرآنى فرو مى فرستم كه فرقان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را از باطل جدا مى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درمان است براى وسوسۀ شيطان در دل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در دو حديثى كه در متن آمد، دو وجه ديگر در تبيين اين نام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كه آيات و سوره هاى آن، متفرّق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اند، بر خلاف ديگر كتب آسمانى كه يكباره و دفعى نازل گشته اند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قرآن، همۀ كتاب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محكم و 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 از فرقان، آيات محكم اند كه عمل كردن به آنها واجب است</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شايان ذكر است كه منافاتى ميان سه وجه ياد شده،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همۀ اين وجوه مى توانند در اين نام گذارى مورد توجّه باشند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كريم در هفت آيه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Style w:val="FootnoteAnchor"/>
          <w:rtl w:val="true"/>
        </w:rPr>
        <w:footnoteReference w:id="356"/>
      </w:r>
      <w:r>
        <w:rPr>
          <w:rFonts w:ascii="Amiri" w:hAnsi="Amiri" w:eastAsia="Amiri" w:cs="Amiri"/>
          <w:color w:val="111111"/>
          <w:sz w:val="28"/>
          <w:sz w:val="28"/>
          <w:szCs w:val="28"/>
          <w:rtl w:val="true"/>
          <w:lang w:bidi="ar-SA"/>
        </w:rPr>
        <w:t>كه تنها در دو آيه، مراد، قرآن كريم است</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xml:space="preserve">در بسيارى از روايات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قرآن به كار رفته است، بويژه هر گاه از قرآن در كنار ديگر كتب آسمانى ياد شده است</w:t>
      </w:r>
      <w:r>
        <w:rPr>
          <w:rFonts w:eastAsia="IRNazanin" w:cs="IRNazanin"/>
          <w:color w:val="111111"/>
          <w:sz w:val="28"/>
          <w:szCs w:val="28"/>
          <w:rtl w:val="true"/>
          <w:lang w:bidi="fa-IR"/>
        </w:rPr>
        <w:t>.</w:t>
      </w:r>
      <w:r>
        <w:rPr>
          <w:rStyle w:val="FootnoteAnchor"/>
        </w:rPr>
        <w:footnoteReference w:id="35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83" w:name="pg14797_167387"/>
    </w:p>
    <w:p>
      <w:pPr>
        <w:pStyle w:val="BookText"/>
        <w:rPr/>
      </w:pPr>
      <w:bookmarkEnd w:id="283"/>
      <w:r>
        <w:rPr>
          <w:rFonts w:ascii="Amiri" w:hAnsi="Amiri" w:eastAsia="Amiri" w:cs="Amiri"/>
          <w:color w:val="111111"/>
          <w:sz w:val="28"/>
          <w:sz w:val="28"/>
          <w:szCs w:val="28"/>
          <w:rtl w:val="true"/>
          <w:lang w:bidi="ar-SA"/>
        </w:rPr>
        <w:t>بسيارى از مفسران مانند طبرى،</w:t>
      </w:r>
      <w:r>
        <w:rPr>
          <w:rStyle w:val="FootnoteAnchor"/>
          <w:rtl w:val="true"/>
        </w:rPr>
        <w:footnoteReference w:id="359"/>
      </w:r>
      <w:r>
        <w:rPr>
          <w:rFonts w:ascii="IRNazanin" w:hAnsi="IRNazanin" w:eastAsia="IRNazanin"/>
          <w:color w:val="111111"/>
          <w:sz w:val="28"/>
          <w:sz w:val="28"/>
          <w:szCs w:val="28"/>
          <w:rtl w:val="true"/>
          <w:lang w:bidi="fa-IR"/>
        </w:rPr>
        <w:t>فخر رازى،</w:t>
      </w:r>
      <w:r>
        <w:rPr>
          <w:rStyle w:val="FootnoteAnchor"/>
          <w:rtl w:val="true"/>
        </w:rPr>
        <w:footnoteReference w:id="360"/>
      </w:r>
      <w:r>
        <w:rPr>
          <w:rFonts w:ascii="IRNazanin" w:hAnsi="IRNazanin" w:eastAsia="IRNazanin"/>
          <w:color w:val="111111"/>
          <w:sz w:val="28"/>
          <w:sz w:val="28"/>
          <w:szCs w:val="28"/>
          <w:rtl w:val="true"/>
          <w:lang w:bidi="fa-IR"/>
        </w:rPr>
        <w:t>ابوالفتوح رازى</w:t>
      </w:r>
      <w:r>
        <w:rPr>
          <w:rStyle w:val="FootnoteAnchor"/>
          <w:rtl w:val="true"/>
        </w:rPr>
        <w:footnoteReference w:id="361"/>
      </w:r>
      <w:r>
        <w:rPr>
          <w:rFonts w:ascii="Amiri" w:hAnsi="Amiri" w:eastAsia="Amiri" w:cs="Amiri"/>
          <w:color w:val="111111"/>
          <w:sz w:val="28"/>
          <w:sz w:val="28"/>
          <w:szCs w:val="28"/>
          <w:rtl w:val="true"/>
          <w:lang w:bidi="ar-SA"/>
        </w:rPr>
        <w:t>و شيخ طوسى،</w:t>
      </w:r>
      <w:r>
        <w:rPr>
          <w:rStyle w:val="FootnoteAnchor"/>
          <w:rtl w:val="true"/>
        </w:rPr>
        <w:footnoteReference w:id="362"/>
      </w:r>
      <w:r>
        <w:rPr>
          <w:rFonts w:ascii="IRNazanin" w:hAnsi="IRNazanin" w:eastAsia="IRNazanin"/>
          <w:color w:val="111111"/>
          <w:sz w:val="28"/>
          <w:sz w:val="28"/>
          <w:szCs w:val="28"/>
          <w:rtl w:val="true"/>
          <w:lang w:bidi="fa-IR"/>
        </w:rPr>
        <w:t xml:space="preserve">فرقان را از نام هاى اصلى قرآن دانسته اند؛ ولى اين كلمه نام اختصاصى قرآن نيست و برخى واژه شناسان، آن را به معناى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Style w:val="FootnoteAnchor"/>
          <w:rtl w:val="true"/>
        </w:rPr>
        <w:footnoteReference w:id="363"/>
      </w:r>
      <w:r>
        <w:rPr>
          <w:rFonts w:ascii="IRNazanin" w:hAnsi="IRNazanin" w:eastAsia="IRNazanin"/>
          <w:color w:val="111111"/>
          <w:sz w:val="28"/>
          <w:sz w:val="28"/>
          <w:szCs w:val="28"/>
          <w:rtl w:val="true"/>
          <w:lang w:bidi="fa-IR"/>
        </w:rPr>
        <w:t>و برخى ديگر به معناى هر چيز</w:t>
      </w:r>
      <w:r>
        <w:rPr>
          <w:rStyle w:val="FootnoteAnchor"/>
          <w:rtl w:val="true"/>
        </w:rPr>
        <w:footnoteReference w:id="364"/>
      </w:r>
      <w:r>
        <w:rPr>
          <w:rFonts w:ascii="Amiri" w:hAnsi="Amiri" w:eastAsia="Amiri" w:cs="Amiri"/>
          <w:color w:val="111111"/>
          <w:sz w:val="28"/>
          <w:sz w:val="28"/>
          <w:szCs w:val="28"/>
          <w:rtl w:val="true"/>
          <w:lang w:bidi="ar-SA"/>
        </w:rPr>
        <w:t>يا هر كتابى آسمانى</w:t>
      </w:r>
      <w:r>
        <w:rPr>
          <w:rStyle w:val="FootnoteAnchor"/>
          <w:rtl w:val="true"/>
        </w:rPr>
        <w:footnoteReference w:id="365"/>
      </w:r>
      <w:r>
        <w:rPr>
          <w:rFonts w:ascii="IRNazanin" w:hAnsi="IRNazanin" w:eastAsia="IRNazanin"/>
          <w:color w:val="111111"/>
          <w:sz w:val="28"/>
          <w:sz w:val="28"/>
          <w:szCs w:val="28"/>
          <w:rtl w:val="true"/>
          <w:lang w:bidi="fa-IR"/>
        </w:rPr>
        <w:t>كه ميان حق و باطل فرق نهد، از اين رو، براى ديگر كتاب هاى آسمانى نيز به كار مى رود؛ چنان كه در دو آيه از همين آيات بر تورات، كتاب آسمانى حضرت موسى عليه السلام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آيۀ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آتَيْنا مُوسَى الْكِتابَ وَ الْفُرْقانَ لَعَلَّكُمْ تَهْتَدُونَ‌ ؛ به ياد آور زمانى را كه به موسى كتاب و فرقان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آيۀ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 مُوسى وَ هارُونَ الْفُرْقانَ‌ ؛ به موسى و هارون قطعاً فرقان داديم</w:t>
      </w:r>
      <w:r>
        <w:rPr>
          <w:rFonts w:eastAsia="IRNazanin" w:cs="IRNazanin"/>
          <w:color w:val="111111"/>
          <w:sz w:val="28"/>
          <w:szCs w:val="28"/>
          <w:rtl w:val="true"/>
          <w:lang w:bidi="fa-IR"/>
        </w:rPr>
        <w:t>».</w:t>
      </w:r>
    </w:p>
    <w:p>
      <w:pPr>
        <w:pStyle w:val="Heading6"/>
        <w:numPr>
          <w:ilvl w:val="5"/>
          <w:numId w:val="1"/>
        </w:numPr>
        <w:rPr/>
      </w:pPr>
      <w:bookmarkStart w:id="284" w:name="__RefHeading___Toc1845817_730472459"/>
      <w:bookmarkStart w:id="285" w:name="_Toc112"/>
      <w:bookmarkEnd w:id="284"/>
      <w:r>
        <w:rPr/>
        <w:t>3</w:t>
      </w:r>
      <w:r>
        <w:rPr>
          <w:rtl w:val="true"/>
        </w:rPr>
        <w:t xml:space="preserve">. </w:t>
      </w:r>
      <w:r>
        <w:rPr>
          <w:rtl w:val="true"/>
        </w:rPr>
        <w:t>كتاب</w:t>
      </w:r>
      <w:bookmarkEnd w:id="28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مصدر با معناى اسم مفعول،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شناسان قديم، اين مادّه را به ضميمه كردن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 چند چيز، نوشتن، واجب كردن، دوختن</w:t>
      </w:r>
      <w:r>
        <w:rPr>
          <w:rStyle w:val="FootnoteAnchor"/>
          <w:rtl w:val="true"/>
        </w:rPr>
        <w:footnoteReference w:id="366"/>
      </w:r>
      <w:r>
        <w:rPr>
          <w:rFonts w:ascii="IRNazanin" w:hAnsi="IRNazanin" w:eastAsia="IRNazanin"/>
          <w:color w:val="111111"/>
          <w:sz w:val="28"/>
          <w:sz w:val="28"/>
          <w:szCs w:val="28"/>
          <w:rtl w:val="true"/>
          <w:lang w:bidi="fa-IR"/>
        </w:rPr>
        <w:t>و نظاير اينها معنا كرده اند؛ اما برخى لغت شناسان معاصر، معناى اصلى اين كلمه را تقرير و تثبيت خارجى چيزى مى دانند كه قصد شده، ولى صورت خارجى پيدا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و تثبيت، گاه با جمع كردنْ‌</w:t>
      </w:r>
    </w:p>
    <w:p>
      <w:pPr>
        <w:pStyle w:val="BookText"/>
        <w:rPr/>
      </w:pPr>
      <w:r>
        <w:rPr>
          <w:rFonts w:ascii="IRNazanin" w:hAnsi="IRNazanin" w:eastAsia="IRNazanin"/>
          <w:color w:val="111111"/>
          <w:sz w:val="28"/>
          <w:sz w:val="28"/>
          <w:szCs w:val="28"/>
          <w:rtl w:val="true"/>
          <w:lang w:bidi="fa-IR"/>
        </w:rPr>
        <w:t>صورت مى پذيرد و گاه با نوشتن، واجب كردن و نظاير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معانى ياد شده، همگى از مصاديق يك معنايند</w:t>
      </w:r>
      <w:r>
        <w:rPr>
          <w:rStyle w:val="FootnoteAnchor"/>
          <w:rtl w:val="true"/>
        </w:rPr>
        <w:footnoteReference w:id="367"/>
      </w:r>
      <w:r>
        <w:rPr>
          <w:rFonts w:ascii="Amiri" w:hAnsi="Amiri" w:eastAsia="Amiri" w:cs="Amiri"/>
          <w:color w:val="111111"/>
          <w:sz w:val="28"/>
          <w:sz w:val="28"/>
          <w:szCs w:val="28"/>
          <w:rtl w:val="true"/>
          <w:lang w:bidi="ar-SA"/>
        </w:rPr>
        <w:t>و كتاب را از آن رو بدين نام ناميده اند كه معانى، كلمات و مقاصد غير مكتوب را در خود ثبت و ضبط و جمع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قرآن پژوهان در وجه تسميۀ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به گونه اى خاص و رسا، جامع انواع آيات، احكام، قصص، اخبار و علوم است و اين با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است و اين كلمه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نيز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تلاقى معنايى دارد؛ اما كلمۀ قرآن به جامعيت وحى محمدى صلى الله عليه و آله نسبت به كتب انبياى پيشين يا علوم اشاره دارد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جامعيت كتاب الهى نسبت به آيات، احكام، قصص، اخبار و علوم</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هاى مختلف مانند معرّف به الف و لام تعريف،</w:t>
      </w:r>
      <w:r>
        <w:rPr>
          <w:rStyle w:val="FootnoteAnchor"/>
          <w:rtl w:val="true"/>
        </w:rPr>
        <w:footnoteReference w:id="369"/>
      </w:r>
      <w:r>
        <w:rPr>
          <w:rFonts w:ascii="Amiri" w:hAnsi="Amiri" w:eastAsia="Amiri" w:cs="Amiri"/>
          <w:color w:val="111111"/>
          <w:sz w:val="28"/>
          <w:sz w:val="28"/>
          <w:szCs w:val="28"/>
          <w:rtl w:val="true"/>
          <w:lang w:bidi="ar-SA"/>
        </w:rPr>
        <w:t>نكره،</w:t>
      </w:r>
      <w:r>
        <w:rPr>
          <w:rStyle w:val="FootnoteAnchor"/>
          <w:rtl w:val="true"/>
        </w:rPr>
        <w:footnoteReference w:id="370"/>
      </w:r>
      <w:r>
        <w:rPr>
          <w:rFonts w:ascii="IRNazanin" w:hAnsi="IRNazanin" w:eastAsia="IRNazanin"/>
          <w:color w:val="111111"/>
          <w:sz w:val="28"/>
          <w:sz w:val="28"/>
          <w:szCs w:val="28"/>
          <w:rtl w:val="true"/>
          <w:lang w:bidi="fa-IR"/>
        </w:rPr>
        <w:t>موصوف،</w:t>
      </w:r>
      <w:r>
        <w:rPr>
          <w:rStyle w:val="FootnoteAnchor"/>
          <w:rtl w:val="true"/>
        </w:rPr>
        <w:footnoteReference w:id="371"/>
      </w:r>
      <w:r>
        <w:rPr>
          <w:rFonts w:ascii="Amiri" w:hAnsi="Amiri" w:eastAsia="Amiri" w:cs="Amiri"/>
          <w:color w:val="111111"/>
          <w:sz w:val="28"/>
          <w:sz w:val="28"/>
          <w:szCs w:val="28"/>
          <w:rtl w:val="true"/>
          <w:lang w:bidi="ar-SA"/>
        </w:rPr>
        <w:t>مضافٌ اليه،</w:t>
      </w:r>
      <w:r>
        <w:rPr>
          <w:rStyle w:val="FootnoteAnchor"/>
          <w:rtl w:val="true"/>
        </w:rPr>
        <w:footnoteReference w:id="372"/>
      </w:r>
      <w:r>
        <w:rPr>
          <w:rFonts w:ascii="IRNazanin" w:hAnsi="IRNazanin" w:eastAsia="IRNazanin"/>
          <w:color w:val="111111"/>
          <w:sz w:val="28"/>
          <w:sz w:val="28"/>
          <w:szCs w:val="28"/>
          <w:rtl w:val="true"/>
          <w:lang w:bidi="fa-IR"/>
        </w:rPr>
        <w:t>و جمع</w:t>
      </w:r>
      <w:r>
        <w:rPr>
          <w:rStyle w:val="FootnoteAnchor"/>
          <w:rtl w:val="true"/>
        </w:rPr>
        <w:footnoteReference w:id="373"/>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و بيش از اين در روايات اسلامى آمده است و پس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كاربرد را براى اشاره به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بسيارى از روايات، همراه الف و لام تعريف آمده است؛ مانند اين حديث امام صادق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شَىءٍ مَردودٌ إلَى الكِتابِ وَ السُّنَةِ‌</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چيزى را بايد به قرآن و سنّت، ارجاع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سنجيد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286" w:name="pg14797_167389"/>
    </w:p>
    <w:p>
      <w:pPr>
        <w:pStyle w:val="BookText"/>
        <w:rPr/>
      </w:pPr>
      <w:bookmarkEnd w:id="286"/>
      <w:r>
        <w:rPr>
          <w:rFonts w:ascii="Amiri" w:hAnsi="Amiri" w:eastAsia="Amiri" w:cs="Amiri"/>
          <w:color w:val="111111"/>
          <w:sz w:val="28"/>
          <w:sz w:val="28"/>
          <w:szCs w:val="28"/>
          <w:rtl w:val="true"/>
          <w:lang w:bidi="ar-SA"/>
        </w:rPr>
        <w:t xml:space="preserve">يا مضاف به كلمه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مانند حديث مشهور 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عِترَتى أهلَ بَيتى</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من در ميان شما دو چيز گران بها را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يعنى خاندانم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بسيارى از مفسران،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شمار اسامى اصلى قرآن كريم آورده اند؛</w:t>
      </w:r>
      <w:r>
        <w:rPr>
          <w:rStyle w:val="FootnoteAnchor"/>
          <w:rtl w:val="true"/>
        </w:rPr>
        <w:footnoteReference w:id="376"/>
      </w:r>
      <w:r>
        <w:rPr>
          <w:rFonts w:ascii="IRNazanin" w:hAnsi="IRNazanin" w:eastAsia="IRNazanin"/>
          <w:color w:val="111111"/>
          <w:sz w:val="28"/>
          <w:sz w:val="28"/>
          <w:szCs w:val="28"/>
          <w:rtl w:val="true"/>
          <w:lang w:bidi="fa-IR"/>
        </w:rPr>
        <w:t>ليكن هر جا در قرآن يا حديث از اين كلمه براى اشاره به قرآن استفاده شده، قرينه مقالى يا مقامى در ميان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در شمارى از آيات،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نيست؛ بلكه كتاب هاى آسمانى ديگر يا معانى ديگرى مراد است،</w:t>
      </w:r>
      <w:r>
        <w:rPr>
          <w:rStyle w:val="FootnoteAnchor"/>
          <w:rtl w:val="true"/>
        </w:rPr>
        <w:footnoteReference w:id="377"/>
      </w:r>
      <w:r>
        <w:rPr>
          <w:rFonts w:ascii="IRNazanin" w:hAnsi="IRNazanin" w:eastAsia="IRNazanin"/>
          <w:color w:val="111111"/>
          <w:sz w:val="28"/>
          <w:sz w:val="28"/>
          <w:szCs w:val="28"/>
          <w:rtl w:val="true"/>
          <w:lang w:bidi="fa-IR"/>
        </w:rPr>
        <w:t xml:space="preserve">مانند اين آيه كه مسيح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كه خدا به او عطا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إِنِّي عَبْدُ اللّهِ آتانِيَ الْكِتابَ‌ </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به من داده است</w:t>
      </w:r>
      <w:r>
        <w:rPr>
          <w:rFonts w:eastAsia="IRNazanin" w:cs="IRNazanin"/>
          <w:color w:val="111111"/>
          <w:sz w:val="28"/>
          <w:szCs w:val="28"/>
          <w:rtl w:val="true"/>
          <w:lang w:bidi="fa-IR"/>
        </w:rPr>
        <w:t>».</w:t>
      </w:r>
    </w:p>
    <w:p>
      <w:pPr>
        <w:pStyle w:val="Heading6"/>
        <w:numPr>
          <w:ilvl w:val="5"/>
          <w:numId w:val="1"/>
        </w:numPr>
        <w:rPr/>
      </w:pPr>
      <w:bookmarkStart w:id="287" w:name="__RefHeading___Toc1845819_730472459"/>
      <w:bookmarkStart w:id="288" w:name="_Toc113"/>
      <w:bookmarkEnd w:id="287"/>
      <w:r>
        <w:rPr/>
        <w:t>4</w:t>
      </w:r>
      <w:r>
        <w:rPr>
          <w:rtl w:val="true"/>
        </w:rPr>
        <w:t xml:space="preserve">. </w:t>
      </w:r>
      <w:r>
        <w:rPr>
          <w:rtl w:val="true"/>
        </w:rPr>
        <w:t>ذكر</w:t>
      </w:r>
      <w:bookmarkEnd w:id="28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كلمه، مصدر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ك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فرهنگ هاى لغت به معانى مختلفى مانند يادكرد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قلبى يا زبانى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شرف و بزرگوارى آمده است؛</w:t>
      </w:r>
      <w:r>
        <w:rPr>
          <w:rStyle w:val="FootnoteAnchor"/>
          <w:rtl w:val="true"/>
        </w:rPr>
        <w:footnoteReference w:id="379"/>
      </w:r>
      <w:r>
        <w:rPr>
          <w:rFonts w:ascii="Amiri" w:hAnsi="Amiri" w:eastAsia="Amiri" w:cs="Amiri"/>
          <w:color w:val="111111"/>
          <w:sz w:val="28"/>
          <w:sz w:val="28"/>
          <w:szCs w:val="28"/>
          <w:rtl w:val="true"/>
          <w:lang w:bidi="ar-SA"/>
        </w:rPr>
        <w:t xml:space="preserve">اما معناى اصلى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غفلت و فراموشى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380"/>
      </w:r>
      <w:r>
        <w:rPr>
          <w:rFonts w:ascii="IRNazanin" w:hAnsi="IRNazanin" w:eastAsia="IRNazanin"/>
          <w:color w:val="111111"/>
          <w:sz w:val="28"/>
          <w:sz w:val="28"/>
          <w:szCs w:val="28"/>
          <w:rtl w:val="true"/>
          <w:lang w:bidi="fa-IR"/>
        </w:rPr>
        <w:t xml:space="preserve">و هرگاه مراد از آن قرآن كريم باشد،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بيش از شصت بار اين كلمه را به كار برده است</w:t>
      </w:r>
      <w:r>
        <w:rPr>
          <w:rStyle w:val="FootnoteAnchor"/>
          <w:rtl w:val="true"/>
        </w:rPr>
        <w:footnoteReference w:id="381"/>
      </w:r>
      <w:r>
        <w:rPr>
          <w:rFonts w:ascii="Amiri" w:hAnsi="Amiri" w:eastAsia="Amiri" w:cs="Amiri"/>
          <w:color w:val="111111"/>
          <w:sz w:val="28"/>
          <w:sz w:val="28"/>
          <w:szCs w:val="28"/>
          <w:rtl w:val="true"/>
          <w:lang w:bidi="ar-SA"/>
        </w:rPr>
        <w:t>كه در بيش از بيست مورد آن، مراد، قرآن كريم است، از جمله</w:t>
      </w:r>
      <w:bookmarkStart w:id="289" w:name="pg14797_167390"/>
    </w:p>
    <w:p>
      <w:pPr>
        <w:pStyle w:val="BookText"/>
        <w:rPr/>
      </w:pPr>
      <w:bookmarkEnd w:id="289"/>
      <w:r>
        <w:rPr>
          <w:rFonts w:ascii="Amiri" w:hAnsi="Amiri" w:eastAsia="Amiri" w:cs="Amiri"/>
          <w:color w:val="111111"/>
          <w:sz w:val="28"/>
          <w:sz w:val="28"/>
          <w:szCs w:val="28"/>
          <w:rtl w:val="true"/>
          <w:lang w:bidi="ar-SA"/>
        </w:rPr>
        <w:t xml:space="preserve">در آيۀ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ما ذكر را فرو فرستاديم، و ما نگه دارندۀ آنيم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اهل بيت عليهم السلام نيز گاه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اشاره به قرآن آمده است، چنان كه امام صادق عليه السلام دربارۀ آيۀ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الذّكرُ القرآنُ‌؛ ذكر، قرآن است</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بيشتر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 نام هاى اصلى قرآن آورده و نام گذارى آن بدين نام را به گونه هاى مختلف توجيه كرده اند، از جمله آن كه قرآن، يادآور فرايض و احكام به بندگان است يا قرآن، بزرگى و شرافت است براى كسى كه بدان ايمان آوَرَد</w:t>
      </w:r>
      <w:r>
        <w:rPr>
          <w:rFonts w:eastAsia="IRNazanin" w:cs="IRNazanin"/>
          <w:color w:val="111111"/>
          <w:sz w:val="28"/>
          <w:szCs w:val="28"/>
          <w:rtl w:val="true"/>
          <w:lang w:bidi="fa-IR"/>
        </w:rPr>
        <w:t>.</w:t>
      </w:r>
      <w:r>
        <w:rPr>
          <w:rStyle w:val="FootnoteAnchor"/>
          <w:rtl w:val="true"/>
        </w:rPr>
        <w:footnoteReference w:id="384"/>
      </w:r>
    </w:p>
    <w:p>
      <w:pPr>
        <w:pStyle w:val="Heading6"/>
        <w:numPr>
          <w:ilvl w:val="5"/>
          <w:numId w:val="1"/>
        </w:numPr>
        <w:rPr/>
      </w:pPr>
      <w:bookmarkStart w:id="290" w:name="__RefHeading___Toc1845821_730472459"/>
      <w:bookmarkStart w:id="291" w:name="_Toc114"/>
      <w:bookmarkEnd w:id="290"/>
      <w:r>
        <w:rPr/>
        <w:t>5</w:t>
      </w:r>
      <w:r>
        <w:rPr>
          <w:rtl w:val="true"/>
        </w:rPr>
        <w:t xml:space="preserve">. </w:t>
      </w:r>
      <w:r>
        <w:rPr>
          <w:rtl w:val="true"/>
        </w:rPr>
        <w:t>مُصحَف</w:t>
      </w:r>
      <w:bookmarkEnd w:id="291"/>
    </w:p>
    <w:p>
      <w:pPr>
        <w:pStyle w:val="BookText"/>
        <w:rPr/>
      </w:pPr>
      <w:r>
        <w:rPr>
          <w:rFonts w:ascii="IRNazanin" w:hAnsi="IRNazanin" w:eastAsia="IRNazanin"/>
          <w:color w:val="111111"/>
          <w:sz w:val="28"/>
          <w:sz w:val="28"/>
          <w:szCs w:val="28"/>
          <w:rtl w:val="true"/>
          <w:lang w:bidi="fa-IR"/>
        </w:rPr>
        <w:t xml:space="preserve">مصحف، صيغۀ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ح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معناى مجموعه اى از ورق هاست كه به صورت يكجا گرد آمده باشند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اين كلمه در قرآن نيامده، ولى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يا كاغذ كه بر آن مى نوشته اند</w:t>
      </w:r>
      <w:r>
        <w:rPr>
          <w:rStyle w:val="FootnoteAnchor"/>
          <w:rtl w:val="true"/>
        </w:rPr>
        <w:footnoteReference w:id="386"/>
      </w:r>
      <w:r>
        <w:rPr>
          <w:rFonts w:ascii="Amiri" w:hAnsi="Amiri" w:eastAsia="Amiri" w:cs="Amiri"/>
          <w:color w:val="111111"/>
          <w:sz w:val="28"/>
          <w:sz w:val="28"/>
          <w:szCs w:val="28"/>
          <w:rtl w:val="true"/>
          <w:lang w:bidi="ar-SA"/>
        </w:rPr>
        <w:t>از همين ريشه، در هشت آيۀ قرآن آمده است</w:t>
      </w:r>
      <w:r>
        <w:rPr>
          <w:rStyle w:val="FootnoteAnchor"/>
          <w:rtl w:val="true"/>
        </w:rPr>
        <w:footnoteReference w:id="387"/>
      </w:r>
      <w:r>
        <w:rPr>
          <w:rFonts w:ascii="Amiri" w:hAnsi="Amiri" w:eastAsia="Amiri" w:cs="Amiri"/>
          <w:color w:val="111111"/>
          <w:sz w:val="28"/>
          <w:sz w:val="28"/>
          <w:szCs w:val="28"/>
          <w:rtl w:val="true"/>
          <w:lang w:bidi="ar-SA"/>
        </w:rPr>
        <w:t>و از ميان آنها، تنها آيۀ دوم سورۀ بيّنه به روشنى به قرآن اشاره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اللّهِ يَتْلُوا صُحُفاً مُطَهَّرَةً‌</w:t>
      </w:r>
      <w:r>
        <w:rPr>
          <w:rStyle w:val="FootnoteAnchor"/>
          <w:rtl w:val="true"/>
        </w:rPr>
        <w:footnoteReference w:id="38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اى از سوى خداوند كه صحيفه هاى پاك را تلاوت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معتقدند كه نخستين نام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نقل مى كنند كه مسلمانان پس از وفات رسول خدا صلى الله عليه و آله چون خواستند كه نامى براى كتاب خود برگزينند، از ميان پيشنهادهاى مختلف،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برگزيدند و پيش از آن مسلمانان نامى براى كتاب خود نداشتند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عرب پيش از اين نيز با كلمه مصحف آشنا بود و به اشعار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با اين حال، به نظر مى رسد كلمۀ مصحف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نوشته شدۀ آيات و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گفته اند كه پس از رحلت پيامبر صلى الله عليه و آله پديد آمد و مسلمانان آنها را در چارچوب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الدفّتَين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نگاشتند؛</w:t>
      </w:r>
      <w:r>
        <w:rPr>
          <w:rStyle w:val="FootnoteAnchor"/>
          <w:rtl w:val="true"/>
        </w:rPr>
        <w:footnoteReference w:id="391"/>
      </w:r>
      <w:r>
        <w:rPr>
          <w:rFonts w:ascii="IRNazanin" w:hAnsi="IRNazanin" w:eastAsia="IRNazanin"/>
          <w:color w:val="111111"/>
          <w:sz w:val="28"/>
          <w:sz w:val="28"/>
          <w:szCs w:val="28"/>
          <w:rtl w:val="true"/>
          <w:lang w:bidi="fa-IR"/>
        </w:rPr>
        <w:t xml:space="preserve">اما آن وحى كه به عنوان واپسين كتاب آسمانى بر پيامبر صلى الله عليه و آله نازل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وجود مادّى و كَتبى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گواه اين مدّعا رواياتى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از روى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مايۀ افزايش نور چشم،</w:t>
      </w:r>
      <w:r>
        <w:rPr>
          <w:rStyle w:val="FootnoteAnchor"/>
          <w:rtl w:val="true"/>
        </w:rPr>
        <w:footnoteReference w:id="392"/>
      </w:r>
      <w:r>
        <w:rPr>
          <w:rFonts w:ascii="IRNazanin" w:hAnsi="IRNazanin" w:eastAsia="IRNazanin"/>
          <w:color w:val="111111"/>
          <w:sz w:val="28"/>
          <w:sz w:val="28"/>
          <w:szCs w:val="28"/>
          <w:rtl w:val="true"/>
          <w:lang w:bidi="fa-IR"/>
        </w:rPr>
        <w:t>يا نگريستن بدان را عبادت</w:t>
      </w:r>
      <w:r>
        <w:rPr>
          <w:rStyle w:val="FootnoteAnchor"/>
          <w:rtl w:val="true"/>
        </w:rPr>
        <w:footnoteReference w:id="393"/>
      </w:r>
      <w:r>
        <w:rPr>
          <w:rFonts w:ascii="IRNazanin" w:hAnsi="IRNazanin" w:eastAsia="IRNazanin"/>
          <w:color w:val="111111"/>
          <w:sz w:val="28"/>
          <w:sz w:val="28"/>
          <w:szCs w:val="28"/>
          <w:rtl w:val="true"/>
          <w:lang w:bidi="fa-IR"/>
        </w:rPr>
        <w:t>مى دانند يا رواياتى كه احكام رفتار با صورت مادّى و كتبى قرآن را بيان مى كنند، همچون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الجُنُبُ وَ الحائِضُ يَفتَحانِ المُصحَفَ مِن وَراءِ الثَّوبِ وَ يَقرؤونَ مِنَ القُرآنِ ما شاؤوا إلَّا السَّجدَةَ‌</w:t>
      </w:r>
      <w:r>
        <w:rPr>
          <w:rFonts w:eastAsia="Amiri" w:cs="Amiri" w:ascii="Amiri" w:hAnsi="Amiri"/>
          <w:color w:val="111111"/>
          <w:sz w:val="28"/>
          <w:szCs w:val="28"/>
          <w:rtl w:val="true"/>
          <w:lang w:bidi="ar-SA"/>
        </w:rPr>
        <w:t>.</w:t>
      </w:r>
      <w:r>
        <w:rPr>
          <w:rStyle w:val="FootnoteAnchor"/>
          <w:rtl w:val="true"/>
        </w:rPr>
        <w:footnoteReference w:id="39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 و حائض، قرآن را با دست پوشيده باز كنند، و هر چه مى خواهند بخوانند، جز سوره هاى سجده دار 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292" w:name="pg14797_167392"/>
    </w:p>
    <w:p>
      <w:pPr>
        <w:pStyle w:val="Heading6"/>
        <w:numPr>
          <w:ilvl w:val="5"/>
          <w:numId w:val="1"/>
        </w:numPr>
        <w:rPr/>
      </w:pPr>
      <w:bookmarkStart w:id="293" w:name="__RefHeading___Toc1845823_730472459"/>
      <w:bookmarkStart w:id="294" w:name="_Toc115"/>
      <w:bookmarkEnd w:id="292"/>
      <w:bookmarkEnd w:id="293"/>
      <w:r>
        <w:rPr>
          <w:rtl w:val="true"/>
        </w:rPr>
        <w:t>اوصاف قرآن</w:t>
      </w:r>
      <w:bookmarkEnd w:id="29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قرآن كريم، توقيفى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جامعيت قرآن، بى شمارىِ اوصاف كمال و جمال اين كتاب آسمانى را ايجاب مى كند و از اين رو مى توان آن را به هر وصفى كه ما را به گوشه اى از اين كمال و جمال، راه مى نمايد،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احاديث اهل بيت عليهم السلام بسيارى از اين اوصاف را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روايات اهل بيت عليهم السلام صفاتى بيش از اين مى توان يافت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القُرآنِ‌</w:t>
      </w:r>
    </w:p>
    <w:p>
      <w:pPr>
        <w:pStyle w:val="BookText"/>
        <w:rPr/>
      </w:pPr>
      <w:r>
        <w:rPr>
          <w:rFonts w:ascii="Amiri" w:hAnsi="Amiri" w:eastAsia="Amiri" w:cs="Amiri"/>
          <w:color w:val="111111"/>
          <w:sz w:val="28"/>
          <w:sz w:val="28"/>
          <w:szCs w:val="28"/>
          <w:rtl w:val="true"/>
          <w:lang w:bidi="ar-SA"/>
        </w:rPr>
        <w:t>نُزولُ القُرآنِ‌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القُرآنِ في لَيلَةِ القَدرِ</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عز و جل، أنزَلَ اللّهُ القُرآنَ في لَيلَةِ القَدرِ</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سَأَلَ أبا جَعفَرٍ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95" w:name="pg14797_167394"/>
    </w:p>
    <w:p>
      <w:pPr>
        <w:pStyle w:val="Heading3"/>
        <w:numPr>
          <w:ilvl w:val="2"/>
          <w:numId w:val="1"/>
        </w:numPr>
        <w:rPr/>
      </w:pPr>
      <w:bookmarkStart w:id="296" w:name="__RefHeading___Toc1845825_730472459"/>
      <w:bookmarkStart w:id="297" w:name="_Toc116"/>
      <w:bookmarkEnd w:id="295"/>
      <w:bookmarkEnd w:id="296"/>
      <w:r>
        <w:rPr>
          <w:rtl w:val="true"/>
        </w:rPr>
        <w:t>فصل دوم</w:t>
      </w:r>
      <w:r>
        <w:rPr>
          <w:rtl w:val="true"/>
        </w:rPr>
        <w:t xml:space="preserve">: </w:t>
      </w:r>
      <w:r>
        <w:rPr>
          <w:rtl w:val="true"/>
        </w:rPr>
        <w:t>فرود آمدن قرآن</w:t>
      </w:r>
      <w:bookmarkEnd w:id="297"/>
    </w:p>
    <w:p>
      <w:pPr>
        <w:pStyle w:val="Heading4"/>
        <w:numPr>
          <w:ilvl w:val="3"/>
          <w:numId w:val="1"/>
        </w:numPr>
        <w:rPr/>
      </w:pPr>
      <w:bookmarkStart w:id="298" w:name="__RefHeading___Toc1845827_730472459"/>
      <w:bookmarkStart w:id="299" w:name="_Toc117"/>
      <w:bookmarkEnd w:id="298"/>
      <w:r>
        <w:rPr/>
        <w:t>1/2</w:t>
      </w:r>
      <w:r>
        <w:rPr>
          <w:rtl w:val="true"/>
        </w:rPr>
        <w:t xml:space="preserve">: </w:t>
      </w:r>
      <w:r>
        <w:rPr>
          <w:rtl w:val="true"/>
        </w:rPr>
        <w:t>فرود آمدن قرآن در شب قدر</w:t>
      </w:r>
      <w:bookmarkEnd w:id="299"/>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قرآن، فرو فرستاده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راهبر مردم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 دارندۀ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دلايل آشكار هدايت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حق از باطل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شب قدر، فرو فرستاديم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شبى خجسته، فرو فرستاديم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درودهاى خدا بر او 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آن را در شب قدر، فرو فرستاديم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 خواند و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عز و جل راست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قرآن را در شب قدر، فرو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را در شبى خجسته،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لَيلَةُ القَدرِ وهِيَ في كُلِّ سَنَةٍ في شَهرِ رَمَضانَ فِي العَشرِ الأَواخِرِ، فَلَم يُنزَلِ القُرآنُ إلّافي لَيلَةِ القَدرِ</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أميرُالمُؤمِنينَ عليه السلام قامَ الحَسَنُ بنُ عَلِيٍّ عليه السلام في مَسجِدِ الكوفَةِ‌، فَحَمِدَ اللّهَ وأثنى عَلَيهِ وصَلّى عَلَى النَّبِيِّ صلى الله عليه و 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قَد قُبِضَ في هذِهِ اللَّيلَةِ رَجُلٌ ما سَبَقَهُ الأَوَّلونَ ولا يُدرِكُهُ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قُبِضَ فِي اللَّيلَةِ الَّتي فيها قُبِضَ وَصِيُّ موسى يوشَعُ بنُ نونٍ‌، وَاللَّيلَةِ الَّتي عُرِجَ فيها بِعيسَى بنِ مَريَمَ‌، وَاللَّيلَةِ الَّتي نُزِّلَ فيهَا القُرآنُ‌</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في لَيلَةِ القَدرِ</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القُرآنُ في ثَلاثٍ وعِشرينَ مِن شَهرِ رَمَضانَ‌</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القُرآنِ جُملَةً واحِدَةً وتَدريجاً</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في ثَلاثٍ</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00" w:name="pg14797_167396"/>
    </w:p>
    <w:p>
      <w:pPr>
        <w:pStyle w:val="BookText"/>
        <w:rPr/>
      </w:pPr>
      <w:bookmarkEnd w:id="30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دهۀ آخر ماه رمضانِ هر سال،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جز در شب قدر، فرو نفرستاد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 مؤمنان عليه السلام جان به جان آفرين سپرد، حسن بن على عليه السلام در مسجد كوفه، به خطابه ايستاد و پس از حمد و ثناى خداوند و درود فرستادن بر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مردى در گذشت كه نه در ميان پيشينيان، كسى چون او بوده است و نه آيندگان به پاى او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همان شبى در گذشت كه وصىّ موسى، يوشع بن نون، در گذشته است، و در همان شبى است كه عيسى بن مريم به آسمان برده شد، و در همان شبى كه قرآن، فرو فرستاده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شب قدر، فرود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سوم ماه رمضان، فرو فرستاده شد</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845829_730472459"/>
      <w:bookmarkStart w:id="302" w:name="_Toc118"/>
      <w:bookmarkEnd w:id="301"/>
      <w:r>
        <w:rPr/>
        <w:t>2/2</w:t>
      </w:r>
      <w:r>
        <w:rPr>
          <w:rtl w:val="true"/>
        </w:rPr>
        <w:t xml:space="preserve">: </w:t>
      </w:r>
      <w:r>
        <w:rPr>
          <w:rtl w:val="true"/>
        </w:rPr>
        <w:t>نزول دفعى و تدريجى قرآن</w:t>
      </w:r>
      <w:bookmarkEnd w:id="302"/>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به مُفضَّل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طول بيست و سه سال،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 رمضان كه در آن، قرآنْ فرو فرستاده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وعِشرينَ سَنَةً‌،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 إِنّا كُنّا مُرْسِلِينَ‌</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عَلَيْهِ الْقُرْآنُ جُمْلَةً واحِدَةً كَذلِكَ لِنُثَبِّتَ بِهِ فُؤادَكَ‌</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تَنزيلُهُ الَّذي ذَكَرَهُ اللّهُ في كِتابِهِ‌، وكَيفَ ظَهَرَ الوَحيُ في ثَلاثٍ وعِشرينَ 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القُرآنَ في شَهرِ رَمَضانَ وكانَ لا يُبَلِّغُهُ إلّافي وَقتِ استِحقاقِ الخِطابِ‌، ولا يُؤَدّيهِ إلّافي وَقتِ أمرٍ ونَهيٍ‌، فَهَبَطَ جَبرَئيلُ عليه السلام بِالوَحيِ فَبَلَّغَ ما يُؤمَرُ بِهِ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فَقالَ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مِن عِلمِ اللّهِ عُلِّمتُم، وبِقُدرَتِهِ قَدَرتُم، وبِحُكمِهِ نَطَقتُم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وبِأَمرِهِ تَعمَلونَ‌</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حفص بن غياث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انزِلَ في عِشرينَ سَنَةً بَينَ أوَّلِهِ وآخِرِهِ؟</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جُملَةً واحِدَةً في شَهرِ رَمَضانَ إلَى البَيتِ المَعمورِ، ثُمَّ نَزَلَ في طولِ عِشرينَ سَنَةً‌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صُحُفُ إبراهيمَ في أوَّلِ لَيلَةٍ مِن شَهرِ رَمَضانَ‌، واُنزِلَتِ التَّوراةُ لِسِتٍّ مَضَينَ مِن شَهرِ رَمَضانَ‌، واُنزِلَ الإِنجيلُ لِثَلاثَ عَشرَةَ لَيلَةً خَلَت مِن شَهرِ رَمَضانَ‌، واُنزِلَ الزَّبورُ لِثَمانِ عَشرَةَ خَلَونَ مِن شَهرِ رَمَضانَ‌،ر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را در شبى خجسته،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هشدار دهنده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فيصله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است از جانب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يك جا بر او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تدريج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قلبت را به وسيلۀ آن، استوار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كه خداوند، در كتابش آن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وحى در طول بيست و سه سال، چگونه 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در ماه رمضان بر پيامبر صلى الله عليه و آله عطا نمود، و ايشان، آن را تنها در هنگام لزوم، ابلاغ مى كرد و فقط در زمانى كه امر يا نهى اى ضرورت مى يافت، بيان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عليه السلام با وحى، فرود آمد و آنچه را بِدان مأمور بود، ابلاغ كرد،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به حركت در مياور تا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شتاب زدگى به خرج نداده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شما، از علم خدا آموخته شده ايد و به قدرتِ او تواناييد و به حكمِ او گوياييد و به فرمان او كار مى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حفص بن غياث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رمضان كه در آن، قرآن فرو فرستاده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حالى كه قرآن، از اوّل تا آخر آن، در 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سال، فرو فرستاده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 ماه رمضان، يك جا به بيت المعمور، فرو فرستاده شد و سپس در طول بيست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ابراهيم، در شب اوّل ماه رمضان،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در شب ششم ماه رمضان،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در شب سيزدهم ماه رمضان،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در شب هجدهم ماه رمضان، نازل شد و</w:t>
      </w:r>
    </w:p>
    <w:p>
      <w:pPr>
        <w:pStyle w:val="BookText"/>
        <w:rPr/>
      </w:pPr>
      <w:r>
        <w:rPr>
          <w:rFonts w:ascii="Amiri" w:hAnsi="Amiri" w:eastAsia="Amiri" w:cs="Amiri"/>
          <w:color w:val="111111"/>
          <w:sz w:val="28"/>
          <w:sz w:val="28"/>
          <w:szCs w:val="28"/>
          <w:rtl w:val="true"/>
          <w:lang w:bidi="ar-SA"/>
        </w:rPr>
        <w:t>واُنزِلَ القُرآنُ في ثَلاثٍ وعِشرينَ مِن شَهرِ رَمَضانَ‌</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نُزولِ القُرآنِ تَدريجاً</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قُرْآناً فَرَقْناهُ لِتَقْرَأَهُ عَلَى النّاسِ عَلى مُكْثٍ وَ نَزَّلْناهُ تَنْزِيلاً</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لَوْ لا نُزِّلَ عَلَيْهِ الْقُرْآنُ جُمْلَةً واحِدَةً كَذلِكَ لِنُثَبِّتَ بِهِ فُؤادَكَ وَ رَتَّلْناهُ تَرْتِيلاً</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أرفَقَ مِنَ اللّهِ عز و جل، فَمِن رِفقِهِ تَبارَكَ وتَعالى أنَّهُ نَقَلَهُم مِن خَصلَةٍ إلى خَصلَةٍ‌، ولَو حَمَلَ عَلَيهِم جُملَةً لَهَلَكوا</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بعض أصحابنا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يَفتَرِضَ فَريضَةً أنزَلَها شَيئاً بَعدَ شَيءٍ حَتّى يُوَطِّنَ النّاسُ أنفُسَهُم عَلَيها، ويَسكُنوا إلى أمرِ اللّهِ عز و جل ونَهيِهِ فيها، وكانَ ذلِكَ مِن فِعلِ اللّهِ عز و جل عَلى وَجهِ التَّدبيرِ فيهِم أصوَبَ وأقرَبَ لَهُم إلَى الأَخذِ بِها وأقَلَّ لِنِفارِهِم مِنها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Style w:val="FootnoteAnchor"/>
        </w:rPr>
        <w:footnoteReference w:id="41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03" w:name="pg14797_167400"/>
    </w:p>
    <w:p>
      <w:pPr>
        <w:pStyle w:val="BookText"/>
        <w:rPr/>
      </w:pPr>
      <w:bookmarkEnd w:id="303"/>
      <w:r>
        <w:rPr>
          <w:rFonts w:ascii="Amiri" w:hAnsi="Amiri" w:eastAsia="Amiri" w:cs="Amiri"/>
          <w:color w:val="111111"/>
          <w:sz w:val="28"/>
          <w:sz w:val="28"/>
          <w:szCs w:val="28"/>
          <w:rtl w:val="true"/>
          <w:lang w:bidi="ar-SA"/>
        </w:rPr>
        <w:t>قرآن، در شب بيست و سوم ماه رمضان، نازل شده است</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845831_730472459"/>
      <w:bookmarkStart w:id="305" w:name="_Toc119"/>
      <w:bookmarkEnd w:id="304"/>
      <w:r>
        <w:rPr/>
        <w:t>3/2</w:t>
      </w:r>
      <w:r>
        <w:rPr>
          <w:rtl w:val="true"/>
        </w:rPr>
        <w:t xml:space="preserve">: </w:t>
      </w:r>
      <w:r>
        <w:rPr>
          <w:rtl w:val="true"/>
        </w:rPr>
        <w:t>حكمت نزول تدريجى قرآن</w:t>
      </w:r>
      <w:bookmarkEnd w:id="305"/>
    </w:p>
    <w:p>
      <w:pPr>
        <w:pStyle w:val="Heading5"/>
        <w:numPr>
          <w:ilvl w:val="4"/>
          <w:numId w:val="1"/>
        </w:numPr>
        <w:rPr/>
      </w:pPr>
      <w:bookmarkStart w:id="306" w:name="__RefHeading___Toc1845833_730472459"/>
      <w:bookmarkStart w:id="307" w:name="_Toc120"/>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قرآنى بخش بخش، نازل كرديم تا آن را به درنگ، بر مردم بخوانى، و آن را به تدريج، نازل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يك جا بر او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تدريج،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قلبت را به وسيلۀ آن، استوار گردانيم، و آن را به آرامى بر تو خوانديم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مدارا كننده تر از خداوند عز و جل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مداراگرىِ خداوند عز و جل است كه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وضعيتى به وضعيتى ديگر بُرد، و اگر يكباره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تكاليف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بار مى كرد، از بين مى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يكى از شيعيان بدون ذكر نام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هر گاه مى خواست وظيفه اى را بر مردم مقرر كند آن را اندك اندك فرو مى فرستاد تا مردم خود را با آن سازگار كنند و به فرمان خداوند عز و جل يا نهى او در آن مورد خو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رفتار خمدبرانه خداوند با آنان تاثير بيشترى در پذيرفتن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و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كمتر موجب گريز و رميدن آنها از آن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بَيِّن لَنا فِي الخَمرِ بَيانَ شِفاءٍ‌؛ فَنَزَلَتِ الَّتي فِي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فَدُعِيَ عُمَرُ، فَقُرِئَت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بَيِّن لَنا فِي الخَمرِ بَيانَ شِفاءٍ‌، فَنَزَلَتِ الَّتي فِي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 أَنْتُمْ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فَدُعِيَ عُمَرُ، فَقُرِئَت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بَيِّن لَنا فِي الخَمرِ بَيانَ شِفاءٍ‌، فَنَزَلَتِ الَّتي فِي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فَدُعِيَ عُمَرُ، فَقُرِئَت عَلَيهِ‌، فَقالَ‌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انتَهَينا، انتَهَينا</w:t>
      </w:r>
      <w:r>
        <w:rPr>
          <w:rFonts w:eastAsia="Amiri" w:cs="Amiri" w:ascii="Amiri" w:hAnsi="Amiri"/>
          <w:color w:val="111111"/>
          <w:sz w:val="28"/>
          <w:szCs w:val="28"/>
          <w:rtl w:val="true"/>
          <w:lang w:bidi="ar-SA"/>
        </w:rPr>
        <w:t>.</w:t>
      </w:r>
      <w:r>
        <w:rPr>
          <w:rStyle w:val="FootnoteAnchor"/>
        </w:rPr>
        <w:footnoteReference w:id="41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مِى، سخن روشنى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سورۀ بقره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 بارۀ مِى و قمار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خواستند و آن براى او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مِى، سخن روشنى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آيۀ سورۀ نساء،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مستى، به نماز، نزديك نشويد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را، خواستند و آن برايش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مِى، سخن روشنى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سورۀ مائده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مى خواهد با مِى و قمار، در ميان شما، دشمنى و كينه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جاى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آيا شما پايان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خواستند و آن برايش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داديم</w:t>
      </w:r>
      <w:r>
        <w:rPr>
          <w:rFonts w:eastAsia="IRNazanin" w:cs="IRNazanin"/>
          <w:color w:val="111111"/>
          <w:sz w:val="28"/>
          <w:szCs w:val="28"/>
          <w:rtl w:val="true"/>
          <w:lang w:bidi="fa-IR"/>
        </w:rPr>
        <w:t>.</w:t>
      </w:r>
      <w:bookmarkStart w:id="308" w:name="pg14797_167404"/>
    </w:p>
    <w:p>
      <w:pPr>
        <w:pStyle w:val="Heading5"/>
        <w:numPr>
          <w:ilvl w:val="4"/>
          <w:numId w:val="1"/>
        </w:numPr>
        <w:rPr/>
      </w:pPr>
      <w:bookmarkStart w:id="309" w:name="__RefHeading___Toc1845835_730472459"/>
      <w:bookmarkStart w:id="310" w:name="_Toc121"/>
      <w:bookmarkEnd w:id="308"/>
      <w:bookmarkEnd w:id="309"/>
      <w:r>
        <w:rPr>
          <w:rtl w:val="true"/>
        </w:rPr>
        <w:t>پژوهشى در بارۀ نزول دفعى و تدريجى قرآن كريم</w:t>
      </w:r>
      <w:bookmarkEnd w:id="310"/>
    </w:p>
    <w:p>
      <w:pPr>
        <w:pStyle w:val="Heading6"/>
        <w:numPr>
          <w:ilvl w:val="5"/>
          <w:numId w:val="1"/>
        </w:numPr>
        <w:rPr/>
      </w:pPr>
      <w:bookmarkStart w:id="311" w:name="__RefHeading___Toc1845837_730472459"/>
      <w:bookmarkStart w:id="312" w:name="_Toc122"/>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پژوهشى در بارۀ نزول دفعى و تدريجى قرآن كريم</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نزول، مصدر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ز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معناى پايين آمدن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 يا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رتبۀ واقعى آن، بالاست</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فرود آمدن قرآن كريم از سوى خداى متعال بر پيامبر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از سرفصل هاى علوم قرآنى است و مباحث پردامنه اى را در اين رشتۀ علمى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مهمّ نزول قرآن، چگونگى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اختلافى نيست كه قرآن كريم به تدريج و در اوضاع و مناسبت هاى گوناگون بر پيامبر صلى الله عليه و آله نازل شده است؛ اما در اين كه به صورت دفعى و يكباره نيز نازل شده باشد، ميان قرآن پژوهان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آراى متعددى ارائه شده كه دو نظريۀ زير مهم ترين آنهاست</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845839_730472459"/>
      <w:bookmarkStart w:id="314" w:name="_Toc123"/>
      <w:bookmarkEnd w:id="313"/>
      <w:r>
        <w:rPr/>
        <w:t>1</w:t>
      </w:r>
      <w:r>
        <w:rPr>
          <w:rtl w:val="true"/>
        </w:rPr>
        <w:t xml:space="preserve">. </w:t>
      </w:r>
      <w:r>
        <w:rPr>
          <w:rtl w:val="true"/>
        </w:rPr>
        <w:t>نزول تدريجى و نزول دفعى</w:t>
      </w:r>
      <w:bookmarkEnd w:id="314"/>
    </w:p>
    <w:p>
      <w:pPr>
        <w:pStyle w:val="Heading6"/>
        <w:numPr>
          <w:ilvl w:val="5"/>
          <w:numId w:val="1"/>
        </w:numPr>
        <w:rPr/>
      </w:pPr>
      <w:bookmarkStart w:id="315" w:name="__RefHeading___Toc1845841_730472459"/>
      <w:bookmarkStart w:id="316" w:name="_Toc124"/>
      <w:bookmarkEnd w:id="315"/>
      <w:r>
        <w:rPr>
          <w:rtl w:val="true"/>
        </w:rPr>
        <w:t>اشاره</w:t>
      </w:r>
      <w:bookmarkEnd w:id="31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دو نزول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آغاز شده و در طول مدت رسالت ادامه يافته تا به كمال رسيده است؛</w:t>
      </w:r>
      <w:r>
        <w:rPr>
          <w:rStyle w:val="FootnoteAnchor"/>
          <w:rtl w:val="true"/>
        </w:rPr>
        <w:footnoteReference w:id="418"/>
      </w: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 بر آن، قرآن در شب قدر ماه رمضانِ نخستين سال بعثت، به يكباره بر پيامبر صلى الله عليه و آله نازل شده است</w:t>
      </w:r>
      <w:r>
        <w:rPr>
          <w:rFonts w:eastAsia="IRNazanin" w:cs="IRNazanin"/>
          <w:color w:val="111111"/>
          <w:sz w:val="28"/>
          <w:szCs w:val="28"/>
          <w:rtl w:val="true"/>
          <w:lang w:bidi="fa-IR"/>
        </w:rPr>
        <w:t>.</w:t>
      </w:r>
      <w:bookmarkStart w:id="317" w:name="pg14797_167405"/>
    </w:p>
    <w:p>
      <w:pPr>
        <w:pStyle w:val="BookText"/>
        <w:rPr/>
      </w:pPr>
      <w:bookmarkEnd w:id="317"/>
      <w:r>
        <w:rPr>
          <w:rFonts w:ascii="Amiri" w:hAnsi="Amiri" w:eastAsia="Amiri" w:cs="Amiri"/>
          <w:color w:val="111111"/>
          <w:sz w:val="28"/>
          <w:sz w:val="28"/>
          <w:szCs w:val="28"/>
          <w:rtl w:val="true"/>
          <w:lang w:bidi="ar-SA"/>
        </w:rPr>
        <w:t>شيخ صدوق،</w:t>
      </w:r>
      <w:r>
        <w:rPr>
          <w:rStyle w:val="FootnoteAnchor"/>
          <w:rtl w:val="true"/>
        </w:rPr>
        <w:footnoteReference w:id="419"/>
      </w:r>
      <w:r>
        <w:rPr>
          <w:rFonts w:ascii="Amiri" w:hAnsi="Amiri" w:eastAsia="Amiri" w:cs="Amiri"/>
          <w:color w:val="111111"/>
          <w:sz w:val="28"/>
          <w:sz w:val="28"/>
          <w:szCs w:val="28"/>
          <w:rtl w:val="true"/>
          <w:lang w:bidi="ar-SA"/>
        </w:rPr>
        <w:t>فيض كاشانى،</w:t>
      </w:r>
      <w:r>
        <w:rPr>
          <w:rStyle w:val="FootnoteAnchor"/>
          <w:rtl w:val="true"/>
        </w:rPr>
        <w:footnoteReference w:id="420"/>
      </w:r>
      <w:r>
        <w:rPr>
          <w:rFonts w:ascii="IRNazanin" w:hAnsi="IRNazanin" w:eastAsia="IRNazanin"/>
          <w:color w:val="111111"/>
          <w:sz w:val="28"/>
          <w:sz w:val="28"/>
          <w:szCs w:val="28"/>
          <w:rtl w:val="true"/>
          <w:lang w:bidi="fa-IR"/>
        </w:rPr>
        <w:t>علامۀ مجلسى،</w:t>
      </w:r>
      <w:r>
        <w:rPr>
          <w:rStyle w:val="FootnoteAnchor"/>
          <w:rtl w:val="true"/>
        </w:rPr>
        <w:footnoteReference w:id="421"/>
      </w:r>
      <w:r>
        <w:rPr>
          <w:rFonts w:ascii="IRNazanin" w:hAnsi="IRNazanin" w:eastAsia="IRNazanin"/>
          <w:color w:val="111111"/>
          <w:sz w:val="28"/>
          <w:sz w:val="28"/>
          <w:szCs w:val="28"/>
          <w:rtl w:val="true"/>
          <w:lang w:bidi="fa-IR"/>
        </w:rPr>
        <w:t>ابوعبد اللّه زنجانى،</w:t>
      </w:r>
      <w:r>
        <w:rPr>
          <w:rStyle w:val="FootnoteAnchor"/>
          <w:rtl w:val="true"/>
        </w:rPr>
        <w:footnoteReference w:id="422"/>
      </w:r>
      <w:r>
        <w:rPr>
          <w:rFonts w:ascii="IRNazanin" w:hAnsi="IRNazanin" w:eastAsia="IRNazanin"/>
          <w:color w:val="111111"/>
          <w:sz w:val="28"/>
          <w:sz w:val="28"/>
          <w:szCs w:val="28"/>
          <w:rtl w:val="true"/>
          <w:lang w:bidi="fa-IR"/>
        </w:rPr>
        <w:t>محمّد جواد بلاغى،</w:t>
      </w:r>
      <w:r>
        <w:rPr>
          <w:rStyle w:val="FootnoteAnchor"/>
          <w:rtl w:val="true"/>
        </w:rPr>
        <w:footnoteReference w:id="423"/>
      </w:r>
      <w:r>
        <w:rPr>
          <w:rFonts w:ascii="Amiri" w:hAnsi="Amiri" w:eastAsia="Amiri" w:cs="Amiri"/>
          <w:color w:val="111111"/>
          <w:sz w:val="28"/>
          <w:sz w:val="28"/>
          <w:szCs w:val="28"/>
          <w:rtl w:val="true"/>
          <w:lang w:bidi="ar-SA"/>
        </w:rPr>
        <w:t>علامۀ طباطبايى</w:t>
      </w:r>
      <w:r>
        <w:rPr>
          <w:rStyle w:val="FootnoteAnchor"/>
          <w:rtl w:val="true"/>
        </w:rPr>
        <w:footnoteReference w:id="424"/>
      </w:r>
      <w:r>
        <w:rPr>
          <w:rFonts w:ascii="Amiri" w:hAnsi="Amiri" w:eastAsia="Amiri" w:cs="Amiri"/>
          <w:color w:val="111111"/>
          <w:sz w:val="28"/>
          <w:sz w:val="28"/>
          <w:szCs w:val="28"/>
          <w:rtl w:val="true"/>
          <w:lang w:bidi="ar-SA"/>
        </w:rPr>
        <w:t>و بسيارى از علماى اهل سنّت،</w:t>
      </w:r>
      <w:r>
        <w:rPr>
          <w:rStyle w:val="FootnoteAnchor"/>
          <w:rtl w:val="true"/>
        </w:rPr>
        <w:footnoteReference w:id="425"/>
      </w:r>
      <w:r>
        <w:rPr>
          <w:rFonts w:ascii="IRNazanin" w:hAnsi="IRNazanin" w:eastAsia="IRNazanin"/>
          <w:color w:val="111111"/>
          <w:sz w:val="28"/>
          <w:sz w:val="28"/>
          <w:szCs w:val="28"/>
          <w:rtl w:val="true"/>
          <w:lang w:bidi="fa-IR"/>
        </w:rPr>
        <w:t>اين ديدگاه را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اين ديدگاه، براى اثبات نزول دفعى، ادلّه و شواهدى آورده اند كه مهم ترين آنها عبارت اند از</w:t>
      </w:r>
      <w:r>
        <w:rPr>
          <w:rFonts w:eastAsia="IRNazanin" w:cs="IRNazanin"/>
          <w:color w:val="111111"/>
          <w:sz w:val="28"/>
          <w:szCs w:val="28"/>
          <w:rtl w:val="true"/>
          <w:lang w:bidi="fa-IR"/>
        </w:rPr>
        <w:t>:</w:t>
      </w:r>
    </w:p>
    <w:p>
      <w:pPr>
        <w:pStyle w:val="Heading6"/>
        <w:numPr>
          <w:ilvl w:val="5"/>
          <w:numId w:val="1"/>
        </w:numPr>
        <w:rPr/>
      </w:pPr>
      <w:bookmarkStart w:id="318" w:name="__RefHeading___Toc1845843_730472459"/>
      <w:bookmarkStart w:id="319" w:name="_Toc125"/>
      <w:bookmarkEnd w:id="318"/>
      <w:r>
        <w:rPr>
          <w:rtl w:val="true"/>
        </w:rPr>
        <w:t xml:space="preserve">الف </w:t>
      </w:r>
      <w:r>
        <w:rPr>
          <w:rtl w:val="true"/>
        </w:rPr>
        <w:t xml:space="preserve">- </w:t>
      </w:r>
      <w:r>
        <w:rPr>
          <w:rtl w:val="true"/>
        </w:rPr>
        <w:t>آيات قرآنى</w:t>
      </w:r>
      <w:bookmarkEnd w:id="319"/>
    </w:p>
    <w:p>
      <w:pPr>
        <w:pStyle w:val="BookText"/>
        <w:rPr/>
      </w:pPr>
      <w:r>
        <w:rPr>
          <w:rFonts w:ascii="IRNazanin" w:hAnsi="IRNazanin" w:eastAsia="IRNazanin"/>
          <w:color w:val="111111"/>
          <w:sz w:val="28"/>
          <w:sz w:val="28"/>
          <w:szCs w:val="28"/>
          <w:rtl w:val="true"/>
          <w:lang w:bidi="fa-IR"/>
        </w:rPr>
        <w:t>به تصريح برخى آيات، قرآن در شب قدر ماه رمضان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نزول تدريجى قرآن در شب ها و روزهاى ديگر، واقعيتى تاريخى و انكارناپذير است، مراد از نزول ياد شده در اين آيات، بايد غير از نزول تدريجى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آيات نيز از نزول كلّ قرآن حكايت دارد، نه بخشى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عبارت اند از</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كه در بزرگداشت ماه رمضان اعلام مى كند قرآن در اين ماه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الَّذِي أُنْزِلَ فِيهِ الْقُرْآنُ‌ ؛ ماه رمضان كه قرآن در آن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گفته شد، گواه ديگر بر مدّعا اين است كه هدف آيه، ذكر خصوصيتى ارزشمند براى ماه رمضان و بزرگداشت اين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روى بايد نزول همۀ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 زيرا نزول تدريجى آيات و سور قرآن در بسيارى از ماه هاى ديگر روى داده و هيچ خصوصيتى براى ماه رمضان ثابت نمى كند تا بزرگداشتى براى آن باشد</w:t>
      </w:r>
      <w:r>
        <w:rPr>
          <w:rFonts w:eastAsia="IRNazanin" w:cs="IRNazanin"/>
          <w:color w:val="111111"/>
          <w:sz w:val="28"/>
          <w:szCs w:val="28"/>
          <w:rtl w:val="true"/>
          <w:lang w:bidi="fa-IR"/>
        </w:rPr>
        <w:t>.</w:t>
      </w:r>
      <w:bookmarkStart w:id="320" w:name="pg14797_167406"/>
    </w:p>
    <w:p>
      <w:pPr>
        <w:pStyle w:val="BookText"/>
        <w:rPr/>
      </w:pPr>
      <w:bookmarkEnd w:id="320"/>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يكم از سورۀ قدر كه آشكارا از نزول قرآن در شب قدر خبر مى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 ؛ ما آن را در شب قدر فرو فرستاديم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دوم و سوم از سورۀ دخان كه با ياد كردن سوگند به كتاب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 كه ما آن را در شبى مبارك نازل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الْكِتابِ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مُبارَكَةٍ إِنّا كُنّا مُنْذِرِينَ‌ ؛ سوگند به كتاب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در شبى فرخنده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بيم دهنده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ضمير هاء در انتهاى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 و اين به معناى نزول قرآن در يك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كرده است و اين نشان مى دهد كه كلّ قرآن، مراد است و كلّ قرآن، پيش تر نازل شده است؛ زيرا سوگند به بخشى از آن، خلاف عرف غالب و ظاهر است</w:t>
      </w:r>
      <w:r>
        <w:rPr>
          <w:rFonts w:eastAsia="IRNazanin" w:cs="IRNazanin"/>
          <w:color w:val="111111"/>
          <w:sz w:val="28"/>
          <w:szCs w:val="28"/>
          <w:rtl w:val="true"/>
          <w:lang w:bidi="fa-IR"/>
        </w:rPr>
        <w:t>.</w:t>
      </w:r>
      <w:r>
        <w:rPr>
          <w:rStyle w:val="FootnoteAnchor"/>
          <w:rtl w:val="true"/>
        </w:rPr>
        <w:footnoteReference w:id="426"/>
      </w:r>
    </w:p>
    <w:p>
      <w:pPr>
        <w:pStyle w:val="Heading6"/>
        <w:numPr>
          <w:ilvl w:val="5"/>
          <w:numId w:val="1"/>
        </w:numPr>
        <w:rPr/>
      </w:pPr>
      <w:bookmarkStart w:id="321" w:name="__RefHeading___Toc1845845_730472459"/>
      <w:bookmarkStart w:id="322" w:name="_Toc126"/>
      <w:bookmarkEnd w:id="321"/>
      <w:r>
        <w:rPr>
          <w:rtl w:val="true"/>
        </w:rPr>
        <w:t xml:space="preserve">ب </w:t>
      </w:r>
      <w:r>
        <w:rPr>
          <w:rtl w:val="true"/>
        </w:rPr>
        <w:t xml:space="preserve">- </w:t>
      </w:r>
      <w:r>
        <w:rPr>
          <w:rtl w:val="true"/>
        </w:rPr>
        <w:t>روايات اهل بيت عليهم السلام</w:t>
      </w:r>
      <w:bookmarkEnd w:id="322"/>
    </w:p>
    <w:p>
      <w:pPr>
        <w:pStyle w:val="BookText"/>
        <w:rPr/>
      </w:pPr>
      <w:r>
        <w:rPr>
          <w:rFonts w:ascii="IRNazanin" w:hAnsi="IRNazanin" w:eastAsia="IRNazanin"/>
          <w:color w:val="111111"/>
          <w:sz w:val="28"/>
          <w:sz w:val="28"/>
          <w:szCs w:val="28"/>
          <w:rtl w:val="true"/>
          <w:lang w:bidi="fa-IR"/>
        </w:rPr>
        <w:t>بنا بر اين روايات، قرآن افزون بر نزول تدريجى، به گونۀ دفعى نيز نزول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تصريح دارد قرآن يك بار به صورت كامل در ماه رمضان بر بيت معمور و سپس در مدت بيست سال به تدريج بر پيامبر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القُرآنُ جُملَةً واحِدَةً فى شَهرِ رَمَضانَ إلَى البَيتِ المَعمورِ، ثُمَّ نَزلَ فى طولِ عِشرينَ سَنَةً‌</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قرآن، در ماه رمضان يك جا به بيت المعمور فرو فرستاده شد و سپس در طول بيست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دربارۀ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 ؛ ما آن را در شبى فرخنده فرو فرستاديم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شب قدر ماه رمضان مى خواند و بيان مى كند</w:t>
      </w:r>
    </w:p>
    <w:p>
      <w:pPr>
        <w:pStyle w:val="BookText"/>
        <w:rPr/>
      </w:pPr>
      <w:r>
        <w:rPr>
          <w:rFonts w:ascii="Amiri" w:hAnsi="Amiri" w:eastAsia="Amiri" w:cs="Amiri"/>
          <w:color w:val="111111"/>
          <w:sz w:val="28"/>
          <w:sz w:val="28"/>
          <w:szCs w:val="28"/>
          <w:rtl w:val="true"/>
          <w:lang w:bidi="ar-SA"/>
        </w:rPr>
        <w:t>كه قرآن جز در شب قدر، نازل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القَدرِ وهِيَ في كُلِّ سَنَةٍ في شَهرِ رَمَضانَ فِي العَشرِ الأَواخِرِ، فَلَم يُنزَلِ القُرآنُ إلّا في لَيلَةِ القَدرِ</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دهۀ آخر ماه رمضانِ هر سال،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جز در شب قدر، فرو نفرستاد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بيان مى كند قرآن نيز مانند ديگر كتب آسمانى نزولى دفعى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القُرآنُ جُملَةً واحِدَةً في شَهرِ رَمَضانَ إلَى البَيتِ المَعمورِ، ثُمَّ نَزَلَ في طولِ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صُحُفُ إبراهيمَ في أوَّلِ لَيلَةٍ مِن شَهرِ رَمَضانَ‌، واُنزِلَتِ التَّوراةُ لِسِتٍّ مَضَينَ مِن شَهرِ رَمَضانَ‌، واُنزِلَ الإِنجيلُ لِثَلاثَ عَشرَةَ لَيلَةً خَلَت مِن شَهرِ رَمَضانَ‌، واُنزِلَ الزَّبورُ لِثَمانِ عَشرَةَ خَلَونَ مِن شَهرِ رَمَضانَ‌، واُنزِلَ القُرآنُ في ثَلاثٍ وعِشرينَ مِن شَهرِ رَمَضانَ‌</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قرآن، در ماه رمضان، يك جا به بيت المعمور، فرو فرستاده شد و سپس در طول بيست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ابراهيم، در شب اوّل ماه رمضان،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در شب ششم ماه رمضان،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در شب سيزدهم ماه رمضان،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در شب هجدهم ماه رمضان، نازل شد و قرآن، در شب بيست و سوم ماه رمضان،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ذيل آيۀ يكم سورۀ قدر كه تأكيد دارد قرآن در شب قدر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 اللّهُ عز و جل، أنزَلَ اللّهُ القُرآنَ في لَيلَةِ القَدرِ</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راست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 را در شب قدر، فرو فرستاد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23" w:name="pg14797_167408"/>
    </w:p>
    <w:p>
      <w:pPr>
        <w:pStyle w:val="BookText"/>
        <w:rPr/>
      </w:pPr>
      <w:bookmarkEnd w:id="323"/>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به صراحت از نزول دفعى و يكبارۀ قرآن در ماه رمضان بر بيت معمور و سپس نزول تدريجى از آنجا بر پيامبر در بيست سال سخن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القُرآنُ جُملَةً واحِدَةً في شَهرِ رَمَضانَ إلَى البَيتِ المَعمورِ، ثُمَّ نَزَلَ في طولِ عِشرينَ سَنَةً‌</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قرآن، در ماه رمضان، يك جا به بيت المعمور، فرو فرستاده شد و سپس در طول بيست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با توجه به مسلّم بودن نزول تدريجى قرآن در غير شب قدر، روشن مى گردد كه مقصودِ روايات يادشده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از يك نزول و آن هم در شب قدر ماه رمضان سخن گفته و برخى از آنها نزول را در غير اين ماه نفى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دفعى است؛ بدين معنا كه رواياتِ ياد شده از نزولى افزون بر نزول تدريجى خبر مى دهند</w:t>
      </w:r>
      <w:r>
        <w:rPr>
          <w:rFonts w:eastAsia="IRNazanin" w:cs="IRNazanin"/>
          <w:color w:val="111111"/>
          <w:sz w:val="28"/>
          <w:szCs w:val="28"/>
          <w:rtl w:val="true"/>
          <w:lang w:bidi="fa-IR"/>
        </w:rPr>
        <w:t>.</w:t>
      </w:r>
    </w:p>
    <w:p>
      <w:pPr>
        <w:pStyle w:val="Heading6"/>
        <w:numPr>
          <w:ilvl w:val="5"/>
          <w:numId w:val="1"/>
        </w:numPr>
        <w:rPr/>
      </w:pPr>
      <w:bookmarkStart w:id="324" w:name="__RefHeading___Toc1845847_730472459"/>
      <w:bookmarkStart w:id="325" w:name="_Toc127"/>
      <w:bookmarkEnd w:id="324"/>
      <w:r>
        <w:rPr>
          <w:rtl w:val="true"/>
        </w:rPr>
        <w:t xml:space="preserve">ج </w:t>
      </w:r>
      <w:r>
        <w:rPr>
          <w:rtl w:val="true"/>
        </w:rPr>
        <w:t xml:space="preserve">- </w:t>
      </w:r>
      <w:r>
        <w:rPr>
          <w:rtl w:val="true"/>
        </w:rPr>
        <w:t>روايات عامّه</w:t>
      </w:r>
      <w:bookmarkEnd w:id="325"/>
    </w:p>
    <w:p>
      <w:pPr>
        <w:pStyle w:val="BookText"/>
        <w:rPr/>
      </w:pPr>
      <w:r>
        <w:rPr>
          <w:rFonts w:ascii="IRNazanin" w:hAnsi="IRNazanin" w:eastAsia="IRNazanin"/>
          <w:color w:val="111111"/>
          <w:sz w:val="28"/>
          <w:sz w:val="28"/>
          <w:szCs w:val="28"/>
          <w:rtl w:val="true"/>
          <w:lang w:bidi="fa-IR"/>
        </w:rPr>
        <w:t>روايات اهل سنّت ديدگاه نزول دفعى را تأييد مى كنند و مضمونى بسيار نزديك به روايات اهل بيت عليهم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آنها قرآن را مانند ديگر كتب آسمانى داراى نزول دفعى در ماه رمضان مى دانند؛ همچون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w:t>
      </w:r>
      <w:r>
        <w:rPr>
          <w:rStyle w:val="FootnoteAnchor"/>
          <w:rtl w:val="true"/>
        </w:rPr>
        <w:footnoteReference w:id="432"/>
      </w:r>
      <w:r>
        <w:rPr>
          <w:rFonts w:ascii="Amiri" w:hAnsi="Amiri" w:eastAsia="Amiri" w:cs="Amiri"/>
          <w:color w:val="111111"/>
          <w:sz w:val="28"/>
          <w:sz w:val="28"/>
          <w:szCs w:val="28"/>
          <w:rtl w:val="true"/>
          <w:lang w:bidi="ar-SA"/>
        </w:rPr>
        <w:t>و روايت واثلة بن الاسقع</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شمارى ديگر، تأكيد دارند كه قرآن دو بار نازل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دفعى در ماه رمضان و ديگرى در طول مدت رسالت پيامبر صلى الله عليه و آله؛ همچون روايتى كه به ابن عباس مى رسد</w:t>
      </w:r>
      <w:r>
        <w:rPr>
          <w:rStyle w:val="FootnoteAnchor"/>
          <w:rtl w:val="true"/>
        </w:rPr>
        <w:footnoteReference w:id="434"/>
      </w:r>
      <w:r>
        <w:rPr>
          <w:rFonts w:ascii="IRNazanin" w:hAnsi="IRNazanin" w:eastAsia="IRNazanin"/>
          <w:color w:val="111111"/>
          <w:sz w:val="28"/>
          <w:sz w:val="28"/>
          <w:szCs w:val="28"/>
          <w:rtl w:val="true"/>
          <w:lang w:bidi="fa-IR"/>
        </w:rPr>
        <w:t>و روايتى كه بنا بر آن، قرآن نخست بر بيت العزّه نازل شد و سپس بر پيامبر به مناسبت هاى مختلف و در پاسخ به پرسش هاى مردم</w:t>
      </w:r>
      <w:r>
        <w:rPr>
          <w:rFonts w:eastAsia="IRNazanin" w:cs="IRNazanin"/>
          <w:color w:val="111111"/>
          <w:sz w:val="28"/>
          <w:szCs w:val="28"/>
          <w:rtl w:val="true"/>
          <w:lang w:bidi="fa-IR"/>
        </w:rPr>
        <w:t>:</w:t>
      </w:r>
      <w:bookmarkStart w:id="326" w:name="pg14797_167409"/>
    </w:p>
    <w:p>
      <w:pPr>
        <w:pStyle w:val="BookText"/>
        <w:rPr/>
      </w:pPr>
      <w:bookmarkEnd w:id="326"/>
      <w:r>
        <w:rPr>
          <w:rFonts w:ascii="Amiri" w:hAnsi="Amiri" w:eastAsia="Amiri" w:cs="Amiri"/>
          <w:color w:val="111111"/>
          <w:sz w:val="28"/>
          <w:sz w:val="28"/>
          <w:szCs w:val="28"/>
          <w:rtl w:val="true"/>
          <w:lang w:bidi="ar-SA"/>
        </w:rPr>
        <w:t>نَزَلَ القُرآنُ جُملَةً واحِدَةً فى شَهرِ رَمَضانَ فى لَيلَةِ القَدرِ فَجُعِلَ فى بَيتِ العِزَّةِ ثمّ انزِلَ عَلى النَّبِىّ صلى الله عليه و آله فى عِشرينَ سَنَةً جَوابَ كَلامِ النّاسِ‌</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قرآن به يكباره در شب قدر ماه رمضان فرود آمد و در بيت العزّه قرار گرفت، و بعد، در طول بيست سال به در جواب درخواست مردم به پيامبر صلى الله عليه و آله نازل شد</w:t>
      </w:r>
      <w:r>
        <w:rPr>
          <w:rFonts w:eastAsia="IRNazanin" w:cs="IRNazanin"/>
          <w:color w:val="111111"/>
          <w:sz w:val="28"/>
          <w:szCs w:val="28"/>
          <w:rtl w:val="true"/>
          <w:lang w:bidi="fa-IR"/>
        </w:rPr>
        <w:t>.</w:t>
      </w:r>
    </w:p>
    <w:p>
      <w:pPr>
        <w:pStyle w:val="Heading6"/>
        <w:numPr>
          <w:ilvl w:val="5"/>
          <w:numId w:val="1"/>
        </w:numPr>
        <w:rPr/>
      </w:pPr>
      <w:bookmarkStart w:id="327" w:name="__RefHeading___Toc1845849_730472459"/>
      <w:bookmarkStart w:id="328" w:name="_Toc128"/>
      <w:bookmarkEnd w:id="327"/>
      <w:r>
        <w:rPr>
          <w:rtl w:val="true"/>
        </w:rPr>
        <w:t xml:space="preserve">د </w:t>
      </w:r>
      <w:r>
        <w:rPr>
          <w:rtl w:val="true"/>
        </w:rPr>
        <w:t xml:space="preserve">- </w:t>
      </w:r>
      <w:r>
        <w:rPr>
          <w:rtl w:val="true"/>
        </w:rPr>
        <w:t>ادلّه و شواهد عقلى</w:t>
      </w:r>
      <w:bookmarkEnd w:id="328"/>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پيامبر خدا صلى الله عليه و آله بنا بر رأى مشهور اماميه</w:t>
      </w:r>
      <w:r>
        <w:rPr>
          <w:rStyle w:val="FootnoteAnchor"/>
          <w:rtl w:val="true"/>
        </w:rPr>
        <w:footnoteReference w:id="436"/>
      </w:r>
      <w:r>
        <w:rPr>
          <w:rFonts w:ascii="Amiri" w:hAnsi="Amiri" w:eastAsia="Amiri" w:cs="Amiri"/>
          <w:color w:val="111111"/>
          <w:sz w:val="28"/>
          <w:sz w:val="28"/>
          <w:szCs w:val="28"/>
          <w:rtl w:val="true"/>
          <w:lang w:bidi="ar-SA"/>
        </w:rPr>
        <w:t>و برخى روايات اهل سنّت،</w:t>
      </w:r>
      <w:r>
        <w:rPr>
          <w:rStyle w:val="FootnoteAnchor"/>
          <w:rtl w:val="true"/>
        </w:rPr>
        <w:footnoteReference w:id="43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رخ داده است</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از سويى ديگر، مفسّران و صاحب نظران فريقين بر هم زمانى بعثت و آغاز نزول، متفق اند،</w:t>
      </w:r>
      <w:r>
        <w:rPr>
          <w:rStyle w:val="FootnoteAnchor"/>
          <w:rtl w:val="true"/>
        </w:rPr>
        <w:footnoteReference w:id="439"/>
      </w:r>
      <w:r>
        <w:rPr>
          <w:rFonts w:ascii="Amiri" w:hAnsi="Amiri" w:eastAsia="Amiri" w:cs="Amiri"/>
          <w:color w:val="111111"/>
          <w:sz w:val="28"/>
          <w:sz w:val="28"/>
          <w:szCs w:val="28"/>
          <w:rtl w:val="true"/>
          <w:lang w:bidi="ar-SA"/>
        </w:rPr>
        <w:t xml:space="preserve">بنا بر اين، نزول قرآن در ماه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آيات و روايات بدان اشاره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نزول دفعى همۀ قرآن است، نه آغاز نزول تدريجى؛ زيرا نزول تدريجى از ماه رجب آغاز شده است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آياتى كه سخن از نزول قرآن در ماه رمضان رفته،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اين تعبير، حكايت از نزول دفعى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آن كه برخى قرآن پژوهانْ مانند راغب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تفعيل، غالباً بر نزول تدريجى دلالت مى كند؛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اعم از آن است و هم بر اين معنا و هم بر نزول دفعى دلالت دارد</w:t>
      </w:r>
      <w:r>
        <w:rPr>
          <w:rFonts w:eastAsia="IRNazanin" w:cs="IRNazanin"/>
          <w:color w:val="111111"/>
          <w:sz w:val="28"/>
          <w:szCs w:val="28"/>
          <w:rtl w:val="true"/>
          <w:lang w:bidi="fa-IR"/>
        </w:rPr>
        <w:t>.</w:t>
      </w:r>
      <w:r>
        <w:rPr>
          <w:rStyle w:val="FootnoteAnchor"/>
          <w:rtl w:val="true"/>
        </w:rPr>
        <w:footnoteReference w:id="440"/>
      </w:r>
      <w:r>
        <w:rPr>
          <w:rFonts w:ascii="Amiri" w:hAnsi="Amiri" w:eastAsia="Amiri" w:cs="Amiri"/>
          <w:color w:val="111111"/>
          <w:sz w:val="28"/>
          <w:sz w:val="28"/>
          <w:szCs w:val="28"/>
          <w:rtl w:val="true"/>
          <w:lang w:bidi="ar-SA"/>
        </w:rPr>
        <w:t xml:space="preserve">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 او هم رأى است، جز آن كه</w:t>
      </w:r>
    </w:p>
    <w:p>
      <w:pPr>
        <w:pStyle w:val="BookText"/>
        <w:rPr/>
      </w:pPr>
      <w:r>
        <w:rPr>
          <w:rFonts w:ascii="IRNazanin" w:hAnsi="IRNazanin" w:eastAsia="IRNazanin"/>
          <w:color w:val="111111"/>
          <w:sz w:val="28"/>
          <w:sz w:val="28"/>
          <w:szCs w:val="28"/>
          <w:rtl w:val="true"/>
          <w:lang w:bidi="fa-IR"/>
        </w:rPr>
        <w:t>اين كاربرد را هميشگى دانسته، نه غالبى</w:t>
      </w:r>
      <w:r>
        <w:rPr>
          <w:rFonts w:eastAsia="IRNazanin" w:cs="IRNazanin"/>
          <w:color w:val="111111"/>
          <w:sz w:val="28"/>
          <w:szCs w:val="28"/>
          <w:rtl w:val="true"/>
          <w:lang w:bidi="fa-IR"/>
        </w:rPr>
        <w:t>.</w:t>
      </w:r>
      <w:r>
        <w:rPr>
          <w:rStyle w:val="FootnoteAnchor"/>
          <w:rtl w:val="true"/>
        </w:rPr>
        <w:footnoteReference w:id="441"/>
      </w:r>
      <w:r>
        <w:rPr>
          <w:rFonts w:ascii="Amiri" w:hAnsi="Amiri" w:eastAsia="Amiri" w:cs="Amiri"/>
          <w:color w:val="111111"/>
          <w:sz w:val="28"/>
          <w:sz w:val="28"/>
          <w:szCs w:val="28"/>
          <w:rtl w:val="true"/>
          <w:lang w:bidi="ar-SA"/>
        </w:rPr>
        <w:t>راغب، تصريح مى كند كه در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 ؛</w:t>
      </w:r>
      <w:r>
        <w:rPr>
          <w:rStyle w:val="FootnoteAnchor"/>
          <w:rtl w:val="true"/>
        </w:rPr>
        <w:footnoteReference w:id="442"/>
      </w:r>
      <w:r>
        <w:rPr>
          <w:rFonts w:ascii="Amiri" w:hAnsi="Amiri" w:eastAsia="Amiri" w:cs="Amiri"/>
          <w:color w:val="111111"/>
          <w:sz w:val="28"/>
          <w:sz w:val="28"/>
          <w:szCs w:val="28"/>
          <w:rtl w:val="true"/>
          <w:lang w:bidi="ar-SA"/>
        </w:rPr>
        <w:t>ما آن را در شبى فرخنده فرو فرستاديم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w:t>
      </w:r>
      <w:r>
        <w:rPr>
          <w:rStyle w:val="FootnoteAnchor"/>
          <w:rtl w:val="true"/>
        </w:rPr>
        <w:footnoteReference w:id="443"/>
      </w:r>
      <w:r>
        <w:rPr>
          <w:rFonts w:ascii="Amiri" w:hAnsi="Amiri" w:eastAsia="Amiri" w:cs="Amiri"/>
          <w:color w:val="111111"/>
          <w:sz w:val="28"/>
          <w:sz w:val="28"/>
          <w:szCs w:val="28"/>
          <w:rtl w:val="true"/>
          <w:lang w:bidi="ar-SA"/>
        </w:rPr>
        <w:t>ماه رمضان كه در آن قرآن فرو فرستاده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w:t>
      </w:r>
      <w:r>
        <w:rPr>
          <w:rStyle w:val="FootnoteAnchor"/>
          <w:rtl w:val="true"/>
        </w:rPr>
        <w:footnoteReference w:id="444"/>
      </w:r>
      <w:r>
        <w:rPr>
          <w:rFonts w:ascii="IRNazanin" w:hAnsi="IRNazanin" w:eastAsia="IRNazanin"/>
          <w:color w:val="111111"/>
          <w:sz w:val="28"/>
          <w:sz w:val="28"/>
          <w:szCs w:val="28"/>
          <w:rtl w:val="true"/>
          <w:lang w:bidi="fa-IR"/>
        </w:rPr>
        <w:t>ما آن را در شب قدر فرو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بر اساس روايات، قرآن، يكباره به آسمان دنيا و سپس به تدريج بر پيامبر صلى الله عليه و 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ميان انزال و تنزيل را قرآن پژوهان و لغويانى ديگر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w:t>
      </w:r>
      <w:r>
        <w:rPr>
          <w:rStyle w:val="FootnoteAnchor"/>
          <w:rtl w:val="true"/>
        </w:rPr>
        <w:footnoteReference w:id="445"/>
      </w:r>
      <w:r>
        <w:rPr>
          <w:rFonts w:ascii="IRNazanin" w:hAnsi="IRNazanin" w:eastAsia="IRNazanin"/>
          <w:color w:val="111111"/>
          <w:sz w:val="28"/>
          <w:sz w:val="28"/>
          <w:szCs w:val="28"/>
          <w:rtl w:val="true"/>
          <w:lang w:bidi="fa-IR"/>
        </w:rPr>
        <w:t>ابوالبقاء،</w:t>
      </w:r>
      <w:r>
        <w:rPr>
          <w:rStyle w:val="FootnoteAnchor"/>
          <w:rtl w:val="true"/>
        </w:rPr>
        <w:footnoteReference w:id="446"/>
      </w:r>
      <w:r>
        <w:rPr>
          <w:rFonts w:ascii="Amiri" w:hAnsi="Amiri" w:eastAsia="Amiri" w:cs="Amiri"/>
          <w:color w:val="111111"/>
          <w:sz w:val="28"/>
          <w:sz w:val="28"/>
          <w:szCs w:val="28"/>
          <w:rtl w:val="true"/>
          <w:lang w:bidi="ar-SA"/>
        </w:rPr>
        <w:t>طبْرِسى،</w:t>
      </w:r>
      <w:r>
        <w:rPr>
          <w:rStyle w:val="FootnoteAnchor"/>
          <w:rtl w:val="true"/>
        </w:rPr>
        <w:footnoteReference w:id="447"/>
      </w:r>
      <w:r>
        <w:rPr>
          <w:rFonts w:ascii="Amiri" w:hAnsi="Amiri" w:eastAsia="Amiri" w:cs="Amiri"/>
          <w:color w:val="111111"/>
          <w:sz w:val="28"/>
          <w:sz w:val="28"/>
          <w:szCs w:val="28"/>
          <w:rtl w:val="true"/>
          <w:lang w:bidi="ar-SA"/>
        </w:rPr>
        <w:t>زركشى</w:t>
      </w:r>
      <w:r>
        <w:rPr>
          <w:rStyle w:val="FootnoteAnchor"/>
          <w:rtl w:val="true"/>
        </w:rPr>
        <w:footnoteReference w:id="448"/>
      </w:r>
      <w:r>
        <w:rPr>
          <w:rFonts w:ascii="Amiri" w:hAnsi="Amiri" w:eastAsia="Amiri" w:cs="Amiri"/>
          <w:color w:val="111111"/>
          <w:sz w:val="28"/>
          <w:sz w:val="28"/>
          <w:szCs w:val="28"/>
          <w:rtl w:val="true"/>
          <w:lang w:bidi="ar-SA"/>
        </w:rPr>
        <w:t>و علامۀ طباطبايى</w:t>
      </w:r>
      <w:r>
        <w:rPr>
          <w:rStyle w:val="FootnoteAnchor"/>
          <w:rtl w:val="true"/>
        </w:rPr>
        <w:footnoteReference w:id="449"/>
      </w:r>
      <w:r>
        <w:rPr>
          <w:rFonts w:ascii="IRNazanin" w:hAnsi="IRNazanin" w:eastAsia="IRNazanin"/>
          <w:color w:val="111111"/>
          <w:sz w:val="28"/>
          <w:sz w:val="28"/>
          <w:szCs w:val="28"/>
          <w:rtl w:val="true"/>
          <w:lang w:bidi="fa-IR"/>
        </w:rPr>
        <w:t>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طباطبايى از اين رأى، همراه ديگر شواهد، براى اثبات نزول دفعى حقيقت قرآن بر قلب پيامبر صلى الله عليه و آله در شب قدر، سود جسته است</w:t>
      </w:r>
      <w:r>
        <w:rPr>
          <w:rFonts w:eastAsia="IRNazanin" w:cs="IRNazanin"/>
          <w:color w:val="111111"/>
          <w:sz w:val="28"/>
          <w:szCs w:val="28"/>
          <w:rtl w:val="true"/>
          <w:lang w:bidi="fa-IR"/>
        </w:rPr>
        <w:t>.</w:t>
      </w:r>
      <w:r>
        <w:rPr>
          <w:rStyle w:val="FootnoteAnchor"/>
          <w:rtl w:val="true"/>
        </w:rPr>
        <w:footnoteReference w:id="45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روايات، جبرئيل عليه السلام در روزى كه پيامبر صلى الله عليه و آله مبعوث شد، وضو و نماز را به او آموخت و پيامبر صلى الله عليه و آله در همان روز، نماز گزارد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از سويى ديگر، از پيامبر، نقل است كه نماز بدون فاتحة الكتاب، روا نيست</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هيچ روايتى نيز در دست نيست كه از اقامۀ نمازى بدون سورۀ حمد در اسلام گزارش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اين روايات بر مى آيد كه سورۀ حمد در ماه رجب نخستين سال بعثت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افزود كه برخى روايات تصريح دارند كه سورۀ حمد در آغاز بعثت نازل شده است</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نتيجه آن كه بخشى از قرآن، پيش از ماه رمضان نازل شده و در صورت نفى نزول دفعى، تصريح قرآن بر نزول كلّ قرآن در ماه رمضان، بى معنا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نزول دفعى و تدريجى خود به دو ديدگاه فرعى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دفعى بر بيت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برخى روايات فريقين، قرآن، نخست بر بيت معمور و سپس در طول مدت رسالت پيامبر صلى الله عليه و آله از آن جا به تدريج بر ايشان فرود آمده است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شمارى از مفسّران و قرآن پژوهان، پيرو اين ديدگاه اند، مانند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5"/>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 xml:space="preserve">زَركشى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1"/>
      </w:r>
      <w:r>
        <w:rPr>
          <w:rFonts w:ascii="Amiri" w:hAnsi="Amiri" w:eastAsia="Amiri" w:cs="Amiri"/>
          <w:color w:val="111111"/>
          <w:sz w:val="28"/>
          <w:sz w:val="28"/>
          <w:szCs w:val="28"/>
          <w:rtl w:val="true"/>
          <w:lang w:bidi="ar-SA"/>
        </w:rPr>
        <w:t xml:space="preserve">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ملاّ فتح اللّه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بُروسَوى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نهاوندى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و زرقانى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Style w:val="FootnoteAnchor"/>
        </w:rPr>
        <w:footnoteReference w:id="46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دفعى بر قلب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ديدگاه، دو نزول قرآن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نزول حقيقت يا روح قرآن در شب قدر بر قلب پيامبر صلى الله عليه و آله به صورت دفعى و دوم، نزول آن در قالب الفاظ به صورت آيات و سوره ها به گونۀ تدريجى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w:t>
      </w:r>
      <w:r>
        <w:rPr>
          <w:rStyle w:val="FootnoteAnchor"/>
          <w:rtl w:val="true"/>
        </w:rPr>
        <w:footnoteReference w:id="468"/>
      </w:r>
      <w:r>
        <w:rPr>
          <w:rFonts w:ascii="Amiri" w:hAnsi="Amiri" w:eastAsia="Amiri" w:cs="Amiri"/>
          <w:color w:val="111111"/>
          <w:sz w:val="28"/>
          <w:sz w:val="28"/>
          <w:szCs w:val="28"/>
          <w:rtl w:val="true"/>
          <w:lang w:bidi="ar-SA"/>
        </w:rPr>
        <w:t>فيض كاشانى،</w:t>
      </w:r>
      <w:r>
        <w:rPr>
          <w:rStyle w:val="FootnoteAnchor"/>
          <w:rtl w:val="true"/>
        </w:rPr>
        <w:footnoteReference w:id="469"/>
      </w:r>
      <w:r>
        <w:rPr>
          <w:rFonts w:ascii="Amiri" w:hAnsi="Amiri" w:eastAsia="Amiri" w:cs="Amiri"/>
          <w:color w:val="111111"/>
          <w:sz w:val="28"/>
          <w:sz w:val="28"/>
          <w:szCs w:val="28"/>
          <w:rtl w:val="true"/>
          <w:lang w:bidi="ar-SA"/>
        </w:rPr>
        <w:t>شيخ ابوعبداللّه زنجانى</w:t>
      </w:r>
      <w:r>
        <w:rPr>
          <w:rStyle w:val="FootnoteAnchor"/>
          <w:rtl w:val="true"/>
        </w:rPr>
        <w:footnoteReference w:id="470"/>
      </w:r>
      <w:r>
        <w:rPr>
          <w:rFonts w:ascii="IRNazanin" w:hAnsi="IRNazanin" w:eastAsia="IRNazanin"/>
          <w:color w:val="111111"/>
          <w:sz w:val="28"/>
          <w:sz w:val="28"/>
          <w:szCs w:val="28"/>
          <w:rtl w:val="true"/>
          <w:lang w:bidi="fa-IR"/>
        </w:rPr>
        <w:t>و علامۀ طباطبايى بر اين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طباطبايى در استحكام بخشى به اين ديدگاه و تشريح آن بسيار كوشيده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تبيين او از اين ديدگاه، مقصود از نزول قرآن در شب قدر، نزول دفعى قرآن با همين الفاظ و و اجزا و فصول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حقيقتى متعالى دارد بدون الفاظ و اجزا و فصول و شأن نزول كه به ادراك بشر عادى در نمى آيد و قرآن حاضر كه در چنين هيئتى است، مثالى است از آن، و گويى جامه هايى است بر قامت آن</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از سوى ديگر، آياتى كه از نزول قرآن در شب قدر سخن گفته اند،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برده اند كه نزول دفعى را مى رساند و نزول دفعى نمى تواند در قالب الفاظ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آيات قرآن ناظر به وقايعى خاص است و نزول آنها پيش از آن وقايع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مراد از نزول دفعى قرآن در شب قدر، نزول حقيقت آن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شاگردان علامۀ طباطبايى از اين حقيقت،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شب قدر با نزولى اجمالى و غير زمانى كه بر نزول تفصيلى و زمانى مقدم بوده، نازل شده و مى توان از آن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كه عارى از قالب كلمات، آيات و سور است و چون پيامبر واجد اين روح شد، همان حقيقتى كه</w:t>
      </w:r>
      <w:r>
        <w:rPr>
          <w:rFonts w:eastAsia="IRNazanin" w:cs="IRNazanin"/>
          <w:color w:val="111111"/>
          <w:sz w:val="28"/>
          <w:szCs w:val="28"/>
          <w:lang w:bidi="fa-IR"/>
        </w:rPr>
        <w:t>8</w:t>
      </w:r>
      <w:r>
        <w:rPr>
          <w:rFonts w:eastAsia="IRNazanin" w:cs="IRNazanin"/>
          <w:color w:val="111111"/>
          <w:sz w:val="28"/>
          <w:szCs w:val="28"/>
          <w:rtl w:val="true"/>
          <w:lang w:bidi="fa-IR"/>
        </w:rPr>
        <w:t>.</w:t>
      </w:r>
      <w:bookmarkStart w:id="329" w:name="pg14797_167413"/>
    </w:p>
    <w:p>
      <w:pPr>
        <w:pStyle w:val="BookText"/>
        <w:rPr/>
      </w:pPr>
      <w:bookmarkEnd w:id="329"/>
      <w:r>
        <w:rPr>
          <w:rFonts w:ascii="IRNazanin" w:hAnsi="IRNazanin" w:eastAsia="IRNazanin"/>
          <w:color w:val="111111"/>
          <w:sz w:val="28"/>
          <w:sz w:val="28"/>
          <w:szCs w:val="28"/>
          <w:rtl w:val="true"/>
          <w:lang w:bidi="fa-IR"/>
        </w:rPr>
        <w:t>نخست مانند يك روح بر پيامبر نازل شده بود، در لباس الفاظ و كلمات درآمد و نازل شد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طرفداران اين ديدگاه به آياتى از قرآن نيز تمسك جسته اند؛ از جمله آيۀ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كه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تَعْجَلْ بِالْقُرْآنِ مِنْ قَبْلِ أَنْ يُقْضى إِلَيْكَ وَحْيُهُ‌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آن كه وحى قرآن كاملاً تمام نشده در آن شتاب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آيات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تُحَرِّكْ بِهِ لِسانَكَ لِتَعْجَلَ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عَلَيْنا جَمْعَهُ وَ قُرْآنَهُ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قَرَأْناهُ فَاتَّبِعْ قُرْآنَهُ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عَلَيْنا بَيانَهُ‌ ؛ زبانت را به آن مچرخان تا به آن شتاب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جمع كردن و خواندن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خوانديم، تو هم از خواندن آن تبعيت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ماست بيان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آيات حاكى است كه پيامبر صلى الله عليه و آله از آنچه به وى وحى مى شده، از پيش آگاه بوده و هنگام وحى، در قرائت آيات بر پيك وحى پيشى مى گرفته و خداى تعالى او را از اين كار باز داشته است</w:t>
      </w:r>
      <w:r>
        <w:rPr>
          <w:rFonts w:eastAsia="IRNazanin" w:cs="IRNazanin"/>
          <w:color w:val="111111"/>
          <w:sz w:val="28"/>
          <w:szCs w:val="28"/>
          <w:rtl w:val="true"/>
          <w:lang w:bidi="fa-IR"/>
        </w:rPr>
        <w:t>.</w:t>
      </w:r>
      <w:r>
        <w:rPr>
          <w:rStyle w:val="FootnoteAnchor"/>
          <w:rtl w:val="true"/>
        </w:rPr>
        <w:footnoteReference w:id="473"/>
      </w:r>
    </w:p>
    <w:p>
      <w:pPr>
        <w:pStyle w:val="Heading6"/>
        <w:numPr>
          <w:ilvl w:val="5"/>
          <w:numId w:val="1"/>
        </w:numPr>
        <w:rPr/>
      </w:pPr>
      <w:bookmarkStart w:id="330" w:name="__RefHeading___Toc1845851_730472459"/>
      <w:bookmarkStart w:id="331" w:name="_Toc129"/>
      <w:bookmarkEnd w:id="330"/>
      <w:r>
        <w:rPr/>
        <w:t>2</w:t>
      </w:r>
      <w:r>
        <w:rPr>
          <w:rtl w:val="true"/>
        </w:rPr>
        <w:t xml:space="preserve">. </w:t>
      </w:r>
      <w:r>
        <w:rPr>
          <w:rtl w:val="true"/>
        </w:rPr>
        <w:t>نزول تدريجى</w:t>
      </w:r>
      <w:bookmarkEnd w:id="331"/>
    </w:p>
    <w:p>
      <w:pPr>
        <w:pStyle w:val="Heading6"/>
        <w:numPr>
          <w:ilvl w:val="5"/>
          <w:numId w:val="1"/>
        </w:numPr>
        <w:rPr/>
      </w:pPr>
      <w:bookmarkStart w:id="332" w:name="__RefHeading___Toc1845853_730472459"/>
      <w:bookmarkStart w:id="333" w:name="_Toc130"/>
      <w:bookmarkEnd w:id="332"/>
      <w:r>
        <w:rPr>
          <w:rtl w:val="true"/>
        </w:rPr>
        <w:t>اشاره</w:t>
      </w:r>
      <w:bookmarkEnd w:id="33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ديدگاه، نزول قرآن كريم از شب قدر ماه رمضان سال نخست بعثت، آغاز و بيست يا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تدريج ادامه يافت تا كامل گشت و قرآن كريم نزول دفعى نداشته و عقيده به وجود چنين نزولى نامعقول است</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اين ديدگاه را عامر شعبى،</w:t>
      </w:r>
      <w:r>
        <w:rPr>
          <w:rStyle w:val="FootnoteAnchor"/>
          <w:rtl w:val="true"/>
        </w:rPr>
        <w:footnoteReference w:id="475"/>
      </w:r>
      <w:r>
        <w:rPr>
          <w:rFonts w:ascii="IRNazanin" w:hAnsi="IRNazanin" w:eastAsia="IRNazanin"/>
          <w:color w:val="111111"/>
          <w:sz w:val="28"/>
          <w:sz w:val="28"/>
          <w:szCs w:val="28"/>
          <w:rtl w:val="true"/>
          <w:lang w:bidi="fa-IR"/>
        </w:rPr>
        <w:t>ابن اسحاق،</w:t>
      </w:r>
      <w:r>
        <w:rPr>
          <w:rStyle w:val="FootnoteAnchor"/>
          <w:rtl w:val="true"/>
        </w:rPr>
        <w:footnoteReference w:id="476"/>
      </w:r>
      <w:r>
        <w:rPr>
          <w:rFonts w:ascii="Amiri" w:hAnsi="Amiri" w:eastAsia="Amiri" w:cs="Amiri"/>
          <w:color w:val="111111"/>
          <w:sz w:val="28"/>
          <w:sz w:val="28"/>
          <w:szCs w:val="28"/>
          <w:rtl w:val="true"/>
          <w:lang w:bidi="ar-SA"/>
        </w:rPr>
        <w:t>شيخ مفيد</w:t>
      </w:r>
      <w:r>
        <w:rPr>
          <w:rStyle w:val="FootnoteAnchor"/>
          <w:rtl w:val="true"/>
        </w:rPr>
        <w:footnoteReference w:id="477"/>
      </w:r>
      <w:r>
        <w:rPr>
          <w:rFonts w:ascii="IRNazanin" w:hAnsi="IRNazanin" w:eastAsia="IRNazanin"/>
          <w:color w:val="111111"/>
          <w:sz w:val="28"/>
          <w:sz w:val="28"/>
          <w:szCs w:val="28"/>
          <w:rtl w:val="true"/>
          <w:lang w:bidi="fa-IR"/>
        </w:rPr>
        <w:t>و شمارى از قرآن پژوهان معاصر</w:t>
      </w:r>
      <w:r>
        <w:rPr>
          <w:rStyle w:val="FootnoteAnchor"/>
          <w:rtl w:val="true"/>
        </w:rPr>
        <w:footnoteReference w:id="478"/>
      </w:r>
      <w:r>
        <w:rPr>
          <w:rFonts w:ascii="IRNazanin" w:hAnsi="IRNazanin" w:eastAsia="IRNazanin"/>
          <w:color w:val="111111"/>
          <w:sz w:val="28"/>
          <w:sz w:val="28"/>
          <w:szCs w:val="28"/>
          <w:rtl w:val="true"/>
          <w:lang w:bidi="fa-IR"/>
        </w:rPr>
        <w:t>باور دارند</w:t>
      </w:r>
      <w:r>
        <w:rPr>
          <w:rFonts w:eastAsia="IRNazanin" w:cs="IRNazanin"/>
          <w:color w:val="111111"/>
          <w:sz w:val="28"/>
          <w:szCs w:val="28"/>
          <w:rtl w:val="true"/>
          <w:lang w:bidi="fa-IR"/>
        </w:rPr>
        <w:t>.</w:t>
      </w:r>
      <w:bookmarkStart w:id="334" w:name="pg14797_167414"/>
    </w:p>
    <w:p>
      <w:pPr>
        <w:pStyle w:val="Heading6"/>
        <w:numPr>
          <w:ilvl w:val="5"/>
          <w:numId w:val="1"/>
        </w:numPr>
        <w:rPr/>
      </w:pPr>
      <w:bookmarkStart w:id="335" w:name="__RefHeading___Toc1845855_730472459"/>
      <w:bookmarkStart w:id="336" w:name="_Toc131"/>
      <w:bookmarkEnd w:id="334"/>
      <w:bookmarkEnd w:id="335"/>
      <w:r>
        <w:rPr>
          <w:rtl w:val="true"/>
        </w:rPr>
        <w:t>ادله و شواهد</w:t>
      </w:r>
      <w:bookmarkEnd w:id="336"/>
    </w:p>
    <w:p>
      <w:pPr>
        <w:pStyle w:val="BookText"/>
        <w:rPr/>
      </w:pPr>
      <w:r>
        <w:rPr>
          <w:rFonts w:ascii="IRNazanin" w:hAnsi="IRNazanin" w:eastAsia="IRNazanin"/>
          <w:color w:val="111111"/>
          <w:sz w:val="28"/>
          <w:sz w:val="28"/>
          <w:szCs w:val="28"/>
          <w:rtl w:val="true"/>
          <w:lang w:bidi="fa-IR"/>
        </w:rPr>
        <w:t>مهم ترين ادله و شواهد ديدگاه نزول تدريجى در ردّ ديدگاه نخست و اثبات ديدگاه دوم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خود بر تدريجى بودن نزولش صراحت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بيان مى كند اين كتاب بخش بخش نازل مى شود تا پيامبر آن را به آرامى بر مردم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قُرْآناً فَرَقْناهُ لِتَقْرَأَهُ عَلَى النّاسِ عَلى مُكْثٍ وَ نَزَّلْناهُ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را بخش بخش بر تو نازل كرديم تا آن را بر مردم به آرامى بخوانى و آن را به تدريج فرو فرستاديم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سخن كافران را نقل مى كند كه از روى طعن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ديگر كتب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يكباره نازل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كَفَرُوا لَوْ لا نُزِّلَ عَلَيْهِ الْقُرْآنُ جُمْلَةً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كافر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يكباره بر او نازل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اعتراضى بود به نزول تدريجى قرآن؛ بدين معنا كه اگر محمد صلى الله عليه و آله پيامبر بود، مى بايد دين او كامل و تام مى بود و اصول، فروع، فرايض و سنّت هايش يكجا نازل مى شد و حال كه چنين نيست و او براى هر رخدادى سخنى مى سازد، اجزاى كتاب او منظم نيست، بلكه سخنانى پراكنده است</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خداوند در پايان آيه، بى آن كه ادعاى كافران را دربارۀ نزول تدريجى تكذيب كند، از فايدۀ آن سخن مى گويد كه استوار ساختن قلب پيامبر صلى الله عليه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لِنُثَبِّتَ بِهِ فُؤادَكَ‌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چنين فرستاديم تا دلت را با آن ثبات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الَّذِي أُنْزِلَ فِيهِ الْقُرْآنُ‌ ؛ ماه رمضان كه در آن، قرآن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مشابه، كه به ظاهر از نزول دفعى در ماه رمضان سخن مى گويند، از گذشته و آنچه پيش تر نازل شده خبر مى دهند و خود در زمرۀ آن قرار نمى گيرد و شكى نيست كه اين آيات، خود، جزء قرآن اند؛ پس نمى توان گفت كه همۀ قرآن در شب قدر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فقط در صورتى مى توانند از خود نيز خبر دهند كه خود نيز در شب قدر نازل شده و به صيغۀ زمان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نه ماضى، در حالى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كه منظور از نزول در شب قدر، آغاز نزول است، نه نزول دفعى و يكبارۀ قرآن</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آياتى كه از نزول قرآن در شب قدر سخن مى گويند و گروه نخست به آنها تمسك جسته اند، بر نزول دفعى دلالتى ندارند؛ زيرا در وقت نزول اين آيات، بخشى از قرآن هنوز نازل نشده بود و از اين رو،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بخشى از آن به فهم عرفى تبادر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نيز طبق فهم عرفى مخاطبان عصر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همان بخش نازل شده به كار برده است، نه همه آن و بدين سان، مقصود از قرآن، بخشى از آن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ياد شده، آغاز نزول قرآن است نه نزول كلّ قرآن</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مُبارَكَةٍ‌ ؛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در شبى فرخنده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عهد همراه است و مراد از آن كلّ قرآن نيست، بلكه همان قدرى مراد است كه براى مردم معهود بوده</w:t>
      </w:r>
      <w:r>
        <w:rPr>
          <w:rStyle w:val="FootnoteAnchor"/>
          <w:rtl w:val="true"/>
        </w:rPr>
        <w:footnoteReference w:id="482"/>
      </w:r>
      <w:r>
        <w:rPr>
          <w:rFonts w:ascii="IRNazanin" w:hAnsi="IRNazanin" w:eastAsia="IRNazanin"/>
          <w:color w:val="111111"/>
          <w:sz w:val="28"/>
          <w:sz w:val="28"/>
          <w:szCs w:val="28"/>
          <w:rtl w:val="true"/>
          <w:lang w:bidi="fa-IR"/>
        </w:rPr>
        <w:t>و آن، تنها بخش نازل شده تا آن زمان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موارد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نشان مى دهد كه نظر طرفداران ديدگاه دفعى و تدريجى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كاربرد انزال به نزول دفعى و تنزيل به نزول تدريجى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پذيرفتنى نيست؛ زيرا گاه اين دو تعبير، از جمله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كَفَرُوا لَوْ لا نُزِّلَ عَلَيْهِ الْقُرْآنُ جُمْلَةً واحِدَةً‌ ؛</w:t>
      </w:r>
      <w:r>
        <w:rPr>
          <w:rStyle w:val="FootnoteAnchor"/>
          <w:rtl w:val="true"/>
        </w:rPr>
        <w:footnoteReference w:id="483"/>
      </w:r>
      <w:r>
        <w:rPr>
          <w:rFonts w:ascii="IRNazanin" w:hAnsi="IRNazanin" w:eastAsia="IRNazanin"/>
          <w:color w:val="111111"/>
          <w:sz w:val="28"/>
          <w:sz w:val="28"/>
          <w:szCs w:val="28"/>
          <w:rtl w:val="true"/>
          <w:lang w:bidi="fa-IR"/>
        </w:rPr>
        <w:t>كسانى كه كافر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يكباره بر او نازل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جاى هم به كار رفته اند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رواياتى كه براى اثبات ديدگاه پيشين به كار رفته اند، خبر واحدند و خبر واحد موجب علم نمى شود، در حالى كه شمار بيشترى از روايات كه مشهورترند، با ديدگاه نزول تدريجى همسويند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آيۀ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از نزول قرآن در اين ماه خبر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الَّذِي أُنْزِلَ فِيهِ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قرآن به بيت المعمور در آسمان چهارم نازل شده باشد فايدۀ چنين نزولى كه مردم از آن بى بهره بوده اند چيست‌؟ افزون بر اين، يادكرد خدا از نزول قرآن در اين ماه، براى بزرگداشت ماه رمضان است؛ نزول بر بيت معمور طبق نظريۀ نزول بر بيت معمور بى آن كه بر پيامبر نازل شده و به مردم برسد، چه بزرگداشتى براى ماه رمضان دارد؟</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همۀ قرآن به صورت دفعى در آغاز بعثت نازل شده باشد، بسيارى از خطاب هاى الهى در قرآن كريم عبث و غير عقلايى مى نمايند؛ زيرا آنها به كسانى خطاب شده اند كه در وقت خطاب حاضر نبوده اند و كسانى به سبب كارى سرزنش شده اند كه هنوز آن كار را نكرده اند</w:t>
      </w:r>
      <w:r>
        <w:rPr>
          <w:rFonts w:eastAsia="IRNazanin" w:cs="IRNazanin"/>
          <w:color w:val="111111"/>
          <w:sz w:val="28"/>
          <w:szCs w:val="28"/>
          <w:rtl w:val="true"/>
          <w:lang w:bidi="fa-IR"/>
        </w:rPr>
        <w:t>.</w:t>
      </w:r>
      <w:r>
        <w:rPr>
          <w:rStyle w:val="FootnoteAnchor"/>
        </w:rPr>
        <w:footnoteReference w:id="487"/>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337" w:name="pg14797_167417"/>
    </w:p>
    <w:p>
      <w:pPr>
        <w:pStyle w:val="BookText"/>
        <w:rPr/>
      </w:pPr>
      <w:bookmarkEnd w:id="33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برخى روايات، مانند روايات مربوط به اصحاب كهف و ظهار، گاه مردم از موضوعاتى مى پرسيدند و پيامبر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هنوز چيزى بر من وحى نشده است؛ در انتظار بمانيد تا خداوند دربارۀ آن بر من وحى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نشان مى دهد كه قرآنِ معهود به گونۀ دفعى بر آن حضرت نازل نشده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در تبيين نزول دفعى گفته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نازل شده فقط يك ادعاست؛ زيرا هيچ آيه يا روايتى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نكرده و قرآن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كلمات مشابه همراه نساخته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 به گونۀ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مراد از روح و اجمال قرآن چيست‌؟ اگر خلاصه اى از مضامين قرآن است، مى بايد پيامبر در وقت پرسش مردم، پاسخى ارائه مى كرد، نه آن كه آنان را به انتظار فرا خواند تا وحى فرا برسد</w:t>
      </w:r>
      <w:r>
        <w:rPr>
          <w:rFonts w:eastAsia="IRNazanin" w:cs="IRNazanin"/>
          <w:color w:val="111111"/>
          <w:sz w:val="28"/>
          <w:szCs w:val="28"/>
          <w:rtl w:val="true"/>
          <w:lang w:bidi="fa-IR"/>
        </w:rPr>
        <w:t>.</w:t>
      </w:r>
      <w:r>
        <w:rPr>
          <w:rStyle w:val="FootnoteAnchor"/>
          <w:rtl w:val="true"/>
        </w:rPr>
        <w:footnoteReference w:id="489"/>
      </w:r>
    </w:p>
    <w:p>
      <w:pPr>
        <w:pStyle w:val="Heading6"/>
        <w:numPr>
          <w:ilvl w:val="5"/>
          <w:numId w:val="1"/>
        </w:numPr>
        <w:rPr/>
      </w:pPr>
      <w:bookmarkStart w:id="338" w:name="__RefHeading___Toc1845857_730472459"/>
      <w:bookmarkStart w:id="339" w:name="_Toc132"/>
      <w:bookmarkEnd w:id="338"/>
      <w:r>
        <w:rPr>
          <w:rtl w:val="true"/>
        </w:rPr>
        <w:t>نتيجه</w:t>
      </w:r>
      <w:bookmarkEnd w:id="339"/>
    </w:p>
    <w:p>
      <w:pPr>
        <w:pStyle w:val="BookText"/>
        <w:rPr/>
      </w:pPr>
      <w:r>
        <w:rPr>
          <w:rFonts w:ascii="IRNazanin" w:hAnsi="IRNazanin" w:eastAsia="IRNazanin"/>
          <w:color w:val="111111"/>
          <w:sz w:val="28"/>
          <w:sz w:val="28"/>
          <w:szCs w:val="28"/>
          <w:rtl w:val="true"/>
          <w:lang w:bidi="fa-IR"/>
        </w:rPr>
        <w:t xml:space="preserve">بررسى ادلّه و شواهد دو ديدگاه، حاكى از ترجيح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دفعى و تدريجى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نخست، نزول تدريجى قرآن را رد نمى كند؛ بنا بر اين، با صراحتِ آياتى كه از نزول تدريجى قرآن خبر مى دهند، ناسازگار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تنها وجود نزول تدريجى را ثابت كرده اند و به هيچ روى، بر نفى نزولى ديگر دلالت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افزون بر اين، چنان كه گذشت آياتى دارد كه بر نزول دفعى دلالت دارند و توجيه و تفسير آنها بر وجهى ديگر خلاف ظاهر آنها و نيازمند دليل معتبر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 قرآن به صورت دفعى الزاماً بدين معنا نيست كه قرآن كريم در قالب الفاظ و كلمات به صورت آيات و سور و به شكل تفصيلى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w:t>
      </w:r>
    </w:p>
    <w:p>
      <w:pPr>
        <w:pStyle w:val="BookText"/>
        <w:rPr/>
      </w:pPr>
      <w:r>
        <w:rPr>
          <w:rFonts w:ascii="IRNazanin" w:hAnsi="IRNazanin" w:eastAsia="IRNazanin"/>
          <w:color w:val="111111"/>
          <w:sz w:val="28"/>
          <w:sz w:val="28"/>
          <w:szCs w:val="28"/>
          <w:rtl w:val="true"/>
          <w:lang w:bidi="fa-IR"/>
        </w:rPr>
        <w:t>ديدگاه، حقيقت قرآن، الفاظ، اجزا، فصول، شئون و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نزول دفعى بر پيامبر نازل شده است و در نزول تدريجى، همان حقيقت به جامۀ الفاظ و كلمات و زمان و شأن نزول درآمده و به تدريج بر آن حضرت فرود آمده است؛ از اين رو، بسيارى از اشكال هاى گروه دوم بر اين ديدگاه از قبيل اشكال دوم، سوم، هفتم و هشتم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دفعى و تدريجى قرآن بر قلب پيامبر يا بيت معمور، مقدمۀ نزول آن به صورت تدريجى و بهره مندى مردم از كلام الهى بوده است و از اين رو حادثه اى سترگ و خجسته است و از همين رو، خداوند از آن به عنوان خصيصه اى براى ماه رمضان ياد كرده است</w:t>
      </w:r>
      <w:r>
        <w:rPr>
          <w:rFonts w:eastAsia="IRNazanin" w:cs="IRNazanin"/>
          <w:color w:val="111111"/>
          <w:sz w:val="28"/>
          <w:szCs w:val="28"/>
          <w:rtl w:val="true"/>
          <w:lang w:bidi="fa-IR"/>
        </w:rPr>
        <w:t>.</w:t>
      </w:r>
      <w:r>
        <w:rPr>
          <w:rStyle w:val="FootnoteAnchor"/>
          <w:rtl w:val="true"/>
        </w:rPr>
        <w:footnoteReference w:id="49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ادلۀ ديدگاه دوم، متعدد و مختلف اند و هم بر نقل قرآن و روايات تكيه دارند و هم بر ادلّه و شواهد عقلى و بدين روى، واحد بودن برخى اخبار موجب ردّ آن نمى شود؛ افزون بر اين كه گروه دوم نيز در استدلالات روايى خود بر اخبار واحد تكيه كرده 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أوَّلِ ما نَزَلَ مِنَ القُرآنِ‌</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العَلَقِ‌</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صَلَواتُ اللّهِ عَلَيهِ عَن أَوَّلِ ما أَنزَلَ اللّه عز و جل مِنَ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أَنزَلَ اللّه عز و جل مِنَ القُرآنِ بِمَكَّةَ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وأوَّلُ ما أنزَلَ بِالمَدينَةِ سورَةُ البَقَرَةِ‌</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نَزَلَ عَلى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اِقْرَأْ بِاسْمِ رَبِّكَ‌</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وآخِرُهُ‌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عَن أبيهِ عليه السلام أنَّ أوَّلَ سورَةٍ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آخِرُ سورَةٍ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سَنَةً و نَظَرَ اللّهُ عز و جل إلى قَلبِهِ فَوَجَدَهُ أفضَلَ القُلوبِ وأجَلَّها، وأطوَعَها وأخشَعَها وأخضَعَها، أذِنَ لِأَبوابِ السَّماءِ فَفُتِحَت، ومُحَمَّدٌ صلى الله عليه و آله يَنظُرُ إلَيها، وأذِنَ لِلمَلائِكَةِ فَنَزَلوا ومُحَمَّدٌ صلى الله عليه و آله يَنظُرُ إلَيهِم، وأمَرَ بِالرَّحمَةِ فَاُنزِلَت عَلَيهِ مِن لَدُن ساقِ العَرشِ إلى رَأسِ مُحَمَّدٍ وغَمَرَتهُ‌، ونَظَرَ إلى جَبرَئيلَ الرّوحِ الأَمينِ المُطَوَّقِ بِالنّورِ طاووسِ المَلائِكَةِ هَبَطَ إلَيهِ‌، وأخَذَ بِضَبعِهِ‌</w:t>
      </w:r>
      <w:r>
        <w:rPr>
          <w:rStyle w:val="FootnoteAnchor"/>
          <w:rtl w:val="true"/>
        </w:rPr>
        <w:footnoteReference w:id="496"/>
      </w:r>
      <w:r>
        <w:rPr>
          <w:rFonts w:ascii="Amiri" w:hAnsi="Amiri" w:eastAsia="Amiri" w:cs="Amiri"/>
          <w:color w:val="111111"/>
          <w:sz w:val="28"/>
          <w:sz w:val="28"/>
          <w:szCs w:val="28"/>
          <w:rtl w:val="true"/>
          <w:lang w:bidi="ar-SA"/>
        </w:rPr>
        <w:t>وهَزَّهُ‌</w:t>
      </w:r>
      <w:r>
        <w:rPr>
          <w:rFonts w:eastAsia="Amiri" w:cs="Amiri" w:ascii="Amiri" w:hAnsi="Amiri"/>
          <w:color w:val="111111"/>
          <w:sz w:val="28"/>
          <w:szCs w:val="28"/>
          <w:rtl w:val="true"/>
          <w:lang w:bidi="ar-SA"/>
        </w:rPr>
        <w:t>).</w:t>
      </w:r>
      <w:bookmarkStart w:id="340" w:name="pg14797_167420"/>
    </w:p>
    <w:p>
      <w:pPr>
        <w:pStyle w:val="Heading4"/>
        <w:numPr>
          <w:ilvl w:val="3"/>
          <w:numId w:val="1"/>
        </w:numPr>
        <w:rPr/>
      </w:pPr>
      <w:bookmarkStart w:id="341" w:name="__RefHeading___Toc1845859_730472459"/>
      <w:bookmarkStart w:id="342" w:name="_Toc133"/>
      <w:bookmarkEnd w:id="340"/>
      <w:bookmarkEnd w:id="341"/>
      <w:r>
        <w:rPr/>
        <w:t>4/2</w:t>
      </w:r>
      <w:r>
        <w:rPr>
          <w:rtl w:val="true"/>
        </w:rPr>
        <w:t xml:space="preserve">: </w:t>
      </w:r>
      <w:r>
        <w:rPr>
          <w:rtl w:val="true"/>
        </w:rPr>
        <w:t>احاديث مربوط به نزول نخستين وحى قرآنى</w:t>
      </w:r>
      <w:bookmarkEnd w:id="342"/>
    </w:p>
    <w:p>
      <w:pPr>
        <w:pStyle w:val="Heading5"/>
        <w:numPr>
          <w:ilvl w:val="4"/>
          <w:numId w:val="1"/>
        </w:numPr>
        <w:rPr/>
      </w:pPr>
      <w:bookmarkStart w:id="343" w:name="__RefHeading___Toc1845861_730472459"/>
      <w:bookmarkStart w:id="344" w:name="_Toc134"/>
      <w:bookmarkEnd w:id="343"/>
      <w:r>
        <w:rPr>
          <w:rtl w:val="true"/>
        </w:rPr>
        <w:t xml:space="preserve">الف </w:t>
      </w:r>
      <w:r>
        <w:rPr>
          <w:rtl w:val="true"/>
        </w:rPr>
        <w:t xml:space="preserve">- </w:t>
      </w:r>
      <w:r>
        <w:rPr>
          <w:rtl w:val="true"/>
        </w:rPr>
        <w:t>سورۀ علق</w:t>
      </w:r>
      <w:bookmarkEnd w:id="344"/>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از نخستين سورۀ قرآن كه خداوند عز و جل فرو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سورۀ قرآن كه خداوند عز و جل در مكّه فرو فرستاد،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نخستين سوره اى كه در مدينه فرو فرستاد، سورۀ بقره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سوره اى كه بر پيامبر خدا صلى الله عليه و آله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اِقْرَأْ 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آخرين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مى كرد كه نخستين سوره اى كه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اِقْرَأْ 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سوره اى كه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صلى الله عليه و آله چهل ساله شد و خداوند عز و جل به قلب او نگريست و آن را برترين و بزرگ ترين و فرمان بُردارترين و خاشع ترين و خاكسارترينِ دل ها يافت، به درهاى آسمان دستور داد و گشوده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محمّد صلى الله عليه و آله به آنها مى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فرشتگان دستور داد، كه فرود آمدند و محمّد صلى الله عليه و آله به آنها مى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رحمت دستور داد، كه از نزد پاى عرش تا سرِ محمّد، بر او فرود آمد و تمام وجودش را در بر گرفت، و جبرئيلِ روح الأمين، طاووس فرشتگان،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حلقه اى از نور، او را در ميان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 كه بر وى فرود آمد و بازويش را گرفت و تكانش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يَعْلَمْ‌</w:t>
      </w:r>
      <w:r>
        <w:rPr>
          <w:rFonts w:eastAsia="Amiri" w:cs="Amiri" w:ascii="Amiri" w:hAnsi="Amiri"/>
          <w:color w:val="111111"/>
          <w:sz w:val="28"/>
          <w:szCs w:val="28"/>
          <w:rtl w:val="true"/>
          <w:lang w:bidi="ar-SA"/>
        </w:rPr>
        <w:t>»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لابن النديم عن محمّد بن 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نَزَلَ مِنَ القُرآنِ عَلَى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وآخِرُها بِطَريقِ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المُدَّثِّرُ</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 عن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نَزَلَ جِبريلُ عليه السلام عَلى مُحَمَّدٍ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أستَعيذُ بِالسَّميعِ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أوَّلُ سورَةٍ أنزَلَهَا اللّهُ عَلى مُحَمَّدٍ صلى الله عليه و آله بِلِسانِ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يَتَعَوَّذَ بِاللّهِ دونَ خَلقِهِ‌</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السعود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لا يَزالُ يَسمَعُ الصَّوتَ قَبل أن يوحى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يَابنَ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أرَيتَكِ الَّذي أخبَرتُكِ إنّي أسمَعُهُ‌، قَد وَاللّهِ بِذلِكَ اليَومِ أنَا قائِمٌ عَلى حِراءَ إذ 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مُحَمَّدُ، فَإِنّي جَبرَئيلُ و أنتَ رَسولُ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قِطعَةَ خَطٍّ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قَرَأتُ كِتاباً قَطُّ وإنّي 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فَغَنَّني غَنَّةً ثُمَّ أقلَعَ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قَرَأتُ قَطُّ و لا أدري شَيئاً أقرَأُهُ‌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نام پروردگارت كه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از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آويزكى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نمى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ابن 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نعمان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چيز از قرآن كه بر پيامبر صلى الله عليه و آله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الْإِنْسانَ ما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الْمُزَّمِّلُ‌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آخر آن در راه مكّه نازل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سورۀ مدّثّر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ضحّاك،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كه جبرئيل عليه السلام بر محمّد صلى الله عليه و آله فرود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شنواى دانا، از شيطان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سوره اى بود كه خدا با زبان جبرئيل عليه السلام بر محمّد صلى الله عليه و آله فرو فرستاد و به او دستور داد كه فقط به خدا پناه ببرد، نه آفريده هاى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پيش از آن كه به او وحى شود، هميشه صدا را 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اى پسر عبد اللّه‌؟</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تو گفتم كه صدايش را مى شنوم، بر من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در حِرا ايستاده بودم كه يكى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جبرئيلم و تو، پيامبر اين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پاره خطّى را در 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هرگز كتابى نخوانده ام درسْناخوانده 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مرا سخت فشرد و سپس رهايم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هرگز چيزى نخوانده ام و چيزى نمى دانم كه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نام پروردگارت كه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آويزكى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 به اين سخن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انسان، آنچه را</w:t>
      </w:r>
    </w:p>
    <w:p>
      <w:pPr>
        <w:pStyle w:val="BookText"/>
        <w:rPr/>
      </w:pPr>
      <w:r>
        <w:rPr>
          <w:rFonts w:ascii="Amiri" w:hAnsi="Amiri" w:eastAsia="Amiri" w:cs="Amiri"/>
          <w:color w:val="111111"/>
          <w:sz w:val="28"/>
          <w:sz w:val="28"/>
          <w:szCs w:val="28"/>
          <w:rtl w:val="true"/>
          <w:lang w:bidi="ar-SA"/>
        </w:rPr>
        <w:t>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هذا</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نَزَلَ بِمَكَةَ‌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بُدِئَ بِهِ رَسولُ اللّهِ صلى الله عليه و آله الرُّؤيَا الصّادِقَةَ‌، فَجاءَهُ المَلَكُ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نزول القرآن عن عكرمة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نَزَلَ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أوَّلُ ما نَزَلَ مِنَ القُرآنِ بِمَكَّةَ‌، وأوَّلُ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سورَةٍ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جِبريلُ عليه السلام رَسولَ اللّهِ صلى الله عليه و آله أوَّلَ ما أتاهُ لَيلَةَ السَّبتِ ولَيلَةَ الأَحَدِ، ثُمَّ ظَهَرَ لَهُ بِرِسالَةِ اللّهِ عز و جل يَومَ الإِثنَينِ‌، فَعَلَّمَهُ الوُضوءَ وعَلَّمَهُ الصَّلاةَ‌، وعَلَّمَهُ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لِرَسولِ اللّهِ صلى الله عليه و آله يَومَ الإِثنَينِ يَومَ أوحِيَ إلَيهِ أربَعونَ سَنَةً‌</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 عن عُبيد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سورَةٍ نَزَلَت عَلى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نمى دانست،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جا پايان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چيزى كه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وحى اى كه به پيامبر خدا صلى الله عليه و آله شد، رؤياى صادقه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نام پروردگارت كه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آويزكى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پروردگارت كريم ترين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أسباب نزول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عكرمه 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چيزى كه از قرآن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نخستين چيز از قرآن بود كه در مكّه نازل شد، و نخستين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ابن ابى 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سوره اى كه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سپس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هشام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بارى كه جبرئيل عليه السلام نزد پيامبر خدا صلى الله عليه و آله آمد، در شب شنبه و شب يكشنبه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روز دوشنبه، رسالت خداوند را آشكار كرد و وضو و نماز را به او آموخت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وى،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آن روزِ دوشنبه اى كه بر او وحى شد، چهل سال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عبيد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سوره اى كه بر پيامبر خدا صلى الله عليه و آله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عن أبي رجاء العطاردي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تَعَلَّمنَا القُرآنَ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نَجلِسُ حَلَقاً حَلَقاً، وكَأَنَّما أنظُرُ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ثَوبَينِ أبيَضَينِ‌، وعَنهُ أخَذتُ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أوَّلَ سورَةٍ انزِلَت عَلى مُحَمَّدٍ صلى الله عليه و آله</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بِحِراءَ‌، إذ أتاهُ المَلَكُ بِنَمَطٍ</w:t>
      </w:r>
      <w:r>
        <w:rPr>
          <w:rStyle w:val="FootnoteAnchor"/>
          <w:rtl w:val="true"/>
        </w:rPr>
        <w:footnoteReference w:id="508"/>
      </w:r>
      <w:r>
        <w:rPr>
          <w:rFonts w:ascii="Amiri" w:hAnsi="Amiri" w:eastAsia="Amiri" w:cs="Amiri"/>
          <w:color w:val="111111"/>
          <w:sz w:val="28"/>
          <w:sz w:val="28"/>
          <w:szCs w:val="28"/>
          <w:rtl w:val="true"/>
          <w:lang w:bidi="ar-SA"/>
        </w:rPr>
        <w:t>مِن ديباجٍ فيهِ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يَعْلَمْ‌</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 لابن أبي عاصم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ما نَزَلَ عَلَيهِ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 وَ الْقَلَمِ وَ 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عَن ثَوابِ القُرآنِ‌، فَأَخبَرَني بِثَوابِ سورَةٍ سورَةٍ عَلى نَحوِ ما نَزَلَت مِنَ السَّماءِ‌، فَأَوَّلُ ما نَزَلَ عَلَيهِ بِمَكَّةَ فاتِحَةُ الكِتابِ‌،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للبيهقي عن عمرو 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خَلَوتُ وَحدي سَمِعتُ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 إبليسُ أربَعَ 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يَومَ لُعِنَ‌، وحينَ اهبِطَ إلَى الأَرضِ‌،</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45" w:name="pg14797_167426"/>
    </w:p>
    <w:p>
      <w:pPr>
        <w:pStyle w:val="BookText"/>
        <w:rPr/>
      </w:pPr>
      <w:bookmarkEnd w:id="345"/>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رجا عطارُدى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در اين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مسجد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گروه، دايره وار مى نشستيم و گويى هم اكنون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بينم كه دو جامۀ سپيد،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سوره اى بود كه بر محمّد صلى الله عليه و آله فرو فرستاده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بود كه فرشته با قطعه پارچه اى از ديبا، نزد او آمد و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نام پروردگارت كه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نمى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الأوائل، ابن ابى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چيزى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 الْقَلَمِ وَ ما يَسْطُرُونَ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بِنِعْمَةِ رَبِّكَ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346" w:name="__RefHeading___Toc1845863_730472459"/>
      <w:bookmarkStart w:id="347" w:name="_Toc135"/>
      <w:bookmarkEnd w:id="346"/>
      <w:r>
        <w:rPr>
          <w:rtl w:val="true"/>
        </w:rPr>
        <w:t xml:space="preserve">ب </w:t>
      </w:r>
      <w:r>
        <w:rPr>
          <w:rtl w:val="true"/>
        </w:rPr>
        <w:t xml:space="preserve">- </w:t>
      </w:r>
      <w:r>
        <w:rPr>
          <w:rtl w:val="true"/>
        </w:rPr>
        <w:t>فاتحة الكتاب</w:t>
      </w:r>
      <w:bookmarkEnd w:id="347"/>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در بارۀ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مرا از ثواب يكايك سوره ها، به ترتيبى كه از آسمان نازل شده بودند،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نخستين چيزى كه در مكّه بر ايشان نازل شد، فاتحة الكتاب بود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بيهقى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عمرو بن شُرَحبيل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خديجه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وقتى تنها مى شوم، صدايى مى 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چهار بار فغان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آن، روزى بود كه از درگاه خدا رانده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زمين، فرو فرستاده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پس از</w:t>
      </w:r>
    </w:p>
    <w:p>
      <w:pPr>
        <w:pStyle w:val="BookText"/>
        <w:rPr/>
      </w:pPr>
      <w:r>
        <w:rPr>
          <w:rFonts w:ascii="Amiri" w:hAnsi="Amiri" w:eastAsia="Amiri" w:cs="Amiri"/>
          <w:color w:val="111111"/>
          <w:sz w:val="28"/>
          <w:sz w:val="28"/>
          <w:szCs w:val="28"/>
          <w:rtl w:val="true"/>
          <w:lang w:bidi="ar-SA"/>
        </w:rPr>
        <w:t>وحينَ بُعِثَ مُحَمَّدٌ صلى الله عليه و آله عَلى حينِ فَترَةٍ مِنَ الرُّسُلِ‌، وحينَ انزِلَت امُّ الكِتابِ‌</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وهُوَ يُحَدِّثُ عَن فَترَةِ الوَحيِ فَقالَ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أمشي إذ سَمِعتُ صَوتاً مِنَ السَّماءِ‌، فَرَفَعتُ رَأسي فَإِذَا المَلَكُ الَّذي جاءَني بِحِراءَ جالِسٌ عَلى كُرسِيٍّ بَينَ السَّماءِ وَالأَرضِ‌، فَجُثِثتُ‌</w:t>
      </w:r>
      <w:r>
        <w:rPr>
          <w:rStyle w:val="FootnoteAnchor"/>
          <w:rtl w:val="true"/>
        </w:rPr>
        <w:footnoteReference w:id="514"/>
      </w:r>
      <w:r>
        <w:rPr>
          <w:rFonts w:ascii="Amiri" w:hAnsi="Amiri" w:eastAsia="Amiri" w:cs="Amiri"/>
          <w:color w:val="111111"/>
          <w:sz w:val="28"/>
          <w:sz w:val="28"/>
          <w:szCs w:val="28"/>
          <w:rtl w:val="true"/>
          <w:lang w:bidi="ar-SA"/>
        </w:rPr>
        <w:t>مِنهُ رُعباً، 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زَمِّلوني زَمِّلوني، فَدَثَّروني،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تُفرَضَ الصَّلاةُ‌، وهِيَ الأَوثانُ‌</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سَلَمَةَ عَن أوَّلِ ما نَزَلَ مِنَ القُرآنِ‌،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احَدِّثُكَ إلّاما حَدَّثَنا رَسولُ اللّهِ صلى الله عليه و آله،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جاوَرتُ بِحِراءَ‌، فَلَمّا قَضَيتُ جِواري هَبَطتُ فَسَمِعتُ صَوتاً، فَنَظَرتُ عَن يَميني فَلَم أرَ شَيئاً، وعَن شِمالي فَلَم أرَ شَيئاً، ونَظَرتُ أمامي فَلَم أرَ شَيئاً، ونَظَرتُ خَلفي فَلَم أرَ شَيئاً، فَرَفَعتُ رَأسي فَرَأَيتُ شَيئاً، فَأَتَيتُ خَديجَةَ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دَثِّروني وصُبّوا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48" w:name="pg14797_167428"/>
    </w:p>
    <w:p>
      <w:pPr>
        <w:pStyle w:val="BookText"/>
        <w:rPr/>
      </w:pPr>
      <w:bookmarkEnd w:id="348"/>
      <w:r>
        <w:rPr>
          <w:rFonts w:ascii="IRNazanin" w:hAnsi="IRNazanin" w:eastAsia="IRNazanin"/>
          <w:color w:val="111111"/>
          <w:sz w:val="28"/>
          <w:sz w:val="28"/>
          <w:szCs w:val="28"/>
          <w:rtl w:val="true"/>
          <w:lang w:bidi="fa-IR"/>
        </w:rPr>
        <w:t xml:space="preserve">وقفه اى طولانى در فرستاده شدن پيامبران، محمّد صلى الله عليه و آله مبعوث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 الكتاب، فرو فرستاده شد</w:t>
      </w:r>
      <w:r>
        <w:rPr>
          <w:rFonts w:eastAsia="IRNazanin" w:cs="IRNazanin"/>
          <w:color w:val="111111"/>
          <w:sz w:val="28"/>
          <w:szCs w:val="28"/>
          <w:rtl w:val="true"/>
          <w:lang w:bidi="fa-IR"/>
        </w:rPr>
        <w:t>.</w:t>
      </w:r>
    </w:p>
    <w:p>
      <w:pPr>
        <w:pStyle w:val="Heading5"/>
        <w:numPr>
          <w:ilvl w:val="4"/>
          <w:numId w:val="1"/>
        </w:numPr>
        <w:rPr/>
      </w:pPr>
      <w:bookmarkStart w:id="349" w:name="__RefHeading___Toc1845865_730472459"/>
      <w:bookmarkStart w:id="350" w:name="_Toc136"/>
      <w:bookmarkEnd w:id="349"/>
      <w:r>
        <w:rPr>
          <w:rtl w:val="true"/>
        </w:rPr>
        <w:t xml:space="preserve">ج </w:t>
      </w:r>
      <w:r>
        <w:rPr>
          <w:rtl w:val="true"/>
        </w:rPr>
        <w:t xml:space="preserve">- </w:t>
      </w:r>
      <w:r>
        <w:rPr>
          <w:rtl w:val="true"/>
        </w:rPr>
        <w:t>مدّثّر</w:t>
      </w:r>
      <w:bookmarkEnd w:id="350"/>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كه در بارۀ دورۀ توقّف وحى، سخن مى گفت،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داشتم مى رفتم كه ناگاه، از آسمان صدايى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كردم و همان فرشته اى را كه در حِرا نزدم آمده بود، ديدم كه بر تختى ميان آسمان و زمين،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يكّه خوردم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ردايى بر من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فرو فرستاد، و اين، پيش از آن بود كه نماز، واجب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بت 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يحيى بن ابى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سلمه، در بارۀ نخستين چيزى كه از قرآن نازل شد،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جابر بن عبد اللّه،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 نمى گويم، مگر آنچه را كه پيامبر خدا صلى الله عليه و آله براى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حِرا، معتكف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اعتكافم به پايان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آمدم كه صدايى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راستم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چپم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رويم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سرم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طرف بالا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خديجه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ردايى بر من افكنيد و آب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ردايى بر من افكندند و قدرى آب سرد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عَلَيَّ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فَدَثَّروني وصَبّوا عَلَيَّ ماءً بارِداً،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كثير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نَزَلَ أوَّلُ المُزَّمِّلِ‌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سورَةٍ نَزَلَت عَلى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الفخر الرازي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w:t>
      </w:r>
      <w:r>
        <w:rPr>
          <w:rFonts w:eastAsia="Amiri" w:cs="Amiri" w:ascii="Amiri" w:hAnsi="Amiri"/>
          <w:color w:val="111111"/>
          <w:sz w:val="28"/>
          <w:szCs w:val="28"/>
          <w:rtl w:val="true"/>
          <w:lang w:bidi="ar-SA"/>
        </w:rPr>
        <w:t>»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نَزَلَ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آخِرِ ما نَزَلَ مِنَ القُرآنِ‌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التَّقوى‌</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الطبري عن ابن جريج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تُرْجَعُونَ فِيهِ إِلَى اللّهِ ثُمَّ تُوَفّى كُلُّ نَفْسٍ ما كَسَبَتْ وَ هُمْ لا يُظْلَمُونَ‌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51" w:name="pg14797_167430"/>
    </w:p>
    <w:p>
      <w:pPr>
        <w:pStyle w:val="BookText"/>
        <w:rPr/>
      </w:pPr>
      <w:bookmarkEnd w:id="351"/>
      <w:r>
        <w:rPr>
          <w:rFonts w:ascii="IRNazanin" w:hAnsi="IRNazanin" w:eastAsia="IRNazanin"/>
          <w:color w:val="111111"/>
          <w:sz w:val="28"/>
          <w:sz w:val="28"/>
          <w:szCs w:val="28"/>
          <w:rtl w:val="true"/>
          <w:lang w:bidi="fa-IR"/>
        </w:rPr>
        <w:t>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352" w:name="__RefHeading___Toc1845867_730472459"/>
      <w:bookmarkStart w:id="353" w:name="_Toc137"/>
      <w:bookmarkEnd w:id="352"/>
      <w:r>
        <w:rPr>
          <w:rtl w:val="true"/>
        </w:rPr>
        <w:t xml:space="preserve">د </w:t>
      </w:r>
      <w:r>
        <w:rPr>
          <w:rtl w:val="true"/>
        </w:rPr>
        <w:t xml:space="preserve">- </w:t>
      </w:r>
      <w:r>
        <w:rPr>
          <w:rtl w:val="true"/>
        </w:rPr>
        <w:t>مُزّمّل</w:t>
      </w:r>
      <w:bookmarkEnd w:id="353"/>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چيزى كه نازل شد، سورۀ مزّمّل بود</w:t>
      </w:r>
      <w:r>
        <w:rPr>
          <w:rFonts w:eastAsia="IRNazanin" w:cs="IRNazanin"/>
          <w:color w:val="111111"/>
          <w:sz w:val="28"/>
          <w:szCs w:val="28"/>
          <w:rtl w:val="true"/>
          <w:lang w:bidi="fa-IR"/>
        </w:rPr>
        <w:t>.</w:t>
      </w:r>
    </w:p>
    <w:p>
      <w:pPr>
        <w:pStyle w:val="Heading5"/>
        <w:numPr>
          <w:ilvl w:val="4"/>
          <w:numId w:val="1"/>
        </w:numPr>
        <w:rPr/>
      </w:pPr>
      <w:bookmarkStart w:id="354" w:name="__RefHeading___Toc1845869_730472459"/>
      <w:bookmarkStart w:id="355" w:name="_Toc138"/>
      <w:bookmarkEnd w:id="354"/>
      <w:r>
        <w:rPr>
          <w:rtl w:val="true"/>
        </w:rPr>
        <w:t xml:space="preserve">ه‍ </w:t>
      </w:r>
      <w:r>
        <w:rPr>
          <w:rtl w:val="true"/>
        </w:rPr>
        <w:t xml:space="preserve">- </w:t>
      </w:r>
      <w:r>
        <w:rPr>
          <w:rtl w:val="true"/>
        </w:rPr>
        <w:t>اعلى</w:t>
      </w:r>
      <w:bookmarkEnd w:id="355"/>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سوره اى كه بر پيامبر خدا صلى الله عليه و آله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الفخر الرازى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چيزى كه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356" w:name="__RefHeading___Toc1845871_730472459"/>
      <w:bookmarkStart w:id="357" w:name="_Toc139"/>
      <w:bookmarkEnd w:id="356"/>
      <w:r>
        <w:rPr>
          <w:rtl w:val="true"/>
        </w:rPr>
        <w:t xml:space="preserve">و </w:t>
      </w:r>
      <w:r>
        <w:rPr>
          <w:rtl w:val="true"/>
        </w:rPr>
        <w:t xml:space="preserve">- </w:t>
      </w:r>
      <w:r>
        <w:rPr>
          <w:rtl w:val="true"/>
        </w:rPr>
        <w:t xml:space="preserve">آيۀ </w:t>
      </w:r>
      <w:r>
        <w:rPr/>
        <w:t>151</w:t>
      </w:r>
      <w:r>
        <w:rPr>
          <w:rtl w:val="true"/>
        </w:rPr>
        <w:t xml:space="preserve"> </w:t>
      </w:r>
      <w:r>
        <w:rPr>
          <w:rtl w:val="true"/>
        </w:rPr>
        <w:t>از سورۀ انعام</w:t>
      </w:r>
      <w:bookmarkEnd w:id="357"/>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چيزى كه از قرآن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أَتْلُ ما حَرَّمَ رَبُّكُمْ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358" w:name="__RefHeading___Toc1845873_730472459"/>
      <w:bookmarkStart w:id="359" w:name="_Toc140"/>
      <w:bookmarkEnd w:id="358"/>
      <w:r>
        <w:rPr/>
        <w:t>5/2</w:t>
      </w:r>
      <w:r>
        <w:rPr>
          <w:rtl w:val="true"/>
        </w:rPr>
        <w:t xml:space="preserve">: </w:t>
      </w:r>
      <w:r>
        <w:rPr>
          <w:rtl w:val="true"/>
        </w:rPr>
        <w:t>احاديث مربوط به نزول آخرين وحى قرآنى</w:t>
      </w:r>
      <w:bookmarkEnd w:id="359"/>
    </w:p>
    <w:p>
      <w:pPr>
        <w:pStyle w:val="Heading5"/>
        <w:numPr>
          <w:ilvl w:val="4"/>
          <w:numId w:val="1"/>
        </w:numPr>
        <w:rPr/>
      </w:pPr>
      <w:bookmarkStart w:id="360" w:name="__RefHeading___Toc1845875_730472459"/>
      <w:bookmarkStart w:id="361" w:name="_Toc141"/>
      <w:bookmarkEnd w:id="360"/>
      <w:r>
        <w:rPr>
          <w:rtl w:val="true"/>
        </w:rPr>
        <w:t xml:space="preserve">الف </w:t>
      </w:r>
      <w:r>
        <w:rPr>
          <w:rtl w:val="true"/>
        </w:rPr>
        <w:t xml:space="preserve">- </w:t>
      </w:r>
      <w:r>
        <w:rPr>
          <w:rtl w:val="true"/>
        </w:rPr>
        <w:t>آيۀ پرهيزگارى</w:t>
      </w:r>
      <w:bookmarkEnd w:id="361"/>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آيه اى كه از قرآن نازل شد،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بترسيد از روزى كه در آن، به سوى خدا باز گردانيده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كس،</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مَكَثَ بَعدَها تِسعَ لَيالٍ‌، وبَدَأَ يَومَ السَّبتِ‌، وماتَ يَومَ الإِثنَينِ‌</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أبي حاتم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نَزَلَ مِنَ القُرآنِ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يَوْماً تُرْجَعُونَ فِيهِ إِلَى اللّهِ ثُمَّ تُوَفّى كُلُّ نَفْسٍ ما كَسَبَتْ‌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وعاشَ النَّبِيُّ صلى الله عليه و آله بَعدَ نُزولِ هذِهِ الآيَةِ تِسعَ لَيالٍ‌، ثُمَّ ماتَ يَومَ الإِثنَينِ‌، لِلَيلَتَينِ خَلَتا مِن رَبيعِ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الرِّبا</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 آخِرَ آيَةٍ نَزَلَت آيَةَ الرِّبا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 عَلَى النَّبِيِّ صلى الله عليه و آله، آيَةُ الرِّبا</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انزِلَ عَلى رَسولِ اللّه صلى الله عليه و آله آيَةُ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لَنَأمُرُ بِالشَّيءِ لا نَدري لَعَلَّ بِهِ بَأساً، ونَنهى عَنِ الشَّيءِ لَعَلَّهُ لَيسَ بِهِ بَأسٌ‌</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ما نَزَلَ مِنَ القُرآنِ آيَةُ الرِّبا، وإنَّ رَسولَ اللّهِ صلى الله عليه و آله قُبِضَ ولَم يُفَسِّرها، فَدَعُوا الرِّبا وَالرّيبَةَ‌</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 عن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نَزَلَ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62" w:name="pg14797_167432"/>
    </w:p>
    <w:p>
      <w:pPr>
        <w:pStyle w:val="BookText"/>
        <w:rPr/>
      </w:pPr>
      <w:bookmarkEnd w:id="362"/>
      <w:r>
        <w:rPr>
          <w:rFonts w:ascii="IRNazanin" w:hAnsi="IRNazanin" w:eastAsia="IRNazanin"/>
          <w:color w:val="111111"/>
          <w:sz w:val="28"/>
          <w:sz w:val="28"/>
          <w:szCs w:val="28"/>
          <w:rtl w:val="true"/>
          <w:lang w:bidi="fa-IR"/>
        </w:rPr>
        <w:t>آنچه به دست آورده، تمام داده مى شود و آنان، مورد ستم قرار نمى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اين آيه، پيامبر خدا صلى الله عليه و آله نُه شب، زنده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شنبه، آغاز شد و ايشان، روز دوشنبه، در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ابن أبى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سعيد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آيه اى كه از كلّ قرآنْ نازل شد،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بترسيد از روزى كه در آن، به سوى خدا باز گردانيده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كس، آنچه به دست آورده، تمام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اين آيه، پيامبر صلى الله عليه و آله نُه شب،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ايشان، در روز دوشنبه، دو شب گذشته از ربيع اوّل، در گذشت</w:t>
      </w:r>
      <w:r>
        <w:rPr>
          <w:rFonts w:eastAsia="IRNazanin" w:cs="IRNazanin"/>
          <w:color w:val="111111"/>
          <w:sz w:val="28"/>
          <w:szCs w:val="28"/>
          <w:rtl w:val="true"/>
          <w:lang w:bidi="fa-IR"/>
        </w:rPr>
        <w:t>.</w:t>
      </w:r>
    </w:p>
    <w:p>
      <w:pPr>
        <w:pStyle w:val="Heading5"/>
        <w:numPr>
          <w:ilvl w:val="4"/>
          <w:numId w:val="1"/>
        </w:numPr>
        <w:rPr/>
      </w:pPr>
      <w:bookmarkStart w:id="363" w:name="__RefHeading___Toc1845877_730472459"/>
      <w:bookmarkStart w:id="364" w:name="_Toc142"/>
      <w:bookmarkEnd w:id="363"/>
      <w:r>
        <w:rPr>
          <w:rtl w:val="true"/>
        </w:rPr>
        <w:t xml:space="preserve">ب </w:t>
      </w:r>
      <w:r>
        <w:rPr>
          <w:rtl w:val="true"/>
        </w:rPr>
        <w:t xml:space="preserve">- </w:t>
      </w:r>
      <w:r>
        <w:rPr>
          <w:rtl w:val="true"/>
        </w:rPr>
        <w:t>آيۀ رِبا</w:t>
      </w:r>
      <w:bookmarkEnd w:id="364"/>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روايت شده است كه آخرين آيه اى كه نازل شد، آيۀ رِبا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آيه اى كه بر پيامبر صلى الله عليه و آله نازل شد، آيۀ رِبا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چيزى كه بر پيامبر خدا صلى الله عليه و آله فرو فرستاده شد، آيۀ رِبا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 به چيزى فرمان مى دهيم و نمى دانيم كه شايد در آن، ايرادى باشد، و از چيزى نهى مى كنيم، در حالى كه ممكن است در آن، ايرادى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چيزى كه از قرآنْ نازل شد، آيۀ رِبا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از دنيا رفت و اين آيه را تفسير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رِبا و آنچه را مشكوك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 نهيد</w:t>
      </w:r>
      <w:r>
        <w:rPr>
          <w:rFonts w:eastAsia="IRNazanin" w:cs="IRNazanin"/>
          <w:color w:val="111111"/>
          <w:sz w:val="28"/>
          <w:szCs w:val="28"/>
          <w:rtl w:val="true"/>
          <w:lang w:bidi="fa-IR"/>
        </w:rPr>
        <w:t>.</w:t>
      </w:r>
    </w:p>
    <w:p>
      <w:pPr>
        <w:pStyle w:val="Heading5"/>
        <w:numPr>
          <w:ilvl w:val="4"/>
          <w:numId w:val="1"/>
        </w:numPr>
        <w:rPr/>
      </w:pPr>
      <w:bookmarkStart w:id="365" w:name="__RefHeading___Toc1845879_730472459"/>
      <w:bookmarkStart w:id="366" w:name="_Toc143"/>
      <w:bookmarkEnd w:id="365"/>
      <w:r>
        <w:rPr>
          <w:rtl w:val="true"/>
        </w:rPr>
        <w:t xml:space="preserve">ج </w:t>
      </w:r>
      <w:r>
        <w:rPr>
          <w:rtl w:val="true"/>
        </w:rPr>
        <w:t xml:space="preserve">- </w:t>
      </w:r>
      <w:r>
        <w:rPr>
          <w:rtl w:val="true"/>
        </w:rPr>
        <w:t xml:space="preserve">آيۀ </w:t>
      </w:r>
      <w:r>
        <w:rPr/>
        <w:t>128</w:t>
      </w:r>
      <w:r>
        <w:rPr>
          <w:rtl w:val="true"/>
        </w:rPr>
        <w:t xml:space="preserve"> </w:t>
      </w:r>
      <w:r>
        <w:rPr>
          <w:rtl w:val="true"/>
        </w:rPr>
        <w:t>از سورۀ توبه</w:t>
      </w:r>
      <w:bookmarkEnd w:id="366"/>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ابَىّ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چيزى كه از قرآن نازل</w:t>
      </w:r>
    </w:p>
    <w:p>
      <w:pPr>
        <w:pStyle w:val="BookText"/>
        <w:rPr/>
      </w:pPr>
      <w:r>
        <w:rPr>
          <w:rFonts w:ascii="Amiri" w:hAnsi="Amiri" w:eastAsia="Amiri" w:cs="Amiri"/>
          <w:color w:val="111111"/>
          <w:sz w:val="28"/>
          <w:sz w:val="28"/>
          <w:szCs w:val="28"/>
          <w:rtl w:val="true"/>
          <w:lang w:bidi="ar-SA"/>
        </w:rPr>
        <w:t>مِنْ أَنْفُسِكُمْ عَزِيزٌ عَلَيْهِ ما عَنِتُّمْ حَرِيصٌ عَلَيْكُمْ بِالْمُؤْمِنِينَ رَؤُفٌ رَحِيمٌ‌</w:t>
      </w:r>
      <w:r>
        <w:rPr>
          <w:rFonts w:eastAsia="Amiri" w:cs="Amiri" w:ascii="Amiri" w:hAnsi="Amiri"/>
          <w:color w:val="111111"/>
          <w:sz w:val="28"/>
          <w:szCs w:val="28"/>
          <w:rtl w:val="true"/>
          <w:lang w:bidi="ar-SA"/>
        </w:rPr>
        <w:t>»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القرآن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آيَةٍ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الكَلالَةِ‌</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آيَةٍ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سورَةٍ نَزَلَت كامِلَةً بَراءَةٌ‌، وآخِرُ آيَةٍ نَزَلَت خاتِمَةُ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الإكمال</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واين آخرين آيه بود و آن حضرت صلى الله عليه و آله بعد از هشتاد روز از نزول اين آيه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مقاتل مرويست كه بعد از دو سال از نزول اين سوره حضرت رحلت فرمود و در اين دو سال هيچ كس او را مسرور و خندان نديد، و به نقل ديگر از ابن عبّاس منقول است كه چون اين سوره نازل شد پيغمبر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نعيت إلى نفسي بأنّها مقبوضة في هذه السنة؛ خبر مرگ من را به من رسانيدند و به من اخبار كردند كه امسال قبض روح من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منهج الصادقين في إلزام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الرواية الصحيحة الثابتة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نزولها يوم النصّ على أمير المؤمنين على بن أبي طالب، صلوات اللّه عليه، بغدير 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367" w:name="pg14797_167434"/>
    </w:p>
    <w:p>
      <w:pPr>
        <w:pStyle w:val="BookText"/>
        <w:rPr/>
      </w:pPr>
      <w:bookmarkEnd w:id="367"/>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براى شما، پيامبرى از خودتان آمد كه بر او دشوار است كه شما در رنج بيفتيد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هدايت شما، حريص و نسبت به مؤمنان،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آيه اى كه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براى شما، پيامبرى از خودتان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368" w:name="__RefHeading___Toc1845881_730472459"/>
      <w:bookmarkStart w:id="369" w:name="_Toc144"/>
      <w:bookmarkEnd w:id="368"/>
      <w:r>
        <w:rPr>
          <w:rtl w:val="true"/>
        </w:rPr>
        <w:t xml:space="preserve">د </w:t>
      </w:r>
      <w:r>
        <w:rPr>
          <w:rtl w:val="true"/>
        </w:rPr>
        <w:t xml:space="preserve">- </w:t>
      </w:r>
      <w:r>
        <w:rPr>
          <w:rtl w:val="true"/>
        </w:rPr>
        <w:t>آيۀ كَلاله</w:t>
      </w:r>
      <w:bookmarkEnd w:id="369"/>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آيه اى كه نازل شد، اين آيه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بارۀ كَلاله، فتوا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سوره اى كه به طور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سورۀ برائت بود و آخرين آيه اى كه نازل شد، آيۀ پايانى سورۀ نساء بود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مى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آيه</w:t>
      </w:r>
      <w:r>
        <w:rPr>
          <w:rFonts w:eastAsia="IRNazanin" w:cs="IRNazanin"/>
          <w:color w:val="111111"/>
          <w:sz w:val="28"/>
          <w:szCs w:val="28"/>
          <w:rtl w:val="true"/>
          <w:lang w:bidi="fa-IR"/>
        </w:rPr>
        <w:t>.</w:t>
      </w:r>
    </w:p>
    <w:p>
      <w:pPr>
        <w:pStyle w:val="Heading5"/>
        <w:numPr>
          <w:ilvl w:val="4"/>
          <w:numId w:val="1"/>
        </w:numPr>
        <w:rPr/>
      </w:pPr>
      <w:bookmarkStart w:id="370" w:name="__RefHeading___Toc1845883_730472459"/>
      <w:bookmarkStart w:id="371" w:name="_Toc145"/>
      <w:bookmarkEnd w:id="370"/>
      <w:r>
        <w:rPr>
          <w:rtl w:val="true"/>
        </w:rPr>
        <w:t xml:space="preserve">ه‍ </w:t>
      </w:r>
      <w:r>
        <w:rPr>
          <w:rtl w:val="true"/>
        </w:rPr>
        <w:t xml:space="preserve">- </w:t>
      </w:r>
      <w:r>
        <w:rPr>
          <w:rtl w:val="true"/>
        </w:rPr>
        <w:t>آيۀ اكمال</w:t>
      </w:r>
      <w:bookmarkEnd w:id="371"/>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آيۀ نازل شده بر پيامبر صلى الله عليه و آله،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دينتان را كامل كردم و نعمتم را بر شما تمام نمودم و اسلام را دين مورد پسند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صحيح و ثابت و روشن است و نزول آيه در روز تصريح بر ولايت امير مؤمنان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المائِدَةِ‌</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جبير بن 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تَقرَأُ سورَةَ المائِدَةِ؟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آخِرُ سورَةٍ نَزَلَت، فَما وَجَدتُم فيها مِن حَلالٍ فَاستَحِلّوهُ‌، وما وَجَدتُم فيها مِن حَرامٍ فَحَرِّموهُ‌</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سورَةٍ نَزَلَت سورَةُ المائِدَةِ‌</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النَّصرِ</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نَزَلَ عَلى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اِقْرَأْ بِاسْمِ رَبِّكَ‌</w:t>
      </w:r>
      <w:r>
        <w:rPr>
          <w:rFonts w:eastAsia="Amiri" w:cs="Amiri" w:ascii="Amiri" w:hAnsi="Amiri"/>
          <w:color w:val="111111"/>
          <w:sz w:val="28"/>
          <w:szCs w:val="28"/>
          <w:rtl w:val="true"/>
          <w:lang w:bidi="ar-SA"/>
        </w:rPr>
        <w:t>» .</w:t>
      </w:r>
      <w:r>
        <w:rPr>
          <w:rStyle w:val="FootnoteAnchor"/>
          <w:rtl w:val="true"/>
        </w:rPr>
        <w:footnoteReference w:id="533"/>
      </w: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أبيهِ عليه السلام أنَّ أوَّلَ سورَةٍ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وآخِرُ سورَةٍ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 آله في أوسَطِ أيّامِ التَّشريقِ‌،</w:t>
      </w:r>
      <w:r>
        <w:rPr>
          <w:rStyle w:val="FootnoteAnchor"/>
          <w:rtl w:val="true"/>
        </w:rPr>
        <w:footnoteReference w:id="537"/>
      </w:r>
      <w:r>
        <w:rPr>
          <w:rFonts w:ascii="Amiri" w:hAnsi="Amiri" w:eastAsia="Amiri" w:cs="Amiri"/>
          <w:color w:val="111111"/>
          <w:sz w:val="28"/>
          <w:sz w:val="28"/>
          <w:szCs w:val="28"/>
          <w:rtl w:val="true"/>
          <w:lang w:bidi="ar-SA"/>
        </w:rPr>
        <w:t>فَعَرَفَ أنَّهُ الوَداعُ‌، فَرَكِبَ راحِلَتَهُ العَضباءَ‌</w:t>
      </w:r>
      <w:r>
        <w:rPr>
          <w:rFonts w:eastAsia="Amiri" w:cs="Amiri" w:ascii="Amiri" w:hAnsi="Amiri"/>
          <w:color w:val="111111"/>
          <w:sz w:val="28"/>
          <w:szCs w:val="28"/>
          <w:rtl w:val="true"/>
          <w:lang w:bidi="ar-SA"/>
        </w:rPr>
        <w:t>).</w:t>
      </w:r>
      <w:bookmarkStart w:id="372" w:name="pg14797_167436"/>
    </w:p>
    <w:p>
      <w:pPr>
        <w:pStyle w:val="Heading5"/>
        <w:numPr>
          <w:ilvl w:val="4"/>
          <w:numId w:val="1"/>
        </w:numPr>
        <w:rPr/>
      </w:pPr>
      <w:bookmarkStart w:id="373" w:name="__RefHeading___Toc1845885_730472459"/>
      <w:bookmarkStart w:id="374" w:name="_Toc146"/>
      <w:bookmarkEnd w:id="372"/>
      <w:bookmarkEnd w:id="373"/>
      <w:r>
        <w:rPr>
          <w:rtl w:val="true"/>
        </w:rPr>
        <w:t xml:space="preserve">و </w:t>
      </w:r>
      <w:r>
        <w:rPr>
          <w:rtl w:val="true"/>
        </w:rPr>
        <w:t xml:space="preserve">- </w:t>
      </w:r>
      <w:r>
        <w:rPr>
          <w:rtl w:val="true"/>
        </w:rPr>
        <w:t>سورۀ مائده</w:t>
      </w:r>
      <w:bookmarkEnd w:id="374"/>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جُبَير بن نُفَير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عايشه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سورۀ مائده را مى خوانى‌؟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آخرين سوره اى است كه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حلالى را كه در آن ديديد، حلال بشُماريد و هر حرامى را كه در آن يافتيد، حرام بدانيد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سوره اى كه نازل شد، سورۀ مائده بود</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1845887_730472459"/>
      <w:bookmarkStart w:id="376" w:name="_Toc147"/>
      <w:bookmarkEnd w:id="375"/>
      <w:r>
        <w:rPr>
          <w:rtl w:val="true"/>
        </w:rPr>
        <w:t xml:space="preserve">ز </w:t>
      </w:r>
      <w:r>
        <w:rPr>
          <w:rtl w:val="true"/>
        </w:rPr>
        <w:t xml:space="preserve">- </w:t>
      </w:r>
      <w:r>
        <w:rPr>
          <w:rtl w:val="true"/>
        </w:rPr>
        <w:t>سورۀ نصر</w:t>
      </w:r>
      <w:bookmarkEnd w:id="376"/>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چيزى كه بر پيامبر خدا صلى الله عليه و آله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اِقْرَأْ 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آخرينش،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از قول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نخستين سوره اى كه نازل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سوره اى كه نازل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اواسط ايّام تشريق،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پيامبر خدا صلى الله عليه و آله نازل شد و ايشان در يافت كه هنگام 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حَرَّمَ عَلَيكُم دِماءَكُم وَأموالَكُم وأعراضَكُم كَحُرمَةِ يَومكُم هذا في شَهرِكُم هذا في بَلَدكُم هذا إلى يَومِ تَلقَونَهُ‌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فَليُبَلِغ شاهِدُكُم غائبَكُم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نَبِىَّ بَعدي وَلا امَّةَ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أنّي قَد بَلَّغتُ‌</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بِأَنَّها مَقبوضَةٌ في هذِهِ السَّنَةِ‌</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صلى الله عليه و آله عَلى أصحابِهِ فَفَرِحوا وَاستَبشَروا، وسَمِعَهَا العَبّاسُ فَبَكى‌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أنَّهُ قَد نُعِيَت إلَيكَ نَفسُكَ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لَكَما تَقولُ‌، فَعاشَ بَعدَها سَنَتَينِ ما رُؤِيَ فيهِما ضاحِكاً مُستَبشِراً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السّورَةُ تُسَمّى سورَةَ التَّوديعِ‌</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اللّهُ لِنَبِيِّهِ صلى الله عليه و آله نَفسَهُ حينَ 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الفَتحُ سَنَةَ ثَمانٍ بَعدَما هاجَرَ رَسولُ اللّهِ صلى الله عليه و آله، فَلَمّا طَعَنَ في سَنَةِ تِسعٍ مِن مُهاجِرِهِ‌، تَتابَعَ عَلَيهِ القَبائِلُ تَسعى‌، فَلَم يَدرِ مَتَى الأَجَلُ لَيلاً أو نَهاراً، فَعَمِلَ عَلى قَدرِ ذلِكَ‌؛ فَوَسَّعَ السُّنَنَ‌، وشَدَّدَ الفَرائِضَ‌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وأظهَرَ الرُّخَصَ‌، ونَسَخَ كَثيراً مِنَ الأَحاديثِ‌، وغَزا تَبوكَ‌، وفَعَلَ فِعلَ مُوَدِّعٍ‌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 بر شتر عَضباى خود نشست و خداوند را حمد و ثنا گفت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عز و جل خون شما و اموال شما و آبروى شما را بر يكديگر حرام كرده است تا روز قيامت، همانند حرام كردن اين روز و اين ماه در اين سرزمينتان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و حاضرتان به غايبتان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پس از من نيست و هيچ امّتى پس از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خبرِ درگذشت من است و من در همين سال، از دنيا مى 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صلى الله عليه و آله آن را براى يارانش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 بشارت، شادمان گشتند؛ امّا عبّاس، با شنيدن آن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مى كنى، عمو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كنم كه خبر مرگت داده شد،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طور است كه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بعد از اين سوره، دو سال زندگى كرد و در اين مدّت، هرگز خندان و شادان ديده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سوره را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توديع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هنگامى كه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پيامبرش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درگذشتش را به او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هشتم بعد از هجرت پيامبر خدا صلى الله عليه و آله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پيامبر به سال نهم هجرت وارد شد، ورود پياپى قبايل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آوردن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كه نمى دانست چه وقت اجلش خواهد رسيد، شب و روز، بر تلاش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ها را توسعه داد،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محكم كرد، رخصت ها را نشان داد و بسيارى از احاديث را منسوخ كرد، و به جنگ تبوك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شخصى كه وداع مى كند، عمل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بِمِنىً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فَجاءَ إلى مَسجِدِ الخَيفِ فَجَمَعَ النّاسَ‌،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اللّهُ امرَأً</w:t>
      </w:r>
      <w:r>
        <w:rPr>
          <w:rStyle w:val="FootnoteAnchor"/>
          <w:rtl w:val="true"/>
        </w:rPr>
        <w:footnoteReference w:id="541"/>
      </w:r>
      <w:r>
        <w:rPr>
          <w:rFonts w:ascii="Amiri" w:hAnsi="Amiri" w:eastAsia="Amiri" w:cs="Amiri"/>
          <w:color w:val="111111"/>
          <w:sz w:val="28"/>
          <w:sz w:val="28"/>
          <w:szCs w:val="28"/>
          <w:rtl w:val="true"/>
          <w:lang w:bidi="ar-SA"/>
        </w:rPr>
        <w:t>سَمِعَ مَقالتي فَوَعاها وبَلَّغَها مَن لَم يَسمَعها، فَرُبَّ حامِلِ فِقهٍ غَيرُ فَقيهٍ‌، ورُبَّ حامِلِ فِقهٍ إلى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يَغِلُّ‌</w:t>
      </w:r>
      <w:r>
        <w:rPr>
          <w:rStyle w:val="FootnoteAnchor"/>
          <w:rtl w:val="true"/>
        </w:rPr>
        <w:footnoteReference w:id="542"/>
      </w:r>
      <w:r>
        <w:rPr>
          <w:rFonts w:ascii="Amiri" w:hAnsi="Amiri" w:eastAsia="Amiri" w:cs="Amiri"/>
          <w:color w:val="111111"/>
          <w:sz w:val="28"/>
          <w:sz w:val="28"/>
          <w:szCs w:val="28"/>
          <w:rtl w:val="true"/>
          <w:lang w:bidi="ar-SA"/>
        </w:rPr>
        <w:t>عَلَيهِ قَلبُ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إخلاصُ‌</w:t>
      </w:r>
      <w:r>
        <w:rPr>
          <w:rStyle w:val="FootnoteAnchor"/>
          <w:rtl w:val="true"/>
        </w:rPr>
        <w:footnoteReference w:id="543"/>
      </w:r>
      <w:r>
        <w:rPr>
          <w:rFonts w:ascii="Amiri" w:hAnsi="Amiri" w:eastAsia="Amiri" w:cs="Amiri"/>
          <w:color w:val="111111"/>
          <w:sz w:val="28"/>
          <w:sz w:val="28"/>
          <w:szCs w:val="28"/>
          <w:rtl w:val="true"/>
          <w:lang w:bidi="ar-SA"/>
        </w:rPr>
        <w:t>العَمَلِ للّهِِ‌، وَالنَّصيحَةُ لِأَئِمَّةِ المُسلِمينَ‌، وَاللُّزومُ لِجَماعَتِهِم، فَإِنَّ دَعوَتَهُم مُحيطَةٌ مِن وَرائِهِم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إنّي تارِكٌ فيكُم ثَقَلَينِ‌، ما إن تَمَسَّكتُم بِهِما لَن تَضِلّوا ولَن تَزِلّوا، كِتابَ اللّهِ وعِترَتي أهلَ بَيتي، فَإِنَّهُ قَد نَبَّأَنِي اللَّطيفُ الخَبيرُ أنَّهُما لَن يَتَفَرَّقا حَتّى يَرِدا عَلَيَّ الحَوضَ كَإِصبَعَيَّ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سَبّابَتِهِ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فَيَفضُلَ هذِهِ عَلى هذِهِ‌</w:t>
      </w:r>
      <w:r>
        <w:rPr>
          <w:rFonts w:eastAsia="Amiri" w:cs="Amiri" w:ascii="Amiri" w:hAnsi="Amiri"/>
          <w:color w:val="111111"/>
          <w:sz w:val="28"/>
          <w:szCs w:val="28"/>
          <w:rtl w:val="true"/>
          <w:lang w:bidi="ar-SA"/>
        </w:rPr>
        <w:t>.</w:t>
      </w:r>
      <w:r>
        <w:rPr>
          <w:rStyle w:val="FootnoteAnchor"/>
        </w:rPr>
        <w:footnoteReference w:id="544"/>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حجّة الوداع، در مِنا،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آن،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مرگم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مسجد خَيف آمد و مردم را گِرد آورد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يارى كند مردى را كه سخنم را بشنود و آن را به كسى كه نشنيده، برساند؛ زيرا بسا حامل علمى كه خود، عالِم نيست، و بسا كسى كه علم را به كسى منتقل مى كند و آن كس از او،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قلب هيچ مسلمانى در آنها، دَغَلى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براى خدا، نصيحتگرى خيرخواهانه در برابر پيشوايان مسلمانان، و جدا نشدن از جماعت آنان؛ چرا كه دعاى مسلمانان براى يكديگر، حلقۀ جماعت آنان را در بر مى گيرد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 سنگ به يادگار مى گذارم كه تا وقتى به آن دو چنگ زنيد، هرگز گم راه نمى شويد و هيچ گاه دچار لغزش نمى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ام؛ زيرا آن خدايى كه از دقايق امور آگاه است، به من خبر داد كه اين دو، هرگز از يكديگر جدا نمى شوند تا آن گاه كه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همانند اين دو انگشتم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نشانه اش را به هم چسباند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نمى گويم همانند اين دو كه اين، بلندتر از اين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 نشانه و ميانه اش را به هم چسباند</w:t>
      </w:r>
      <w:r>
        <w:rPr>
          <w:rFonts w:eastAsia="IRNazanin" w:cs="IRNazanin"/>
          <w:color w:val="111111"/>
          <w:sz w:val="28"/>
          <w:szCs w:val="28"/>
          <w:rtl w:val="true"/>
          <w:lang w:bidi="fa-IR"/>
        </w:rPr>
        <w:t>.</w:t>
      </w:r>
      <w:bookmarkStart w:id="377" w:name="pg14797_167441"/>
    </w:p>
    <w:p>
      <w:pPr>
        <w:pStyle w:val="Heading5"/>
        <w:numPr>
          <w:ilvl w:val="4"/>
          <w:numId w:val="1"/>
        </w:numPr>
        <w:rPr/>
      </w:pPr>
      <w:bookmarkStart w:id="378" w:name="__RefHeading___Toc1845889_730472459"/>
      <w:bookmarkStart w:id="379" w:name="_Toc148"/>
      <w:bookmarkEnd w:id="377"/>
      <w:bookmarkEnd w:id="378"/>
      <w:r>
        <w:rPr>
          <w:rtl w:val="true"/>
        </w:rPr>
        <w:t>پژوهشى در بارۀ نخستين و واپسين وحى قرآنى</w:t>
      </w:r>
      <w:bookmarkEnd w:id="379"/>
    </w:p>
    <w:p>
      <w:pPr>
        <w:pStyle w:val="Heading6"/>
        <w:numPr>
          <w:ilvl w:val="5"/>
          <w:numId w:val="1"/>
        </w:numPr>
        <w:rPr/>
      </w:pPr>
      <w:bookmarkStart w:id="380" w:name="__RefHeading___Toc1845891_730472459"/>
      <w:bookmarkStart w:id="381" w:name="_Toc149"/>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پژوهشى در بارۀ نخستين و واپسين وحى قرآنى</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روايات فريقين و نيز گزارش هاى تاريخى گوناگون در بارۀ نخستين و واپسين وحى الهى</w:t>
      </w:r>
      <w:r>
        <w:rPr>
          <w:rStyle w:val="FootnoteAnchor"/>
          <w:rtl w:val="true"/>
        </w:rPr>
        <w:footnoteReference w:id="546"/>
      </w:r>
      <w:r>
        <w:rPr>
          <w:rFonts w:ascii="IRNazanin" w:hAnsi="IRNazanin" w:eastAsia="IRNazanin"/>
          <w:color w:val="111111"/>
          <w:sz w:val="28"/>
          <w:sz w:val="28"/>
          <w:szCs w:val="28"/>
          <w:rtl w:val="true"/>
          <w:lang w:bidi="fa-IR"/>
        </w:rPr>
        <w:t>موجب شده اند تا وحدت نظرى در اين موضوع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نظريه هاى ارائه شده نيز بر ادله اى محكم و خدشه ناپذير مبتنى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مى توان با بررسى ادله و ملاحظه قراين، برخى احتمال ها را تقويت كرد</w:t>
      </w:r>
      <w:r>
        <w:rPr>
          <w:rFonts w:eastAsia="IRNazanin" w:cs="IRNazanin"/>
          <w:color w:val="111111"/>
          <w:sz w:val="28"/>
          <w:szCs w:val="28"/>
          <w:rtl w:val="true"/>
          <w:lang w:bidi="fa-IR"/>
        </w:rPr>
        <w:t>.</w:t>
      </w:r>
    </w:p>
    <w:p>
      <w:pPr>
        <w:pStyle w:val="Heading6"/>
        <w:numPr>
          <w:ilvl w:val="5"/>
          <w:numId w:val="1"/>
        </w:numPr>
        <w:rPr/>
      </w:pPr>
      <w:bookmarkStart w:id="382" w:name="__RefHeading___Toc1845893_730472459"/>
      <w:bookmarkStart w:id="383" w:name="_Toc150"/>
      <w:bookmarkEnd w:id="382"/>
      <w:r>
        <w:rPr>
          <w:rtl w:val="true"/>
        </w:rPr>
        <w:t>نخستين آيه يا سورۀ نازل شده</w:t>
      </w:r>
      <w:bookmarkEnd w:id="383"/>
    </w:p>
    <w:p>
      <w:pPr>
        <w:pStyle w:val="BookText"/>
        <w:rPr/>
      </w:pPr>
      <w:r>
        <w:rPr>
          <w:rFonts w:ascii="IRNazanin" w:hAnsi="IRNazanin" w:eastAsia="IRNazanin"/>
          <w:color w:val="111111"/>
          <w:sz w:val="28"/>
          <w:sz w:val="28"/>
          <w:szCs w:val="28"/>
          <w:rtl w:val="true"/>
          <w:lang w:bidi="fa-IR"/>
        </w:rPr>
        <w:t>در بارۀ نخستين آيه يا سورۀ نازل شده ديدگاه هايى وجود دارد كه از اين ميان سه ديدگاه شايان توجه اند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مفسران و دانشوران علوم قرآنى،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پنج آيه نخست سورۀ علق را كه نزول آنها مقارن آغاز بعثت پيامبر اكرم صلى الله عليه و آله بوده، نخستين وحى الهى برشمرده اند و به شمارى از احاديث استناد كرده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در حديثى از امام صادق عليه السلام نقل شده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مَا نَزَلَ عَلَى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نخستين سوره اى كه بر پيامبر خدا صلى الله عليه و آله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واپسين سوره اى كه فرود آمد،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يارى خدا فرا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امام رضا عليه السلام به نقل از پدرش، موسى بن جعفر عليه السلام، از امام صادق عليه السلام نيز گزارش شده است</w:t>
      </w:r>
      <w:r>
        <w:rPr>
          <w:rFonts w:eastAsia="IRNazanin" w:cs="IRNazanin"/>
          <w:color w:val="111111"/>
          <w:sz w:val="28"/>
          <w:szCs w:val="28"/>
          <w:rtl w:val="true"/>
          <w:lang w:bidi="fa-IR"/>
        </w:rPr>
        <w:t>.</w:t>
      </w:r>
      <w:r>
        <w:rPr>
          <w:rStyle w:val="FootnoteAnchor"/>
          <w:rtl w:val="true"/>
        </w:rPr>
        <w:footnoteReference w:id="549"/>
      </w:r>
      <w:r>
        <w:rPr>
          <w:rFonts w:ascii="Amiri" w:hAnsi="Amiri" w:eastAsia="Amiri" w:cs="Amiri"/>
          <w:color w:val="111111"/>
          <w:sz w:val="28"/>
          <w:sz w:val="28"/>
          <w:szCs w:val="28"/>
          <w:rtl w:val="true"/>
          <w:lang w:bidi="ar-SA"/>
        </w:rPr>
        <w:t>در تفسير القمى روايتى با همين مضمون از امام باقر عليه السلام نقل شده است</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البته در اين كه نخستين وحى قرآنى چند آيۀ اول سورۀ علق است يا همۀ سوره،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 توجه به سياق آيات سورۀ علق، نزول تمام اين سوره را يكباره دانسته اند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با استناد به حديث ابوسلمه از جابر بن عبد اللّه، سورۀ مدثّر را نخستين سورۀ نازل شده معرفى كرده اند، در حالى كه اين حديث منافاتى با نزول چند آيه از سورۀ علق پيش از اين سوره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زيرا در متن حديث هيچ گونه اشاره اى به اين نشده كه نخستين وحى قرآنى آيات نخست اين سوره است و تنها استنباط جابر از گفتۀ پيامبر اكرم صلى الله عليه و آله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اين حديث به اولين نزول پس از ايام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انقطاع وحى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مدعا حديث ديگرى از جابر بن عبد اللّه است كه بر اساس آن پيامبر اكرم صلى الله عليه و آله از فترت وحى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 نخستين سورۀ نازل شده را فاتحه 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نقل از زمخشرى بيشتر مفسران معتقدند كه سورۀ فاتحه نخستين سورۀ 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واحدى نيشابورى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استناد به رواياتى اين قول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 پايۀ برخى روايات، جبرئيل در نخستين روز بعثت، نماز و وضو را طبق آيين اسلام به پيامبر تعليم 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آن حضرت از آغاز با گروه كوچك ياران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جعفر، زيد و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روش نماز مى گزارد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لازمۀ آن، مقرون بودن بعثت با نزول سورۀ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سيوطى هرگز زمانى نبوده است كه نماز در اسلام بدون فاتحة الكتاب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إلّابِفاتِحَةِ الكِتابِ‌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نمازى جز به فاتحة الكتاب بر پا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همين گزارش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نگاهى كلى به اين سه ديدگاه، شايد بتوان چنين نتيجه گرفت كه نزول سه يا پنج آيه از آغاز سورۀ علق با آغاز بعثت مقارن بوده است، سپس چند آيه از ابتداى سورۀ مدثّر نازل شده است؛</w:t>
      </w:r>
      <w:r>
        <w:rPr>
          <w:rStyle w:val="FootnoteAnchor"/>
          <w:rtl w:val="true"/>
        </w:rPr>
        <w:footnoteReference w:id="552"/>
      </w:r>
      <w:r>
        <w:rPr>
          <w:rFonts w:ascii="IRNazanin" w:hAnsi="IRNazanin" w:eastAsia="IRNazanin"/>
          <w:color w:val="111111"/>
          <w:sz w:val="28"/>
          <w:sz w:val="28"/>
          <w:szCs w:val="28"/>
          <w:rtl w:val="true"/>
          <w:lang w:bidi="fa-IR"/>
        </w:rPr>
        <w:t>ولى نخستين سورۀ كاملِ فرود آمده بر پيامبر صلى الله عليه و آله، سورۀ حمد است</w:t>
      </w:r>
      <w:r>
        <w:rPr>
          <w:rStyle w:val="FootnoteAnchor"/>
          <w:rtl w:val="true"/>
        </w:rPr>
        <w:footnoteReference w:id="553"/>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مى شود</w:t>
      </w:r>
      <w:r>
        <w:rPr>
          <w:rFonts w:eastAsia="Amiri" w:cs="Amiri" w:ascii="Amiri" w:hAnsi="Amiri"/>
          <w:color w:val="111111"/>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 xml:space="preserve">همچنين مى توان گفت كه در هر صورت نخستين آيه اى كه بر پيامبر صلى الله عليه و آله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w:t>
      </w:r>
      <w:r>
        <w:rPr>
          <w:rFonts w:eastAsia="IRNazanin" w:cs="IRNazanin"/>
          <w:color w:val="111111"/>
          <w:sz w:val="28"/>
          <w:szCs w:val="28"/>
          <w:lang w:bidi="fa-IR"/>
        </w:rPr>
        <w:t>7</w:t>
      </w:r>
      <w:r>
        <w:rPr>
          <w:rFonts w:eastAsia="IRNazanin" w:cs="IRNazanin"/>
          <w:color w:val="111111"/>
          <w:sz w:val="28"/>
          <w:szCs w:val="28"/>
          <w:rtl w:val="true"/>
          <w:lang w:bidi="fa-IR"/>
        </w:rPr>
        <w:t>.</w:t>
      </w:r>
      <w:bookmarkStart w:id="384" w:name="pg14797_167444"/>
    </w:p>
    <w:p>
      <w:pPr>
        <w:pStyle w:val="BookText"/>
        <w:rPr/>
      </w:pPr>
      <w:bookmarkEnd w:id="384"/>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555"/>
      </w:r>
      <w:r>
        <w:rPr>
          <w:rFonts w:ascii="Amiri" w:hAnsi="Amiri" w:eastAsia="Amiri" w:cs="Amiri"/>
          <w:color w:val="111111"/>
          <w:sz w:val="28"/>
          <w:sz w:val="28"/>
          <w:szCs w:val="28"/>
          <w:rtl w:val="true"/>
          <w:lang w:bidi="ar-SA"/>
        </w:rPr>
        <w:t xml:space="preserve">زيرا همۀ سوره هاى قرآن به جز برائت با اين آيه آغاز مى شوند و شيعه معتقد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سوره جزو آن سوره و آيه اى مستقل است</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اما روايت منقول از امام على عليه السلام كه در آن نخستين وحى قرآنى، آيۀ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دانسته شده،</w:t>
      </w:r>
      <w:r>
        <w:rPr>
          <w:rStyle w:val="FootnoteAnchor"/>
          <w:rtl w:val="true"/>
        </w:rPr>
        <w:footnoteReference w:id="557"/>
      </w:r>
      <w:r>
        <w:rPr>
          <w:rFonts w:ascii="IRNazanin" w:hAnsi="IRNazanin" w:eastAsia="IRNazanin"/>
          <w:color w:val="111111"/>
          <w:sz w:val="28"/>
          <w:sz w:val="28"/>
          <w:szCs w:val="28"/>
          <w:rtl w:val="true"/>
          <w:lang w:bidi="fa-IR"/>
        </w:rPr>
        <w:t>از چند جهت اشكال دارد، از جمله اين كه به نقل از ابن عباس و ديگران، سورۀ انعام از سوره هايى است كه همۀ آن، يكجا نازل شده است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xml:space="preserve">دوم اين كه بر پايۀ روايت ديگرى از ابن عباس، آيۀ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انعام، مدنى است</w:t>
      </w:r>
      <w:r>
        <w:rPr>
          <w:rFonts w:eastAsia="IRNazanin" w:cs="IRNazanin"/>
          <w:color w:val="111111"/>
          <w:sz w:val="28"/>
          <w:szCs w:val="28"/>
          <w:rtl w:val="true"/>
          <w:lang w:bidi="fa-IR"/>
        </w:rPr>
        <w:t>.</w:t>
      </w:r>
      <w:r>
        <w:rPr>
          <w:rStyle w:val="FootnoteAnchor"/>
          <w:rtl w:val="true"/>
        </w:rPr>
        <w:footnoteReference w:id="559"/>
      </w:r>
    </w:p>
    <w:p>
      <w:pPr>
        <w:pStyle w:val="Heading6"/>
        <w:numPr>
          <w:ilvl w:val="5"/>
          <w:numId w:val="1"/>
        </w:numPr>
        <w:rPr/>
      </w:pPr>
      <w:bookmarkStart w:id="385" w:name="__RefHeading___Toc1845895_730472459"/>
      <w:bookmarkStart w:id="386" w:name="_Toc151"/>
      <w:bookmarkEnd w:id="385"/>
      <w:r>
        <w:rPr>
          <w:rtl w:val="true"/>
        </w:rPr>
        <w:t>واپسين آيه يا آيات نازل شده</w:t>
      </w:r>
      <w:bookmarkEnd w:id="386"/>
    </w:p>
    <w:p>
      <w:pPr>
        <w:pStyle w:val="BookText"/>
        <w:rPr/>
      </w:pPr>
      <w:r>
        <w:rPr>
          <w:rFonts w:ascii="IRNazanin" w:hAnsi="IRNazanin" w:eastAsia="IRNazanin"/>
          <w:color w:val="111111"/>
          <w:sz w:val="28"/>
          <w:sz w:val="28"/>
          <w:szCs w:val="28"/>
          <w:rtl w:val="true"/>
          <w:lang w:bidi="fa-IR"/>
        </w:rPr>
        <w:t>واپسين آيه يا آيات نازل شده</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زرقانى در مناهل العرفان، در بارۀ واپسين آيه يا آياتِ نازل شده، ده ديدگاه را نقل كرده</w:t>
      </w:r>
      <w:r>
        <w:rPr>
          <w:rStyle w:val="FootnoteAnchor"/>
          <w:rtl w:val="true"/>
        </w:rPr>
        <w:footnoteReference w:id="561"/>
      </w:r>
      <w:r>
        <w:rPr>
          <w:rFonts w:ascii="Amiri" w:hAnsi="Amiri" w:eastAsia="Amiri" w:cs="Amiri"/>
          <w:color w:val="111111"/>
          <w:sz w:val="28"/>
          <w:sz w:val="28"/>
          <w:szCs w:val="28"/>
          <w:rtl w:val="true"/>
          <w:lang w:bidi="ar-SA"/>
        </w:rPr>
        <w:t>كه مهم ترين آنها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شمار زيادى از روايات، آخرين آيه اى كه بر پيامبر اكرم صلى الله عليه و آله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يَوْماً تُرْجَعُونَ فِيهِ إِلَى اللّهِ ثُمَّ تُوَفّى كُلُّ نَفْسٍ ما كَسَبَتْ وَ هُمْ لا يُظْلَمُونَ‌ ؛ از روزى هراسناك باشيد كه در آن به خداوند بازگردانده مى شويد، سپس به هر كسى هر چه اندوخته كاملاً داده مى شود، و به آنان ستم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پيامبر اكرم صلى الله عليه و آله با اشارۀ جبرئيل آن را در ميان آيه ربا و آيه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آيۀ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بقره قرار داد و پس از آن پيامبر بيش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بنا بر قولى بيش از نه شب زنده نبود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بخشى از آيۀ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يعقوبى، واپسين آيۀ نازل شده بر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 ؛ امروز دينتان را كامل كردم و نعمتم را بر شما تمام ساختم، و اسلام را دين مورد پسند برايتان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يعقوبى همين نقل را صحيح و استوار دانسته، نزول اين آيه را در روز ابلاغ امامت على بن ابى طالب عليه السلام در غديرخم تأييد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نقل ديگرى آمده است كه پس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اين آخرين آيه بود و آن حضرت صلى الله عليه و آله هشتاد روز پس از نزول اين آيه در گذشت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براء بن عازب، آخرين آيۀ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يَسْتَفْتُونَكَ قُلِ اللّهُ يُفْتِيكُمْ فِي الْكَلالَةِ إِنِ امْرُؤٌ هَلَكَ 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 ؛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مى طلبند؛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بارۀ كلاله فتوا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بميرد و فرزندى نداشته باشد، و خواهرى داشته باشد، نصفِ ميراث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ارث مى برد، اگر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خواهر باشند، دوسوم ميراث براى آن دو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برادرند، پس نصيب مرد، مانند نصيب دو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شما توضيح مى دهد تا مبادا گم راه شويد، و خداوند به هر چيزى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3"/>
      </w:r>
      <w:r>
        <w:rPr>
          <w:rFonts w:ascii="Amiri" w:hAnsi="Amiri" w:eastAsia="Amiri" w:cs="Amiri"/>
          <w:color w:val="111111"/>
          <w:sz w:val="28"/>
          <w:sz w:val="28"/>
          <w:szCs w:val="28"/>
          <w:rtl w:val="true"/>
          <w:lang w:bidi="ar-SA"/>
        </w:rPr>
        <w:t>فرّاء هم اين آيه را، آخرين آيۀ نازل شده معرفى مى كند</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پايانى سورۀ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بن كعب، واپسين آيۀ نازل شده را آيات پايانى</w:t>
      </w:r>
      <w:r>
        <w:rPr>
          <w:rFonts w:eastAsia="IRNazanin" w:cs="IRNazanin"/>
          <w:color w:val="111111"/>
          <w:sz w:val="28"/>
          <w:szCs w:val="28"/>
          <w:lang w:bidi="fa-IR"/>
        </w:rPr>
        <w:t>6</w:t>
      </w:r>
      <w:r>
        <w:rPr>
          <w:rFonts w:eastAsia="IRNazanin" w:cs="IRNazanin"/>
          <w:color w:val="111111"/>
          <w:sz w:val="28"/>
          <w:szCs w:val="28"/>
          <w:rtl w:val="true"/>
          <w:lang w:bidi="fa-IR"/>
        </w:rPr>
        <w:t>.</w:t>
      </w:r>
      <w:bookmarkStart w:id="387" w:name="pg14797_167446"/>
    </w:p>
    <w:p>
      <w:pPr>
        <w:pStyle w:val="BookText"/>
        <w:rPr/>
      </w:pPr>
      <w:bookmarkEnd w:id="387"/>
      <w:r>
        <w:rPr>
          <w:rFonts w:ascii="IRNazanin" w:hAnsi="IRNazanin" w:eastAsia="IRNazanin"/>
          <w:color w:val="111111"/>
          <w:sz w:val="28"/>
          <w:sz w:val="28"/>
          <w:szCs w:val="28"/>
          <w:rtl w:val="true"/>
          <w:lang w:bidi="fa-IR"/>
        </w:rPr>
        <w:t>سورۀ توبه دانسته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لا إِلهَ إِلاّ هُوَ عَلَيْهِ تَوَكَّلْتُ وَ هُوَ رَبُّ الْعَرْشِ الْعَظِيمِ‌</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فرستاده اى از خود شما برايتان آمده كه سخت است بر او هر چيزى كه شما را رنج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حريص است، و نسبت به مؤمنان دلسوز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حق روى بگردانند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كردم و او صاحب عرش عظيم است</w:t>
      </w:r>
      <w:r>
        <w:rPr>
          <w:rFonts w:eastAsia="IRNazanin" w:cs="IRNazanin"/>
          <w:color w:val="111111"/>
          <w:sz w:val="28"/>
          <w:szCs w:val="28"/>
          <w:rtl w:val="true"/>
          <w:lang w:bidi="fa-IR"/>
        </w:rPr>
        <w:t>».</w:t>
      </w:r>
    </w:p>
    <w:p>
      <w:pPr>
        <w:pStyle w:val="Heading6"/>
        <w:numPr>
          <w:ilvl w:val="5"/>
          <w:numId w:val="1"/>
        </w:numPr>
        <w:rPr/>
      </w:pPr>
      <w:bookmarkStart w:id="388" w:name="__RefHeading___Toc1845897_730472459"/>
      <w:bookmarkStart w:id="389" w:name="_Toc152"/>
      <w:bookmarkEnd w:id="388"/>
      <w:r>
        <w:rPr>
          <w:rtl w:val="true"/>
        </w:rPr>
        <w:t>نظريه</w:t>
      </w:r>
      <w:bookmarkEnd w:id="389"/>
    </w:p>
    <w:p>
      <w:pPr>
        <w:pStyle w:val="BookText"/>
        <w:rPr/>
      </w:pPr>
      <w:r>
        <w:rPr>
          <w:rFonts w:ascii="IRNazanin" w:hAnsi="IRNazanin" w:eastAsia="IRNazanin"/>
          <w:color w:val="111111"/>
          <w:sz w:val="28"/>
          <w:sz w:val="28"/>
          <w:szCs w:val="28"/>
          <w:rtl w:val="true"/>
          <w:lang w:bidi="fa-IR"/>
        </w:rPr>
        <w:t>با بررسى مستند آرايى كه به آنها اشاره شد، روشن مى گردد كه هيچ يك از آنها متكى به دليل قاطعى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آيه اى كه بر پيامبر صلى الله عليه و آله نازل شده مشخص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آراى ياد شده را مى توان به آخريّت نسبى حمل كرد؛ يعنى اين آيات در اواخر عمر پر بركت پيامبر صلى الله عليه و آله نازل شده اند؛ ليكن راويان آنها به دليل آن كه اطلاعات لازم در اختيارشان نبوده، هر يك تصور كرده اند كه آخرين آيه همان است كه آنها باور دارند</w:t>
      </w:r>
      <w:r>
        <w:rPr>
          <w:rFonts w:eastAsia="IRNazanin" w:cs="IRNazanin"/>
          <w:color w:val="111111"/>
          <w:sz w:val="28"/>
          <w:szCs w:val="28"/>
          <w:rtl w:val="true"/>
          <w:lang w:bidi="fa-IR"/>
        </w:rPr>
        <w:t>.</w:t>
      </w:r>
    </w:p>
    <w:p>
      <w:pPr>
        <w:pStyle w:val="Heading6"/>
        <w:numPr>
          <w:ilvl w:val="5"/>
          <w:numId w:val="1"/>
        </w:numPr>
        <w:rPr/>
      </w:pPr>
      <w:bookmarkStart w:id="390" w:name="__RefHeading___Toc1845899_730472459"/>
      <w:bookmarkStart w:id="391" w:name="_Toc153"/>
      <w:bookmarkEnd w:id="390"/>
      <w:r>
        <w:rPr>
          <w:rtl w:val="true"/>
        </w:rPr>
        <w:t>واپسين سورۀ كاملِ نازل شده</w:t>
      </w:r>
      <w:bookmarkEnd w:id="391"/>
    </w:p>
    <w:p>
      <w:pPr>
        <w:pStyle w:val="BookText"/>
        <w:rPr/>
      </w:pPr>
      <w:r>
        <w:rPr>
          <w:rFonts w:ascii="IRNazanin" w:hAnsi="IRNazanin" w:eastAsia="IRNazanin"/>
          <w:color w:val="111111"/>
          <w:sz w:val="28"/>
          <w:sz w:val="28"/>
          <w:szCs w:val="28"/>
          <w:rtl w:val="true"/>
          <w:lang w:bidi="fa-IR"/>
        </w:rPr>
        <w:t>واپسين سورۀ كاملِ نازل شده</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در بارۀ واپسين سوره كاملى كه نازل شده نيز گزارش هاى متعددى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نصر</w:t>
      </w:r>
      <w:r>
        <w:rPr>
          <w:rFonts w:eastAsia="IRNazanin" w:cs="IRNazanin"/>
          <w:color w:val="111111"/>
          <w:sz w:val="28"/>
          <w:szCs w:val="28"/>
          <w:rtl w:val="true"/>
          <w:lang w:bidi="fa-IR"/>
        </w:rPr>
        <w:t>:</w:t>
      </w:r>
      <w:bookmarkStart w:id="392" w:name="pg14797_167447"/>
    </w:p>
    <w:p>
      <w:pPr>
        <w:pStyle w:val="BookText"/>
        <w:rPr/>
      </w:pPr>
      <w:bookmarkEnd w:id="3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اسْتَغْفِرْهُ إِنَّهُ كانَ تَوّاباً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يارى و ظفر خداوند آمد، و مردم را بينى كه گروه گروه وارد دين خدا مى شوند، پس پروردگارت را با حمد تسبيح كن و از او درخواست آمرزش نما كه او توبه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اين سوره، صحابه خرسند شدند؛ زيرا پيروزى مطلق اسلام بر كفر و تثبيت و استحكام پايه هاى دين با گرويدن گروه هاى مختلف مردم را بشارت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عباس عموى پيامبر، به سبب خبر دادن سوره از پايان كار پيامبر، از نزول آن سخت غمناك شد و پيامبر پس از آن دو سال بيشتر زنده نبود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در روايتى از امام صادق عليه السلام و نيز امام رضا عليه السلام آخرين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از ابن عباس نيز گزارش شده كه آخرين سوره، نصر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آخرين سوره را برائت معرفى كرده است كه نخستين آيات آن در سال نهم هجرى نازل شد و پيامبر صلى الله عليه و آله على عليه السلام را فرستاد تا آن را بر جمع مشركان بخواند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سورۀ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آخرين سورۀ نازل شده، مائده دانسته شده است</w:t>
      </w:r>
      <w:r>
        <w:rPr>
          <w:rFonts w:eastAsia="Amiri" w:cs="Amiri" w:ascii="Amiri" w:hAnsi="Amiri"/>
          <w:color w:val="111111"/>
          <w:sz w:val="28"/>
          <w:szCs w:val="28"/>
          <w:rtl w:val="true"/>
          <w:lang w:bidi="ar-SA"/>
        </w:rPr>
        <w:t>.</w:t>
      </w:r>
      <w:r>
        <w:rPr>
          <w:rStyle w:val="FootnoteAnchor"/>
          <w:rtl w:val="true"/>
        </w:rPr>
        <w:footnoteReference w:id="572"/>
      </w:r>
    </w:p>
    <w:p>
      <w:pPr>
        <w:pStyle w:val="Heading6"/>
        <w:numPr>
          <w:ilvl w:val="5"/>
          <w:numId w:val="1"/>
        </w:numPr>
        <w:rPr/>
      </w:pPr>
      <w:bookmarkStart w:id="393" w:name="__RefHeading___Toc1845901_730472459"/>
      <w:bookmarkStart w:id="394" w:name="_Toc154"/>
      <w:bookmarkEnd w:id="393"/>
      <w:r>
        <w:rPr>
          <w:rtl w:val="true"/>
        </w:rPr>
        <w:t>نظريه</w:t>
      </w:r>
      <w:bookmarkEnd w:id="39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بندى روايات مربوط به آخرين سوره اى كه بر پيامبر نازل شده چند نكته</w:t>
      </w:r>
    </w:p>
    <w:p>
      <w:pPr>
        <w:pStyle w:val="BookText"/>
        <w:rPr/>
      </w:pPr>
      <w:r>
        <w:rPr>
          <w:rFonts w:ascii="Amiri" w:hAnsi="Amiri" w:eastAsia="Amiri" w:cs="Amiri"/>
          <w:color w:val="111111"/>
          <w:sz w:val="28"/>
          <w:sz w:val="28"/>
          <w:szCs w:val="28"/>
          <w:rtl w:val="true"/>
          <w:lang w:bidi="ar-SA"/>
        </w:rPr>
        <w:t>شايان توجه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نصر، در عام الفتح و سال هشتم هجرى، در حجة الوداع و در منا، نازل گرديده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برائت، پس از فتح مكّه و در سال نهم هجرى، نازل شده 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برخى از گزارش ها، سورۀ مائده آخرين سوره اى است كه بر پيغمبر نازل شده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پايۀ روايتى كه از امام صادق عليه السلام و امام رضا عليه السلام نقل شده و گزارش هاى متعددى كه در منابع شيعه و سنى آمده،</w:t>
      </w:r>
      <w:r>
        <w:rPr>
          <w:rStyle w:val="FootnoteAnchor"/>
          <w:rtl w:val="true"/>
        </w:rPr>
        <w:footnoteReference w:id="576"/>
      </w:r>
      <w:r>
        <w:rPr>
          <w:rFonts w:ascii="IRNazanin" w:hAnsi="IRNazanin" w:eastAsia="IRNazanin"/>
          <w:color w:val="111111"/>
          <w:sz w:val="28"/>
          <w:sz w:val="28"/>
          <w:szCs w:val="28"/>
          <w:rtl w:val="true"/>
          <w:lang w:bidi="fa-IR"/>
        </w:rPr>
        <w:t>سورۀ نصر آخرين سوره اى كه بر پيامبر صلى الله عليه و آله نازل گرديده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نكات ياد شده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هايى از سورۀ مائده و برائت از واپسين آيات نازل شده است، ولى آخرين سوره اى كه به صورت كامل نازل شد، سورۀ نصر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الوَحيِ إلَى النَّبيِّ‌</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بِواسِطَةِ جَبرَئيلَ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لِجِبْرِيلَ فَإِنَّهُ نَزَّلَهُ عَلى قَلْبِكَ بِإِذْنِ اللّهِ‌</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 صلى الله عليه و آله، كانَ عِندَ سِدرَةِ المُنتَهى حَيثُ لا يَتَجاوَزُها خَلقٌ مِن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آخِرِ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رأى جَبرَئيلَ عليه السلام في صورَتِهِ مَرَّتَينِ‌؛ هذِهِ المَرَّةَ ومَرَّةً اخرى‌، وذلِكَ أنَّ خَلقَ جَبرَئيلَ عليه السلام عَظيمٌ‌؛ فَهُوَ مِنَ الرّوحانِيّينَ الَّذينَ لا يُدرِكُ خَلقَهُم وصِفَتَهُم إلَّااللّهُ رَبُّ العالَمينَ‌</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السعود عن تفسير منسوب إلى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95" w:name="pg14797_167450"/>
    </w:p>
    <w:p>
      <w:pPr>
        <w:pStyle w:val="Heading4"/>
        <w:numPr>
          <w:ilvl w:val="3"/>
          <w:numId w:val="1"/>
        </w:numPr>
        <w:rPr/>
      </w:pPr>
      <w:bookmarkStart w:id="396" w:name="__RefHeading___Toc1845903_730472459"/>
      <w:bookmarkStart w:id="397" w:name="_Toc155"/>
      <w:bookmarkEnd w:id="395"/>
      <w:bookmarkEnd w:id="396"/>
      <w:r>
        <w:rPr/>
        <w:t>6/2</w:t>
      </w:r>
      <w:r>
        <w:rPr>
          <w:rtl w:val="true"/>
        </w:rPr>
        <w:t xml:space="preserve">: </w:t>
      </w:r>
      <w:r>
        <w:rPr>
          <w:rtl w:val="true"/>
        </w:rPr>
        <w:t>انواع وحى به پيامبر</w:t>
      </w:r>
      <w:bookmarkEnd w:id="397"/>
    </w:p>
    <w:p>
      <w:pPr>
        <w:pStyle w:val="Heading5"/>
        <w:numPr>
          <w:ilvl w:val="4"/>
          <w:numId w:val="1"/>
        </w:numPr>
        <w:rPr/>
      </w:pPr>
      <w:bookmarkStart w:id="398" w:name="__RefHeading___Toc1845905_730472459"/>
      <w:bookmarkStart w:id="399" w:name="_Toc156"/>
      <w:bookmarkEnd w:id="398"/>
      <w:r>
        <w:rPr>
          <w:rtl w:val="true"/>
        </w:rPr>
        <w:t xml:space="preserve">الف </w:t>
      </w:r>
      <w:r>
        <w:rPr>
          <w:rtl w:val="true"/>
        </w:rPr>
        <w:t xml:space="preserve">- </w:t>
      </w:r>
      <w:r>
        <w:rPr>
          <w:rtl w:val="true"/>
        </w:rPr>
        <w:t>وحى از طريق جبرئيل عليه السلام</w:t>
      </w:r>
      <w:bookmarkEnd w:id="399"/>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بر دلت نازل كرد، تا از هشدار دهندگان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چيزى نيست، مگر وحى اى كه فرستاده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القوى به او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فرشتۀ بزرگوارى است؛ نيرومندى كه نزد خداوند عرش، بلندپايگاه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دشمن جبرئيل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دشمن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او به فرمان خدا، آن را بر قلب تو، نازل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بار ديگر هم او را ديده است، نزديك سِدرَةُ المُنتَهى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نزديك سِدرة المُنتَهى بود؛ جايى كه هيچ آفريده اى از آفريدگان خدا، از آن فراتر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در آخر آيه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 اش منحرف 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بزرگِ پروردگار خود را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را در چهرۀ واقعى اش، دو بار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و بارى ديگر؛ چرا كه جبرئيل عليه السلام، مخلوقى بس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روحانيانى است كه خلقت و چگونگى آنها را كسى جز خداوند، پروردگار جهانيان، درك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تفسير منسوب به امام باقر عليه السلام، 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دادگرى و نيكوكارى و بخشش به خويشاوندان، فرمان مى دهد و از كار زشت</w:t>
      </w:r>
    </w:p>
    <w:p>
      <w:pPr>
        <w:pStyle w:val="BookText"/>
        <w:rPr/>
      </w:pPr>
      <w:r>
        <w:rPr>
          <w:rFonts w:ascii="Amiri" w:hAnsi="Amiri" w:eastAsia="Amiri" w:cs="Amiri"/>
          <w:color w:val="111111"/>
          <w:sz w:val="28"/>
          <w:sz w:val="28"/>
          <w:szCs w:val="28"/>
          <w:rtl w:val="true"/>
          <w:lang w:bidi="ar-SA"/>
        </w:rPr>
        <w:t>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 أنَّ عُثمانَ بنَ مَظعونٍ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النَّبِيِّ صلى الله عليه و آله وأنا عِندَهُ‌،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عَلَيهِ وهُوَ بِفِناءِ بابِهِ فَجَلَستُ إلَيهِ‌، فَبَينا هُوَ يُحَدِّثُني إذ رَأَيتُ بَصَرَهُ شاخِصاً إلَى السَّماءِ حَتّى رَأَيتُ طَرَفَهُ قَدِ انقَطَعَ‌، ثُمَّ رأسَهُ خَفَضَهُ حَتّى وَضَعَهُ عَن يَمينِهِ‌، ثُمَّ وَلّاني رُكبَتَهُ وجَعَلَ يَنفُضُ بِرَأسِهِ‌</w:t>
      </w:r>
      <w:r>
        <w:rPr>
          <w:rStyle w:val="FootnoteAnchor"/>
          <w:rtl w:val="true"/>
        </w:rPr>
        <w:footnoteReference w:id="585"/>
      </w:r>
      <w:r>
        <w:rPr>
          <w:rFonts w:ascii="Amiri" w:hAnsi="Amiri" w:eastAsia="Amiri" w:cs="Amiri"/>
          <w:color w:val="111111"/>
          <w:sz w:val="28"/>
          <w:sz w:val="28"/>
          <w:szCs w:val="28"/>
          <w:rtl w:val="true"/>
          <w:lang w:bidi="ar-SA"/>
        </w:rPr>
        <w:t>كَأَ نَّهُ الهِمَ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رَأَيتُهُ أيضاً رَفَعَ طَرفَهُ إلَى السَّماءِ‌، ثُمَّ خَفَضَهُ عَن شِمالٍ‌، ثُمَّ أقبَلَ إلَيَّ مُحمَرَّ الوَجهِ يَفيضُ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رَأَيتُكَ فَعَلتَ الَّذي فَعَلتَ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جَبرَئيلُ‌، لَم يَكُن لي هِمَّةٌ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عَلَيهِ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 رَسولِ اللّهِ صلى الله عليه و آله مُعجَباً بِالَّذي رَأَيتُ‌، فَأَتَيتُ أبا طالِبٍ فَقَرَأتُهُما عَلَيهِ‌، فَعَجِبَ أبو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غالِبٍ‌، اتَّبِعوهُ‌، تَرشُدوا وتُفلِحوا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فُزِّعَ عَنْ قُلُوبِهِمْ قالُوا ما ذا قالَ رَبُّكُمْ قالُوا الْحَقَّ وَ هُوَ الْعَلِيُّ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 أهلَ السَّماواتِ لَم يَسمَعوا وَحياً فيما بَينَ أن بُعِثَ عيسَى بنُ مَريَمَ عليه السلام إلى أن بُعِثَ مُحَمَّدٌ صلى الله عليه و آله، فَلَمّا بَعَثَ اللّهُ جَبرَئيلَ إلى مُحَمَّدٍ صلى الله عليه و آله فَسَمِعَ أهلُ السَّماواتِ صَوتَ وَحيِ القُرآنِ كَوَقعِ الحَديدِ عَلَى الصَّفا، فَصَعِقَ أهلُ السَّماواتِ‌، فَلَمّا فَرَغَ مِنَ الوَحيِ انحَدَرَ جَبرَئيلُ‌، كُلَّما مَرَّ بِأَهلِ سَماءٍ فُزِّعَ عَن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ناپسند و ستم،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اندرز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پند 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خبر رسيده است كه عثمان بن مَظعون جُمَحى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آيه بر پيامبر صلى الله عليه و آله نازل شد، من نزد ايشان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درگاه خانه اش نشسته بود كه من، بر ايشان گذشتم و نزدش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كه با من سخن مى گفت، ناگاه ديدم كه چشمش به سوى آسمان، دوخته شد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نگاهش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سرش را پايين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راستش دوخت و زانويش را پشت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 به رويش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سرش را تكان مى داد، آن سان كه گويى چيزى به ايشان، الهام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به سوى آسمان برد و سپس به سمت چپش پايين آورد و سپس رو به 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صورتش سرخ شده است و عَرَق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نديده بودم كه چنين كارى از شما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حالى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هم 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حواسم، متوجّه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براى ايشان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متعجّب از آنچه ديده بودم، از نزد پيامبر خدا صلى الله عليه و آله برخاستم و نزد ابو طالب رفتم و آن دو آيه را براى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پيروى كنيد تا هدايت و رستگار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چون هراس از دل هايشان برطرف شد، گفتند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بلندمرتبه و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فاصلۀ مبعوث شدن عيسى بن مريم عليه السلام تا مبعوث شدن محمّد صلى الله عليه و آله، اهل آسمان ها، ديگر وحى اى را نشنيدند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خداوند، جبرئيل عليه السلام را به سوى محمّد صلى الله عليه و آله فرستاد، آسمانيان صداى وحى شدن قرآن را كه مانند صداى افتادن آهن بر روى تخته سنگ بود، شنيدند و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وحى فراغت يافت، جبرئيل عليه السلام باز گشت و از اهل هر آسمانى كه</w:t>
      </w:r>
    </w:p>
    <w:p>
      <w:pPr>
        <w:pStyle w:val="BookText"/>
        <w:rPr/>
      </w:pPr>
      <w:r>
        <w:rPr>
          <w:rFonts w:ascii="Amiri" w:hAnsi="Amiri" w:eastAsia="Amiri" w:cs="Amiri"/>
          <w:color w:val="111111"/>
          <w:sz w:val="28"/>
          <w:sz w:val="28"/>
          <w:szCs w:val="28"/>
          <w:rtl w:val="true"/>
          <w:lang w:bidi="ar-SA"/>
        </w:rPr>
        <w:t xml:space="preserve">كُشِفَ عَن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قالَ رَبُّكُمْ قالُوا الْحَقَّ وَ هُوَ الْعَلِيُّ الْكَبِيرُ</w:t>
      </w:r>
      <w:r>
        <w:rPr>
          <w:rFonts w:eastAsia="Amiri" w:cs="Amiri" w:ascii="Amiri" w:hAnsi="Amiri"/>
          <w:color w:val="111111"/>
          <w:sz w:val="28"/>
          <w:szCs w:val="28"/>
          <w:rtl w:val="true"/>
          <w:lang w:bidi="ar-SA"/>
        </w:rPr>
        <w:t>»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المَحفوظُ لَهُ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عَلى يَمينِ العَرشِ‌، وطَرَفٌ عَلى جَبهَةِ إسرافيلَ‌؛ فَإِذا تَكَلَّمَ الرَّبُّ جَلَّ ذِكرُهُ بِالوَحيِ ضَرَبَ اللَّوحُ جَبينَ إسرافيلَ‌، فَيَنظُرُ فِي اللَّوحِ فَيوحي بِما فِي اللَّوحِ إلى جَبرَئيلَ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جَبرَئيلَ في صورَةِ آدَمِيٍّ‌</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عن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فَوَجَدتُهُ ورَأسُهُ في حِجرِ دِحيَةَ الكَلبِيِّ‌، فَسَلَّمتُ عَلَيهِ فَقالَ لي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أميرَ المُؤمِنينَ‌، وفارِسَ المُسلِمينَ‌، وقائِدَ الغُرِّ المُحَجَّلينَ‌، وقاتِلَ النّاكِثينَ وَالمارِقينَ وَالقاسِطينَ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خُذ رَأسَ ابنِ عَمِّكَ في حِجرِكَ فَأَنتَ أحَقُّ بِذلِكَ‌، فَلَمّا دَنَوتُ مِن رَسولِ اللّهِ صلى الله عليه و آله ووَضَعتُ رَأسَهُ في حِجري لَم أرَ دِحيَةَ‌، وفَتَحَ رَسولُ اللّهِ صلى الله عليه و آله عَينَهُ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كُنتَ تُكَلِّمُ؟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دِحيَةَ الكَلبِيَّ‌، وقَصَصتُ عَلَيهِ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دِحيَةَ‌، وإنَّما كانَ ذلِكَ جَبرَئيلَ‌، أتاكَ لِيُعَرِّفَكَ أنَّ اللّهَ تَعالى سَمّاكَ بِهذِهِ الأَسماءِ‌</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ابن حنبل عن عامر أو أبي عامر أو 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بَينَما هُوَ جالِسٌ في مَجلِسٍ فيهِ أصحابُهُ‌، جاءَهُ جَبرَئيلُ عليه السلام في غَيرِ صورَتِهِ‌؛ يَحسَبُهُ رَجُلاً مِنَ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00" w:name="pg14797_167454"/>
    </w:p>
    <w:p>
      <w:pPr>
        <w:pStyle w:val="BookText"/>
        <w:rPr/>
      </w:pPr>
      <w:bookmarkEnd w:id="400"/>
      <w:r>
        <w:rPr>
          <w:rFonts w:ascii="IRNazanin" w:hAnsi="IRNazanin" w:eastAsia="IRNazanin"/>
          <w:color w:val="111111"/>
          <w:sz w:val="28"/>
          <w:sz w:val="28"/>
          <w:szCs w:val="28"/>
          <w:rtl w:val="true"/>
          <w:lang w:bidi="fa-IR"/>
        </w:rPr>
        <w:t>مى گذشت، هراس از دل هايشان برطرف مى شد؛ يعنى دل هايشان آرام مى گرفت و به يكديگر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چه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بلندمرتبه و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آن، قرآنى بزرگوار است در لوحى محفوظ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طرفش در سمت راست عرش است و طرف ديگرش، بر پيشانى 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پروردگارِ بلندنام، سخن به وحى گشايد، لوح بر پيشانى اسرافيل مى خورَد، و او به لوح مى نگرد و آنچه را در لوح است، به جبرئيل عليه السلام وحى مى كند</w:t>
      </w:r>
      <w:r>
        <w:rPr>
          <w:rFonts w:eastAsia="IRNazanin" w:cs="IRNazanin"/>
          <w:color w:val="111111"/>
          <w:sz w:val="28"/>
          <w:szCs w:val="28"/>
          <w:rtl w:val="true"/>
          <w:lang w:bidi="fa-IR"/>
        </w:rPr>
        <w:t>».</w:t>
      </w:r>
    </w:p>
    <w:p>
      <w:pPr>
        <w:pStyle w:val="Heading5"/>
        <w:numPr>
          <w:ilvl w:val="4"/>
          <w:numId w:val="1"/>
        </w:numPr>
        <w:rPr/>
      </w:pPr>
      <w:bookmarkStart w:id="401" w:name="__RefHeading___Toc1845907_730472459"/>
      <w:bookmarkStart w:id="402" w:name="_Toc157"/>
      <w:bookmarkEnd w:id="401"/>
      <w:r>
        <w:rPr>
          <w:rtl w:val="true"/>
        </w:rPr>
        <w:t xml:space="preserve">ب </w:t>
      </w:r>
      <w:r>
        <w:rPr>
          <w:rtl w:val="true"/>
        </w:rPr>
        <w:t xml:space="preserve">- </w:t>
      </w:r>
      <w:r>
        <w:rPr>
          <w:rtl w:val="true"/>
        </w:rPr>
        <w:t>در آمدن جبرئيل عليه السلام به صورت انسان</w:t>
      </w:r>
      <w:bookmarkEnd w:id="402"/>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خدا صلى الله عليه و آله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سرش در دامان دِحيۀ كَلْبى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دِحيه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سلام، اى امير مؤمنان و شه سوار مسلمانان و پيشواى روسِپيدان و كُشندۀ ناكِثان و مارِقان و قاسِطان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پيشواى 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پسرعمويت را در دامان خود بگير كه تو به اين كار، سزاوارترى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نزديك پيامبر خدا صلى الله عليه و آله شدم و سرش را در دامان خود نهادم، دِحيه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چشمانش را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 سخن 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دِحيۀ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 را براى ايشان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دِحيه نبود؛ بلكه جبرئيل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تو آمد تا به تو بفهمانَد كه خداوند متعال، اين نام ها را بر تو نهاده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عامر يا ابو عامر يا ابو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جمع يارانش نشسته بود كه جبرئيل عليه السلام به صورت ناشناس، وارد شد، چنان كه ايشان پنداشت</w:t>
      </w:r>
    </w:p>
    <w:p>
      <w:pPr>
        <w:pStyle w:val="BookText"/>
        <w:rPr/>
      </w:pPr>
      <w:r>
        <w:rPr>
          <w:rFonts w:ascii="Amiri" w:hAnsi="Amiri" w:eastAsia="Amiri" w:cs="Amiri"/>
          <w:color w:val="111111"/>
          <w:sz w:val="28"/>
          <w:sz w:val="28"/>
          <w:szCs w:val="28"/>
          <w:rtl w:val="true"/>
          <w:lang w:bidi="ar-SA"/>
        </w:rPr>
        <w:t>المُسلِمينَ‌، فَسَلَّمَ عَلَيهِ فَرَدَّ عَلَيهِ السَّلامَ‌، ثُمَّ وَضَعَ جِبريلُ يَدَهُ عَلى رُكبَتَيِ النَّبِيِّ صلى الله عليه و 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تُسلِمَ وَجهَكَ للّهِِ‌، وأن تَشهَدَ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فَلَمّا لَم نَرَ طَريقَهُ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جاءَ لِيُعَلِّمَ النّاسَ دينَهُم؛ وَالَّذي نَفسُ مُحَمَّدٍ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قَطُّ إلّاوأنَا أعرِفُهُ‌، إلّاأن تَكونَ هذِهِ المَرَّةَ‌</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إمتاع الأسماع عن شريح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 النَّبِيُّ صلى الله عليه و آله إلَى السَّماءِ فَأَوحَى اللّهُ إلى عَبدِهِ ما أوحى‌، خَرَّ جِبريلُ ساجِداً حَتّى قَضَى اللّهُ إلى عَبدِهِ ما قَضى‌، ثُمَّ رَفَعَ رَأسَهُ فَرَأَيتُهُ في خَلقِهِ الَّذي خُلِقَ عَلَيهِ‌؛ مَنظومٌ بِالزَّبَرجَدِ وَاللُّؤلُؤِ وَالياقوتِ‌، فَخُيِّلَ إلَيَّ أنَّ ماءَ عَينَيهِ قَد سَدَّ الاُفُقَ‌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لا أراهُ قَبلَ ذلِكَ إلّاعَلى صورَةٍ مُختَلِفَةٍ‌، وأكثَرُ ما كُنتُ أراهُ عَلى صورَةِ دِحيَةَ الكَلبِيِّ‌، وكُنتُ أحياناً لا أراهُ قَبلَ ذلِكَ الّا كَما يَرَى الرَّجُلُ صاحِبَهُ مِن وَراءِ الغِربالِ‌</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يَوماً في غَيرِ ميعادِهِ‌، فَقالَتِ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أبطَأتَ اليَومَ فِي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جَبَرئيلُ في صورَةِ امرَأَةٍ ذاتِ جَمالٍ‌، أبيَضَ الوَجهِ‌، عَلى وَجهِهِ خالٌ‌،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هَيئَةُ يَومِ الجُمُعَةِ‌، وهُوَ اليَومُ الَّذي لَكَ ولِاُمَّتِكَ فيهِ خَيرٌ كَثيرٌ، وأرادَ اليَهودُ وَالنَّصارى أن يَكونَ هذَا اليَومُ لَهُم فَلَم يُعطَوهُ‌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 ما هذِهِ النُّكتَةُ السَّوداءُ؟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ساعَةُ الِاستِجابَةِ فَإن صادَفَهَاه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از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 الله عليه و آله سلام كرد و ايشان، پاسخ سلامش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جبرئيل عليه السلام دستش را بر زانوان پيامبر صلى الله عليه و آله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در برابر خداوند، سرِ تسليم فرود آورى و گواهى دهى كه معبودى جز خداى يكتا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رفت، و چون نديديم از كدام راه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نظرْ ناپديد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كه دين مردم را به آنها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 محمّد در دست اوست، هيچ گاه او نزد من نيامد، مگر آن كه مى شناختمش، بجز اين 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شُرَيح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 آله به آسمان رفت و خدا به بنده اش آنچه را بايد وحى كند، وحى فرمود، جبرئيل عليه السلام به سجده افتاد تا آن گاه كه خدا به بنده اش آنچه را بايد خبر دهد،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برداشت و من، او را در خلقت واقعى اش ديدم؛ آراسته به زِبَرجَد و لؤلؤ و ياقوت، و به نظرم رسيد كه آب چشمانش، افق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پيش از آن زمان، او را به صورت هاى گوناگون مى ديدم و غالباً به صورت دِحيۀ كَلْبى مى ديدمش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هم چنان مى ديدمش كه كسى، ديگرى را از پشت غربال مى 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پيامبر خدا صلى الله عليه و آله ديرتر از موعد هميشگى اش به ميان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ديرتر بيرون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عليه السلام به صورت زنى زيبا، با چهره اى سفيد و خال بر گونه، نزد من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سيماى روزِ جمعه است، و آن، روزى است كه در آن براى تو و امّتت، خير و بركتِ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نصارا خواستند كه اين روز براى آنان باشد؛ ليكن به ايشان داده نشد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نقطۀ سياه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ساعت استجابت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p>
    <w:p>
      <w:pPr>
        <w:pStyle w:val="BookText"/>
        <w:rPr/>
      </w:pPr>
      <w:r>
        <w:rPr>
          <w:rFonts w:ascii="Amiri" w:hAnsi="Amiri" w:eastAsia="Amiri" w:cs="Amiri"/>
          <w:color w:val="111111"/>
          <w:sz w:val="28"/>
          <w:sz w:val="28"/>
          <w:szCs w:val="28"/>
          <w:rtl w:val="true"/>
          <w:lang w:bidi="ar-SA"/>
        </w:rPr>
        <w:t>الدُّعاءُ اقتَرَنَبِالقَبولِ‌</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عَن طَريقِ التَّكليمِ المُباشِرِ مِنَ اللّهِ‌</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لَتُلَقَّى الْقُرْآنَ مِنْ لَدُنْ حَكِيمٍ عَلِيمٍ‌</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يَكونُ بَينَ أصحابِهِ فَيُغمى عَلَيهِ وهُوَ يَتَصابُّ عَرَقاً، فَإِذا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أمَرَكُم بِكَذا، ونَهاكُم عَن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الصّادِقُ عليه السلام عَنِ الغَشيَةِ الَّتي كانَت تَأخُذُ النَّبِيَّ صلى الله عليه و آله، أكانَت تَكونُ عِندَ هُبوطِ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جَبرَئيلَ عليه السلام كانَ إذا أتَى النَّبِيَّ صلى الله عليه و آله لَم يَدخُل عَلَيهِ حَتّى يَستَأذِنَهُ‌، و إذا دَخَلَ عَلَيهِ قَعَدَ بَينَ يَدَيهِ قِعدَةَ العَبدِ، وإنَّما ذلِكَ عِندَ مُخاطَبَةِ اللّهِ عز و جل إيّاهُ بِغَيرِ تَرجُمانٍ وواسِطَةٍ‌</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المُباشر عَن طَريقِ رُؤيَةِ المَكتوباتِ السَّماوِيَّةِ‌</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السّابِعَةِ‌، وَجَدتُ عَلى كُلِّ بابِ سَماءٍ مَكتوباً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مُحَمَّدٌ رَسولُ اللّهِ‌، عَلِيُّ بنُ أبي طالِبٍ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صِرتُ إلى حُجُبِ النّورِ، رَأَيتُ عَلى كُلِّ حِجابٍ 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 عَلِيُّ بنُ أبي طالِبٍ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صِرتُ إلَى العَرشِ وَجَدتُ عَلى كُلِّ رُكنٍ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03" w:name="pg14797_167458"/>
    </w:p>
    <w:p>
      <w:pPr>
        <w:pStyle w:val="BookText"/>
        <w:rPr/>
      </w:pPr>
      <w:bookmarkEnd w:id="403"/>
      <w:r>
        <w:rPr>
          <w:rFonts w:ascii="IRNazanin" w:hAnsi="IRNazanin" w:eastAsia="IRNazanin"/>
          <w:color w:val="111111"/>
          <w:sz w:val="28"/>
          <w:sz w:val="28"/>
          <w:szCs w:val="28"/>
          <w:rtl w:val="true"/>
          <w:lang w:bidi="fa-IR"/>
        </w:rPr>
        <w:t>اگر دعا با آن برخورد كند، با پذيرش همراه مى شود</w:t>
      </w:r>
      <w:r>
        <w:rPr>
          <w:rFonts w:eastAsia="IRNazanin" w:cs="IRNazanin"/>
          <w:color w:val="111111"/>
          <w:sz w:val="28"/>
          <w:szCs w:val="28"/>
          <w:rtl w:val="true"/>
          <w:lang w:bidi="fa-IR"/>
        </w:rPr>
        <w:t>».</w:t>
      </w:r>
    </w:p>
    <w:p>
      <w:pPr>
        <w:pStyle w:val="Heading5"/>
        <w:numPr>
          <w:ilvl w:val="4"/>
          <w:numId w:val="1"/>
        </w:numPr>
        <w:rPr/>
      </w:pPr>
      <w:bookmarkStart w:id="404" w:name="__RefHeading___Toc1845909_730472459"/>
      <w:bookmarkStart w:id="405" w:name="_Toc158"/>
      <w:bookmarkEnd w:id="404"/>
      <w:r>
        <w:rPr>
          <w:rtl w:val="true"/>
        </w:rPr>
        <w:t xml:space="preserve">ج </w:t>
      </w:r>
      <w:r>
        <w:rPr>
          <w:rtl w:val="true"/>
        </w:rPr>
        <w:t xml:space="preserve">- </w:t>
      </w:r>
      <w:r>
        <w:rPr>
          <w:rtl w:val="true"/>
        </w:rPr>
        <w:t>وحى از طريق سخن گفتن مستقيم و بى واسطۀ خدا</w:t>
      </w:r>
      <w:bookmarkEnd w:id="405"/>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گمان، تو قرآن را از نزد فرزانه اى دانا دريافت 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زودى بر تو گفتارى گران، القا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گاه كه در ميان يارانش بود، از هوش مى رفت و عرق مى ريخت، و چون به خود مى آمد،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چنين و چنان فرمود و شما را به فلان كار، امر كرد و از فلان كار،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در بارۀ حالت غشى كه پيامبر صلى الله عليه و آله را مى گرفت، 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حالت، هنگام فرود آمدن جبرئيل عليه السلام به ايشان دست مى داد؟</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هر گاه نزد پيامبر صلى الله عليه و آله مى آمد، بدون اجازه بر ايشان وارد نمى شد، و چون بر ايشان وارد مى شد، بنده وار، در برابرش مى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فقط زمانى رُخ مى داد كه خداوند عز و جل بدون مترجم و واسطه، با ايشان سخن مى گفت</w:t>
      </w:r>
      <w:r>
        <w:rPr>
          <w:rFonts w:eastAsia="IRNazanin" w:cs="IRNazanin"/>
          <w:color w:val="111111"/>
          <w:sz w:val="28"/>
          <w:szCs w:val="28"/>
          <w:rtl w:val="true"/>
          <w:lang w:bidi="fa-IR"/>
        </w:rPr>
        <w:t>».</w:t>
      </w:r>
    </w:p>
    <w:p>
      <w:pPr>
        <w:pStyle w:val="Heading5"/>
        <w:numPr>
          <w:ilvl w:val="4"/>
          <w:numId w:val="1"/>
        </w:numPr>
        <w:rPr/>
      </w:pPr>
      <w:bookmarkStart w:id="406" w:name="__RefHeading___Toc1845911_730472459"/>
      <w:bookmarkStart w:id="407" w:name="_Toc159"/>
      <w:bookmarkEnd w:id="406"/>
      <w:r>
        <w:rPr>
          <w:rtl w:val="true"/>
        </w:rPr>
        <w:t xml:space="preserve">د </w:t>
      </w:r>
      <w:r>
        <w:rPr>
          <w:rtl w:val="true"/>
        </w:rPr>
        <w:t xml:space="preserve">- </w:t>
      </w:r>
      <w:r>
        <w:rPr>
          <w:rtl w:val="true"/>
        </w:rPr>
        <w:t>وحى مستقيم، از طريق ديدن نوشته هاى آسمانى</w:t>
      </w:r>
      <w:bookmarkEnd w:id="407"/>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سوى آسمان هفتم، بالا بردند، بر هر درِ آسمانى، اين نوشته را يافتم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خداى 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امير مؤمنان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پرده هاى نور رسيدم، بر هر پرده اى هم اين نوشته را ديدم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خداى 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امير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أركانِهِ 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 عَلِيُّ بنُ أبي طالِبٍ أميرُ المُؤمِنينَ‌</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إلَى السَّماءِ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عَن يَمينِ العَرشِ فَوَجَدتُ عَلى ساقِ العَرشِ الأَيمَنِ 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أنا وَحدي لا شَريكَ لي، مُحَمَّدٌ رَسولي، أيَّدتُهُ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شَقَقتُ اسمَكَ مِنِ اسمي، أنَا اللّهُ المَحمودُ الحَميدُ، وأنَا اللّهُ العَلِيُّ‌، وشَقَقتُ اسمَ ابنِ عَمِّكَ عَلِيٍّ مِنِ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امضِ هادِياً مَهدِيّاً، نِعمَ المَجيءَ جِئتَ‌، ونِعمَ المُنصَرَفَ انصَرَفتَ‌</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أصنافِ الوَحيِ‌</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 وَ لكِنْ جَعَلْناهُ نُوراً نَهْدِي بِهِ مَنْ نَشاءُ مِنْ عِبادِنا</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فى بيان مناظرة الإمام عليّ عليه السلام مع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08" w:name="pg14797_167460"/>
    </w:p>
    <w:p>
      <w:pPr>
        <w:pStyle w:val="BookText"/>
        <w:rPr/>
      </w:pPr>
      <w:bookmarkEnd w:id="408"/>
      <w:r>
        <w:rPr>
          <w:rFonts w:ascii="IRNazanin" w:hAnsi="IRNazanin" w:eastAsia="IRNazanin"/>
          <w:color w:val="111111"/>
          <w:sz w:val="28"/>
          <w:sz w:val="28"/>
          <w:szCs w:val="28"/>
          <w:rtl w:val="true"/>
          <w:lang w:bidi="fa-IR"/>
        </w:rPr>
        <w:t>و چون به عرش رسيدم، بر هر پايه اى از پايه هاى آن نيز اين نوشته را يافتم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خداى 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امير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آسمان برده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آسمان هفتم 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طرف راست عرش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بر پايۀ راست عرش،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هستم و انبازى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را پشتيبان او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از نام خودم مشتق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محمود و حميدم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پسرعمويت را هم از نام خودم بر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راه نما و ره يافته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و خوش باز مى گردى</w:t>
      </w:r>
      <w:r>
        <w:rPr>
          <w:rFonts w:eastAsia="IRNazanin" w:cs="IRNazanin"/>
          <w:color w:val="111111"/>
          <w:sz w:val="28"/>
          <w:szCs w:val="28"/>
          <w:rtl w:val="true"/>
          <w:lang w:bidi="fa-IR"/>
        </w:rPr>
        <w:t>».</w:t>
      </w:r>
    </w:p>
    <w:p>
      <w:pPr>
        <w:pStyle w:val="Heading4"/>
        <w:numPr>
          <w:ilvl w:val="3"/>
          <w:numId w:val="1"/>
        </w:numPr>
        <w:rPr/>
      </w:pPr>
      <w:bookmarkStart w:id="409" w:name="__RefHeading___Toc1845913_730472459"/>
      <w:bookmarkStart w:id="410" w:name="_Toc160"/>
      <w:bookmarkEnd w:id="409"/>
      <w:r>
        <w:rPr/>
        <w:t>7/2</w:t>
      </w:r>
      <w:r>
        <w:rPr>
          <w:rtl w:val="true"/>
        </w:rPr>
        <w:t xml:space="preserve">: </w:t>
      </w:r>
      <w:r>
        <w:rPr>
          <w:rtl w:val="true"/>
        </w:rPr>
        <w:t>انواع وحى به طور كلّى</w:t>
      </w:r>
      <w:bookmarkEnd w:id="410"/>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بشرى را نرسد كه خدا با او سخن گويد، جز از راه وحى، يا از فرا سوى حجابى، يا فرستاده اى را بفرستد و به اذن او، هر چه بخواهد، وحى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بلندمرتبۀ سنجيده كار، و همين گونه، وحى از امر خودمان را به سوى تو وحى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 دانستى كتاب چيست و نه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آن را نورى گردانيديم كه هر كس از بندگان خود را بخواهيم، به وسيلۀ آن، راه مى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مناظرۀ امام على عليه السلام با زنديق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سخن او كه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بشرى را نرسد كه خدا با او سخن گويد، مگر از راه وحى، يا از فرا سوى حجابى، يا فرستاده 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ناداهُما رَبُّهُما</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اسْكُنْ أَنْتَ وَ زَوْجُكَ الْجَنَّةَ‌</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 أَوْ مِنْ وَراءِ حِجابٍ‌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ما يَنبَغي لِبَشَرٍ أن يُكَلِّمَهُ اللّهُ إلّاوَحياً ولَيسَ بِكائِنٍ إلّامِن وَراءِ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يُرْسِلَ رَسُولاً فَيُوحِيَ بِإِذْنِهِ ما يَشاءُ‌</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كَذلِكَ قالَ اللّهُ تَبارَكَ وتَعالى عُلُوّاً كَبيراً، قَد كانَ الرَّسولُ يوحى إلَيهِ مِن رُسُلِ السَّماءِ‌، فَيُبَلِّغُ رُسُلُ السَّماءِ رُسُلَ الأَرضِ‌، وقَد كانَ الكَلامُ بَينَ رُسُلِ أهلِ الأَرضِ وَبينَهُ مِن غَيرِ أن يُرسِلَ بِالكَلامِ مَعَ رُسُلِ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تَأخُذُ الوَحيَ؟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آخُذُهُ مِن إسرافيلَ‌،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يَأخُذُهُ إسرافيلُ؟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مِن مَلَكٍ فَوقَهُ مِنَ الرَّوحانِيّينَ‌،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يَأخُذُهُ ذلِكَ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في قَلبِهِ قَذفاً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وَحيٌ‌، وَهوُ كَلامُ اللّهِ عز و جل، وكَلامُ اللّهِ لَيسَ بِنَحوٍ واحِدٍ؛ مِنهُ ما كَلَّمَ اللّهُ بِهِ الرُّسُلَ‌، ومِنهُ ما قَذَفَهُ في قُلوبِهِم، ومِنهُ رُؤيا يُريهَا الرُّسُلَ‌، ومِنهُ وَحيٌ وتَنزيلٌ يُتلى ويُقرَأُ، فَهُوَ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 بِما وَصَفتُ لَكَ مِن كَلامِ اللّهِ‌، فإنَّ مَعنى كَلامِ اللّهِ لَيسَ بِنَحوٍ واحِدٍ، فَإِنَّ مِنهُ ما يُبَلِّغُ به رُسُلُ السَّماءِ رُسُلَ الأَرضِ‌</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وحَلَلتَ عَنّي عُقدَةً‌، فَعَظَّمَ اللّهُ أجرَكَ يا أميرَ المُؤمِنينَ‌</w:t>
      </w:r>
      <w:r>
        <w:rPr>
          <w:rFonts w:eastAsia="Amiri" w:cs="Amiri" w:ascii="Amiri" w:hAnsi="Amiri"/>
          <w:color w:val="111111"/>
          <w:sz w:val="28"/>
          <w:szCs w:val="28"/>
          <w:rtl w:val="true"/>
          <w:lang w:bidi="ar-SA"/>
        </w:rPr>
        <w:t>.</w:t>
      </w:r>
      <w:r>
        <w:rPr>
          <w:rStyle w:val="FootnoteAnchor"/>
        </w:rPr>
        <w:footnoteReference w:id="60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بفرستد و به اذن او، هر چه بخواهد، وحى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موسى سخن گفت، سخن گفتنى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آن دو، ايشان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بهشت، ساكن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بشرى را نرسد كه خدا با او سخن بگويد، مگر از راه وحى، يا از پسِ حجابى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بشرى را نسِزَد كه خدا با او سخن گويد، مگر با وحى، و اين وحى، جز از پسِ حجابى صورت نمى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فرستاده اى بفرستد و او به اذن وى، آنچه بخواهد، وحى مى كند</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بسى بلندمرتبه است،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پيامبر، از سوى فرستادگان آسمان، وحى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فرستادگان آسمان، به فرستادگان زمين مى رساندند، و گاه ميان فرستادگان زمينى و پيامبر، كلام برقرار مى شده است، بدون آن كه از طريق فرستادگان اهل آسمان، كلام ارسال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وحى را از كجا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اسرافيل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اسرافيل، از كجا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فرشتۀ بالاترش، از روحانيان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فرشته، از كجا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در دلش افكنده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وحى است و آن، كلام خداوند عز و جل است و كلام خدا، به يك گونه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اى از آن، به صورت سخن گفتن خدا با فرستادگان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اى از آن، به صورت افكندن در دل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اى از آن، به صورت رؤيايى است كه فرستادگان مى بينند و گونه اى از آن، به صورت وحى و فرو فرستادن است كه تلاوت و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كلام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مقدار كه در بارۀ كلام خدا برايت گفتم، بسنده كن؛ زيرا معناى كلام خدا، يكسان نيست برخى از آن، چيزى است كه فرستادگان آسمان به فرستادگان زمين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ام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آسوده ات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كارم گشودى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خدايت، پاداش بزرگ دهد، اى امير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كَيفِيَّةُ نُزولِ الوَحيِ فَقَد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يَأتيكَ الوَحيُ؟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أحياناً يَأتيني مِثلَ صَلصَلَةِ الجَرَسِ‌، وهُوَ أشَدُّهُ عَلَيَّ‌، فَيُفصِمُ‌</w:t>
      </w:r>
      <w:r>
        <w:rPr>
          <w:rStyle w:val="FootnoteAnchor"/>
          <w:rtl w:val="true"/>
        </w:rPr>
        <w:footnoteReference w:id="605"/>
      </w:r>
      <w:r>
        <w:rPr>
          <w:rFonts w:ascii="Amiri" w:hAnsi="Amiri" w:eastAsia="Amiri" w:cs="Amiri"/>
          <w:color w:val="111111"/>
          <w:sz w:val="28"/>
          <w:sz w:val="28"/>
          <w:szCs w:val="28"/>
          <w:rtl w:val="true"/>
          <w:lang w:bidi="ar-SA"/>
        </w:rPr>
        <w:t>عَنّي، فَقَد وَعَيتُ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يَتَمَثَّلُ لِيَ المَلَكُ رَجُلاً فَيُكَلِّمُني فَأَعي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كانَ إذا نَزَلَ عَلَيهِ الوَحيُ يُسمَعُ عِندَ وَجهِهِ دَوِيٌّ كَدَوِيِّ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كانَ يَنزِلُ عَلَيهِ الوَحيُ فِي اليَومِ الشَّديدِ البَردِ، فَيُفصِمُ عَنهُ وإنَّ جَبينَهُ لَيَنفَصِدُ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كانَ إذا نَزَلَ عَلَيهِ كُرِبَ لِذلِكَ ويَربَدُّ</w:t>
      </w:r>
      <w:r>
        <w:rPr>
          <w:rStyle w:val="FootnoteAnchor"/>
          <w:rtl w:val="true"/>
        </w:rPr>
        <w:footnoteReference w:id="606"/>
      </w:r>
      <w:r>
        <w:rPr>
          <w:rFonts w:ascii="Amiri" w:hAnsi="Amiri" w:eastAsia="Amiri" w:cs="Amiri"/>
          <w:color w:val="111111"/>
          <w:sz w:val="28"/>
          <w:sz w:val="28"/>
          <w:szCs w:val="28"/>
          <w:rtl w:val="true"/>
          <w:lang w:bidi="ar-SA"/>
        </w:rPr>
        <w:t>وَجهُهُ‌، ونَكَسَ رَأسَهُ ونَكَسَ أصحابُهُ رُؤوسَهُم مِنهُ‌، ومِنهُ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بُرَحاءُ‌</w:t>
      </w:r>
      <w:r>
        <w:rPr>
          <w:rStyle w:val="FootnoteAnchor"/>
          <w:rtl w:val="true"/>
        </w:rPr>
        <w:footnoteReference w:id="607"/>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عَلَيهِ الوَحيُ وَجَدَ مِنهُ ألَمًا شَديداً، ويَتَصَدَّعُ رَأسُهُ‌، ويَجِدُ ثِقَلاً،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وسَمِعتُ مُذاكَرَةً أنَّهُ نَزَلَ جَبرئيلُ عليه السلام عَلى رَسولِ اللّهِ صلى الله عليه و آله سِتّينَ ألفَ مَرَّةً‌</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الرَّسولُ؟ مَنِ النَّبِيُّ؟ مَنِ المُحَدَّثُ؟</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َيأتيهِ جَبرَئيلُ فَيُكَلِّمُهُ قُبُلاً</w:t>
      </w:r>
      <w:r>
        <w:rPr>
          <w:rStyle w:val="FootnoteAnchor"/>
          <w:rtl w:val="true"/>
        </w:rPr>
        <w:footnoteReference w:id="610"/>
      </w:r>
      <w:r>
        <w:rPr>
          <w:rFonts w:ascii="Amiri" w:hAnsi="Amiri" w:eastAsia="Amiri" w:cs="Amiri"/>
          <w:color w:val="111111"/>
          <w:sz w:val="28"/>
          <w:sz w:val="28"/>
          <w:szCs w:val="28"/>
          <w:rtl w:val="true"/>
          <w:lang w:bidi="ar-SA"/>
        </w:rPr>
        <w:t>، فَيَراهُ كَما يَرى أحَدُكُمُ الَّذي يُكَلِّمُهُ‌، فَهذَا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چگونگى نزول وحى، حارث بن هشام، از پيامبر خدا صلى الله عليه و آله سؤال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تو وحى مى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مانند صداى زنگ بر من مى آيد كه اين، سخت ترين حالت آن براى من است، و چون از من قطع مى شود، آنچه را گفته است، در مى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فرشته به صورت مردى بر من نمايان مى گردد و با من سخن مى گويد و من آنچه را مى گويد،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هر گاه وحى بر ايشان فرود مى آمد، نزديك صورتش صدايى شبيه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زنبوران عسل، شنيده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روايت شده است كه در يك روز بسيار سرد، وحى بر ايشان، فرود آمد و چون وحى قطع شد، از پيشانى اش عرق مى چكيد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روايت شده است كه هر گاه بر ايشان، وحى فرود مى آمد،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رنج مى افتاد و چهره اش به تيرگى مى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پايين مى انداخت و يارانش نيز سرشان را به زير مى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آن، دردناكىِ وحى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وحى 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مى آمد، درد شديدى از آن احساس مى كرد و سرش درد مى گرفت و احساس سنگينى در خود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زودى، گفتارى سنگين بر تو مى افكنيم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گفتگو شنيدم كه جبرئيل عليه السلام شصت هزار بار بر پيامبر خدا صلى الله عليه و آله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چه كسى است‌؟ نبى، چه كسى است‌؟ و مُحدَّث كيست‌؟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كسى است كه جبرئيل عليه السلام نزدش مى آيد و رو در رو، با وى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او را مى بيند، همچنان كه يكى از شما، فردى را كه با وى سخن مى گويد،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يُؤتى فِي النَّومِ‌؛ نَحوَ رُؤيا إبراهيمَ عليه السلام، ونَحوَ ما كانَ يَأخُذُ رَسولَ اللّهِ صلى الله عليه و آله مِنَ السُّباتِ إذا أتاهُ جَبرَئيلُ فِي النَّومِ‌، فَهكَذَا النَّبِيُّ‌، ومِنهُم مَن يَجتَمِعُ لَهُ الرِّسالَةُ وَالنُّبُوَّةُ‌، فَكانَ رَسولُ اللّهِ صلى الله عليه و آله رَسولاً يَأتيهِ جَبرَئيلُ قُبُلاً فَيُكَلِّمُهُ ويَراهُ ويَأتيهِ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المُحَدَّثُ فَهُوَ الَّذي يَسمَعُ كَلامَ المَلَكِ فَيُحَدِّثُهُ‌، مِن غَيرِ أن يَراهُ ومِن غَيرِ أن يَأتِيَهُ فِي النَّومِ‌</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الرَّسولِ وَالنَّبِيِّ وَالمُحَدَّثِ‌،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الرَّسولُ الَّذي يَأتيهِ جَبرَئيلُ عليه السلام قُبُلاً فَيَراهُ ويُكَلِّمُهُ‌، فَهذَا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النَّبِيُّ فَهُو الَّذي يَرى في مَنامِهِ‌، نَحوَ رُؤيا إبراهيمَ عليه السلام، ونَحوَ ما كانَ رَأى رَسولُ اللّهِ صلى الله عليه و آله مِن أسبابِ النُّبُوَّةِ قَبلَ الوَحيِ حَتّى أتاهُ جَبرَئيل عليه السلام مِن عِندِ اللّهِ بِالرِّسالَةِ‌، وكانَ مُحَمَّدٌ صلى الله عليه و آله حينَ جُمِعَ لَهُ النُّبُوَّةُ وجاءَتهُ الرِّسالَةُ مِن عِندِ اللّهِ يَجيئُهُ بِها جَبرَئيلُ عليه السلام ويُكَلِّمُهُ بِها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الأَنبِياءِ مَن جُمِعَ لَهُ النُّبُوَّةُ و يَرى في مَنامِهِ ويَأتيهِ الرّوحُ ويُكَلِّمُهُ ويُحَدِّثُهُ مِن غَيرِ أن يَكونَ يَرى فِي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المُحَدَّثُ فَهُوَ الَّذي يُحَدَّثُ فَيَسمَعُ ولا يُعايِنُ ولا يَرى في مَنامِهِ‌</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العِلمِ أهُوَ عِلمٌ يَتَعَلَّمُهُ العالِمُ مِن أفواهِ الرِّجالِ‌، أم فِي الكِتابِ عِندَكُم تَقرَؤونَهُ فَتَعلَمونَ مِنهُ؟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أعظَمُ مِن ذلِكَ وأوجَبُ‌، أما سَمِعتَ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نبى، كسى است كه در خواب، جبرئيل عليه السلام نزدش مى آيد، مانند رؤياى ابراهيم عليه السلام و يا حالت چُرتى كه پيامبر خدا صلى الله عليه و آله را مى گرفت و در هنگام خواب، جبرئيل عليه السلام نزدش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رسالت و نبوّت را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پيامبر خدا صلى الله عليه و آله رسولى بود كه جبرئيل عليه السلام نزدش مى آمد و رو در رو، با وى سخن مى گفت و ايشان، او را مى ديد و در خواب هم نزدش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مُحدَّث، كسى است كه سخن فرشته را مى شنود و با او سخن مى گويد، بدون آن كه وى را ببيند و بدون اين كه به خواب او هم بيايد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نبى و محدَّث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كسى است كه جبرئيل عليه السلام نزدش بيايد و او را ببيند و با وى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نبى، كسى است كه در خواب ببيند، مانند خواب ديدن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ذبح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آنچه پيامبر خدا صلى الله عليه و آله، پيش از آمدن وحى، از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مى ديد تا آن كه جبرئيل عليه السلام، رسالت را از جانب خداوند، برايش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 الله عليه و آله، هنگامى كه نبوّت و رسالت الهى برايش جمع شد، جبرئيل عليه السلام برايش پيغام مى آورد و رو در رو با وى،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نبوّت بهره مندند و در خواب مى بينند و روح القدس، نزدشان مى آيد و با آنها سخن مى گويد و برايشان، بازگو مى كند، بدون آن كه در بيدارى ببينند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محدَّث، كسى است كه به او خبر داده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شنود، ولى نه مشاهده مى كند و نه در خواب مى بيند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بارۀ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كه آيا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علم را از ديگران فرا مى گيرد يا در نزد شما كتابى است كه آن را مى خوانيد و از آن فرا مى گيريد؟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بزرگ تر و مهم تر از اين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خداوند عز و جل</w:t>
      </w:r>
    </w:p>
    <w:p>
      <w:pPr>
        <w:pStyle w:val="BookText"/>
        <w:rPr/>
      </w:pPr>
      <w:r>
        <w:rPr>
          <w:rFonts w:ascii="Amiri" w:hAnsi="Amiri" w:eastAsia="Amiri" w:cs="Amiri"/>
          <w:color w:val="111111"/>
          <w:sz w:val="28"/>
          <w:sz w:val="28"/>
          <w:szCs w:val="28"/>
          <w:rtl w:val="true"/>
          <w:lang w:bidi="ar-SA"/>
        </w:rPr>
        <w:t>رُوحاً مِنْ أَمْرِنا ما كُنْتَ تَدْرِي مَا الْكِتابُ وَ لاَ الْإِيمانُ‌</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 أصحابُكُم في هذِهِ الآيَةِ‌، أيُقِرّونَ أنَّهُ كانَ‌، في حالٍ لا يَدري مَا الكِتابُ ولَا الإيمانُ؟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كانَ في حالٍ لا يَدري مَا الكِتابُ ولَا الإيمانُ‌، حَتّى بَعَثَ اللّهُ تَعالَى الرّوحَ الَّتي ذَكَرَ فِي الكِتابِ‌، فَلَمّا أوحاها إلَيهِ عَلِمَ بِهَا العِلمَ وَالفَهمَ‌، و هِيَ الرّوحُ الَّتي يُعطيهَا اللّهُ تَعالى مَن شاءَ‌، فَإِذا أعطاها عَبداً عَلَّمَهُ الفَهمَ‌</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عَلى خَمسَةِ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يَسمَعُ الصَّوتَ مِثلَ صَوتِ السِّلسِلَةِ فَيَعلَمُ ما عَنى بِهِ‌، ومِنهُم مَن يُنَبَّأُ في مَنامِهِ مِثلُ يوسُفَ وإبراهيمَ‌، ومِنهُم مَن يُعايِنُ‌، ومِنهُم مَن يُنكَتُ في قَلبِهِ ويوقَرُ في اذُنِهِ‌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حالَ نُزُولِ القُرآنِ‌</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وهُوَ يُحَدِّثُ عَن فَترَةِ الوَحيِ‌، فَقالَ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أمشي إذ سَمِعتُ صَوتاً مِنَ السَّماءِ‌، فَرَفَعتُ رَأسي فَإِذَا المَلَكُ الَّذي جاءَني بِحِراءَ جالِسٌ عَلى كُرسِيٍّ بَينَ السَّماءِ وَالأَرضِ‌، فَجُئِثتُ‌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رُعباً، 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زَمِّلوني، فَدَثَّروني،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w:t>
      </w:r>
      <w:bookmarkStart w:id="411" w:name="pg14797_167468"/>
    </w:p>
    <w:p>
      <w:pPr>
        <w:pStyle w:val="BookText"/>
        <w:rPr/>
      </w:pPr>
      <w:bookmarkEnd w:id="411"/>
      <w:r>
        <w:rPr>
          <w:rFonts w:ascii="IRNazanin" w:hAnsi="IRNazanin" w:eastAsia="IRNazanin"/>
          <w:color w:val="111111"/>
          <w:sz w:val="28"/>
          <w:sz w:val="28"/>
          <w:szCs w:val="28"/>
          <w:rtl w:val="true"/>
          <w:lang w:bidi="fa-IR"/>
        </w:rPr>
        <w:t>را نشنيده اى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گونه، روحى از امر خود را به تو وحى كرديم و تو نمى دانستى كه كتاب چيست و نه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ياران شما در بارۀ اين آيه، چه مى گويند؟ آيا اعتراف دارند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كه نه مى دانست كتاب چيست و نه ايمان،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نمى دانم آنها چه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حالى به سر مى برد كه نه مى دانست كتاب چيست و نه ايمان، كدام است، تا آن كه خداوند متعال، روحى را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كرده است،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آن را به پيامبر صلى الله عليه و آله وحى كرد، به واسطۀ آن، علم و فهم آموخت و آن، همان روحى است كه خداوند متعال، به هر كه بخواهد، عطايش مى فرمايد و هر گاه آن را به بنده اى عطا كند، به او فهم و دانايى مى 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پنج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 مى شنوند و مقصود را در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خواب به آنان، خبر داده مى شود، مانند يوسف عليه السلام و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 كنند و برخى، در قلبشان ضربه زده و در گوششان، زنگ زده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2" w:name="__RefHeading___Toc1845915_730472459"/>
      <w:bookmarkStart w:id="413" w:name="_Toc161"/>
      <w:bookmarkEnd w:id="412"/>
      <w:r>
        <w:rPr/>
        <w:t>8/2</w:t>
      </w:r>
      <w:r>
        <w:rPr>
          <w:rtl w:val="true"/>
        </w:rPr>
        <w:t xml:space="preserve">: </w:t>
      </w:r>
      <w:r>
        <w:rPr>
          <w:rtl w:val="true"/>
        </w:rPr>
        <w:t>حالت پيامبر هنگام نزول وحى</w:t>
      </w:r>
      <w:bookmarkEnd w:id="413"/>
    </w:p>
    <w:p>
      <w:pPr>
        <w:pStyle w:val="Heading5"/>
        <w:numPr>
          <w:ilvl w:val="4"/>
          <w:numId w:val="1"/>
        </w:numPr>
        <w:rPr/>
      </w:pPr>
      <w:bookmarkStart w:id="414" w:name="__RefHeading___Toc1845917_730472459"/>
      <w:bookmarkStart w:id="415" w:name="_Toc162"/>
      <w:bookmarkEnd w:id="414"/>
      <w:r>
        <w:rPr>
          <w:rtl w:val="true"/>
        </w:rPr>
        <w:t>اشاره</w:t>
      </w:r>
      <w:bookmarkEnd w:id="415"/>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كه در بارۀ دورۀ توقّف وحى سخن مى گفت، شنيدم كه در سخنانش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حال كه راه مى رفتم، ناگاه صدايى از آسمان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بالا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فرشته اى را كه در حرا نزدم آمده بود، ديدم كه بر تختى ميان آسمان و زمين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زده شدم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رَدايى بر من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متعال،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ذاتَ يَومٍ بَينَ أظهُرِنا إذ أغفى إغفاءَةً‌، ثُمَّ رَفَعَ رَأسَهُ مُتَبَسِّماً،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عَلَيَّ آنِفاً سورَةٌ‌،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عَلَيهِ الوَحيُ فِي اليَومِ الشَّديدِ البَردِ، فَيُفصِمُ عَنهُ وإنَّ جَبينَهُ لَيَتَفَصَّدُ</w:t>
      </w:r>
      <w:r>
        <w:rPr>
          <w:rStyle w:val="FootnoteAnchor"/>
          <w:rtl w:val="true"/>
        </w:rPr>
        <w:footnoteReference w:id="619"/>
      </w:r>
      <w:r>
        <w:rPr>
          <w:rFonts w:ascii="Amiri" w:hAnsi="Amiri" w:eastAsia="Amiri" w:cs="Amiri"/>
          <w:color w:val="111111"/>
          <w:sz w:val="28"/>
          <w:sz w:val="28"/>
          <w:szCs w:val="28"/>
          <w:rtl w:val="true"/>
          <w:lang w:bidi="ar-SA"/>
        </w:rPr>
        <w:t>عَرَقاً</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ضُرِبَ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لِحاجَتِها، وكانَتِ امرَأَةً جَسيمَةً لا تَخفى عَلى مَن يَعرِفُها، فَرَآها عُمَرُ بنُ الخَطّابِ‌،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سَودَةُ‌، أما وَاللّهِ ما تَخفَينَ عَلَينا، فَانظُري كَيفَ تَخرُجينَ‌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فَانكَفَأَت راجِعَةً‌، ورَسولُ اللّهِ صلى الله عليه و آله في بَيتي وإنَّهُ لَيَتَعَشّى وفي يَدِهِ عَرقٌ‌</w:t>
      </w:r>
      <w:r>
        <w:rPr>
          <w:rStyle w:val="FootnoteAnchor"/>
          <w:rtl w:val="true"/>
        </w:rPr>
        <w:footnoteReference w:id="621"/>
      </w:r>
      <w:r>
        <w:rPr>
          <w:rFonts w:ascii="Amiri" w:hAnsi="Amiri" w:eastAsia="Amiri" w:cs="Amiri"/>
          <w:color w:val="111111"/>
          <w:sz w:val="28"/>
          <w:sz w:val="28"/>
          <w:szCs w:val="28"/>
          <w:rtl w:val="true"/>
          <w:lang w:bidi="ar-SA"/>
        </w:rPr>
        <w:t>، فَدَخَلَت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خَرَجتُ لِبَعضِ حاجَتي، فَقالَ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ثُمَّ رُفِعَ عَنهُ‌، وإنَّ العَرقَ في يَدِهِ ما وَضَعَهُ‌،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رَدا در خود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پليدى، دورى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صلى الله عليه و آله در ميان ما بود كه ناگاه، چُرتش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خلسه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بلند كرد و لبخندى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خندى، اى پيامبر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سوره اى بر من فرود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بخشندۀ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كوثر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پروردگارت، نماز بگزار و قربانى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خود، بى تبار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را ديدم كه در يك روز بسيار سرد، وحى بر او نازل مى شود و پس از قطع شدن وحى، از پيشانى اش، عرق مى ريخت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سوده، بعد از مقرّر شدن حجاب، براى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زنى درشت 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كسانى كه او را مى شناختند، پنهان نمى ماند</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عمر بن خطّاب، او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تو بر ما پنهان نمى 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 كه چگونه بيرون مى آيى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خانۀ من بود و شام مى خورد و استخوانى كه بيشترِ گوشت آن خورده شده بود،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كارى بيرون رفتم و عمر، به من چنين و چنان گفت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خداوند به پيامبر صلى الله عليه و آله وحى فرستاد و لَختى بعد، وحى قطع شد، در حالى كه استخوان، همچنان در دست پيامبر صلى الله عليه و آله بود و آن را به زمين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اذِنَ لَكُنَّ أن تَخرُجنَ لِحاجَتِكُنَّ‌</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الحارِثَ بنَ هِشامٍ سَأَلَ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يَأتيكَ الوَحيُ؟</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يَأتيني مِثلَ صَلصَلَةِ الجَرَسِ‌، وهُوَ أشَدُّهُ عَلَيَّ‌، فيُفصِمُ عَنّي وقَد وَعَيتُ عَنهُ ما قالَ‌، وأحياناً يَتَمَثَّلُ لِيَ المَلَكُ رَجُلاً، فَيُكَلِّمُني، فَأَعي ما يَقولُ‌</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لَيُوحى إلى رَسولِ اللّهِ صلى الله عليه و آله وهُوَ عَلى راحِلَتِهِ فَتَضرِبُ بِجِرانِها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نَزَلَ عَلَيهِ الوَحيُ يَغِطُّ في رَأسِهِ ويَتَرَبَّدُ وَجهُهُ‌</w:t>
      </w:r>
      <w:r>
        <w:rPr>
          <w:rStyle w:val="FootnoteAnchor"/>
          <w:rtl w:val="true"/>
        </w:rPr>
        <w:footnoteReference w:id="627"/>
      </w:r>
      <w:r>
        <w:rPr>
          <w:rFonts w:ascii="Amiri" w:hAnsi="Amiri" w:eastAsia="Amiri" w:cs="Amiri"/>
          <w:color w:val="111111"/>
          <w:sz w:val="28"/>
          <w:sz w:val="28"/>
          <w:szCs w:val="28"/>
          <w:rtl w:val="true"/>
          <w:lang w:bidi="ar-SA"/>
        </w:rPr>
        <w:t>، ويَجِدُ بَرداً في ثَناياهُ‌، ويَعرَقُ حَتّى يَتَحَدَّرُ مِنهُ مِثلُ الجُمانِ‌</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الباري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أتاهُ الوَحيُ أخَذَهُ السَّبَلُ‌</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Style w:val="FootnoteAnchor"/>
        </w:rPr>
        <w:footnoteReference w:id="631"/>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شما اجازه داده شد كه براى انجام دادن كارهايتان، بيرون برويد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هشام از پيامبر خدا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چگونه به تو مى رسد؟</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گاهى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صداى زنگ بر من مى آيد كه اين، سخت ترين حالت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 مى شود و من آنچه را گفته است،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هم فرشته به صورت مردى بر من نمايان مى گردد و با من، سخن مى گويد و من، آنچه را مى گويد، دريافت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پيامبر خدا صلى الله عليه و آله در حالى كه سوار بر شترش بود، وحى مى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سنگينى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زانو مى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زمانى كه بر او وحى نازل مى شد، سرش تير مى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شخص خوابيده، صداى خاصّى از او شنيده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رنگ چهره اش تغيير مى كرد و در دندان هاى پيشينش، احساس سرما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هاى پيشينش، به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عرق، مانند دانه هاى مرواريد، از صورتش سرازير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در بارۀ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ايشان وحى فرود مى آمد، عرق مى ريخت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أُنزِلَ عَلَيهِ الوَحيُ نَكَسَ رَأسَهُ ونَكَسَ أصحابُهُ رُؤوسَهُم، فَلَمّا اتلِيَ عَنهُ‌</w:t>
      </w:r>
      <w:r>
        <w:rPr>
          <w:rStyle w:val="FootnoteAnchor"/>
          <w:rtl w:val="true"/>
        </w:rPr>
        <w:footnoteReference w:id="632"/>
      </w:r>
      <w:r>
        <w:rPr>
          <w:rFonts w:ascii="Amiri" w:hAnsi="Amiri" w:eastAsia="Amiri" w:cs="Amiri"/>
          <w:color w:val="111111"/>
          <w:sz w:val="28"/>
          <w:sz w:val="28"/>
          <w:szCs w:val="28"/>
          <w:rtl w:val="true"/>
          <w:lang w:bidi="ar-SA"/>
        </w:rPr>
        <w:t>رَفَعَ رَأسَهُ‌</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 اللّهِ صلى الله عليه و آله إذا انزِلَ عَلَيهِ الوَحيُ كُرِبَ لِذلِكَ وتَرَبَّدَ وَجهُهُ‌</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نَزَلَ عَلَيهِ القُرآنُ تَلَقّاهُ بِلِسانِهِ وشَفَتَيهِ‌، كانَ يُعالِجُ مِن ذلِكَ شِدَّةً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w:t>
      </w:r>
      <w:r>
        <w:rPr>
          <w:rFonts w:eastAsia="Amiri" w:cs="Amiri" w:ascii="Amiri" w:hAnsi="Amiri"/>
          <w:color w:val="111111"/>
          <w:sz w:val="28"/>
          <w:szCs w:val="28"/>
          <w:rtl w:val="true"/>
          <w:lang w:bidi="ar-SA"/>
        </w:rPr>
        <w:t>»</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نَزَلَ عَلَيهِ الوَحيُ وَجَدَ مِنهُ أ لَماً شَديداً، ويَتَصَدَّعُ رَأسُهُ ويَجِدُ ثِقَلاً</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نَزَلَ جِبريلُ بِالوَحيِ‌، كانَ مِمّا يُحَرِّكُ بِهِ لِسانَهُ وشَفَتَيهِ فَيَشتَدُّ عَلَيهِ‌</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الكبرى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نَزَلَ عَلَيهِ الوَحيُ تَرَبَّدَ لِذلِكَ خَدُّهُ ووَجهُهُ‌، وأمسَكَ عَنهُ أصحابُهُ فَلَم يَتَكَلَّم أحَدٌ مِنهُم</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عبادة بن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هر گاه بر او وحى فرستاده مى شد، سرش را پايين مى انداخت و يارانش نيز سرهاى خود را به زير مى افكندند، و چون وحى از او برطرف مى شد، سرش را بلند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عبادة بن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زمانى كه بر او وحى فرو فرستاده مى شد، بر اثر آن، به رنج و سختى مى افتاد و رنگ چهره اش دگرگون مى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قرآن بر او نازل مى شد، آن را با زبان و لبانش مى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بابت، به سختى و رنج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بر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به آن مجنبان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زمانى كه بر ايشان، وحى فرود مى آمد، درد شديدى از آن احساس مى كرد و سردرد مى گرفت و احساس سنگينى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هر گاه جبرئيل عليه السلام وحى مى آورد، زبان و لبانش را بسيار به آن مى جنباند و از اين بابت، دچار سختى و زحمت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بر پيامبر خدا صلى الله عليه و آله وحى نازل مى شد، رنگ گونه و چهره اش تغيير مى كرد و يارانش سكوت مى كردند و هيچ يك از آنها سخن نمى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غَشِيَهُ الوَحيُ ثَقُلَ عَلى جِسمِهِ ما غَشِيَهُ مِن أمرِ اللّهِ‌</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جاءَ الوَحيُ لايَخفى عَلَينا، فَإِذا جاءَ فَلَيسَ أحَدٌ يَرفَعُ طَرفَهُ إلى رَسولِ اللّهِ صلى الله عليه و آله حَتّى يَنقَضِيَ الوَحيُ‌</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إذا نَزَلَ عَلَيهِ الوَحيُ صُدِعَ‌، فَيُغَلِّفُ رَأسَهُ بِالحِنّاءِ‌</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إذا انزِلَ عَلَيهِ الوَحيُ سُمِعَ عِندَ وَجهِهِ كَدَوِيِّ النَّحلِ‌</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تُحِسُّ بِالوَحيِ؟</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صَلاصِلَ‌، ثُمَّ أسكُتُ عِندَ ذلِكَ‌، فَما مِن مَرَّةٍ يوحى إلَيَّ إلّاظَنَنتُ أنَّ نَفسي تَفيضُ‌</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ابن حنبل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عَلى رَسولِ اللّهِ صلى الله عليه و آله سورَةُ المائِدَةِ وهُوَ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كازرونى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المنتقى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پيامبر صلى الله عليه و آله را وحى فرا مى گرفت، آنچه از فرمان خدا او را فرا گرفته بود، بر بدنش سنگينى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وحى مى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پوشيده نمى ماند و هر گاه مى آمد، هيچ كس نگاهش را به طرف پيامبر خدا صلى الله عليه و آله بر نمى گردانْد، تا آن گاه كه وحى، تمام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پيامبر صلى الله عليه و آله وحى نازل مى شد، سردرد مى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آرام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حنا مى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بر پيامبر صلى الله عليه و آله وحى نازل مى گشت، نزديك صورتش صدايى مانند صداىِ زنبور عسل، شنيده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وحى را حس مى كنيد؟</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صداى زنگ و به هم خوردن زنجير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ساكت مى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بر من وحى مى شود، احساس مى كنم كه جانم كَنْده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در حالى بر پيامبر خدا صلى الله عليه و آله</w:t>
      </w:r>
    </w:p>
    <w:p>
      <w:pPr>
        <w:pStyle w:val="BookText"/>
        <w:rPr/>
      </w:pPr>
      <w:r>
        <w:rPr>
          <w:rFonts w:ascii="Amiri" w:hAnsi="Amiri" w:eastAsia="Amiri" w:cs="Amiri"/>
          <w:color w:val="111111"/>
          <w:sz w:val="28"/>
          <w:sz w:val="28"/>
          <w:szCs w:val="28"/>
          <w:rtl w:val="true"/>
          <w:lang w:bidi="ar-SA"/>
        </w:rPr>
        <w:t>راكِبٌ عَلى راحِلَتِهِ‌، فَلَم تَستَطِع أن تَحمِلَهُ‌، فَنَزَلَ عَنها</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أسماء بنت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لَآخِذَةٌ بِزِمامِ العَضباءِ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انزِلَت عَلَيهِ المائِدَةُ كُلُّها</w:t>
      </w:r>
      <w:r>
        <w:rPr>
          <w:rStyle w:val="FootnoteAnchor"/>
          <w:rtl w:val="true"/>
        </w:rPr>
        <w:footnoteReference w:id="645"/>
      </w:r>
      <w:r>
        <w:rPr>
          <w:rFonts w:ascii="Amiri" w:hAnsi="Amiri" w:eastAsia="Amiri" w:cs="Amiri"/>
          <w:color w:val="111111"/>
          <w:sz w:val="28"/>
          <w:sz w:val="28"/>
          <w:szCs w:val="28"/>
          <w:rtl w:val="true"/>
          <w:lang w:bidi="ar-SA"/>
        </w:rPr>
        <w:t>، فَكادَت مِن ثِقَلِها تَدُقُّ بِعَضُدِ النّاقَةِ‌</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صفوان بن يعلى بن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يَعلى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أرى رَسولَ اللّهِ صلى الله عليه و آله حينَ يُنزَلُ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النَّبِيُّ صلى الله عليه و آله بِالجِعرانَةِ وعَلَيهِ ثَوبٌ قَد اظِلَّ بِهِ‌، مَعَهُ ناسٌ مِن أصحابِهِ‌، إذ جاءَهُ أعرابِيٌّ عَلَيهِ جُبَّةٌ مُتَضَمِّخٌ‌</w:t>
      </w:r>
      <w:r>
        <w:rPr>
          <w:rStyle w:val="FootnoteAnchor"/>
          <w:rtl w:val="true"/>
        </w:rPr>
        <w:footnoteReference w:id="647"/>
      </w:r>
      <w:r>
        <w:rPr>
          <w:rFonts w:ascii="Amiri" w:hAnsi="Amiri" w:eastAsia="Amiri" w:cs="Amiri"/>
          <w:color w:val="111111"/>
          <w:sz w:val="28"/>
          <w:sz w:val="28"/>
          <w:szCs w:val="28"/>
          <w:rtl w:val="true"/>
          <w:lang w:bidi="ar-SA"/>
        </w:rPr>
        <w:t>بِطيبٍ‌،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تَرى في رَجُلٍ أحرَمَ بِعُمرَةٍ في جُبَّةٍ بَعدَما تَضَمَّخَ بِالطّيبِ؟</w:t>
      </w:r>
    </w:p>
    <w:p>
      <w:pPr>
        <w:pStyle w:val="BookText"/>
        <w:rPr/>
      </w:pPr>
      <w:r>
        <w:rPr>
          <w:rFonts w:ascii="Amiri" w:hAnsi="Amiri" w:eastAsia="Amiri" w:cs="Amiri"/>
          <w:color w:val="111111"/>
          <w:sz w:val="28"/>
          <w:sz w:val="28"/>
          <w:szCs w:val="28"/>
          <w:rtl w:val="true"/>
          <w:lang w:bidi="ar-SA"/>
        </w:rPr>
        <w:t>فَأَشارَ عُمَرُ إلى يَعلى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تَعالَ‌، فَجاءَ يَعلى فَأَدخَلَ رَأسَهُ‌، فَإِذَا النَّبِيُّ صلى الله عليه و آله مُحمَرُّ الوَجهِ يَغِطَ كَذلِكَ‌، ساعَةً‌، ثُمَّ سُرِّيَ عَنهُ‌</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البخاري عن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عَلى رَسولِهِ صلى الله عليه و آله وفَخِذُهُ عَلى فَخِذي، فَثَقُلَت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نازل شد كه سوار بر شترش بود و آن حيوان نتوانست كه پيامبر صلى الله عليه و آله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ايشان از شتر، پياده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اسماء بنت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مهار عضبا، ناقۀ پيامبر خدا صلى الله عليه و آله، را گرفته بودم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تماماً بر ايشان، فرو فرستاده شد</w:t>
      </w:r>
      <w:r>
        <w:rPr>
          <w:rStyle w:val="FootnoteAnchor"/>
          <w:rtl w:val="true"/>
        </w:rPr>
        <w:footnoteReference w:id="649"/>
      </w:r>
      <w:r>
        <w:rPr>
          <w:rFonts w:ascii="IRNazanin" w:hAnsi="IRNazanin" w:eastAsia="IRNazanin"/>
          <w:color w:val="111111"/>
          <w:sz w:val="28"/>
          <w:sz w:val="28"/>
          <w:szCs w:val="28"/>
          <w:rtl w:val="true"/>
          <w:lang w:bidi="fa-IR"/>
        </w:rPr>
        <w:t>و چيزى نمانده بود كه از سنگينى آن، بازوى ناقه بشكند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صفوان بن يعلى بن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پيامبر خدا صلى الله عليه و آله را در هنگامى كه وحى بر ايشان نازل مى شود،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خدا صلى الله عليه و آله در جِعِرّانه بود و پارچه اى را به صورت سايبانى براى ايشان، در آورده بودند و عدّه اى از يارانش نيز با او بودند كه باديه نشينى، در حالى كه ردايى آغشته به عطر بر تن داشت،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مردى كه با ردايى آغشته به عطر، براى عمره مُحرم شده باشد، چه مى گويى‌؟</w:t>
      </w:r>
    </w:p>
    <w:p>
      <w:pPr>
        <w:pStyle w:val="BookText"/>
        <w:rPr/>
      </w:pPr>
      <w:r>
        <w:rPr>
          <w:rFonts w:ascii="Amiri" w:hAnsi="Amiri" w:eastAsia="Amiri" w:cs="Amiri"/>
          <w:color w:val="111111"/>
          <w:sz w:val="28"/>
          <w:sz w:val="28"/>
          <w:szCs w:val="28"/>
          <w:rtl w:val="true"/>
          <w:lang w:bidi="ar-SA"/>
        </w:rPr>
        <w:t>عمر، با دستش به يعلى اشاره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يعلى آمد و سرش را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سايه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پيامبر صلى الله عليه و آله صورتش سرخ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شخص خوابيده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خاصّى از او شنيده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ساعتى بدين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مشغول دريافت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سپس به حالت عادى باز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زيد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زانوى پيامبر صلى الله عليه و آله به زانوى من چسبيده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حَتّى خِفتُ أن تَرُضَّ فَخِذي</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أبي أروى 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الوَحيَ يَنزِلُ عَلَى النَّبِيِّ صلى الله عليه و آله وإنَّهُ عَلى راحِلَتِهِ‌، فَتَرغو وتَفتل يَدَيها حَتّى أظُنَّ أنَّ ذِراعَها تَنقَصِمُ‌، فَرُبَّما بَرَكَت ورُبَّما قامَت مُوَتِّدَةً يَدَيها حَتّى يُسَرّى عَنهُ مِن ثِقلِ الوَحيِ‌، وإنَّهُ لَيَتَحَدَّرُ مِنهُ مِثلُ الجُمانِ‌</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اوحِيَ إلى رَسولِ اللّهِ صلى الله عليه و آله وُقِذَ</w:t>
      </w:r>
      <w:r>
        <w:rPr>
          <w:rStyle w:val="FootnoteAnchor"/>
          <w:rtl w:val="true"/>
        </w:rPr>
        <w:footnoteReference w:id="652"/>
      </w:r>
      <w:r>
        <w:rPr>
          <w:rFonts w:ascii="Amiri" w:hAnsi="Amiri" w:eastAsia="Amiri" w:cs="Amiri"/>
          <w:color w:val="111111"/>
          <w:sz w:val="28"/>
          <w:sz w:val="28"/>
          <w:szCs w:val="28"/>
          <w:rtl w:val="true"/>
          <w:lang w:bidi="ar-SA"/>
        </w:rPr>
        <w:t>لِذلِكَ ساعَةً كَهَيئَةِ السَّكرانِ‌</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نكتة</w:t>
      </w:r>
    </w:p>
    <w:p>
      <w:pPr>
        <w:pStyle w:val="BookText"/>
        <w:rPr/>
      </w:pPr>
      <w:r>
        <w:rPr>
          <w:rFonts w:ascii="Amiri" w:hAnsi="Amiri" w:eastAsia="Amiri" w:cs="Amiri"/>
          <w:color w:val="111111"/>
          <w:sz w:val="28"/>
          <w:sz w:val="28"/>
          <w:szCs w:val="28"/>
          <w:rtl w:val="true"/>
          <w:lang w:bidi="ar-SA"/>
        </w:rPr>
        <w:t>هناك عدّة نقاط تدعو إلى التأمّل فيما يتعلّق بالمتون التي وصفت حال النبيّ صلى الله عليه و آله حين نزول الوحي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يُنقل أيّ من هذه المتون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أسناد المتون المذكورة لا تتمتّع بدرجة من الإعتبار المطلوب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يمكن استخلاصه من مجموع هذه المتون هو تغيّر حال النبيّ صلى الله عليه و آله حين نزول الوحي بشكل يشهده كلّ من يراه في تلك الحال؛ إلّاأنّه لا يمكن فهم وتفسير حالته الظاهريّة في تلك الحال بشكل قطعي ودقيق، فكيف يمكن فهم وتفسير حالته الباطنيّة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16" w:name="pg14797_167480"/>
    </w:p>
    <w:p>
      <w:pPr>
        <w:pStyle w:val="BookText"/>
        <w:rPr/>
      </w:pPr>
      <w:bookmarkEnd w:id="416"/>
      <w:r>
        <w:rPr>
          <w:rFonts w:ascii="IRNazanin" w:hAnsi="IRNazanin" w:eastAsia="IRNazanin"/>
          <w:color w:val="111111"/>
          <w:sz w:val="28"/>
          <w:sz w:val="28"/>
          <w:szCs w:val="28"/>
          <w:rtl w:val="true"/>
          <w:lang w:bidi="fa-IR"/>
        </w:rPr>
        <w:t>كه خداوند بر ايشان، وحى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زانوى او بر من سنگينى كرد كه ترسيدم زانويم لِه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اروى دَوْسى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بودم كه پيامبر صلى الله عليه و آله بر شترش سوار بود و بر ايشان، وحى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سنگينى وحى، آن شتر، نعره مى زد و دست هايش را به هم مى پيچيد، چندان كه گمان بردم الآن دستش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گاه زانو مى زد و گاه، دست هايش را راست مى كرد و بر مى خاست تا آن كه ايشان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مانند دانه هاى مرواريد،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 ريخت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پيامبر خدا صلى الله عليه و آله وحى مى شد، بر اثر آن، ساعتى در حالتى شبيه به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 مى رفت، مانند آدم هاى ناهشيار</w:t>
      </w:r>
      <w:r>
        <w:rPr>
          <w:rFonts w:eastAsia="IRNazanin" w:cs="IRNazanin"/>
          <w:color w:val="111111"/>
          <w:sz w:val="28"/>
          <w:szCs w:val="28"/>
          <w:rtl w:val="true"/>
          <w:lang w:bidi="fa-IR"/>
        </w:rPr>
        <w:t>.</w:t>
      </w:r>
    </w:p>
    <w:p>
      <w:pPr>
        <w:pStyle w:val="Heading5"/>
        <w:numPr>
          <w:ilvl w:val="4"/>
          <w:numId w:val="1"/>
        </w:numPr>
        <w:rPr/>
      </w:pPr>
      <w:bookmarkStart w:id="417" w:name="__RefHeading___Toc1845919_730472459"/>
      <w:bookmarkStart w:id="418" w:name="_Toc163"/>
      <w:bookmarkEnd w:id="417"/>
      <w:r>
        <w:rPr>
          <w:rtl w:val="true"/>
        </w:rPr>
        <w:t>نكته</w:t>
      </w:r>
      <w:bookmarkEnd w:id="418"/>
    </w:p>
    <w:p>
      <w:pPr>
        <w:pStyle w:val="BookText"/>
        <w:rPr/>
      </w:pPr>
      <w:r>
        <w:rPr>
          <w:rFonts w:ascii="IRNazanin" w:hAnsi="IRNazanin" w:eastAsia="IRNazanin"/>
          <w:color w:val="111111"/>
          <w:sz w:val="28"/>
          <w:sz w:val="28"/>
          <w:szCs w:val="28"/>
          <w:rtl w:val="true"/>
          <w:lang w:bidi="fa-IR"/>
        </w:rPr>
        <w:t>در بارۀ گزارش هايى كه حالت پيامبر صلى الله عليه و آله را در حال نزول وحى بيان كرده اند، چند نكته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يك از اين گزارش ها، از اهل بيت عليهم السلام نقل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گزارش هاى ياد شده، از اعتبار لازم برخوردار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مجموع گزارش ها مى توان استنباط كرد، اين است كه حالت پيامبر خدا صلى الله عليه و آله هنگام نزول وحى، دگرگون مى شد، به گونه اى كه هر كس ايشان را مى ديد، متوجّه غير عادى بودن حال ايشان مى گرديد؛ امّا نمى توان تفسير قطعى و دقيقى از حال ظاهرى ايشان ارائه كرد، چه رسد به حال درونى آن بزرگوار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نُزولِ القُرآنِ عَلى سَبعَةِ أحرُفٍ‌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تَكذيبُ نُزولِ القُرآنِ عَلى سَبعَةِ أحرُفٍ‌</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واحدٌ نَزَلَ مِن عِندِ واحدٍ ولكِنَ الاختِلافَ يَجييءُ مِن قبَلِ الرُّواةِ‌</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أعداءُ اللّهِ‌، ولكِنَّهُ نَزَلَ عَلى حَرفٍ واحِدٍ مِن عِندِ الواحِدِ</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عَلى سَبعَةِ أحرُفٍ‌</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القُرآنُ عَلى سَبعَةِ أحرُفٍ‌، لِكُلِّ آيَةٍ ظَهرٌ وبَطنٌ‌</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القُرآنُ عَلى سَبعَةِ أحرُفٍ‌، لِكُلِّ حَرفٍ مِنها ظَهرٌ وبَطنٌ‌، ولِكُلِّ حَرفٍ حَدٌّ، ولِكُلِّ حَدٍّ مُطَّلَعٌ‌</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عَلى سَبعَةِ أحرُفٍ‌، مِنهُ ما كانَ‌، ومِنهُ ما لَم يَكُن، بَعدَ ذلِكَ تَعرِفُهُ الأَئِمَّةُ‌</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تَختَلِفُ عَنكُم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419" w:name="pg14797_167482"/>
    </w:p>
    <w:p>
      <w:pPr>
        <w:pStyle w:val="Heading4"/>
        <w:numPr>
          <w:ilvl w:val="3"/>
          <w:numId w:val="1"/>
        </w:numPr>
        <w:rPr/>
      </w:pPr>
      <w:bookmarkStart w:id="420" w:name="__RefHeading___Toc1845921_730472459"/>
      <w:bookmarkStart w:id="421" w:name="_Toc164"/>
      <w:bookmarkEnd w:id="419"/>
      <w:bookmarkEnd w:id="420"/>
      <w:r>
        <w:rPr/>
        <w:t>9/2</w:t>
      </w:r>
      <w:r>
        <w:rPr>
          <w:rtl w:val="true"/>
        </w:rPr>
        <w:t xml:space="preserve">: </w:t>
      </w:r>
      <w:r>
        <w:rPr>
          <w:rtl w:val="true"/>
        </w:rPr>
        <w:t>رواياتى در بارۀ نزول قرآن بر هفت حرف</w:t>
      </w:r>
      <w:bookmarkEnd w:id="421"/>
    </w:p>
    <w:p>
      <w:pPr>
        <w:pStyle w:val="Heading5"/>
        <w:numPr>
          <w:ilvl w:val="4"/>
          <w:numId w:val="1"/>
        </w:numPr>
        <w:rPr/>
      </w:pPr>
      <w:bookmarkStart w:id="422" w:name="__RefHeading___Toc1845923_730472459"/>
      <w:bookmarkStart w:id="423" w:name="_Toc165"/>
      <w:bookmarkEnd w:id="422"/>
      <w:r>
        <w:rPr>
          <w:rtl w:val="true"/>
        </w:rPr>
        <w:t xml:space="preserve">الف </w:t>
      </w:r>
      <w:r>
        <w:rPr>
          <w:rtl w:val="true"/>
        </w:rPr>
        <w:t xml:space="preserve">- </w:t>
      </w:r>
      <w:r>
        <w:rPr>
          <w:rtl w:val="true"/>
        </w:rPr>
        <w:t>تكذيب نزول قرآن بر هفت حرف</w:t>
      </w:r>
      <w:bookmarkEnd w:id="423"/>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يكى است و از پيشگاه خداى يگانه فرود آمده؛ امّا اختلاف ها از جانب راويان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فضيل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 كه قرآن، بر هفت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گويند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حرف، از سوى يك خدا، نازل شده است</w:t>
      </w:r>
      <w:r>
        <w:rPr>
          <w:rFonts w:eastAsia="IRNazanin" w:cs="IRNazanin"/>
          <w:color w:val="111111"/>
          <w:sz w:val="28"/>
          <w:szCs w:val="28"/>
          <w:rtl w:val="true"/>
          <w:lang w:bidi="fa-IR"/>
        </w:rPr>
        <w:t>».</w:t>
      </w:r>
    </w:p>
    <w:p>
      <w:pPr>
        <w:pStyle w:val="Heading5"/>
        <w:numPr>
          <w:ilvl w:val="4"/>
          <w:numId w:val="1"/>
        </w:numPr>
        <w:rPr/>
      </w:pPr>
      <w:bookmarkStart w:id="424" w:name="__RefHeading___Toc1845925_730472459"/>
      <w:bookmarkStart w:id="425" w:name="_Toc166"/>
      <w:bookmarkEnd w:id="424"/>
      <w:r>
        <w:rPr>
          <w:rtl w:val="true"/>
        </w:rPr>
        <w:t xml:space="preserve">ب </w:t>
      </w:r>
      <w:r>
        <w:rPr>
          <w:rtl w:val="true"/>
        </w:rPr>
        <w:t xml:space="preserve">- </w:t>
      </w:r>
      <w:r>
        <w:rPr>
          <w:rtl w:val="true"/>
        </w:rPr>
        <w:t>تفسير قرآن به هفت حرف</w:t>
      </w:r>
      <w:bookmarkEnd w:id="425"/>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آيه اى، ظاهرى و باطنى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هفت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حرفى، ظاهرى و باطنى است، و براى هر حرفى حدّى است، و براى هر حدّى،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 به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اتّفاق افتاده اند و پاره اى ديگر هنوز اتّفاق نيفتاده اند كه امامان، آنها را مى 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حمّاد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حرف 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 وأدنى ما لِلإِمامِ أن يُفتِيَ عَلى سَبعَةِ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القُرآنِ عَلى سَبعَةِ أسالِيبَ مِنَ الكَلامِ‌</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الكِتابُ الأَوَّلُ نَزَلَ مِن بابٍ واحِدٍ عَلى حَرفٍ واحِدٍ، ونَزَلَ القُرآنُ مِن سَبعَةِ أبوابٍ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زاجِرٍ، وآمِرٍ، وحَلالٍ‌، وحَرامٍ‌، ومُحكَمٍ‌، ومُتَشابِهٍ‌، وأمثالٍ‌؛ فَأَحِلّوا حَلالَهُ‌، وحَرِّموا حَرامَهُ‌، وَافعَلوا ما امِرتُم، وَانتَهوا عَمّا نُهيتُم عَنهُ‌، وَاعتَبِروا بِأَمثالِهِ‌، وَاعمَلوا بِمُحكَمِهِ‌، وآمِنوا بِمُتَشابِهِهِ‌،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 كُلٌّ مِنْ عِنْدِ رَبِّنا وَ ما يَذَّكَّرُ إِلاّ أُولُوا الْأَلْبابِ‌</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القُرآنُ عَلى سَبعَةِ أحرُفٍ‌، كُلُّها شافٍ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وزَجرٍ، وتَرغيبٍ‌، وتَرهيبٍ‌، وَجَدَلٍ‌، وقَصَصٍ‌، ومَثَلٍ‌</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نُزولِ القُرآنِ عَلى عشرة أحرُفٍ‌</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القُرآنُ عَلى عَشرَةِ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ونَذيرٍ، وناسِخٍ‌، ومَنسوخٍ‌، وعِظَةٍ‌، ومَثَلٍ‌، ومُحكَمٍ‌، ومُتَشابِهٍ‌، وحَلالٍ‌، وحَرامٍ‌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426" w:name="pg14797_167484"/>
    </w:p>
    <w:p>
      <w:pPr>
        <w:pStyle w:val="BookText"/>
        <w:rPr/>
      </w:pPr>
      <w:bookmarkEnd w:id="426"/>
      <w:r>
        <w:rPr>
          <w:rFonts w:ascii="IRNazanin" w:hAnsi="IRNazanin" w:eastAsia="IRNazanin"/>
          <w:color w:val="111111"/>
          <w:sz w:val="28"/>
          <w:sz w:val="28"/>
          <w:szCs w:val="28"/>
          <w:rtl w:val="true"/>
          <w:lang w:bidi="fa-IR"/>
        </w:rPr>
        <w:t>حكايت هاى متفاوتى شنيده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هفت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ترين كار امام، اين است كه به هفت گونه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عطاى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شمار ببخش، يا نگه دار</w:t>
      </w:r>
      <w:r>
        <w:rPr>
          <w:rFonts w:eastAsia="IRNazanin" w:cs="IRNazanin"/>
          <w:color w:val="111111"/>
          <w:sz w:val="28"/>
          <w:szCs w:val="28"/>
          <w:rtl w:val="true"/>
          <w:lang w:bidi="fa-IR"/>
        </w:rPr>
        <w:t>».</w:t>
      </w:r>
    </w:p>
    <w:p>
      <w:pPr>
        <w:pStyle w:val="Heading5"/>
        <w:numPr>
          <w:ilvl w:val="4"/>
          <w:numId w:val="1"/>
        </w:numPr>
        <w:rPr/>
      </w:pPr>
      <w:bookmarkStart w:id="427" w:name="__RefHeading___Toc1845927_730472459"/>
      <w:bookmarkStart w:id="428" w:name="_Toc167"/>
      <w:bookmarkEnd w:id="427"/>
      <w:r>
        <w:rPr>
          <w:rtl w:val="true"/>
        </w:rPr>
        <w:t xml:space="preserve">ج </w:t>
      </w:r>
      <w:r>
        <w:rPr>
          <w:rtl w:val="true"/>
        </w:rPr>
        <w:t xml:space="preserve">- </w:t>
      </w:r>
      <w:r>
        <w:rPr>
          <w:rtl w:val="true"/>
        </w:rPr>
        <w:t>نزول قرآن به هفت سبك</w:t>
      </w:r>
      <w:bookmarkEnd w:id="428"/>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نخست، از يك باب و بر يك حرف،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هفت باب و بر هفت حرفِ باز دارنده، فرمان دهنده، حلال، حرام، محكم، متشابه و امثال،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حلالش را حلال و حرامش را حرام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شما دستور داده، عمل كنيد، و از هر چه نهى كرده، خوددارى كنيد، و با امثالش عبرت بگيريد، و به محكمش عمل نماييد و به متشابه آن، ايمان بياوريد و بگوييد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نزد پروردگارمان است، و جز صاحبان خرد، پند نمى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نازل شده است كه همگى روشن و بسنده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فرمان، نهى، تشويق، بيم دادن، جدال، قصّه و مَثَل</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845929_730472459"/>
      <w:bookmarkStart w:id="430" w:name="_Toc168"/>
      <w:bookmarkEnd w:id="429"/>
      <w:r>
        <w:rPr/>
        <w:t>10/2</w:t>
      </w:r>
      <w:r>
        <w:rPr>
          <w:rtl w:val="true"/>
        </w:rPr>
        <w:t xml:space="preserve">: </w:t>
      </w:r>
      <w:r>
        <w:rPr>
          <w:rtl w:val="true"/>
        </w:rPr>
        <w:t>روايتى در بارۀ نزول قرآن بر ده حرف</w:t>
      </w:r>
      <w:bookmarkEnd w:id="430"/>
    </w:p>
    <w:p>
      <w:pPr>
        <w:pStyle w:val="Heading5"/>
        <w:numPr>
          <w:ilvl w:val="4"/>
          <w:numId w:val="1"/>
        </w:numPr>
        <w:rPr/>
      </w:pPr>
      <w:bookmarkStart w:id="431" w:name="__RefHeading___Toc1845931_730472459"/>
      <w:bookmarkStart w:id="432" w:name="_Toc169"/>
      <w:bookmarkEnd w:id="431"/>
      <w:r>
        <w:rPr>
          <w:rtl w:val="true"/>
        </w:rPr>
        <w:t>اشاره</w:t>
      </w:r>
      <w:bookmarkEnd w:id="432"/>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ده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بيم دهنده، ناسخ، منسوخ، پند، مَثَل، محكم، متشابه، حلال و حرام</w:t>
      </w:r>
      <w:r>
        <w:rPr>
          <w:rFonts w:eastAsia="IRNazanin" w:cs="IRNazanin"/>
          <w:color w:val="111111"/>
          <w:sz w:val="28"/>
          <w:szCs w:val="28"/>
          <w:rtl w:val="true"/>
          <w:lang w:bidi="fa-IR"/>
        </w:rPr>
        <w:t>.</w:t>
      </w:r>
      <w:bookmarkStart w:id="433" w:name="pg14797_167485"/>
    </w:p>
    <w:p>
      <w:pPr>
        <w:pStyle w:val="Heading5"/>
        <w:numPr>
          <w:ilvl w:val="4"/>
          <w:numId w:val="1"/>
        </w:numPr>
        <w:rPr/>
      </w:pPr>
      <w:bookmarkStart w:id="434" w:name="__RefHeading___Toc1845933_730472459"/>
      <w:bookmarkStart w:id="435" w:name="_Toc170"/>
      <w:bookmarkEnd w:id="433"/>
      <w:bookmarkEnd w:id="434"/>
      <w:r>
        <w:rPr>
          <w:rtl w:val="true"/>
        </w:rPr>
        <w:t>پژوهشى در بارۀ احاديث نزول قرآن بر هفت حرف</w:t>
      </w:r>
      <w:bookmarkEnd w:id="435"/>
    </w:p>
    <w:p>
      <w:pPr>
        <w:pStyle w:val="Heading6"/>
        <w:numPr>
          <w:ilvl w:val="5"/>
          <w:numId w:val="1"/>
        </w:numPr>
        <w:rPr/>
      </w:pPr>
      <w:bookmarkStart w:id="436" w:name="__RefHeading___Toc1845935_730472459"/>
      <w:bookmarkStart w:id="437" w:name="_Toc171"/>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پژوهشى در بارۀ احاديث نزول قرآن بر هفت حرف</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حديث نزول قرآن بر هفت حرف، با مضامين مختلف و در عين حال نزديك به هم، به طور گسترده در منابع روايى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فراوانى اين روايات را در حدّ تواتر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جزرى نام بيست تن از صحابه را ذكر كرده كه اين حديث را از پيامبر نقل كرده اند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بخارى، مسلم، ابى داوود، ترمذى، و نسائى، از صاحبان صحاح ستّه، هر يك با گشودن بابى مستقل به طرح اين روايات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نظر مى رسد همۀ اهل سنت اصل اين روايات را مسلّم و پذيرفته شده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اين روايات بدين شرح اند</w:t>
      </w:r>
      <w:r>
        <w:rPr>
          <w:rFonts w:eastAsia="IRNazanin" w:cs="IRNazanin"/>
          <w:color w:val="111111"/>
          <w:sz w:val="28"/>
          <w:szCs w:val="28"/>
          <w:rtl w:val="true"/>
          <w:lang w:bidi="fa-IR"/>
        </w:rPr>
        <w:t>:</w:t>
      </w:r>
    </w:p>
    <w:p>
      <w:pPr>
        <w:pStyle w:val="Heading6"/>
        <w:numPr>
          <w:ilvl w:val="5"/>
          <w:numId w:val="1"/>
        </w:numPr>
        <w:rPr/>
      </w:pPr>
      <w:bookmarkStart w:id="438" w:name="__RefHeading___Toc1845937_730472459"/>
      <w:bookmarkStart w:id="439" w:name="_Toc172"/>
      <w:bookmarkEnd w:id="438"/>
      <w:r>
        <w:rPr>
          <w:rtl w:val="true"/>
        </w:rPr>
        <w:t xml:space="preserve">حديث </w:t>
      </w:r>
      <w:r>
        <w:rPr>
          <w:rtl w:val="true"/>
        </w:rPr>
        <w:t>«</w:t>
      </w:r>
      <w:r>
        <w:rPr>
          <w:rtl w:val="true"/>
        </w:rPr>
        <w:t>هفت حرف</w:t>
      </w:r>
      <w:r>
        <w:rPr>
          <w:rtl w:val="true"/>
        </w:rPr>
        <w:t xml:space="preserve">» </w:t>
      </w:r>
      <w:r>
        <w:rPr>
          <w:rtl w:val="true"/>
        </w:rPr>
        <w:t>در منابع اهل سنّت</w:t>
      </w:r>
      <w:bookmarkEnd w:id="439"/>
    </w:p>
    <w:p>
      <w:pPr>
        <w:pStyle w:val="BookText"/>
        <w:rPr/>
      </w:pP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منابع اهل سنّت، به تكرار و تنوّع، روايت شده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پايۀ روايتى، عمر بن خطاب با هشام بن حكيم در چگونگى قرائت آيه اى از سورۀ فرقان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داورى به نزد پيامبر اكرم صلى الله عليه و آله رفتند و آن حضرت قرائت هر دو را با وجود اختلاف تأييد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نَزَلَ عَلى سَبعَةِ أحرُفٍ‌</w:t>
      </w:r>
      <w:r>
        <w:rPr>
          <w:rFonts w:eastAsia="Amiri" w:cs="Amiri" w:ascii="Amiri" w:hAnsi="Amiri"/>
          <w:color w:val="111111"/>
          <w:sz w:val="28"/>
          <w:szCs w:val="28"/>
          <w:rtl w:val="true"/>
          <w:lang w:bidi="ar-SA"/>
        </w:rPr>
        <w:t>.</w:t>
      </w:r>
      <w:r>
        <w:rPr>
          <w:rStyle w:val="FootnoteAnchor"/>
          <w:rtl w:val="true"/>
        </w:rPr>
        <w:footnoteReference w:id="66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 هفت حرف،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گزارش مى كند كه پيامبر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أَقرَأَنى جِبريلُ عَلى حَرفٍ فَراجِعتُهُ فَلَم أزَل أستَزيدُهُ ويَزيدُنى حَتّى انتَهى إلى سَبعَةِ أحرُفٍ‌</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جبرئيل قرآن را بر يك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اقراء كرد، پس به او مراجعه كردم و پيوسته حروف بيشترى را طلب كردم و او نيز حروف بيشترى را اقراء كرد تا آن كه به هفت حرف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ابىّ بن كعب نيز روايتى از پيامبر اكرم صلى الله عليه و آله نقل كرده است كه بر اساس آن جبرئيل به نزد پيامبر آمد و پيامبر را از سوى خدا مأمور قرائت قرآن بر يك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قرائت قرآن بر اساس يك حرف را فراتر از توان امّتش دانست و از خداوند عفو و مغفرت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جبرئيل براى بار دوم و سوم اتفاق افتاد و جواز قرائت بر دو حرف و سه حرف را به پيامبر اعلام كرد و پيامبر نيز تقاضاى خود را تكرار كرد تا اين كه جبرئيل براى بار چهارم فرود آمد و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يَأمُرُكَ أَن تَقرَأَ امَّتُكَ القُرآنَ عَلى سَبعَةِ أحرُفٍ فَأيَّما حَرفٍ قَرَأوا عَلَيه فَقَد أصابوا</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خداوند به تو فرمان داده كه امّتت قرآن را بر هفت حرف بخوانند، پس بر هر حرفى كه بخوانند، درست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همانند روايت پيش گفته از بخارى، از درخواست مكرر پيامبر صلى الله عليه و آله براى افزايش دادن تعداد قرائت هاى امّت، سخن به ميان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بن كعب در روايت ديگرى نقل كرده است كه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أَقرَئتُ القُرآنَ فَقيلَ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حَرفٍ أو حَرفَينِ؟ فَقالَ المَلَكُ الّذى مَعى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عَلى 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حَرفَينِ‌، فَقيلَ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حَرفَينِ أو ثَلاثَةٍ؟ فَقالَ المَلَكُ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الّذى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حَتّى بَلَغَ سَبعَةَ أَحرُفٍ‌،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إلّاشافٍ كافٍ إن قُلتَ سَميعاً عَليماً عَزيزاً حَكيماً ما لَم تَختِم آيَةَ عَذابٍ بِرَحمَةٍ أو آيَةَ رَحمَةٍ بِعذابٍ‌</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اى ابىّ‌، قرآن را قرائت كردم،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 حرف يا دو حرف‌؟ فرشته اى كه همراهم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 دو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 دو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آمد بر دو حرف يا بر سه حرف‌؟ همان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 سه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به هفت حرف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 حرف هر يك شفادهنده و كفايت كننده است، 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سميعاً، عليماً، عزيزاً، حكيماً مادام كه آيۀ عذاب را به رحمت و آيۀ رحمت را به عذاب پايان نبرى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ظاهر اين روايت، جابه جايىِ كلمات و فواصل آيات، مادام كه به تغيير اساسى در معناى آيه منتهى نشود،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تغييراتى را كه در بارۀ مصحف عبد اللّه بن مسعود گزارش شده از اين باب دانسته اند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در منابع اهل سنّت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لَقِىَ رَسولُ اللّهِ صلى الله عليه و آله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بُعِثتُ إلى أُمّةٍ أمّيينَ مِنهُمُ العَجوزُ و الشِّيخُ الكَبيرُ و الغُلامُ و الجارِيةُ و الرَّجُلُ الّذى لَم يَقرأ كِتاباً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انزِلَ عَلى سَبعَةِ أَحرُفٍ‌</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پيامبر صلى الله عليه و آله جبرئيل را 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امّتى برانگيخته شدم كه امّى و فاقد سوادند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از پيرزن و پيرمرد گرفته تا زن و مرد جوان و كسى كه هرگز كتابى نخوانده است،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هفت حرف نازل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روايات اهل سنّت، اين روايت را مى توان مقبول ترين روايت از جهت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40" w:name="pg14797_167488"/>
    </w:p>
    <w:p>
      <w:pPr>
        <w:pStyle w:val="BookText"/>
        <w:rPr/>
      </w:pPr>
      <w:bookmarkEnd w:id="440"/>
      <w:r>
        <w:rPr>
          <w:rFonts w:ascii="IRNazanin" w:hAnsi="IRNazanin" w:eastAsia="IRNazanin"/>
          <w:color w:val="111111"/>
          <w:sz w:val="28"/>
          <w:sz w:val="28"/>
          <w:szCs w:val="28"/>
          <w:rtl w:val="true"/>
          <w:lang w:bidi="fa-IR"/>
        </w:rPr>
        <w:t>محتوا دانست كه در آن از امّى بودن امّت و وجود كسانى كه خواندن نمى دانند، سخن به ميان آمده كه مى تواند حكايتگر صعوبت قرائت دقيق قرآن براى آنان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از پيامبر خدا صلى الله عليه و آله نقل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زجر و امر و حلال و حرام و محكم و متشابه و امثال</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ديگرى مشابه حديث قبلى از طريق اهل سنّت روايت شده كه نشان مى دهد قرآن بر اساس ده حرف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القُرآنُ عَلى عَشرَةِ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ونَذيرٍ، وناسِخٍ‌، ومَنسوخٍ‌، وعِظَةٍ‌، ومَثَلٍ‌، ومُحكَمٍ‌، ومُتَشابِهٍ‌، وحَلالٍ‌، وحَرامٍ‌</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قرآن، بر ده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بيم دهنده، ناسخ، منسوخ، پند، مَثَل، محكم، متشابه، حلال و حرام</w:t>
      </w:r>
      <w:r>
        <w:rPr>
          <w:rFonts w:eastAsia="IRNazanin" w:cs="IRNazanin"/>
          <w:color w:val="111111"/>
          <w:sz w:val="28"/>
          <w:szCs w:val="28"/>
          <w:rtl w:val="true"/>
          <w:lang w:bidi="fa-IR"/>
        </w:rPr>
        <w:t>.</w:t>
      </w:r>
    </w:p>
    <w:p>
      <w:pPr>
        <w:pStyle w:val="Heading6"/>
        <w:numPr>
          <w:ilvl w:val="5"/>
          <w:numId w:val="1"/>
        </w:numPr>
        <w:rPr/>
      </w:pPr>
      <w:bookmarkStart w:id="441" w:name="__RefHeading___Toc1845939_730472459"/>
      <w:bookmarkStart w:id="442" w:name="_Toc173"/>
      <w:bookmarkEnd w:id="441"/>
      <w:r>
        <w:rPr>
          <w:rtl w:val="true"/>
        </w:rPr>
        <w:t xml:space="preserve">حديث </w:t>
      </w:r>
      <w:r>
        <w:rPr>
          <w:rtl w:val="true"/>
        </w:rPr>
        <w:t>«</w:t>
      </w:r>
      <w:r>
        <w:rPr>
          <w:rtl w:val="true"/>
        </w:rPr>
        <w:t>هفت حرف</w:t>
      </w:r>
      <w:r>
        <w:rPr>
          <w:rtl w:val="true"/>
        </w:rPr>
        <w:t xml:space="preserve">» </w:t>
      </w:r>
      <w:r>
        <w:rPr>
          <w:rtl w:val="true"/>
        </w:rPr>
        <w:t>در منابع شيعه</w:t>
      </w:r>
      <w:bookmarkEnd w:id="442"/>
    </w:p>
    <w:p>
      <w:pPr>
        <w:pStyle w:val="BookText"/>
        <w:rPr/>
      </w:pPr>
      <w:r>
        <w:rPr>
          <w:rFonts w:ascii="Amiri" w:hAnsi="Amiri" w:eastAsia="Amiri" w:cs="Amiri"/>
          <w:color w:val="111111"/>
          <w:sz w:val="28"/>
          <w:sz w:val="28"/>
          <w:szCs w:val="28"/>
          <w:rtl w:val="true"/>
          <w:lang w:bidi="ar-SA"/>
        </w:rPr>
        <w:t>در منابع روايى شيعه، روايت نزول قرآن بر هفت حرف، به دو صورتِ انكار و اثبات،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از روايات، پديدۀ اختلاف قرائات به طور كلى مورد انكار قرار گرفته است كه اين امر را بايد از اختصاصات ميراث روايى شيعه دانست؛ زيرا در منابع روايى اهل سنّت، از انكار اين دست از روايات، سخن به ميان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كلينى دو روايت معتبر در اين زمينه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واحدٌ نَزَلَ مِن عِندِ واحدٍ وَلكِنَ الاختِلافَ يَجىءُ مِن قِبَلِ الرُّواةِ‌</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قرآن، يكى است و از پيشگاه خداى يگانه فرود آمده؛ امّا اختلاف ها از جانب راويان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اختلاف در قرائات را وحيانى ندانسته، آن را به راويان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روايات مبدأ و منشأ قرآن واحد است و آنچه از او تراوش يافته، يعنى قرآن، نيز بايد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أعداءُ اللّهِ‌، ولكِنَّهُ نَزَلَ عَلى حَرفٍ واحِدٍ مِن عِندِ الواحِدِ</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فضيل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 كه قرآن، بر هفت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گويند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حرف، از سوى يك خدا،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راوى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برداشت كرد كه روايات نزول قرآن به هفت حرف، به استناد روايات اهل سنّت در ميان تودۀ مردم رواج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بسيار شديد و كوبنده است كه در موارد خاص و انحرافات بزرگ از زبان ائمه عليهم السلام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ديگر از روايات، نزول قرآن بر هفت حرف تأييد شده، اما مفهومى غير از قرائات از آن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روايت زير را از امام صادق عليه السلام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تَختَلِفُ عَنكُم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 وَأدنى ما لِلإِمامِ أن يُفتِيَ عَلى سَبعَةِ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حرف و حكايت هاى متفاوتى شنيده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هفت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ترين كار امام، اين است كه به هفت گونه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عطاى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شمار ببخش، يا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أدنى ما لِلإِمامِ أن يُفتِى عَلَى سَبعَةِ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دريافت كه هفت حرف به معنا و مدلول آيات ناظر است و به گونه اى است كه امام مى تواند بر اساس هر يك از آنها حكم صادر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از پيامبر صلى الله عليه و آله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أَتانى آتٍ مِنَ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يَأمُرُكَ أنْ تَقرَأَ القُرآنَ عَلى حَرفٍ واحدٍ،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وَسِّع عَلى أُمَّتى،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يَأمُرُكَ أَن تَقَرأَ القُرآنَ عَلى حَرفٍ واحدٍ،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وَسِّع عَلى أُمَّتى،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يَأمُرُكَ أن تَقَرأَ القُرآنَ عَلى حَرفٍ واحدٍ،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وسِّع عَلى أُمَّتى،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تَقَرأَ القُرآنَ عَلى سَبعَةِ أَحرُفٍ‌</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جانب خدا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دستور مى دهد كه قرآن را بر يك حرف قرائت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امّت من توسعه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قضيه سه مرتبه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دستور مى دهد كه قرآن را بر هفت حرف قرائت كنى</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روايت با رواياتى كه از بخارى و مسلم نقل شد هماهنگ است كه در آنها در بارۀ درخواست پيامبر صلى الله عليه و آله مبنى بر افزايش قرائت قرآن براى امّت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در روايات گذشته مخاطب چنين درخواستى</w:t>
      </w:r>
      <w:r>
        <w:rPr>
          <w:rFonts w:eastAsia="IRNazanin" w:cs="IRNazanin"/>
          <w:color w:val="111111"/>
          <w:sz w:val="28"/>
          <w:szCs w:val="28"/>
          <w:lang w:bidi="fa-IR"/>
        </w:rPr>
        <w:t>8</w:t>
      </w:r>
      <w:r>
        <w:rPr>
          <w:rFonts w:eastAsia="IRNazanin" w:cs="IRNazanin"/>
          <w:color w:val="111111"/>
          <w:sz w:val="28"/>
          <w:szCs w:val="28"/>
          <w:rtl w:val="true"/>
          <w:lang w:bidi="fa-IR"/>
        </w:rPr>
        <w:t>.</w:t>
      </w:r>
      <w:bookmarkStart w:id="443" w:name="pg14797_167491"/>
    </w:p>
    <w:p>
      <w:pPr>
        <w:pStyle w:val="BookText"/>
        <w:rPr/>
      </w:pPr>
      <w:bookmarkEnd w:id="443"/>
      <w:r>
        <w:rPr>
          <w:rFonts w:ascii="IRNazanin" w:hAnsi="IRNazanin" w:eastAsia="IRNazanin"/>
          <w:color w:val="111111"/>
          <w:sz w:val="28"/>
          <w:sz w:val="28"/>
          <w:szCs w:val="28"/>
          <w:rtl w:val="true"/>
          <w:lang w:bidi="fa-IR"/>
        </w:rPr>
        <w:t>جبرئيل بود؛ اما در اين روايت آمده است كه پيامبر صلى الله عليه و آله در خطاب مستقيم با خداوند، افزايش قرائات قرآن را براى امت خود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اين روايات با روايات اهل سنّتْ هماهنگ است، برخى از دانشمندان شيعه آن را حمل بر تقيه كرده اند، چنان كه برخى احتمال داده اند كه اين روايت، اشاره به بطون قرآن دارد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علامۀ مجلسى نيز روايتى از امام على عليه السلام نقل كرده كه در آن از نزول قرآن به هفت قسم به جاى هفت حرف، سخن به ميان آمده كه هر قسم از آن، شفادهنده و كفايت كننده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سَأَلَ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عَن مثل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أَنزَلَ القُرآنَ عَلى سَبعَةِ أَقسامٍ كُلُّ مِنها شافٍ كافٍ‌، وَهِىَ أَمرٌ، وَزَجرٌ وَتَرغيبٌ‌، وَتَرهيبٌ‌، وَجَدَلٌ‌، وَمَثَلٌ‌، وَقَصَصٌ‌</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پيروان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اين را از ايشان پرسيدند و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خجسته و والا، قرآن را در هفت بخش فرو فرستاد كه همگى آنها روشن و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نهى، تشويق، بيم دادن، جدال، مَثَل و 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با روايتى كه از طريق اهل سنّت از پيامبر صلى الله عليه و آله نقل شد و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اقسام دارد،</w:t>
      </w:r>
      <w:r>
        <w:rPr>
          <w:rStyle w:val="FootnoteAnchor"/>
          <w:rtl w:val="true"/>
        </w:rPr>
        <w:footnoteReference w:id="680"/>
      </w:r>
      <w:r>
        <w:rPr>
          <w:rFonts w:ascii="IRNazanin" w:hAnsi="IRNazanin" w:eastAsia="IRNazanin"/>
          <w:color w:val="111111"/>
          <w:sz w:val="28"/>
          <w:sz w:val="28"/>
          <w:szCs w:val="28"/>
          <w:rtl w:val="true"/>
          <w:lang w:bidi="fa-IR"/>
        </w:rPr>
        <w:t>هماهنگ است و هر دو روايت به تقسيم معنايى و گونه شناسى آيات، ناظرند</w:t>
      </w:r>
      <w:r>
        <w:rPr>
          <w:rFonts w:eastAsia="IRNazanin" w:cs="IRNazanin"/>
          <w:color w:val="111111"/>
          <w:sz w:val="28"/>
          <w:szCs w:val="28"/>
          <w:rtl w:val="true"/>
          <w:lang w:bidi="fa-IR"/>
        </w:rPr>
        <w:t>.</w:t>
      </w:r>
    </w:p>
    <w:p>
      <w:pPr>
        <w:pStyle w:val="Heading6"/>
        <w:numPr>
          <w:ilvl w:val="5"/>
          <w:numId w:val="1"/>
        </w:numPr>
        <w:rPr/>
      </w:pPr>
      <w:bookmarkStart w:id="444" w:name="__RefHeading___Toc1845941_730472459"/>
      <w:bookmarkStart w:id="445" w:name="_Toc174"/>
      <w:bookmarkEnd w:id="444"/>
      <w:r>
        <w:rPr>
          <w:rtl w:val="true"/>
        </w:rPr>
        <w:t>بررسى ديدگاه ها</w:t>
      </w:r>
      <w:bookmarkEnd w:id="44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اكثر صاحب نظران، مقصود از عدد هفت در اين روايات را عدد حقيقى مى دانند؛</w:t>
      </w:r>
    </w:p>
    <w:p>
      <w:pPr>
        <w:pStyle w:val="BookText"/>
        <w:rPr/>
      </w:pPr>
      <w:r>
        <w:rPr>
          <w:rFonts w:ascii="IRNazanin" w:hAnsi="IRNazanin" w:eastAsia="IRNazanin"/>
          <w:color w:val="111111"/>
          <w:sz w:val="28"/>
          <w:sz w:val="28"/>
          <w:szCs w:val="28"/>
          <w:rtl w:val="true"/>
          <w:lang w:bidi="fa-IR"/>
        </w:rPr>
        <w:t>هفت حرف، نه بيشتر و نه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چون قاضى عياض بر آن اند كه عدد هفت در اين جا به معناى مجازى به كار رفته و مراد از آن، كثرت است</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 xml:space="preserve">به نظر مى رسد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كثرت، پذيرفتنى نباشد؛ زيرا لازمۀ آن، حمل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ظاهر است، در حالى كه دليل روشنى بر آن اقامه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بارۀ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اختلاف شديدى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اين احتمالات را نزديك به چهل احتمال دانسته اند</w:t>
      </w:r>
      <w:r>
        <w:rPr>
          <w:rStyle w:val="FootnoteAnchor"/>
          <w:rtl w:val="true"/>
        </w:rPr>
        <w:footnoteReference w:id="682"/>
      </w:r>
      <w:r>
        <w:rPr>
          <w:rFonts w:ascii="IRNazanin" w:hAnsi="IRNazanin" w:eastAsia="IRNazanin"/>
          <w:color w:val="111111"/>
          <w:sz w:val="28"/>
          <w:sz w:val="28"/>
          <w:szCs w:val="28"/>
          <w:rtl w:val="true"/>
          <w:lang w:bidi="fa-IR"/>
        </w:rPr>
        <w:t>كه به بررسى اهمّ آنها مى پردازيم</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تقسيم هفت گانۀ معنايى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حرف مورد نظر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هاى هفت گانۀ معنايى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با بررسى محتوايى آيات، نتيجه مى گيريم كه خداوند آنها را هفت گونه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شبيه روايتى از حضرت امير عليه السلام است كه حروف قرآن را هفت گونه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گونه ها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و وعيد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و متشابه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أمثال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جايگزينى فواصل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هفت حرف، به معناى اجازه در جابه جايى ميان فواصل آيات است، چنان كه در روايت پيش گفته از سنن ابى داود به آن تصريح شده است، با اين شرط كه اين جابه جايى به حدّ تناقض نرسد؛ يعنى آيات رحمت به جاى آيات عذاب و به عكس قرار نگيرد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سَبعَةَ أَحرُفٍ‌،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إلّاشافٍ كافٍ إن قُلتَ سَميعاً عَليماً عَزيزاً حَكيماً ما لَم تَختِم آيَةَ عَذابٍ بِرَحمَةٍ أو آيَةَ رَحمَةٍ بِعذابٍ‌</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به هفت حرف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 حرف هر يك شفادهنده و كفايت كننده است، 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سميعاً، عليماً، عزيزاً، حكيماً مادام كه آيۀ عذاب را به رحمت و آيۀ رحمت را به عذاب پايان نبرى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جايگزينى كلمات متقارب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نزول قرآن بر هفت حرف، جواز جايگزينى ميان كلمات متقارب قرآن است؛ به اين معنا كه مى توان يك واژۀ قرآنى را برداشت و واژه اى متقارب و مترادف به جاى آن گذاشت</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هفت گانۀ قرائات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احرف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هفت گانۀ قرائت قرآن است؛ يعنى با بررسى قرائات موجود مى توان آنها را به هفت نوع قرائت تقسيم كرد و روايات مورد بحث با اشاره داشتن به اين انواع، در مقام تجويز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انواع هفت گانۀ قرائات بدين شرح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قرائت، باعث تغيير اعراب مى شود، بى آن كه در معنا يا شكل ظاهرى كلمه تغييرى ايجاد كند؛ نظير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أَطْهَرُ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يا فتحۀ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قرائت، ظاهر كلمه و با تغيير اعراب، معناى آن نيز تغيير كند؛ نظير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بعد بين أسفرنا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صيغۀ امر يا ماضى خوانده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قرائت، صورت و ظاهر لفظ باقى، اما با تغيير حروف، معناى لفظ تغيير كند؛ نظير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نُنْشِزُها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قرائت، ظاهر لفظ تغيير يابد؛ اما در عين حال، معناى آن با تغيير حروف تغيير نكند؛ نظير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كَالْعِهْنِ الْمَنْفُوشِ‌ ؛ همانند پنبۀ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كالصوف المنفوش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قرائت، صورت لفظ و معناى آن تغيير كند؛ نظير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 مَنْضُودٍ ؛ و درختان موز كه ميوه هايش خوشه خوشه روى هم چيده شده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وطلع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اختلاف قرائت، فقرات يك آيه جابه جا شود؛ نظير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سَكْرَةُ الْمَوْتِ بِالْحَقِّ‌ ؛ سكرات مرگ، حقيقت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سكرة الحق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قرائت، در فقرات آيه فزونى و كاستى رخ دهد؛ نظير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 تِسْعُونَ نَعْجَةً‌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وَتِسعونَ نَعجَةً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است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كيفيت هاى هفت گانۀ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كيفيت هاى هفت گانۀ تلاوت قرآن اند؛ به اين معنا كه چگونگى اداى كلمات قرآن را با دسته بندى هفت گانۀ آنها تعيين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فتح، اظهار، تفخيم، ترقيق، إماله و مدّ</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مدافعان اين نظريه در دفاع از آن مى گويند كه چون عرب در اداى آنها داراى لغت و لهجه هاى مختلف بود، خداوند از باب تسهيل، همه حالات تكلم به آنها را مجاز اعلام كرد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گويش هاى 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 ترين نظريه در بارۀ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آنها بر لهجه ها و گويش هاى مختلف است،</w:t>
      </w:r>
      <w:r>
        <w:rPr>
          <w:rStyle w:val="FootnoteAnchor"/>
          <w:rtl w:val="true"/>
        </w:rPr>
        <w:footnoteReference w:id="690"/>
      </w:r>
      <w:r>
        <w:rPr>
          <w:rFonts w:ascii="IRNazanin" w:hAnsi="IRNazanin" w:eastAsia="IRNazanin"/>
          <w:color w:val="111111"/>
          <w:sz w:val="28"/>
          <w:sz w:val="28"/>
          <w:szCs w:val="28"/>
          <w:rtl w:val="true"/>
          <w:lang w:bidi="fa-IR"/>
        </w:rPr>
        <w:t>چنان كه از ابن عباس نقل كرده اند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عَلى سَبعِ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نزول قرآن بر هفت حرف را به معناى لهجه هاى مختلف عربى دانسته اند، خود در تحليل اين هفت گويش دچار اختلاف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كه مراد، گويش هاى قبايل مختلف عربى است، بى آن كه هفت لهجه منحصر به قبيله خاص باشد؛ نظير گويش قريش، هُذَيل، هَوازن، يمن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بر گويش هاى مختلف قبيله مُضر حمل كرده اند كه خود داراى</w:t>
      </w:r>
      <w:r>
        <w:rPr>
          <w:rFonts w:eastAsia="IRNazanin" w:cs="IRNazanin"/>
          <w:color w:val="111111"/>
          <w:sz w:val="28"/>
          <w:szCs w:val="28"/>
          <w:lang w:bidi="fa-IR"/>
        </w:rPr>
        <w:t>7</w:t>
      </w:r>
      <w:r>
        <w:rPr>
          <w:rFonts w:eastAsia="IRNazanin" w:cs="IRNazanin"/>
          <w:color w:val="111111"/>
          <w:sz w:val="28"/>
          <w:szCs w:val="28"/>
          <w:rtl w:val="true"/>
          <w:lang w:bidi="fa-IR"/>
        </w:rPr>
        <w:t>.</w:t>
      </w:r>
      <w:bookmarkStart w:id="446" w:name="pg14797_167495"/>
    </w:p>
    <w:p>
      <w:pPr>
        <w:pStyle w:val="BookText"/>
        <w:rPr/>
      </w:pPr>
      <w:bookmarkEnd w:id="446"/>
      <w:r>
        <w:rPr>
          <w:rFonts w:ascii="Amiri" w:hAnsi="Amiri" w:eastAsia="Amiri" w:cs="Amiri"/>
          <w:color w:val="111111"/>
          <w:sz w:val="28"/>
          <w:sz w:val="28"/>
          <w:szCs w:val="28"/>
          <w:rtl w:val="true"/>
          <w:lang w:bidi="ar-SA"/>
        </w:rPr>
        <w:t>هفت قبيله بود به نام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هذيل، كنانة، قيس، ضبة، تَيم الرباب، أسد بن خزيمة و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 اين باورند كه مقصود، گويش هاى مختلف در درون قريش است؛ زيرا قرآن به لهجۀ قريش نازل شد، چنان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بِلِسانِ قَوْمِهِ لِيُبَيِّنَ لَهُمْ‌ ؛</w:t>
      </w:r>
      <w:r>
        <w:rPr>
          <w:rStyle w:val="FootnoteAnchor"/>
          <w:rtl w:val="true"/>
        </w:rPr>
        <w:footnoteReference w:id="691"/>
      </w:r>
      <w:r>
        <w:rPr>
          <w:rFonts w:ascii="IRNazanin" w:hAnsi="IRNazanin" w:eastAsia="IRNazanin"/>
          <w:color w:val="111111"/>
          <w:sz w:val="28"/>
          <w:sz w:val="28"/>
          <w:szCs w:val="28"/>
          <w:rtl w:val="true"/>
          <w:lang w:bidi="fa-IR"/>
        </w:rPr>
        <w:t>هيچ فرستاده اى را نفرستاديم مگر به زبان قوم خودش تا برايشان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r>
        <w:rPr>
          <w:rStyle w:val="FootnoteAnchor"/>
          <w:rtl w:val="true"/>
        </w:rPr>
        <w:footnoteReference w:id="692"/>
      </w:r>
    </w:p>
    <w:p>
      <w:pPr>
        <w:pStyle w:val="Heading6"/>
        <w:numPr>
          <w:ilvl w:val="5"/>
          <w:numId w:val="1"/>
        </w:numPr>
        <w:rPr/>
      </w:pPr>
      <w:bookmarkStart w:id="447" w:name="__RefHeading___Toc1845943_730472459"/>
      <w:bookmarkStart w:id="448" w:name="_Toc175"/>
      <w:bookmarkEnd w:id="447"/>
      <w:r>
        <w:rPr>
          <w:rtl w:val="true"/>
        </w:rPr>
        <w:t>جمع بندى و نتيجه گيرى</w:t>
      </w:r>
      <w:bookmarkEnd w:id="448"/>
    </w:p>
    <w:p>
      <w:pPr>
        <w:pStyle w:val="BookText"/>
        <w:rPr/>
      </w:pPr>
      <w:r>
        <w:rPr>
          <w:rFonts w:ascii="IRNazanin" w:hAnsi="IRNazanin" w:eastAsia="IRNazanin"/>
          <w:color w:val="111111"/>
          <w:sz w:val="28"/>
          <w:sz w:val="28"/>
          <w:szCs w:val="28"/>
          <w:rtl w:val="true"/>
          <w:lang w:bidi="fa-IR"/>
        </w:rPr>
        <w:t>در تحليل روايات و آراى پيش گفته مى توان نكات زير را به دست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شيعه، قرآن بر يك حرف نازل شده و اختلافات قرائات، منشأ وحيانى ندارد، چنان كه در روايت زراره از امام باقر عليه السلام و فضيل بن يسار از امام صادق عليه السلام بر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روايات نزول قرآن بر هفت حرف، به دليل مخالف بودن با سخنان اهل بيت، فاقد اعتبارند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افزون بر اين، اختلاف و تناقض ميان اين روايات فراوان است و در بعضى از اين روايات، ميان سؤال و جواب تناسبى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 كه برخى از دانشمندان اهل سنّت نيز به موهون بودن اين روايات و اضطراب لفظى و معنوى آنها اذعان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نزول قرآن به هفت حرف را تفسير كرده اند بر فرض صدور، در واقع توجيه صحيحى است براى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رواج نظريه هاى نادرست در اين باره پيشگيرى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طباطبايى در مواجهه با ديدگاه هاى فراوانى كه در تفسير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با كمك برخى روايات پيش گفته اين نظر را ترجيح داده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أحرف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اقسام هفت گانۀ معنايى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اقسام، بر اساس روايتى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زجر، ترغيب، ترهيب، جدل، قصص و مَثَل، و بر اساس روايت ديگرى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امر، حلال، حرام، محكم، متشابه و امثال</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به نظر مى رسد اين ديدگاه اگر چه با ظاهر شمارى از روايات سبعة احرف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منابع اهل سنّت، انعكاس يافته و ناظر به چگونگى قرائت قرآن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ناسازگارى دارد، ولى بر اساس روايات اهل بيت، داراى محمل مناسبى است، بويژه آن كه روايت شيخ صدوق هم بر تقيه حمل شده است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تحليلى كه از نظريۀ پنجم ارايه شده و به معناى تفاوت لهجه دانسته شده، به نظر مى رسد كه تفاوت جوهرى ميان اين نظريه و نظريۀ ششم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دو نظريۀ پنجم و ششم، روايت سبعة احرف را به معناى تفاوت لهجه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پذيرش صحّت صدور روايات سبعة احرف، نظريۀ ششم را مى توان توجيه قابل قبولى براى اين دست از روايات دانست، البته با اين تفاوت كه نبايد لهجه هاى هفت گانۀ آن را منحصر در لهجه هاى عربِ معاصرِ نزول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چنان كه در بررسى علل راهيافت پديدۀ اختلاف قرائات آورديم، به استناد روايات سبعة احرف مى توان ادعا كرد كه با توجه به جهانى بودن قرآن و موضوعيت داشتن قرائت عربى آن، خداوند، انحصار قرائت قرآن را منطبق با قرائت عربِ معاصرِ نزول، برداشته و به جهانيان اجازه داده كه آن را مطابق با لهجه هاى خود تلاوت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لهجه هاى مختلف، هيچ گاه به معناى اختلاف در متن نخواهد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نظريۀ سوم يعنى جايگزينى فواصل آيات، به دلايل زير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آيۀ حفظ، هر نظريه اى كه مستلزم پذيرش دخل و تصرف در آيات قرآن باشد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 جايى ميان فواصل آيات، به شدّت در قرآن مورد انكار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افْتَرى عَلَى اللّهِ كَذِباً أَوْ قالَ أُوحِيَ إِلَيَّ وَ لَمْ يُوحَ إِلَيْهِ شَيْ‌ءٌ وَ مَنْ قالَ سَأُنْزِلُ مِثْلَ ما أَنْزَلَ اللّهُ‌</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ستمگرتر از افترا زنندۀ دروغ به خداوند و يا كسى كه گفت به من وحى شده در حالى كه چيزى به او وحى نشده، و كسى كه گفت به همين زودى من هم همانند آنچه خداوند مى فرستد، مى فرستم،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مفسران، اين آيه در بارۀ يكى از كاتبان قرآن به نام عبد اللّه بن سعد بن ابى سرح نازل شده كه به هنگام كتابت فواصل آيات، آنها را جابه جا مى كرد و هنگامى كه پيامبر به او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عَليماً حَكيماً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غَفوراً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همين اساس مدعى بود كه مى تواند خود قرآنى نازل كند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از نظر همۀ صاحب نظران مردود است؛ زيرا مخالف اجماع امّت مبنى بر ممنوع بودن هر گونه تغيير در قرآن است</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در فواصل آيات نشان مى دهد كه اين فواصل بسيار دقيق و منطبق با درون مايۀ آيات است كه عموماً نقش اقامۀ برهان بر محتواى آيات را بر عهده دارند</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چهارم يعنى جابه جايى ميان كلمات متقارب نيز مردود است؛ زيرا</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كه لازمۀ آن پذيرش راهيافت تغيير در متون آيات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بيان پيش گفته، بطلان آن تأكيد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جواز جابه جايى ميان كلمات متقارب يا مترادف بدان معناست كه برابرى معنايى ميان اين دست از كلمات براى ما امرى مسلّم تلقّى گردد، در حالى كه بسيارى از محقّقان بر اين نكته پاى فشرده اند كه نمى توان معنا و كاركرد معنايى واژه هاى مترادف و متقارب را از هر جهت يكسان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بررسى معنا و كاركرد مترادفات نشان مى دهد كه هر يك از آنها وظيفۀ انتقال نكات و لطايف خاصى را برعهده دارند كه از واژۀ مترادف ديگر ساخته نيست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نظريۀ پنجم،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انواع قرائت هاى هفت گانه، حمل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از دو جهت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صاحب نظران اين برداشت را خطا دانسته اند؛ زيرا توجيهى براى قرائت هاى هفت گانه نسبت به ساير قرائات وجود ندارد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تبيين اقسام هفت گانه قرائت آمده، كه همه آنها به نوعى مستلزم پذيرش راهيافت تغيير در قرآن اند، اعم از آن كه اين تغيير ناظر به اعراب باشد يا به تغيير ظاهرى لفظ يا جابه جايى كلمات يا تغيير معنايى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ادلّۀ نفى راهيافت تحريف در قرآن، راهيافت مطلق تغيير در قرآن را نفى مى كند، بويژه در مواردى كه تغيير يا جابجايى مزبور زمينۀ تغيير معنايى آيات را فراهم آورد</w:t>
      </w:r>
      <w:r>
        <w:rPr>
          <w:rFonts w:eastAsia="IRNazanin" w:cs="IRNazanin"/>
          <w:color w:val="111111"/>
          <w:sz w:val="28"/>
          <w:szCs w:val="28"/>
          <w:rtl w:val="true"/>
          <w:lang w:bidi="fa-IR"/>
        </w:rPr>
        <w:t>.</w:t>
      </w:r>
      <w:r>
        <w:rPr>
          <w:rStyle w:val="FootnoteAnchor"/>
        </w:rPr>
        <w:footnoteReference w:id="70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w:t>
      </w:r>
    </w:p>
    <w:p>
      <w:pPr>
        <w:pStyle w:val="BookText"/>
        <w:rPr/>
      </w:pPr>
      <w:r>
        <w:rPr>
          <w:rFonts w:ascii="Amiri" w:hAnsi="Amiri" w:eastAsia="Amiri" w:cs="Amiri"/>
          <w:color w:val="111111"/>
          <w:sz w:val="28"/>
          <w:sz w:val="28"/>
          <w:szCs w:val="28"/>
          <w:rtl w:val="true"/>
          <w:lang w:bidi="ar-SA"/>
        </w:rPr>
        <w:t>جَمعُ القُرآنِ‌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القُرآنِ في عَصرِ النَّبِيِّ صلى الله عليه و آله</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أجابَني، و إذا سَكَتُّ عَنهُ وفَنِيَت مَسائِلِي ابتَدَأَني، فَما نَزَلَت عَلى رَسولِ اللّهِ صلى الله عليه و آله آيَةٌ مِنَ القُرآنِ إلّاأقرَأَنيها وأملاها عَلَيَّ فَكَتَبتُها بِخَطّي، وعَلَّمَني تَأويلَها وتَفسيرَها، وناسِخَها ومَنسوخَها، ومُحكَمَها ومُتَشابِهَها، وخاصَّها وعامَّها</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لِرَسولِ اللّهِ صلى الله عليه و آله الوَحيَ وَالقَضايا وَالشُّروطَ وَالأَمانَ يَومَ صالَحَ أبا سُفيانَ وسُهَيلَ بنَ عَمرٍو</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يُملي عَلى عَلِيٍّ عليه السلام، فَنامَ نَومَةً ونَعَسَ نَعسَةً‌، فَلَمّا رَجَعَ نَظَرَ إلَى الكِتابِ فَمَدَّ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أملى هذا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جَبرَئيلُ‌</w:t>
      </w:r>
      <w:r>
        <w:rPr>
          <w:rFonts w:eastAsia="Amiri" w:cs="Amiri" w:ascii="Amiri" w:hAnsi="Amiri"/>
          <w:color w:val="111111"/>
          <w:sz w:val="28"/>
          <w:szCs w:val="28"/>
          <w:rtl w:val="true"/>
          <w:lang w:bidi="ar-SA"/>
        </w:rPr>
        <w:t>.</w:t>
      </w:r>
      <w:r>
        <w:rPr>
          <w:rStyle w:val="FootnoteAnchor"/>
        </w:rPr>
        <w:footnoteReference w:id="70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449" w:name="pg14797_167500"/>
    </w:p>
    <w:p>
      <w:pPr>
        <w:pStyle w:val="Heading3"/>
        <w:numPr>
          <w:ilvl w:val="2"/>
          <w:numId w:val="1"/>
        </w:numPr>
        <w:rPr/>
      </w:pPr>
      <w:bookmarkStart w:id="450" w:name="__RefHeading___Toc1845945_730472459"/>
      <w:bookmarkStart w:id="451" w:name="_Toc176"/>
      <w:bookmarkEnd w:id="449"/>
      <w:bookmarkEnd w:id="450"/>
      <w:r>
        <w:rPr>
          <w:rtl w:val="true"/>
        </w:rPr>
        <w:t>فصل سوم</w:t>
      </w:r>
      <w:r>
        <w:rPr>
          <w:rtl w:val="true"/>
        </w:rPr>
        <w:t xml:space="preserve">: </w:t>
      </w:r>
      <w:r>
        <w:rPr>
          <w:rtl w:val="true"/>
        </w:rPr>
        <w:t>گردآورى قرآن</w:t>
      </w:r>
      <w:bookmarkEnd w:id="451"/>
    </w:p>
    <w:p>
      <w:pPr>
        <w:pStyle w:val="Heading4"/>
        <w:numPr>
          <w:ilvl w:val="3"/>
          <w:numId w:val="1"/>
        </w:numPr>
        <w:rPr/>
      </w:pPr>
      <w:bookmarkStart w:id="452" w:name="__RefHeading___Toc1845947_730472459"/>
      <w:bookmarkStart w:id="453" w:name="_Toc177"/>
      <w:bookmarkEnd w:id="452"/>
      <w:r>
        <w:rPr/>
        <w:t>1/3</w:t>
      </w:r>
      <w:r>
        <w:rPr>
          <w:rtl w:val="true"/>
        </w:rPr>
        <w:t xml:space="preserve">: </w:t>
      </w:r>
      <w:r>
        <w:rPr>
          <w:rtl w:val="true"/>
        </w:rPr>
        <w:t>نوشتن قرآن در عصر پيامبر</w:t>
      </w:r>
      <w:bookmarkEnd w:id="453"/>
    </w:p>
    <w:p>
      <w:pPr>
        <w:pStyle w:val="Heading5"/>
        <w:numPr>
          <w:ilvl w:val="4"/>
          <w:numId w:val="1"/>
        </w:numPr>
        <w:rPr/>
      </w:pPr>
      <w:bookmarkStart w:id="454" w:name="__RefHeading___Toc1845949_730472459"/>
      <w:bookmarkStart w:id="455" w:name="_Toc178"/>
      <w:bookmarkEnd w:id="454"/>
      <w:r>
        <w:rPr>
          <w:rtl w:val="true"/>
        </w:rPr>
        <w:t>اشاره</w:t>
      </w:r>
      <w:bookmarkEnd w:id="455"/>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پرسيدم، پاسخم را مى داد، و وقتى پرسش هايم تمام مى شد و ساكت مى شدم، ايشان، خود،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آموختن مسائل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اى از قرآن بر پيامبر خدا صلى الله عليه و آله نازل نشد، مگر اين كه آن را براى من خواند و املا فرمود و من، آن را با خطّ خود نوشتم، و تأويل و تفسير، و ناسخ و منسوخ، و محكم و متشابه، و خاص و عامّ آن را به من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كاتب وحى و احكام و قراردادها و امان نامه هاى پيامبر خدا صلى الله عليه و آله بودم و در آن روزى كه با ابو سفيان و سهيل بن عمرو، صلح كرد، صلح نامه را من نوشتم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على عليه السلام املا مى كرد، كه خوابش بُرد و چرتى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خودش آمد، به نوشته نگريست و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عبارتى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چه كسى بر تو املا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 بلكه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بر تو املا كرده است</w:t>
      </w:r>
      <w:r>
        <w:rPr>
          <w:rFonts w:eastAsia="Amiri" w:cs="Amiri" w:ascii="Amiri" w:hAnsi="Amiri"/>
          <w:color w:val="111111"/>
          <w:sz w:val="28"/>
          <w:szCs w:val="28"/>
          <w:rtl w:val="true"/>
          <w:lang w:bidi="ar-SA"/>
        </w:rPr>
        <w:t>]».</w:t>
      </w:r>
      <w:bookmarkStart w:id="456" w:name="pg14797_167502"/>
    </w:p>
    <w:p>
      <w:pPr>
        <w:pStyle w:val="Heading5"/>
        <w:numPr>
          <w:ilvl w:val="4"/>
          <w:numId w:val="1"/>
        </w:numPr>
        <w:rPr/>
      </w:pPr>
      <w:bookmarkStart w:id="457" w:name="__RefHeading___Toc1845951_730472459"/>
      <w:bookmarkStart w:id="458" w:name="_Toc179"/>
      <w:bookmarkEnd w:id="456"/>
      <w:bookmarkEnd w:id="457"/>
      <w:r>
        <w:rPr>
          <w:rtl w:val="true"/>
        </w:rPr>
        <w:t>پژوهشى در بارۀ كاتبان وحى</w:t>
      </w:r>
      <w:bookmarkEnd w:id="458"/>
    </w:p>
    <w:p>
      <w:pPr>
        <w:pStyle w:val="Heading6"/>
        <w:numPr>
          <w:ilvl w:val="5"/>
          <w:numId w:val="1"/>
        </w:numPr>
        <w:rPr/>
      </w:pPr>
      <w:bookmarkStart w:id="459" w:name="__RefHeading___Toc1845953_730472459"/>
      <w:bookmarkStart w:id="460" w:name="_Toc180"/>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پژوهشى در بارۀ كاتبان وحى</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كاتبان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كسانى اطلاق مى شود كه قرآن را پس از نزول، با املاى پيامبر نوشته و به صورت مكتوب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اين كاتبان به دليل كمى افراد با سواد، محدود بوده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شمولى و جاودانگى اسلام، ايجاب مى كرد تا قرآن كريم، كه وحى الهى و اساس و ريشۀ قوانين اسلامى و معجزۀ پيامبر اكرم صلى الله عليه و آله است، براى هميشه بدون تحريف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 رسول اللّه صلى الله عليه و آله كه خود به تصريح قرآن كريم، امّى</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خواندن و نوشتن نمى داند</w:t>
      </w:r>
      <w:r>
        <w:rPr>
          <w:rStyle w:val="FootnoteAnchor"/>
          <w:rtl w:val="true"/>
        </w:rPr>
        <w:footnoteReference w:id="706"/>
      </w:r>
      <w:r>
        <w:rPr>
          <w:rFonts w:ascii="Amiri" w:hAnsi="Amiri" w:eastAsia="Amiri" w:cs="Amiri"/>
          <w:color w:val="111111"/>
          <w:sz w:val="28"/>
          <w:sz w:val="28"/>
          <w:szCs w:val="28"/>
          <w:rtl w:val="true"/>
          <w:lang w:bidi="ar-SA"/>
        </w:rPr>
        <w:t>يا كسى كه نمى نويسد</w:t>
      </w:r>
      <w:r>
        <w:rPr>
          <w:rStyle w:val="FootnoteAnchor"/>
          <w:rtl w:val="true"/>
        </w:rPr>
        <w:footnoteReference w:id="707"/>
      </w:r>
      <w:r>
        <w:rPr>
          <w:rFonts w:ascii="IRNazanin" w:hAnsi="IRNazanin" w:eastAsia="IRNazanin"/>
          <w:color w:val="111111"/>
          <w:sz w:val="28"/>
          <w:sz w:val="28"/>
          <w:szCs w:val="28"/>
          <w:rtl w:val="true"/>
          <w:lang w:bidi="fa-IR"/>
        </w:rPr>
        <w:t>بود و تا پيش از نزول قرآن نمى خواند و نمى نوشت،</w:t>
      </w:r>
      <w:r>
        <w:rPr>
          <w:rStyle w:val="FootnoteAnchor"/>
          <w:rtl w:val="true"/>
        </w:rPr>
        <w:footnoteReference w:id="708"/>
      </w:r>
      <w:r>
        <w:rPr>
          <w:rFonts w:ascii="Amiri" w:hAnsi="Amiri" w:eastAsia="Amiri" w:cs="Amiri"/>
          <w:color w:val="111111"/>
          <w:sz w:val="28"/>
          <w:sz w:val="28"/>
          <w:szCs w:val="28"/>
          <w:rtl w:val="true"/>
          <w:lang w:bidi="ar-SA"/>
        </w:rPr>
        <w:t>به محض نزول آيات الهى،</w:t>
      </w:r>
      <w:r>
        <w:rPr>
          <w:rStyle w:val="FootnoteAnchor"/>
          <w:rtl w:val="true"/>
        </w:rPr>
        <w:footnoteReference w:id="709"/>
      </w:r>
      <w:r>
        <w:rPr>
          <w:rFonts w:ascii="IRNazanin" w:hAnsi="IRNazanin" w:eastAsia="IRNazanin"/>
          <w:color w:val="111111"/>
          <w:sz w:val="28"/>
          <w:sz w:val="28"/>
          <w:szCs w:val="28"/>
          <w:rtl w:val="true"/>
          <w:lang w:bidi="fa-IR"/>
        </w:rPr>
        <w:t>ضمن بهره گيرى از حافظۀ نيرومند تازه مسلمانان عرب، فرمان مى داد برخى از صحابه كه به فنّ نوشتن آشنايى داشتند و مورد اعتماد بودند، آن را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منابع تاريخ و سيره،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كاتبان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كاتبان، آيات را كه رسول خدا بر آنها املا</w:t>
      </w:r>
      <w:bookmarkStart w:id="461" w:name="pg14797_167503"/>
    </w:p>
    <w:p>
      <w:pPr>
        <w:pStyle w:val="BookText"/>
        <w:rPr/>
      </w:pPr>
      <w:bookmarkEnd w:id="461"/>
      <w:r>
        <w:rPr>
          <w:rFonts w:ascii="Amiri" w:hAnsi="Amiri" w:eastAsia="Amiri" w:cs="Amiri"/>
          <w:color w:val="111111"/>
          <w:sz w:val="28"/>
          <w:sz w:val="28"/>
          <w:szCs w:val="28"/>
          <w:rtl w:val="true"/>
          <w:lang w:bidi="ar-SA"/>
        </w:rPr>
        <w:t>مى كرد،</w:t>
      </w:r>
      <w:r>
        <w:rPr>
          <w:rStyle w:val="FootnoteAnchor"/>
          <w:rtl w:val="true"/>
        </w:rPr>
        <w:footnoteReference w:id="710"/>
      </w:r>
      <w:r>
        <w:rPr>
          <w:rFonts w:ascii="IRNazanin" w:hAnsi="IRNazanin" w:eastAsia="IRNazanin"/>
          <w:color w:val="111111"/>
          <w:sz w:val="28"/>
          <w:sz w:val="28"/>
          <w:szCs w:val="28"/>
          <w:rtl w:val="true"/>
          <w:lang w:bidi="fa-IR"/>
        </w:rPr>
        <w:t xml:space="preserve">بر پوست، استخوان هاى پهن شتر يا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كتف و دنده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 خرما و يا سنگ هاى پهن سفيد مى نوشتند</w:t>
      </w:r>
      <w:r>
        <w:rPr>
          <w:rStyle w:val="FootnoteAnchor"/>
          <w:rtl w:val="true"/>
        </w:rPr>
        <w:footnoteReference w:id="711"/>
      </w:r>
      <w:r>
        <w:rPr>
          <w:rFonts w:ascii="IRNazanin" w:hAnsi="IRNazanin" w:eastAsia="IRNazanin"/>
          <w:color w:val="111111"/>
          <w:sz w:val="28"/>
          <w:sz w:val="28"/>
          <w:szCs w:val="28"/>
          <w:rtl w:val="true"/>
          <w:lang w:bidi="fa-IR"/>
        </w:rPr>
        <w:t>و نسخه اى از آن را در خانۀ پيامبر صلى الله عليه و آله و نسخه اى را نزد خود نگه مى داشتند</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بر اساس گزارشى از زيد بن ثابت، وى پس از فراغت از نوشتن وحى به املاى رسول خدا، نوشتۀ خود را به دستور پيامبر صلى الله عليه و آله براى آن حضرت مى خوانده است</w:t>
      </w:r>
      <w:r>
        <w:rPr>
          <w:rFonts w:eastAsia="IRNazanin" w:cs="IRNazanin"/>
          <w:color w:val="111111"/>
          <w:sz w:val="28"/>
          <w:szCs w:val="28"/>
          <w:rtl w:val="true"/>
          <w:lang w:bidi="fa-IR"/>
        </w:rPr>
        <w:t>.</w:t>
      </w:r>
      <w:r>
        <w:rPr>
          <w:rStyle w:val="FootnoteAnchor"/>
          <w:rtl w:val="true"/>
        </w:rPr>
        <w:footnoteReference w:id="713"/>
      </w:r>
    </w:p>
    <w:p>
      <w:pPr>
        <w:pStyle w:val="Heading6"/>
        <w:numPr>
          <w:ilvl w:val="5"/>
          <w:numId w:val="1"/>
        </w:numPr>
        <w:rPr/>
      </w:pPr>
      <w:bookmarkStart w:id="462" w:name="__RefHeading___Toc1845955_730472459"/>
      <w:bookmarkStart w:id="463" w:name="_Toc181"/>
      <w:bookmarkEnd w:id="462"/>
      <w:r>
        <w:rPr>
          <w:rtl w:val="true"/>
        </w:rPr>
        <w:t>شمار كاتبان</w:t>
      </w:r>
      <w:bookmarkEnd w:id="46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براى اجراىِ امور ديوانى، ادارى و كتابت وحى، كاتبان و منشيانى داشت كه منابع مختلف، در گزارش عدۀ آنان همخوانى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تفكيك ميان كاتبان وحى و غير 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سيزده نفر</w:t>
      </w:r>
      <w:r>
        <w:rPr>
          <w:rStyle w:val="FootnoteAnchor"/>
          <w:rtl w:val="true"/>
        </w:rPr>
        <w:footnoteReference w:id="714"/>
      </w:r>
      <w:r>
        <w:rPr>
          <w:rFonts w:ascii="IRNazanin" w:hAnsi="IRNazanin" w:eastAsia="IRNazanin"/>
          <w:color w:val="111111"/>
          <w:sz w:val="28"/>
          <w:sz w:val="28"/>
          <w:szCs w:val="28"/>
          <w:rtl w:val="true"/>
          <w:lang w:bidi="fa-IR"/>
        </w:rPr>
        <w:t>دانسته و برخى ديگر چهارده،</w:t>
      </w:r>
      <w:r>
        <w:rPr>
          <w:rStyle w:val="FootnoteAnchor"/>
          <w:rtl w:val="true"/>
        </w:rPr>
        <w:footnoteReference w:id="715"/>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 xml:space="preserve">حلبى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Style w:val="FootnoteAnchor"/>
        </w:rPr>
        <w:footnoteReference w:id="718"/>
      </w:r>
      <w:r>
        <w:rPr>
          <w:rFonts w:eastAsia="Times New Roman" w:cs="Times New Roman" w:ascii="Times New Roman" w:hAnsi="Times New Roman"/>
          <w:color w:val="111111"/>
          <w:sz w:val="28"/>
          <w:szCs w:val="28"/>
          <w:lang w:val="en-US" w:bidi="en-US"/>
        </w:rPr>
        <w:t>42</w:t>
      </w:r>
      <w:r>
        <w:rPr>
          <w:rStyle w:val="FootnoteAnchor"/>
          <w:rtl w:val="true"/>
        </w:rPr>
        <w:footnoteReference w:id="71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Style w:val="FootnoteAnchor"/>
          <w:rtl w:val="true"/>
        </w:rPr>
        <w:footnoteReference w:id="720"/>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721"/>
      </w:r>
      <w:r>
        <w:rPr>
          <w:rFonts w:ascii="Amiri" w:hAnsi="Amiri" w:eastAsia="Amiri" w:cs="Amiri"/>
          <w:color w:val="111111"/>
          <w:sz w:val="28"/>
          <w:sz w:val="28"/>
          <w:szCs w:val="28"/>
          <w:rtl w:val="true"/>
          <w:lang w:bidi="ar-SA"/>
        </w:rPr>
        <w:t>ثبت كرده اند</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قرائنى در دست است كه همۀ اين كسان را نمى توان كاتب وحى قلمداد كرد و حتى برخى محققان، كاتبان وحى را تنها شش نفر دانسته است</w:t>
      </w:r>
      <w:r>
        <w:rPr>
          <w:rFonts w:eastAsia="Amiri" w:cs="Amiri" w:ascii="Amiri" w:hAnsi="Amiri"/>
          <w:color w:val="111111"/>
          <w:sz w:val="28"/>
          <w:szCs w:val="28"/>
          <w:rtl w:val="true"/>
          <w:lang w:bidi="ar-SA"/>
        </w:rPr>
        <w:t>.</w:t>
      </w:r>
      <w:r>
        <w:rPr>
          <w:rStyle w:val="FootnoteAnchor"/>
          <w:rtl w:val="true"/>
        </w:rPr>
        <w:footnoteReference w:id="723"/>
      </w:r>
      <w:bookmarkStart w:id="464" w:name="pg14797_167504"/>
    </w:p>
    <w:p>
      <w:pPr>
        <w:pStyle w:val="BookText"/>
        <w:rPr/>
      </w:pPr>
      <w:bookmarkEnd w:id="464"/>
      <w:r>
        <w:rPr>
          <w:rFonts w:ascii="IRNazanin" w:hAnsi="IRNazanin" w:eastAsia="IRNazanin"/>
          <w:color w:val="111111"/>
          <w:sz w:val="28"/>
          <w:sz w:val="28"/>
          <w:szCs w:val="28"/>
          <w:rtl w:val="true"/>
          <w:lang w:bidi="fa-IR"/>
        </w:rPr>
        <w:t>گويا اختلاف ياد شده، ناشى از خلط ميان كاتبان وحى با ديگر كاتبان پيامبر صلى الله عليه و آله بوده و نويسندگانِ كتاب هاى تاريخ قرآن، نتوانسته اند كاتبان وحى را از ديگر كاتبان بازشناسند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برخى قرآن پژوهان، مجموع دبيران پيامبر را، كه عدۀ ايشان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 رسيده،</w:t>
      </w:r>
      <w:r>
        <w:rPr>
          <w:rStyle w:val="FootnoteAnchor"/>
          <w:rtl w:val="true"/>
        </w:rPr>
        <w:footnoteReference w:id="724"/>
      </w:r>
      <w:r>
        <w:rPr>
          <w:rFonts w:ascii="IRNazanin" w:hAnsi="IRNazanin" w:eastAsia="IRNazanin"/>
          <w:color w:val="111111"/>
          <w:sz w:val="28"/>
          <w:sz w:val="28"/>
          <w:szCs w:val="28"/>
          <w:rtl w:val="true"/>
          <w:lang w:bidi="fa-IR"/>
        </w:rPr>
        <w:t>در زمرۀ كاتبان وحى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برخى گزارش ها علاوه بر اجمال، نام تمام باسوادان آن عصر در شهرهاى مكه و مدينه به عنوان كاتب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پيامبر نويسندگانى داشته، اما همۀ آنها كاتب وحى نبوده اند؛ بلكه عده اى كارهاى دبيرى و دفترى را به عهده داشته و هر يك متولى نوشتن گونه اى از نامه ها بوده اند</w:t>
      </w:r>
      <w:r>
        <w:rPr>
          <w:rFonts w:eastAsia="IRNazanin" w:cs="IRNazanin"/>
          <w:color w:val="111111"/>
          <w:sz w:val="28"/>
          <w:szCs w:val="28"/>
          <w:rtl w:val="true"/>
          <w:lang w:bidi="fa-IR"/>
        </w:rPr>
        <w:t>.</w:t>
      </w:r>
      <w:r>
        <w:rPr>
          <w:rStyle w:val="FootnoteAnchor"/>
          <w:rtl w:val="true"/>
        </w:rPr>
        <w:footnoteReference w:id="725"/>
      </w:r>
    </w:p>
    <w:p>
      <w:pPr>
        <w:pStyle w:val="Heading6"/>
        <w:numPr>
          <w:ilvl w:val="5"/>
          <w:numId w:val="1"/>
        </w:numPr>
        <w:rPr/>
      </w:pPr>
      <w:bookmarkStart w:id="465" w:name="__RefHeading___Toc1845957_730472459"/>
      <w:bookmarkStart w:id="466" w:name="_Toc182"/>
      <w:bookmarkEnd w:id="465"/>
      <w:r>
        <w:rPr>
          <w:rtl w:val="true"/>
        </w:rPr>
        <w:t>انواع دبيران پيامبر صلى الله عليه و آله</w:t>
      </w:r>
      <w:bookmarkEnd w:id="466"/>
    </w:p>
    <w:p>
      <w:pPr>
        <w:pStyle w:val="BookText"/>
        <w:rPr/>
      </w:pPr>
      <w:r>
        <w:rPr>
          <w:rFonts w:ascii="IRNazanin" w:hAnsi="IRNazanin" w:eastAsia="IRNazanin"/>
          <w:color w:val="111111"/>
          <w:sz w:val="28"/>
          <w:sz w:val="28"/>
          <w:szCs w:val="28"/>
          <w:rtl w:val="true"/>
          <w:lang w:bidi="fa-IR"/>
        </w:rPr>
        <w:t>برخى محققان، دبيران رسول اللّه صلى الله عليه و آله را به سه دسته تقسيم كرده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نويسندگان وحى، شامل على عليه السلام، ابىّ بن كعب، زيد بن ثابت، عبد اللّه بن سعد بن ابى سرح، عثمان بن عفان، حنظلة بن ربيع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نويسندگان عهدنامه ها و نامه ها كه تعداد ايشان 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 رسيده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زكات و خمس و مصارف آنها كه كسانى مانند زبير، عبد اللّه بن رواحه، معيقب بن ابى فاطمه، حذيفة بن يمان و معاذ بن جبل از آنها بوده اند</w:t>
      </w:r>
      <w:r>
        <w:rPr>
          <w:rFonts w:eastAsia="IRNazanin" w:cs="IRNazanin"/>
          <w:color w:val="111111"/>
          <w:sz w:val="28"/>
          <w:szCs w:val="28"/>
          <w:rtl w:val="true"/>
          <w:lang w:bidi="fa-IR"/>
        </w:rPr>
        <w:t>.</w:t>
      </w:r>
      <w:r>
        <w:rPr>
          <w:rStyle w:val="FootnoteAnchor"/>
          <w:rtl w:val="true"/>
        </w:rPr>
        <w:footnoteReference w:id="72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نخجوانى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را ده كاتب بود، بعضى وحى مى نوشتند و بعضى حساب صدقات و بردگان كه از غزوات آورندى</w:t>
      </w:r>
      <w:r>
        <w:rPr>
          <w:rFonts w:eastAsia="IRNazanin" w:cs="IRNazanin"/>
          <w:color w:val="111111"/>
          <w:sz w:val="28"/>
          <w:szCs w:val="28"/>
          <w:rtl w:val="true"/>
          <w:lang w:bidi="fa-IR"/>
        </w:rPr>
        <w:t>».</w:t>
      </w:r>
      <w:r>
        <w:rPr>
          <w:rStyle w:val="FootnoteAnchor"/>
          <w:rtl w:val="true"/>
        </w:rPr>
        <w:footnoteReference w:id="727"/>
      </w:r>
      <w:bookmarkStart w:id="467" w:name="pg14797_167505"/>
    </w:p>
    <w:p>
      <w:pPr>
        <w:pStyle w:val="Heading6"/>
        <w:numPr>
          <w:ilvl w:val="5"/>
          <w:numId w:val="1"/>
        </w:numPr>
        <w:rPr/>
      </w:pPr>
      <w:bookmarkStart w:id="468" w:name="__RefHeading___Toc1845959_730472459"/>
      <w:bookmarkStart w:id="469" w:name="_Toc183"/>
      <w:bookmarkEnd w:id="467"/>
      <w:bookmarkEnd w:id="468"/>
      <w:r>
        <w:rPr>
          <w:rtl w:val="true"/>
        </w:rPr>
        <w:t>تصحيف برخى نام ها</w:t>
      </w:r>
      <w:bookmarkEnd w:id="469"/>
    </w:p>
    <w:p>
      <w:pPr>
        <w:pStyle w:val="BookText"/>
        <w:rPr/>
      </w:pPr>
      <w:r>
        <w:rPr>
          <w:rFonts w:ascii="IRNazanin" w:hAnsi="IRNazanin" w:eastAsia="IRNazanin"/>
          <w:color w:val="111111"/>
          <w:sz w:val="28"/>
          <w:sz w:val="28"/>
          <w:szCs w:val="28"/>
          <w:rtl w:val="true"/>
          <w:lang w:bidi="fa-IR"/>
        </w:rPr>
        <w:t>از ديگر علل تعدد كاتبان، تصحيف اطلاعات مربوط به اشخاص است؛ مثلاً برخى ابوحماد عقبة بن عامر جهنى را از كاتبان رسول خدا دانسته اند و به نامه اى از آن حضرت كه ابن سعد آورده و در انتهاى آن نام عقبه ذكر شده استشهاد كرده اند؛ اما كاتب ياد شده بر اساس نسخ موجود، علاء بن عقبه 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همچنين، اطلاعات مربوط به ابوالوليد ابان بن سعيد و برادرانش خالد و عمرو، كه از كاتبان وحى قلمداد شده اند،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گزارش هايى كه در آنها از هجرت ابان به حبشه سخن به ميان آمده</w:t>
      </w:r>
      <w:r>
        <w:rPr>
          <w:rStyle w:val="FootnoteAnchor"/>
          <w:rtl w:val="true"/>
        </w:rPr>
        <w:footnoteReference w:id="729"/>
      </w:r>
      <w:r>
        <w:rPr>
          <w:rFonts w:ascii="IRNazanin" w:hAnsi="IRNazanin" w:eastAsia="IRNazanin"/>
          <w:color w:val="111111"/>
          <w:sz w:val="28"/>
          <w:sz w:val="28"/>
          <w:szCs w:val="28"/>
          <w:rtl w:val="true"/>
          <w:lang w:bidi="fa-IR"/>
        </w:rPr>
        <w:t>و او را در زمرۀ كاتبان پيامبر ثبت كرده اند،</w:t>
      </w:r>
      <w:r>
        <w:rPr>
          <w:rStyle w:val="FootnoteAnchor"/>
          <w:rtl w:val="true"/>
        </w:rPr>
        <w:footnoteReference w:id="730"/>
      </w:r>
      <w:r>
        <w:rPr>
          <w:rFonts w:ascii="IRNazanin" w:hAnsi="IRNazanin" w:eastAsia="IRNazanin"/>
          <w:color w:val="111111"/>
          <w:sz w:val="28"/>
          <w:sz w:val="28"/>
          <w:szCs w:val="28"/>
          <w:rtl w:val="true"/>
          <w:lang w:bidi="fa-IR"/>
        </w:rPr>
        <w:t>او از دشمنان پيامبر و در نبرد بدر، با مشركان همراه بود</w:t>
      </w:r>
      <w:r>
        <w:rPr>
          <w:rStyle w:val="FootnoteAnchor"/>
          <w:rtl w:val="true"/>
        </w:rPr>
        <w:footnoteReference w:id="731"/>
      </w:r>
      <w:r>
        <w:rPr>
          <w:rFonts w:ascii="IRNazanin" w:hAnsi="IRNazanin" w:eastAsia="IRNazanin"/>
          <w:color w:val="111111"/>
          <w:sz w:val="28"/>
          <w:sz w:val="28"/>
          <w:szCs w:val="28"/>
          <w:rtl w:val="true"/>
          <w:lang w:bidi="fa-IR"/>
        </w:rPr>
        <w:t xml:space="preserve">و پس از حديبيه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w:t>
      </w:r>
      <w:r>
        <w:rPr>
          <w:rStyle w:val="FootnoteAnchor"/>
          <w:rtl w:val="true"/>
        </w:rPr>
        <w:footnoteReference w:id="732"/>
      </w:r>
      <w:r>
        <w:rPr>
          <w:rFonts w:ascii="IRNazanin" w:hAnsi="IRNazanin" w:eastAsia="IRNazanin"/>
          <w:color w:val="111111"/>
          <w:sz w:val="28"/>
          <w:sz w:val="28"/>
          <w:szCs w:val="28"/>
          <w:rtl w:val="true"/>
          <w:lang w:bidi="fa-IR"/>
        </w:rPr>
        <w:t>زيرا هنگامى كه عثمان براى مذاكره با قريش از حديبيه به مكه رفت، ابان او را پناه داد</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 xml:space="preserve">وى در غزوه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 و پس از آن از سوى رسول خدا، والى بحرين شد و تا رحلت رسول خدا در آن جا بود</w:t>
      </w:r>
      <w:r>
        <w:rPr>
          <w:rFonts w:eastAsia="IRNazanin" w:cs="IRNazanin"/>
          <w:color w:val="111111"/>
          <w:sz w:val="28"/>
          <w:szCs w:val="28"/>
          <w:rtl w:val="true"/>
          <w:lang w:bidi="fa-IR"/>
        </w:rPr>
        <w:t>.</w:t>
      </w:r>
      <w:r>
        <w:rPr>
          <w:rStyle w:val="FootnoteAnchor"/>
          <w:rtl w:val="true"/>
        </w:rPr>
        <w:footnoteReference w:id="734"/>
      </w:r>
    </w:p>
    <w:p>
      <w:pPr>
        <w:pStyle w:val="Heading6"/>
        <w:numPr>
          <w:ilvl w:val="5"/>
          <w:numId w:val="1"/>
        </w:numPr>
        <w:rPr/>
      </w:pPr>
      <w:bookmarkStart w:id="470" w:name="__RefHeading___Toc1845961_730472459"/>
      <w:bookmarkStart w:id="471" w:name="_Toc184"/>
      <w:bookmarkEnd w:id="470"/>
      <w:r>
        <w:rPr>
          <w:rtl w:val="true"/>
        </w:rPr>
        <w:t>فضيلت تراشى براى برخى از صحابه</w:t>
      </w:r>
      <w:bookmarkEnd w:id="47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مقارن بعثت، در مكه حدود هفده نفر با فنّ كتابت آشنايى داشتند</w:t>
      </w:r>
      <w:r>
        <w:rPr>
          <w:rFonts w:eastAsia="Amiri" w:cs="Amiri" w:ascii="Amiri" w:hAnsi="Amiri"/>
          <w:color w:val="111111"/>
          <w:sz w:val="28"/>
          <w:szCs w:val="28"/>
          <w:rtl w:val="true"/>
          <w:lang w:bidi="ar-SA"/>
        </w:rPr>
        <w:t>.</w:t>
      </w:r>
      <w:r>
        <w:rPr>
          <w:rStyle w:val="FootnoteAnchor"/>
          <w:rtl w:val="true"/>
        </w:rPr>
        <w:footnoteReference w:id="735"/>
      </w:r>
      <w:r>
        <w:rPr>
          <w:rFonts w:ascii="IRNazanin" w:hAnsi="IRNazanin" w:eastAsia="IRNazanin"/>
          <w:color w:val="111111"/>
          <w:sz w:val="28"/>
          <w:sz w:val="28"/>
          <w:szCs w:val="28"/>
          <w:rtl w:val="true"/>
          <w:lang w:bidi="fa-IR"/>
        </w:rPr>
        <w:t>ابوعبد اللّه زنجانى</w:t>
      </w:r>
      <w:r>
        <w:rPr>
          <w:rStyle w:val="FootnoteAnchor"/>
          <w:rtl w:val="true"/>
        </w:rPr>
        <w:footnoteReference w:id="736"/>
      </w:r>
      <w:r>
        <w:rPr>
          <w:rFonts w:ascii="IRNazanin" w:hAnsi="IRNazanin" w:eastAsia="IRNazanin"/>
          <w:color w:val="111111"/>
          <w:sz w:val="28"/>
          <w:sz w:val="28"/>
          <w:szCs w:val="28"/>
          <w:rtl w:val="true"/>
          <w:lang w:bidi="fa-IR"/>
        </w:rPr>
        <w:t>عدۀ باسوادان مكّه را فقط چهارده تن، و بلاذرى شمار آنان را در يثرب،</w:t>
      </w:r>
      <w:bookmarkStart w:id="472" w:name="pg14797_167506"/>
    </w:p>
    <w:p>
      <w:pPr>
        <w:pStyle w:val="BookText"/>
        <w:rPr/>
      </w:pPr>
      <w:bookmarkEnd w:id="472"/>
      <w:r>
        <w:rPr>
          <w:rFonts w:ascii="Amiri" w:hAnsi="Amiri" w:eastAsia="Amiri" w:cs="Amiri"/>
          <w:color w:val="111111"/>
          <w:sz w:val="28"/>
          <w:sz w:val="28"/>
          <w:szCs w:val="28"/>
          <w:rtl w:val="true"/>
          <w:lang w:bidi="ar-SA"/>
        </w:rPr>
        <w:t>يازده نفر دانسته است؛</w:t>
      </w:r>
      <w:r>
        <w:rPr>
          <w:rStyle w:val="FootnoteAnchor"/>
          <w:rtl w:val="true"/>
        </w:rPr>
        <w:footnoteReference w:id="737"/>
      </w:r>
      <w:r>
        <w:rPr>
          <w:rFonts w:ascii="IRNazanin" w:hAnsi="IRNazanin" w:eastAsia="IRNazanin"/>
          <w:color w:val="111111"/>
          <w:sz w:val="28"/>
          <w:sz w:val="28"/>
          <w:szCs w:val="28"/>
          <w:rtl w:val="true"/>
          <w:lang w:bidi="fa-IR"/>
        </w:rPr>
        <w:t>اما آنان به تدريج مسلمان شده بودند و دليل روشنى از كتابت وحى برخى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برخى چون مقداد، با وجود باسواد بودن،</w:t>
      </w:r>
      <w:r>
        <w:rPr>
          <w:rStyle w:val="FootnoteAnchor"/>
          <w:rtl w:val="true"/>
        </w:rPr>
        <w:footnoteReference w:id="738"/>
      </w:r>
      <w:r>
        <w:rPr>
          <w:rFonts w:ascii="Amiri" w:hAnsi="Amiri" w:eastAsia="Amiri" w:cs="Amiri"/>
          <w:color w:val="111111"/>
          <w:sz w:val="28"/>
          <w:sz w:val="28"/>
          <w:szCs w:val="28"/>
          <w:rtl w:val="true"/>
          <w:lang w:bidi="ar-SA"/>
        </w:rPr>
        <w:t>در زمرۀ كاتبان وحى، مطرح نشده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محققان، كاتب بودنِ شمار بسيارى از اينان را تكذيب و رد كرده اند</w:t>
      </w:r>
      <w:r>
        <w:rPr>
          <w:rFonts w:eastAsia="Amiri" w:cs="Amiri" w:ascii="Amiri" w:hAnsi="Amiri"/>
          <w:color w:val="111111"/>
          <w:sz w:val="28"/>
          <w:szCs w:val="28"/>
          <w:rtl w:val="true"/>
          <w:lang w:bidi="ar-SA"/>
        </w:rPr>
        <w:t>.</w:t>
      </w:r>
      <w:r>
        <w:rPr>
          <w:rStyle w:val="FootnoteAnchor"/>
          <w:rtl w:val="true"/>
        </w:rPr>
        <w:footnoteReference w:id="739"/>
      </w:r>
      <w:r>
        <w:rPr>
          <w:rFonts w:ascii="IRNazanin" w:hAnsi="IRNazanin" w:eastAsia="IRNazanin"/>
          <w:color w:val="111111"/>
          <w:sz w:val="28"/>
          <w:sz w:val="28"/>
          <w:szCs w:val="28"/>
          <w:rtl w:val="true"/>
          <w:lang w:bidi="fa-IR"/>
        </w:rPr>
        <w:t>گويا پس از رحلت رسول خدا، رقابت هاى قبيله اى و بعدها تعصّب مذهبى در فضيلت تراشى براى برخى صحابه، نقش سترگى داشته و با توجه به اهميت و امتياز و افتخار كتابت قرآن، نام افرادى به اين عنوان در منابع، ثبت شده است</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براى نمونه، سعيد بن عاص بن سعيد، در سال سوم هجرت، متولد شد و براى عثمان در دوران خلافتش دبيرى مى كرد و جزو چهار نفرى بود كه براى استنساخ قرآن تعيين شدند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شايد اين موجب شده است كه او را از كتّاب وحى به شمار آورند؛ در حالى كه او هنگام رحلت رسول خدا كمتر از نه سال داشت</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نيز ابوعبيدۀ جرّاح، در گردآورى قرآن در زمان خليفۀ اول نقش داشته و از اين رو به عنوان كاتب وحى شناخته شده است</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نتيجه آن كه برخى را به سهو يا عمد كاتب پيامبر دانسته اند و از اين رو، بايد به ديدۀ ترديد به اين نسبت نگريست</w:t>
      </w:r>
      <w:r>
        <w:rPr>
          <w:rFonts w:eastAsia="IRNazanin" w:cs="IRNazanin"/>
          <w:color w:val="111111"/>
          <w:sz w:val="28"/>
          <w:szCs w:val="28"/>
          <w:rtl w:val="true"/>
          <w:lang w:bidi="fa-IR"/>
        </w:rPr>
        <w:t>.</w:t>
      </w:r>
    </w:p>
    <w:p>
      <w:pPr>
        <w:pStyle w:val="Heading6"/>
        <w:numPr>
          <w:ilvl w:val="5"/>
          <w:numId w:val="1"/>
        </w:numPr>
        <w:rPr/>
      </w:pPr>
      <w:bookmarkStart w:id="473" w:name="__RefHeading___Toc1845963_730472459"/>
      <w:bookmarkStart w:id="474" w:name="_Toc185"/>
      <w:bookmarkEnd w:id="473"/>
      <w:r>
        <w:rPr>
          <w:rtl w:val="true"/>
        </w:rPr>
        <w:t>كتابت وحى در مكه</w:t>
      </w:r>
      <w:bookmarkEnd w:id="47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سيزده سال در مكّه به دعوت اسلام مشغول بودند و در اين مدت،</w:t>
      </w:r>
    </w:p>
    <w:p>
      <w:pPr>
        <w:pStyle w:val="BookText"/>
        <w:rPr/>
      </w:pP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lang w:bidi="ar-SA"/>
        </w:rPr>
        <w:t>82</w:t>
      </w:r>
      <w:r>
        <w:rPr>
          <w:rStyle w:val="FootnoteAnchor"/>
          <w:rtl w:val="true"/>
        </w:rPr>
        <w:footnoteReference w:id="744"/>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قرآن در اين شهر نازل شد و بقيۀ آن، حدود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از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 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بارۀ كتابت قرآن در مكه اطلاعات بسيار اندكى در منابع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كاتبان وحى در اين شهر را على عليه السلام، ابوبكر، عمر، عثمان، ارقم بن ابى ارقم مخزومى، جهم بن قيس، حاطب بن ابى بلتعه، حاطب بن عمرو، خالد بن سعيد بن عاص، زبير بن عوام، سالم مولى ابى حذيفه، سعد بن ابى وقاص، شرحبيل بن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طلحة بن عبيد اللّه، عامر بن فهيره، عبد اللّه بن جحش 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بن سعد بن ابى سرح، علاء بن حضرمى، مصعب بن عمير و معيقب بن ابى فاطمۀ سدوسى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ميان اين كسان، برخى طبق گزارش هايى، در عصر مكّى، باسواد نبوده اند</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گفته اند نامه اى كه ابوبكر به دستور رسول خدا صلى الله عليه و آله در ماجراى هجرت، به سراقة بن مالك مدلجى نوشت،</w:t>
      </w:r>
      <w:r>
        <w:rPr>
          <w:rStyle w:val="FootnoteAnchor"/>
          <w:rtl w:val="true"/>
        </w:rPr>
        <w:footnoteReference w:id="746"/>
      </w:r>
      <w:r>
        <w:rPr>
          <w:rFonts w:ascii="Amiri" w:hAnsi="Amiri" w:eastAsia="Amiri" w:cs="Amiri"/>
          <w:color w:val="111111"/>
          <w:sz w:val="28"/>
          <w:sz w:val="28"/>
          <w:szCs w:val="28"/>
          <w:rtl w:val="true"/>
          <w:lang w:bidi="ar-SA"/>
        </w:rPr>
        <w:t>نه به خطّ او، بلكه به خطّ عامر بن فهيره، غلام ابوبكر بوده است</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برخى محققان در كاتب بودن عمر نيز ترديد كرده اند و با شواهد و قرائنى ثابت كرده اند كه او آن هنگام، خواندن و نوشتن نمى دانسته است</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نيز اين افراد همگى در يك زمان مسلمان نشدند و مدت و مقدار كتابت آنان نيز در منابع ذكر نشده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 ديگر آن كه در بارۀ نگهدارى نسخه ها و چگونگى حمل آن به يثرب نيز گزارشى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در دورۀ مكّى، نحوۀ صيانت از قرآن، بيشتر حفظ آن توسط صحابه بوده است؛ هرچند رواياتى وجود دارد حاكى از وجود صحيفه هايى كه آياتى از قرآن در آنها نوشته شده بود؛ مانند صحيفه اى كه خواهر عُمر و شوهرش در دست داشتند و در آن سورۀ طه نوشته شده بود و عُمر آن را ديد</w:t>
      </w:r>
      <w:r>
        <w:rPr>
          <w:rFonts w:eastAsia="IRNazanin" w:cs="IRNazanin"/>
          <w:color w:val="111111"/>
          <w:sz w:val="28"/>
          <w:szCs w:val="28"/>
          <w:lang w:bidi="fa-IR"/>
        </w:rPr>
        <w:t>3</w:t>
      </w:r>
      <w:r>
        <w:rPr>
          <w:rFonts w:eastAsia="IRNazanin" w:cs="IRNazanin"/>
          <w:color w:val="111111"/>
          <w:sz w:val="28"/>
          <w:szCs w:val="28"/>
          <w:rtl w:val="true"/>
          <w:lang w:bidi="fa-IR"/>
        </w:rPr>
        <w:t>.</w:t>
      </w:r>
      <w:bookmarkStart w:id="475" w:name="pg14797_167508"/>
    </w:p>
    <w:p>
      <w:pPr>
        <w:pStyle w:val="BookText"/>
        <w:rPr/>
      </w:pPr>
      <w:bookmarkEnd w:id="475"/>
      <w:r>
        <w:rPr>
          <w:rFonts w:ascii="IRNazanin" w:hAnsi="IRNazanin" w:eastAsia="IRNazanin"/>
          <w:color w:val="111111"/>
          <w:sz w:val="28"/>
          <w:sz w:val="28"/>
          <w:szCs w:val="28"/>
          <w:rtl w:val="true"/>
          <w:lang w:bidi="fa-IR"/>
        </w:rPr>
        <w:t>و در پى شنيدنِ همان آيات مكتوب مسلمان شد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برخى نخستين كاتب وحى در مكه را ابن ابى سرح دانسته اند</w:t>
      </w:r>
      <w:r>
        <w:rPr>
          <w:rStyle w:val="FootnoteAnchor"/>
          <w:rtl w:val="true"/>
        </w:rPr>
        <w:footnoteReference w:id="750"/>
      </w:r>
      <w:r>
        <w:rPr>
          <w:rFonts w:ascii="IRNazanin" w:hAnsi="IRNazanin" w:eastAsia="IRNazanin"/>
          <w:color w:val="111111"/>
          <w:sz w:val="28"/>
          <w:sz w:val="28"/>
          <w:szCs w:val="28"/>
          <w:rtl w:val="true"/>
          <w:lang w:bidi="fa-IR"/>
        </w:rPr>
        <w:t xml:space="preserve">و اين در حالى است كه او سال ها پس ازهجرت پيامبر به مدينه و طبق گزارشى، پيش از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او در مدت كتابت خود، گاه از واژه هاى جايگزين استفاده مى كرد</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xml:space="preserve">گويند بخشى از آيه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در نكوهش اوست</w:t>
      </w:r>
      <w:r>
        <w:rPr>
          <w:rStyle w:val="FootnoteAnchor"/>
          <w:rtl w:val="true"/>
        </w:rPr>
        <w:footnoteReference w:id="753"/>
      </w:r>
      <w:r>
        <w:rPr>
          <w:rFonts w:ascii="IRNazanin" w:hAnsi="IRNazanin" w:eastAsia="IRNazanin"/>
          <w:color w:val="111111"/>
          <w:sz w:val="28"/>
          <w:sz w:val="28"/>
          <w:szCs w:val="28"/>
          <w:rtl w:val="true"/>
          <w:lang w:bidi="fa-IR"/>
        </w:rPr>
        <w:t>و سپس مرتد گرديد و در فتح مكه از كسانى بود كه رسول خدا فرمان قتل آنان را صادر كرد كه با وساطت برادر رضاعى اش عثمان، از مرگ نجات يافت</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معيقب بن ابى فاطمۀ دوسى نيز سياهۀ غنايم پيامبر صلى الله عليه و آله را مى نوشت</w:t>
      </w:r>
      <w:r>
        <w:rPr>
          <w:rFonts w:eastAsia="IRNazanin" w:cs="IRNazanin"/>
          <w:color w:val="111111"/>
          <w:sz w:val="28"/>
          <w:szCs w:val="28"/>
          <w:rtl w:val="true"/>
          <w:lang w:bidi="fa-IR"/>
        </w:rPr>
        <w:t>.</w:t>
      </w:r>
      <w:r>
        <w:rPr>
          <w:rStyle w:val="FootnoteAnchor"/>
          <w:rtl w:val="true"/>
        </w:rPr>
        <w:footnoteReference w:id="755"/>
      </w:r>
      <w:r>
        <w:rPr>
          <w:rFonts w:ascii="Amiri" w:hAnsi="Amiri" w:eastAsia="Amiri" w:cs="Amiri"/>
          <w:color w:val="111111"/>
          <w:sz w:val="28"/>
          <w:sz w:val="28"/>
          <w:szCs w:val="28"/>
          <w:rtl w:val="true"/>
          <w:lang w:bidi="ar-SA"/>
        </w:rPr>
        <w:t>در بارۀ حنظلة بن ربيع، معروف به حنظلۀ كاتب،</w:t>
      </w:r>
      <w:r>
        <w:rPr>
          <w:rStyle w:val="FootnoteAnchor"/>
          <w:rtl w:val="true"/>
        </w:rPr>
        <w:footnoteReference w:id="756"/>
      </w:r>
      <w:r>
        <w:rPr>
          <w:rFonts w:ascii="IRNazanin" w:hAnsi="IRNazanin" w:eastAsia="IRNazanin"/>
          <w:color w:val="111111"/>
          <w:sz w:val="28"/>
          <w:sz w:val="28"/>
          <w:szCs w:val="28"/>
          <w:rtl w:val="true"/>
          <w:lang w:bidi="fa-IR"/>
        </w:rPr>
        <w:t>گفته اند كه هر وقت كاتبى نبود، او را فرا مى خواندند</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به نقلى او فقط يك بار در حضور رسول خدا به نوشتن پرداخت و بدين سبب اين شهرت را پيدا كرد</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به هرحال بيشترِ كتابتى كه از او بازگفته اند، مربوط به نامه هايى است كه پس از رحلت پيامبر صلى الله عليه و آله و در زمان خلفا نوشته است</w:t>
      </w:r>
      <w:r>
        <w:rPr>
          <w:rFonts w:eastAsia="IRNazanin" w:cs="IRNazanin"/>
          <w:color w:val="111111"/>
          <w:sz w:val="28"/>
          <w:szCs w:val="28"/>
          <w:rtl w:val="true"/>
          <w:lang w:bidi="fa-IR"/>
        </w:rPr>
        <w:t>.</w:t>
      </w:r>
      <w:r>
        <w:rPr>
          <w:rStyle w:val="FootnoteAnchor"/>
          <w:rtl w:val="true"/>
        </w:rPr>
        <w:footnoteReference w:id="759"/>
      </w:r>
    </w:p>
    <w:p>
      <w:pPr>
        <w:pStyle w:val="Heading6"/>
        <w:numPr>
          <w:ilvl w:val="5"/>
          <w:numId w:val="1"/>
        </w:numPr>
        <w:rPr/>
      </w:pPr>
      <w:bookmarkStart w:id="476" w:name="__RefHeading___Toc1845965_730472459"/>
      <w:bookmarkStart w:id="477" w:name="_Toc186"/>
      <w:bookmarkEnd w:id="476"/>
      <w:r>
        <w:rPr>
          <w:rtl w:val="true"/>
        </w:rPr>
        <w:t>كتابت وحى در مدينه</w:t>
      </w:r>
      <w:bookmarkEnd w:id="47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هجرت رسول خدا صلى الله عليه و آله به يثرب، بر شمار كاتبان وحى افزوده شد و برخى انصار</w:t>
      </w:r>
    </w:p>
    <w:p>
      <w:pPr>
        <w:pStyle w:val="BookText"/>
        <w:rPr/>
      </w:pPr>
      <w:r>
        <w:rPr>
          <w:rFonts w:ascii="IRNazanin" w:hAnsi="IRNazanin" w:eastAsia="IRNazanin"/>
          <w:color w:val="111111"/>
          <w:sz w:val="28"/>
          <w:sz w:val="28"/>
          <w:szCs w:val="28"/>
          <w:rtl w:val="true"/>
          <w:lang w:bidi="fa-IR"/>
        </w:rPr>
        <w:t>نيز در زمرۀ كاتبان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از قريش نيز كه در سال هاى پس از هجرت به مدينه مهاجرت كرده و يا پس از فتح مكه به آن شهر آمدند، به عنوان كاتب معرفى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المنذر ابى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در جاهليت نوشتن مى دانست،</w:t>
      </w:r>
      <w:r>
        <w:rPr>
          <w:rStyle w:val="FootnoteAnchor"/>
          <w:rtl w:val="true"/>
        </w:rPr>
        <w:footnoteReference w:id="760"/>
      </w:r>
      <w:r>
        <w:rPr>
          <w:rFonts w:ascii="IRNazanin" w:hAnsi="IRNazanin" w:eastAsia="IRNazanin"/>
          <w:color w:val="111111"/>
          <w:sz w:val="28"/>
          <w:sz w:val="28"/>
          <w:szCs w:val="28"/>
          <w:rtl w:val="true"/>
          <w:lang w:bidi="fa-IR"/>
        </w:rPr>
        <w:t>نخستين مدنى است كه در خدمت كتابت قرآن قرار گرفت</w:t>
      </w:r>
      <w:r>
        <w:rPr>
          <w:rFonts w:eastAsia="IRNazanin" w:cs="IRNazanin"/>
          <w:color w:val="111111"/>
          <w:sz w:val="28"/>
          <w:szCs w:val="28"/>
          <w:rtl w:val="true"/>
          <w:lang w:bidi="fa-IR"/>
        </w:rPr>
        <w:t>.</w:t>
      </w:r>
      <w:r>
        <w:rPr>
          <w:rStyle w:val="FootnoteAnchor"/>
          <w:rtl w:val="true"/>
        </w:rPr>
        <w:footnoteReference w:id="761"/>
      </w:r>
      <w:r>
        <w:rPr>
          <w:rFonts w:ascii="Amiri" w:hAnsi="Amiri" w:eastAsia="Amiri" w:cs="Amiri"/>
          <w:color w:val="111111"/>
          <w:sz w:val="28"/>
          <w:sz w:val="28"/>
          <w:szCs w:val="28"/>
          <w:rtl w:val="true"/>
          <w:lang w:bidi="ar-SA"/>
        </w:rPr>
        <w:t xml:space="preserve">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داده بودند</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از وى رواياتى در بارۀ ثواب تلاوت برخى سوره هاى قرآن نقل شده است</w:t>
      </w:r>
      <w:r>
        <w:rPr>
          <w:rFonts w:eastAsia="Amiri" w:cs="Amiri" w:ascii="Amiri" w:hAnsi="Amiri"/>
          <w:color w:val="111111"/>
          <w:sz w:val="28"/>
          <w:szCs w:val="28"/>
          <w:rtl w:val="true"/>
          <w:lang w:bidi="ar-SA"/>
        </w:rPr>
        <w:t>.</w:t>
      </w:r>
      <w:r>
        <w:rPr>
          <w:rStyle w:val="FootnoteAnchor"/>
          <w:rtl w:val="true"/>
        </w:rPr>
        <w:footnoteReference w:id="76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او را آگاه ترين فرد بر قرائت قرآن دانسته</w:t>
      </w:r>
      <w:r>
        <w:rPr>
          <w:rStyle w:val="FootnoteAnchor"/>
          <w:rtl w:val="true"/>
        </w:rPr>
        <w:footnoteReference w:id="764"/>
      </w:r>
      <w:r>
        <w:rPr>
          <w:rFonts w:ascii="IRNazanin" w:hAnsi="IRNazanin" w:eastAsia="IRNazanin"/>
          <w:color w:val="111111"/>
          <w:sz w:val="28"/>
          <w:sz w:val="28"/>
          <w:szCs w:val="28"/>
          <w:rtl w:val="true"/>
          <w:lang w:bidi="fa-IR"/>
        </w:rPr>
        <w:t>و آورده است كه او از كسانى است كه در عصر رسول خدا به جمع آورى قرآن پرداختند</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در برخى منابع، توصيه شده است قرآن را از چهار نفر از جمله ابىّ بن كعب، فرا بگيرند</w:t>
      </w:r>
      <w:r>
        <w:rPr>
          <w:rFonts w:eastAsia="IRNazanin" w:cs="IRNazanin"/>
          <w:color w:val="111111"/>
          <w:sz w:val="28"/>
          <w:szCs w:val="28"/>
          <w:rtl w:val="true"/>
          <w:lang w:bidi="fa-IR"/>
        </w:rPr>
        <w:t>.</w:t>
      </w:r>
      <w:r>
        <w:rPr>
          <w:rStyle w:val="FootnoteAnchor"/>
          <w:rtl w:val="true"/>
        </w:rPr>
        <w:footnoteReference w:id="766"/>
      </w:r>
      <w:r>
        <w:rPr>
          <w:rFonts w:ascii="Amiri" w:hAnsi="Amiri" w:eastAsia="Amiri" w:cs="Amiri"/>
          <w:color w:val="111111"/>
          <w:sz w:val="28"/>
          <w:sz w:val="28"/>
          <w:szCs w:val="28"/>
          <w:rtl w:val="true"/>
          <w:lang w:bidi="ar-SA"/>
        </w:rPr>
        <w:t>به نقل امام صادق عليه السلام، اهل بيت، قرآن را بر اساس قرائت ابىّ تلاوت مى كنند</w:t>
      </w:r>
      <w:r>
        <w:rPr>
          <w:rFonts w:eastAsia="Amiri" w:cs="Amiri" w:ascii="Amiri" w:hAnsi="Amiri"/>
          <w:color w:val="111111"/>
          <w:sz w:val="28"/>
          <w:szCs w:val="28"/>
          <w:rtl w:val="true"/>
          <w:lang w:bidi="ar-SA"/>
        </w:rPr>
        <w:t>.</w:t>
      </w:r>
      <w:r>
        <w:rPr>
          <w:rStyle w:val="FootnoteAnchor"/>
          <w:rtl w:val="true"/>
        </w:rPr>
        <w:footnoteReference w:id="767"/>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قرآن را به طور كامل بر ابىّ املا كرد و از اين رو در دوران يكسان كردن مصاحف در عهد عثمان، سرپرستى گروه به او واگذار شد و در موارد اختلافى با نظر او مشكل حل مى گرديد</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پس از ابىّ بن كعب،</w:t>
      </w:r>
      <w:r>
        <w:rPr>
          <w:rStyle w:val="FootnoteAnchor"/>
          <w:rtl w:val="true"/>
        </w:rPr>
        <w:footnoteReference w:id="769"/>
      </w:r>
      <w:r>
        <w:rPr>
          <w:rFonts w:ascii="IRNazanin" w:hAnsi="IRNazanin" w:eastAsia="IRNazanin"/>
          <w:color w:val="111111"/>
          <w:sz w:val="28"/>
          <w:sz w:val="28"/>
          <w:szCs w:val="28"/>
          <w:rtl w:val="true"/>
          <w:lang w:bidi="fa-IR"/>
        </w:rPr>
        <w:t>زيد بن ثابت، كه كتابت را از اسيران بدر آموخته بود، به جمع كاتبان پيوست</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وى هنگام هجرت رسول اللّه يازده سال بيشتر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همسايگى وى با پيامبر باعث شده بود تا او در غياب ابىّ به كتابت پردازد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البته كار او بيشتر نامه نگارى بود تا كتابت وحى</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زيد، به تدريج در دورۀ خلفا حتى از ابىّ بن كعب نيز شهرت بيشترى پيدا كرد؛ زيرا ابىّ بن كعب با ابوبكر بيعت نكرد،</w:t>
      </w:r>
      <w:r>
        <w:rPr>
          <w:rStyle w:val="FootnoteAnchor"/>
          <w:rtl w:val="true"/>
        </w:rPr>
        <w:footnoteReference w:id="774"/>
      </w:r>
      <w:r>
        <w:rPr>
          <w:rFonts w:ascii="IRNazanin" w:hAnsi="IRNazanin" w:eastAsia="IRNazanin"/>
          <w:color w:val="111111"/>
          <w:sz w:val="28"/>
          <w:sz w:val="28"/>
          <w:szCs w:val="28"/>
          <w:rtl w:val="true"/>
          <w:lang w:bidi="fa-IR"/>
        </w:rPr>
        <w:t>اما زيد از مقربان دستگاه خلافت بود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از ديگر كسانى كه به عنوان كاتب وحى از آنها نام برده شده مى توان به عبد اللّه بن رواحه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ثابت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حنظله بن ربيع اسدى، حذيفة بن يمان، علاء بن عقبه، محمد بن سلمه، عبد اللّه بن زيد، جهيم بن صلت، حنظلة بن عامر، عبد اللّه بن عبد اللّه بن ابىّ‌، ابوزيد بن قيس بن السكن، عقبة بن عامر، معاذ بن جبل، مغيرة بن شعبه، ابان بن سعيد بن عاص، معاويه، خالد بن وليد، عمرو بن عاص، عبد اللّه بن ارقم، حويطب بن عبد العزى و ابوايوب انصارى اشاره كرد</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گويند ابوايوب، كاتبِ نامه اى به تيره بنى عذره بود و از كاتب وحى بودن وى به صراحت ياد نشده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 اند كاتبان عمده و ملازم ترين افراد با پيامبر صلى الله عليه و آله در مدينه، امام على عليه السلام، زيد بن ثابت</w:t>
      </w:r>
      <w:r>
        <w:rPr>
          <w:rStyle w:val="FootnoteAnchor"/>
          <w:rtl w:val="true"/>
        </w:rPr>
        <w:footnoteReference w:id="777"/>
      </w:r>
      <w:r>
        <w:rPr>
          <w:rFonts w:ascii="Amiri" w:hAnsi="Amiri" w:eastAsia="Amiri" w:cs="Amiri"/>
          <w:color w:val="111111"/>
          <w:sz w:val="28"/>
          <w:sz w:val="28"/>
          <w:szCs w:val="28"/>
          <w:rtl w:val="true"/>
          <w:lang w:bidi="ar-SA"/>
        </w:rPr>
        <w:t>، ابَىّ بن كعب و عثمان بوده اند كه در اين صورت، اينان را بايد كاتبان رسمى وحى قلمداد كرد و بقيه در مرتبۀ دوم قرار داشتند و تنها در غياب ايشان عهده دار كتابت مى شدند</w:t>
      </w:r>
      <w:r>
        <w:rPr>
          <w:rFonts w:eastAsia="Amiri" w:cs="Amiri" w:ascii="Amiri" w:hAnsi="Amiri"/>
          <w:color w:val="111111"/>
          <w:sz w:val="28"/>
          <w:szCs w:val="28"/>
          <w:rtl w:val="true"/>
          <w:lang w:bidi="ar-SA"/>
        </w:rPr>
        <w:t>.</w:t>
      </w:r>
      <w:r>
        <w:rPr>
          <w:rStyle w:val="FootnoteAnchor"/>
          <w:rtl w:val="true"/>
        </w:rPr>
        <w:footnoteReference w:id="778"/>
      </w:r>
      <w:r>
        <w:rPr>
          <w:rFonts w:ascii="IRNazanin" w:hAnsi="IRNazanin" w:eastAsia="IRNazanin"/>
          <w:color w:val="111111"/>
          <w:sz w:val="28"/>
          <w:sz w:val="28"/>
          <w:szCs w:val="28"/>
          <w:rtl w:val="true"/>
          <w:lang w:bidi="fa-IR"/>
        </w:rPr>
        <w:t>امام على عليه السلام نخستين فردى است كه از آغاز وحى تا پايان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نديم از على عليه السلام به عنوان اوّلين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گردآوردندۀ</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كند</w:t>
      </w:r>
      <w:r>
        <w:rPr>
          <w:rFonts w:eastAsia="Amiri" w:cs="Amiri" w:ascii="Amiri" w:hAnsi="Amiri"/>
          <w:color w:val="111111"/>
          <w:sz w:val="28"/>
          <w:szCs w:val="28"/>
          <w:rtl w:val="true"/>
          <w:lang w:bidi="ar-SA"/>
        </w:rPr>
        <w:t>.</w:t>
      </w:r>
      <w:r>
        <w:rPr>
          <w:rStyle w:val="FootnoteAnchor"/>
          <w:rtl w:val="true"/>
        </w:rPr>
        <w:footnoteReference w:id="779"/>
      </w:r>
      <w:r>
        <w:rPr>
          <w:rFonts w:ascii="IRNazanin" w:hAnsi="IRNazanin" w:eastAsia="IRNazanin"/>
          <w:color w:val="111111"/>
          <w:sz w:val="28"/>
          <w:sz w:val="28"/>
          <w:szCs w:val="28"/>
          <w:rtl w:val="true"/>
          <w:lang w:bidi="fa-IR"/>
        </w:rPr>
        <w:t>هر گاه وحى نازل مى شد و على عليه السلام حضور نداشت، پيامبر صلى الله عليه و آله وحىِ نازل شده را جداگانه براى على عليه السلام املا مى كرد تا بنويسد</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به نقل على عليه السلام، پس از كتابت آيات نازل شده، پيامبر خدا تفسير، تأويل، ناسخ و منسوخ و محكم و متشابه آن را نيز به او تعليم مى داد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ابن ابى الحديد به صراحت، كاتبان وحى را على عليه السلام، زيد بن ارقم و حنظله بن ربيع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مسلمان شدن در سال هشتم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هاى پيامبر را به سران و نوشته هاى مورد نياز مردم و همچنين فهرست اموال و صدقات را مى نوشته است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بر اساس نوشتۀ يكى از قرآن پژوهان، از نويسندگان پيامبر، دو نفر بيش از ديگران از ملازمت محضر پيامبر صلى الله عليه و آله برخوردار، و وظيفۀ نوشتن قرآن را بر عهده داشتند كه آن دو على بن ابى طالب عليه السلام و زيد بن ثابت بودند</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جرجى زيدان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خدا از همه بيشتر على بن ابى طالب، عبد اللّه بن مسعود، ابوالدرداء، معاذ بن جبل، زيد بن ثابت و ابىّ بن كعب به تدوين قرآن عنايت داشتند</w:t>
      </w:r>
      <w:r>
        <w:rPr>
          <w:rFonts w:eastAsia="IRNazanin" w:cs="IRNazanin"/>
          <w:color w:val="111111"/>
          <w:sz w:val="28"/>
          <w:szCs w:val="28"/>
          <w:rtl w:val="true"/>
          <w:lang w:bidi="fa-IR"/>
        </w:rPr>
        <w:t>.</w:t>
      </w:r>
      <w:r>
        <w:rPr>
          <w:rStyle w:val="FootnoteAnchor"/>
          <w:rtl w:val="true"/>
        </w:rPr>
        <w:footnoteReference w:id="78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تصريح ابن عبد ربّه، على عليه السلام و عثمان كاتبان وحى بودند و در صورت حاضر نبودن ايشان، ابىّ بن كعب به كتابت مى پرداخت</w:t>
      </w:r>
      <w:r>
        <w:rPr>
          <w:rFonts w:eastAsia="IRNazanin" w:cs="IRNazanin"/>
          <w:color w:val="111111"/>
          <w:sz w:val="28"/>
          <w:szCs w:val="28"/>
          <w:rtl w:val="true"/>
          <w:lang w:bidi="fa-IR"/>
        </w:rPr>
        <w:t>.</w:t>
      </w:r>
      <w:r>
        <w:rPr>
          <w:rStyle w:val="FootnoteAnchor"/>
          <w:rtl w:val="true"/>
        </w:rPr>
        <w:footnoteReference w:id="785"/>
      </w:r>
      <w:r>
        <w:rPr>
          <w:rFonts w:ascii="Amiri" w:hAnsi="Amiri" w:eastAsia="Amiri" w:cs="Amiri"/>
          <w:color w:val="111111"/>
          <w:sz w:val="28"/>
          <w:sz w:val="28"/>
          <w:szCs w:val="28"/>
          <w:rtl w:val="true"/>
          <w:lang w:bidi="ar-SA"/>
        </w:rPr>
        <w:t>از امام على عليه السلام روايات بسيارى در بارۀ كتابت وحى و اشراف آن حضرت بر اين كتاب مقدس، نقل شده است</w:t>
      </w:r>
      <w:r>
        <w:rPr>
          <w:rStyle w:val="FootnoteAnchor"/>
          <w:rtl w:val="true"/>
        </w:rPr>
        <w:footnoteReference w:id="786"/>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برخى نام معاويه را به عنوان كاتب وحى نوشته و حتى به جاى على عليه السلام، نام معاويه را ذكر كرده اند؛ با اين حال، معاويه تنها چند ماه برخى نامه هاى رسول اللّه را مى نوشته و حتى به سبب تعلل در نگارش، پيامبر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أَشبَعَ اللّهُ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نفرين كرد</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امام على عليه السلام در دوران خلافتش در جواب نامۀ معاويه، كه خود را كاتب وحى قلمداد كرده بود، به اين ادعاى او پاسخ داده است</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به نظر مى رسد معاويه در دوران امارتش در شام، خود را كاتب وحى مى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قولى، از جملۀ شرطها يا خواهش هاى ابوسفيان از پيامبر، نويسندگى معاويه براى آن حضرت بوده است</w:t>
      </w:r>
      <w:r>
        <w:rPr>
          <w:rFonts w:eastAsia="IRNazanin" w:cs="IRNazanin"/>
          <w:color w:val="111111"/>
          <w:sz w:val="28"/>
          <w:szCs w:val="28"/>
          <w:rtl w:val="true"/>
          <w:lang w:bidi="fa-IR"/>
        </w:rPr>
        <w:t>.</w:t>
      </w:r>
      <w:r>
        <w:rPr>
          <w:rStyle w:val="FootnoteAnchor"/>
          <w:rtl w:val="true"/>
        </w:rPr>
        <w:footnoteReference w:id="789"/>
      </w:r>
      <w:r>
        <w:rPr>
          <w:rFonts w:ascii="Amiri" w:hAnsi="Amiri" w:eastAsia="Amiri" w:cs="Amiri"/>
          <w:color w:val="111111"/>
          <w:sz w:val="28"/>
          <w:sz w:val="28"/>
          <w:szCs w:val="28"/>
          <w:rtl w:val="true"/>
          <w:lang w:bidi="ar-SA"/>
        </w:rPr>
        <w:t>ابو رَيّه، به صراحت، كاتب وحى بودن معاويه را رد كرده و محال دانسته و به دسيسه هاى بنى اميه اشاره كرده است</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خالد بن وليد و عمرو بن عاص نيز كه برخى آن دو را در شمار كاتبان وحى آورده اند، در سال هفتم هجرت، شش ماه پيش از فتح مكّه</w:t>
      </w:r>
      <w:r>
        <w:rPr>
          <w:rStyle w:val="FootnoteAnchor"/>
          <w:rtl w:val="true"/>
        </w:rPr>
        <w:footnoteReference w:id="791"/>
      </w:r>
      <w:r>
        <w:rPr>
          <w:rFonts w:ascii="IRNazanin" w:hAnsi="IRNazanin" w:eastAsia="IRNazanin"/>
          <w:color w:val="111111"/>
          <w:sz w:val="28"/>
          <w:sz w:val="28"/>
          <w:szCs w:val="28"/>
          <w:rtl w:val="true"/>
          <w:lang w:bidi="fa-IR"/>
        </w:rPr>
        <w:t>يا پس از حديبيه و قبل از خيبر، اسلام آوردند</w:t>
      </w:r>
      <w:r>
        <w:rPr>
          <w:rFonts w:eastAsia="IRNazanin" w:cs="IRNazanin"/>
          <w:color w:val="111111"/>
          <w:sz w:val="28"/>
          <w:szCs w:val="28"/>
          <w:rtl w:val="true"/>
          <w:lang w:bidi="fa-IR"/>
        </w:rPr>
        <w:t>.</w:t>
      </w:r>
      <w:r>
        <w:rPr>
          <w:rStyle w:val="FootnoteAnchor"/>
          <w:rtl w:val="true"/>
        </w:rPr>
        <w:footnoteReference w:id="79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حصين بن نمير و مغيرة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ششم اسلام آورد و گهگاهى كتابت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طبق گزارشى تنها در امور شخصى، نويسندۀ پيامبر صلى الله عليه و آله بودند و معاملات و قرض هاى پيامبر صلى الله عليه و آله را مى نوشتند و در غياب معاويه و خالد، عهده دار كتابت مى شدند</w:t>
      </w:r>
      <w:r>
        <w:rPr>
          <w:rFonts w:eastAsia="IRNazanin" w:cs="IRNazanin"/>
          <w:color w:val="111111"/>
          <w:sz w:val="28"/>
          <w:szCs w:val="28"/>
          <w:rtl w:val="true"/>
          <w:lang w:bidi="fa-IR"/>
        </w:rPr>
        <w:t>.</w:t>
      </w:r>
      <w:r>
        <w:rPr>
          <w:rStyle w:val="FootnoteAnchor"/>
        </w:rPr>
        <w:footnoteReference w:id="79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النَّبِيِّصص لِعَلِيٍّ‌عع في تَأليفِ القُرآنِ‌</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لي وأوصاني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إذا وارَيتُهُ في حُفرَتِهِ‌، لا أخرُجَ مِن بَيتي حَتّى اؤَلِّفَ كِتابَ اللّهِ‌، فَإِنَّهُ في جَرائِدِ النَّخلِ وفي أكتافِ الإِبِلِ‌</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سَيَفتَتِنُ فيكَ طَوائِفُ مِن امَّتي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 يُخَلِّف شَيئاً، فَبِماذا أوصى عَلِيّاً؟ أوَ لَيسَ كِتابُ رَبّي أفضَلَ الأَشياءِ بَعدَ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لَئِن لَم تَجمَعهُ بِإِتقانٍ لَم يُجمَع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فَخَصَّنِيَ اللّهُ عزّوجلّ بِذلِكَ مِن دونِ الصَّحابَةِ‌</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القُرآنُ خَلفَ فِراشي فِي الصُّحُفِ وَالحَريرِ وَالقَراطيسِ‌، فَخُذوهُ وَاجمَعوهُ ولا تُضَيِّعوهُ كَما ضَيَّعَتِ اليَهودُ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عَلِيٌّ عليه السلام فَجَمَعَهُ في ثَوبٍ أصفَرَ، ثُمَّ خَتَمَ عَلَيهِ في بَيتِهِ‌،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أرتَدي حَتّى أجمَعَهُ‌، فَإِنَّهُ كانَ الرَّجُلُ لَيَأتيهِ فَيَخرُجُ إلَيهِ بِغَيرِ رِداءٍ حَتّى جَمَعَهُ‌</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 عن عليّ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أمَرَ عَلِيّاً عليه السلام بِتَأليفِ القُرآنِ‌، فَأَ لَّفَهُ وكَتَبَهُ‌</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 آشوب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 في مَرَضِهِ الَّذي تُوُفِّيَ فيهِ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78" w:name="pg14797_167514"/>
    </w:p>
    <w:p>
      <w:pPr>
        <w:pStyle w:val="Heading4"/>
        <w:numPr>
          <w:ilvl w:val="3"/>
          <w:numId w:val="1"/>
        </w:numPr>
        <w:rPr/>
      </w:pPr>
      <w:bookmarkStart w:id="479" w:name="__RefHeading___Toc1845967_730472459"/>
      <w:bookmarkStart w:id="480" w:name="_Toc187"/>
      <w:bookmarkEnd w:id="478"/>
      <w:bookmarkEnd w:id="479"/>
      <w:r>
        <w:rPr/>
        <w:t>2/3</w:t>
      </w:r>
      <w:r>
        <w:rPr>
          <w:rtl w:val="true"/>
        </w:rPr>
        <w:t xml:space="preserve">: </w:t>
      </w:r>
      <w:r>
        <w:rPr>
          <w:rtl w:val="true"/>
        </w:rPr>
        <w:t xml:space="preserve">وصيّت پيامبر </w:t>
      </w:r>
      <w:r>
        <w:rPr>
          <w:rtl w:val="true"/>
        </w:rPr>
        <w:t>(</w:t>
      </w:r>
      <w:r>
        <w:rPr>
          <w:rtl w:val="true"/>
        </w:rPr>
        <w:t>ص</w:t>
      </w:r>
      <w:r>
        <w:rPr>
          <w:rtl w:val="true"/>
        </w:rPr>
        <w:t xml:space="preserve">) </w:t>
      </w:r>
      <w:r>
        <w:rPr>
          <w:rtl w:val="true"/>
        </w:rPr>
        <w:t xml:space="preserve">به على </w:t>
      </w:r>
      <w:r>
        <w:rPr>
          <w:rtl w:val="true"/>
        </w:rPr>
        <w:t>(</w:t>
      </w:r>
      <w:r>
        <w:rPr>
          <w:rtl w:val="true"/>
        </w:rPr>
        <w:t>ع</w:t>
      </w:r>
      <w:r>
        <w:rPr>
          <w:rtl w:val="true"/>
        </w:rPr>
        <w:t xml:space="preserve">) </w:t>
      </w:r>
      <w:r>
        <w:rPr>
          <w:rtl w:val="true"/>
        </w:rPr>
        <w:t>در بارۀ گردآورى قرآن</w:t>
      </w:r>
      <w:bookmarkEnd w:id="480"/>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من سفارش كرد و فرمود كه چون او را به خاك سپردم، از خانه ام بيرون نروم تا اين كه كتاب خدا را گرد آورم؛ چرا كه آن، در برگ هاى درخت خرما و استخوان هاى شانۀ شتر، نوشته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گروه هايى از امّتم در بارۀ تو به كج راهه مى روند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كه چيزى بر جاى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را در چه چيز، وصى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كتاب پروردگارم، برترين چيزها بعد از خداوند عز و جل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از جانب خود، بر جا مى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مرا به حق فرستاد، اگر آن را به درستى گردآورى نكنى، ديگر هرگز گردآورى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خداوند عز و جل، اين كار را تنها به من اختصاص داد، نه هيچ صحابىِ ديگرى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صحيفه ها و پارچه هاى حرير و كاغذهايى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پشت بسترم،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برداريد و جمع آورى كنيد و آن را از بين نبريد، چنان كه يهود، تورات را از بين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عليه السلام رفت و آنها را در پارچه اى زردرنگ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ممهور كرد و در خانه اش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ردا بر تن نمى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خانه، خارج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قرآن را جمع آورى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گاه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 مى آمد و ايشان بدون ردا، به سويش بيرون مى آمد، تا آن كه قرآن را گرد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على عليه السلام را مأمور گردآورى قرآن كرد، و ايشان آن را گرد آورد و نگاشت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آن بيمارى اش كه به</w:t>
      </w:r>
    </w:p>
    <w:p>
      <w:pPr>
        <w:pStyle w:val="BookText"/>
        <w:rPr/>
      </w:pP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هذا كِتابُ اللّهِ خُذهُ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فَجَمَعَهُ عَلِيٌّ عليه السلام في ثَوبٍ فَمَضى إلى مَنزِلِهِ‌، فَلَمّا قُبِضَ النَّبِيُّ صلى الله عليه و آله جَلَسَ عَلِيٌّ عليه السلام فَأَلَّفَهُ كَما أنزَلَهُ اللّهُ‌، وكانَ بِهِ عالِماً</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عَليٍّ‌عع لِلقُرآنِ بِأَمرِ النَّبِيِّصص</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صلى الله عليه و آله أقسَمتُ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أضَعَ رِدائي عَلى ظَهري</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حَتّى أجمَعَ ما بَينَ اللَّوحَينِ‌، فَما وَضَعتُ رِدائي عَلى ظَهري</w:t>
      </w:r>
      <w:r>
        <w:rPr>
          <w:rStyle w:val="FootnoteAnchor"/>
          <w:rtl w:val="true"/>
        </w:rPr>
        <w:footnoteReference w:id="800"/>
      </w:r>
      <w:r>
        <w:rPr>
          <w:rFonts w:ascii="Amiri" w:hAnsi="Amiri" w:eastAsia="Amiri" w:cs="Amiri"/>
          <w:color w:val="111111"/>
          <w:sz w:val="28"/>
          <w:sz w:val="28"/>
          <w:szCs w:val="28"/>
          <w:rtl w:val="true"/>
          <w:lang w:bidi="ar-SA"/>
        </w:rPr>
        <w:t>حَتّى جَمَعتُ القُرآنَ‌</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عن عبد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مِنَ النّاسِ طِيَرَةً‌</w:t>
      </w:r>
      <w:r>
        <w:rPr>
          <w:rStyle w:val="FootnoteAnchor"/>
          <w:rtl w:val="true"/>
        </w:rPr>
        <w:footnoteReference w:id="802"/>
      </w:r>
      <w:r>
        <w:rPr>
          <w:rFonts w:ascii="Amiri" w:hAnsi="Amiri" w:eastAsia="Amiri" w:cs="Amiri"/>
          <w:color w:val="111111"/>
          <w:sz w:val="28"/>
          <w:sz w:val="28"/>
          <w:szCs w:val="28"/>
          <w:rtl w:val="true"/>
          <w:lang w:bidi="ar-SA"/>
        </w:rPr>
        <w:t>عِندَ وَفاةِ رَسولِ اللّهِ صلى الله عليه و آله، فَأَقسَمَ ألّا يَضَعَ عَلى ظَهرِهِ رِداءً حَتّى يَجمَعَ القُرآنَ‌؛ فَجَلَسَ في بَيتِهِ حَتّى جَمَعَ القُرآنَ‌، فَهُوَ أوَّلُ مُصحَفٍ جُمِعَ فيهِ القُرآنُ‌، جَمَعَهُ مِن قَلبِهِ‌، وكانَ عِندَ آلِ جَعفَرٍ</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 عَلِيٌّ عليه السلام رِداءَهُ عَلى ظَهرِهِ حَتّى جَمَعَ القُرآنَ‌، فَلَم يَزِد فيهِ الشَّيطانُ شَيئاً ولَم يَنقُص مِنهُ شَيئاً</w:t>
      </w:r>
      <w:r>
        <w:rPr>
          <w:rFonts w:eastAsia="Amiri" w:cs="Amiri" w:ascii="Amiri" w:hAnsi="Amiri"/>
          <w:color w:val="111111"/>
          <w:sz w:val="28"/>
          <w:szCs w:val="28"/>
          <w:rtl w:val="true"/>
          <w:lang w:bidi="ar-SA"/>
        </w:rPr>
        <w:t>.</w:t>
      </w:r>
      <w:r>
        <w:rPr>
          <w:rStyle w:val="FootnoteAnchor"/>
        </w:rPr>
        <w:footnoteReference w:id="80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81" w:name="pg14797_167516"/>
    </w:p>
    <w:p>
      <w:pPr>
        <w:pStyle w:val="BookText"/>
        <w:rPr/>
      </w:pPr>
      <w:bookmarkEnd w:id="481"/>
      <w:r>
        <w:rPr>
          <w:rFonts w:ascii="Amiri" w:hAnsi="Amiri" w:eastAsia="Amiri" w:cs="Amiri"/>
          <w:color w:val="111111"/>
          <w:sz w:val="28"/>
          <w:sz w:val="28"/>
          <w:szCs w:val="28"/>
          <w:rtl w:val="true"/>
          <w:lang w:bidi="ar-SA"/>
        </w:rPr>
        <w:t>رحلت ايشان انجاميد، به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با خود داشته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على عليه السلام قرآن را در پارچه اى گذاشت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از دنيا رفت،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آن را به همان ترتيبى كه خدا نازل كرده بود و از آن اطّلاع داشت، تنظيم كرد</w:t>
      </w:r>
      <w:r>
        <w:rPr>
          <w:rFonts w:eastAsia="IRNazanin" w:cs="IRNazanin"/>
          <w:color w:val="111111"/>
          <w:sz w:val="28"/>
          <w:szCs w:val="28"/>
          <w:rtl w:val="true"/>
          <w:lang w:bidi="fa-IR"/>
        </w:rPr>
        <w:t>.</w:t>
      </w:r>
    </w:p>
    <w:p>
      <w:pPr>
        <w:pStyle w:val="Heading4"/>
        <w:numPr>
          <w:ilvl w:val="3"/>
          <w:numId w:val="1"/>
        </w:numPr>
        <w:rPr/>
      </w:pPr>
      <w:bookmarkStart w:id="482" w:name="__RefHeading___Toc1845969_730472459"/>
      <w:bookmarkStart w:id="483" w:name="_Toc188"/>
      <w:bookmarkEnd w:id="482"/>
      <w:r>
        <w:rPr/>
        <w:t>3/3</w:t>
      </w:r>
      <w:r>
        <w:rPr>
          <w:rtl w:val="true"/>
        </w:rPr>
        <w:t xml:space="preserve">: </w:t>
      </w:r>
      <w:r>
        <w:rPr>
          <w:rtl w:val="true"/>
        </w:rPr>
        <w:t xml:space="preserve">گردآورى قرآن توسّط على </w:t>
      </w:r>
      <w:r>
        <w:rPr>
          <w:rtl w:val="true"/>
        </w:rPr>
        <w:t>(</w:t>
      </w:r>
      <w:r>
        <w:rPr>
          <w:rtl w:val="true"/>
        </w:rPr>
        <w:t>ع</w:t>
      </w:r>
      <w:r>
        <w:rPr>
          <w:rtl w:val="true"/>
        </w:rPr>
        <w:t xml:space="preserve">) </w:t>
      </w:r>
      <w:r>
        <w:rPr>
          <w:rtl w:val="true"/>
        </w:rPr>
        <w:t xml:space="preserve">به فرمان پيامبر </w:t>
      </w:r>
      <w:r>
        <w:rPr>
          <w:rtl w:val="true"/>
        </w:rPr>
        <w:t>(</w:t>
      </w:r>
      <w:r>
        <w:rPr>
          <w:rtl w:val="true"/>
        </w:rPr>
        <w:t>ص</w:t>
      </w:r>
      <w:r>
        <w:rPr>
          <w:rtl w:val="true"/>
        </w:rPr>
        <w:t>)</w:t>
      </w:r>
      <w:bookmarkEnd w:id="483"/>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صلى الله عليه و آله از دنيا رفت، سوگند خوردم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ردايم را از دوشم بر ندارم تا اين كه آنچه را ميان دو لوح است، گرد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ردايم را بر دوشم ننهادم</w:t>
      </w:r>
      <w:r>
        <w:rPr>
          <w:rStyle w:val="FootnoteAnchor"/>
          <w:rtl w:val="true"/>
        </w:rPr>
        <w:footnoteReference w:id="806"/>
      </w:r>
      <w:r>
        <w:rPr>
          <w:rFonts w:ascii="Amiri" w:hAnsi="Amiri" w:eastAsia="Amiri" w:cs="Amiri"/>
          <w:color w:val="111111"/>
          <w:sz w:val="28"/>
          <w:sz w:val="28"/>
          <w:szCs w:val="28"/>
          <w:rtl w:val="true"/>
          <w:lang w:bidi="ar-SA"/>
        </w:rPr>
        <w:t>تا اين كه قرآن را جمع آورى كردم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درگذشت پيامبر خدا صلى الله عليه و آله، على عليه السلام از مردم، فال بد زدن ديد</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از اين رو، سوگند ياد كرد كه ردايش را نپوشد تا آن كه قرآن را جمع 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خانه اش نشست و قرآن را جمع كرد و آن، نخستين مُصحَفى بود كه قرآن در آن، جمع آورى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را از بر نوشت و اين قرآن، نزد خاندان جعفر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ردايش را نپوشيد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خانه، خارج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كه قرآن را جمع 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شيطان، نه كمترين چيزى به آن افزود، نه چيزى از آن كاست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هذِهِ الاُمَّةِ جَمَعَ القُرآنَ إلّاوَصِيُّ مُحَمَّدٍ صلى الله عليه و آله</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خَطَبَ النّاسَ بِالمَدينَةِ بَعدَ سَبعَةِ أيّامٍ مِن وَفاةِ رَسولِ اللّهِ صلى الله عليه و آله، وذلِكَ حينَ فَرَغَ مِن جَمعِ القُرآنِ وتَأليفِهِ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مَنَعَ الأَوهامَ أن تَنالَ إلّاوُجودَهُ‌</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 عن الحسين بن زيد عن الإمام الصادق عليه السلام عن أبيه عن جدّه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تَشاغَلَ عَلِيٌّ عليه السلام بِدَفنِهِ‌، فَبايَعَ النّاسُ أبا بَكرٍ، فَجَلَسَ عَلِيٌّ عليه السلام يجمع القُرآنَ‌، وكَتَبَهُ فِي الخزفِ وأكتافِ الإِبِلِ وفِي الرَّقِّ‌</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الإتقان في علوم القرآن عن محمّد بن سيرين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بَعدَ بَيعَةِ أبي بَكرٍ قَعَدَ عَلِيُّ بنُ أبي طالِبٍ في بَيتِهِ‌، فَقيلَ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كَرِهَ بَيعَتَكَ‌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كِتابَ اللّهِ يُزادُ فيهِ‌، فَحَدَّثتُ نَفسي ألّا ألبَسَ رِدائي إلّالِصَلاةٍ حَتّى أجمَعَهُ‌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ابنُ أشتَهَ فِي المَصاحِفِ مِن وَجهٍ آخَرَ عَنِ ابنِ سيرينَ‌،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في مُصحَفِهِ النّاسِخَ وَالمَنسوخَ‌، وأنَّ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ذلِكَ الكِتابَ وكَتَبتُ فيهِ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اين امّت، قرآن را جمع آورى نكرده، مگر وصىّ محمّد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هفت روز پس از رحلت پيامبر خدا صلى الله عليه و آله و بعد از آن كه از جمع آورى و تنظيم قرآن، فراغت يافته بود، در مدينه براى مردم، سخنرانى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انديشه ها را از رسيدن به هستى اش، باز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حسين بن زيد، از امام صادق، از پدرش امام باقر، از جدّش امام زين العابدين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صلى الله عليه و آله در گذشت، على عليه السلام به دفن ايشان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ابو 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 السلام براى جمع آورى قرآن در خانه اش نشست و آن را در سفال و استخوان شانۀ شتر و پوست،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فى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سيرين، از عكرمه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بكر، على بن ابى طالب عليه السلام، در خانه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بيعت شدن با تو،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در پى على عليه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كه بر كتاب خدا،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براى نماز، ردا بر تن نمى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خانه، بيرون نمى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كتاب خدا را جمع آورى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اشته نيز اين روايت را در المصاحف، از طريقى ديگر، از ابن سيرين آورده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 ناسخ و منسوخ را هم در مُصحفِ خود نوشت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سيرين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خواهان اين كتاب شدم و براى به دست آوردن آن، به</w:t>
      </w:r>
    </w:p>
    <w:p>
      <w:pPr>
        <w:pStyle w:val="BookText"/>
        <w:rPr/>
      </w:pPr>
      <w:r>
        <w:rPr>
          <w:rFonts w:ascii="Amiri" w:hAnsi="Amiri" w:eastAsia="Amiri" w:cs="Amiri"/>
          <w:color w:val="111111"/>
          <w:sz w:val="28"/>
          <w:sz w:val="28"/>
          <w:szCs w:val="28"/>
          <w:rtl w:val="true"/>
          <w:lang w:bidi="ar-SA"/>
        </w:rPr>
        <w:t>إلَى المَدينَةِ فَلَم أقدِر عَلَيهِ‌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الكُلُّ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يَحفَظُ القُرآنَ عَلى عَهدِ رَسولِ اللّهِ صلى الله عليه و آله، ولَم يَكُن غَيرُهُ يَحفَظُهُ‌، ثُمَّ هُوَ أوَّلُ مَن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نَقَلوا كُلُّهُم أنَّهُ تَأَخَّرَ عَن بَيعَةِ أبي بَكرٍ، فَأَهلُ الحَديثِ لايَقولونَ ما تَقولُهُ الشّيعَةُ مِن أنَّهُ تَأَخَّرَ مُخالَفَةً لِلبَيعَةِ‌؛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 بِجَمعِ القُرآنِ‌؛ فَهذا يَدُلُّ عَلى أنَّهُ أوّلُ مَن جَمَعَ القُرآنَ‌؛ لِأَ نَّهُ لَو كانَ مَجموعاً في حَياةِ رَسولِ اللّهِ صلى الله عليه و آله لَمَا احتاجَ إلى أن يَتَشاغَلَ بِجَمعِهِ بَعدَ وَفاتِهِ صلى الله عليه و آله</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 الإِمامُ عَلِيٌّ مِنَ القُرآنِ وتَفسيرِهِ‌</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عَلى رَسولِ اللّهِ صلى الله عليه و آله آيَةٌ مِنَ القُرآنِ إلّاأقرَأَنيها وأملاها عَلَيَّ‌، فَكَتَبتُها بِخَطّي وعَلَّمَني تَأويلَها وتَفسيرَها، وناسِخَها ومَنسوخَها، ومُحكَمَها ومُتَشابِهَها، وخاصَّها وعامَّها، ودَعَا اللّهَ أن يُعطِيَني فَهمَها، وحِفظَها، فَما نَسيتُ آيَةً مِن كِتابِ اللّهِ ولا عِلماً أملاهُ عَلَيَّ وكَتَبتُهُ‌، مُنذُ دَعَا اللّهَ لي بِما دَعا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تَرَكَ شَيئاً عَلَّمَهُ اللّهُ مِن حَلالٍ ولا حَرامٍ‌، ولا أمرٍ و لا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كِتابٍ مُنزَلٍ عَلى أحَدٍ قَبلَهُ مِن طاعَةٍ أو مَعصِيَةٍ‌، إلّاعَلَّمَنيهِ وحَفِظتُهُ‌، فَلَم أنسَ حَرفاً واحِداً، ثُمَّ وَضَعَ يَدَهُ عَلى صَدري ودَعَا اللّهَ لي أن يَملَأَ قَلبي عِلماً وفَهماً وحُكماً ونوراً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84" w:name="pg14797_167520"/>
    </w:p>
    <w:p>
      <w:pPr>
        <w:pStyle w:val="BookText"/>
        <w:rPr/>
      </w:pPr>
      <w:bookmarkEnd w:id="484"/>
      <w:r>
        <w:rPr>
          <w:rFonts w:ascii="Amiri" w:hAnsi="Amiri" w:eastAsia="Amiri" w:cs="Amiri"/>
          <w:color w:val="111111"/>
          <w:sz w:val="28"/>
          <w:sz w:val="28"/>
          <w:szCs w:val="28"/>
          <w:rtl w:val="true"/>
          <w:lang w:bidi="ar-SA"/>
        </w:rPr>
        <w:t>مدينه هم نامه نوشتم؛ امّا به آن دست نيافتم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بر اين، اتّفاق نظر دارند كه امام على عليه السلام در همان زمان پيامبر خدا صلى الله عليه و آله قرآن را از حفظ داشت و كسى جز او، حافظ قرآن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ايشان، نخستين كسى بود كه آن را جمع آورى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نقل كرده اند كه ايشان، در بيعت كردن با ابو بكر، تأخير كرد؛ امّا اهل حديث با شيعه هم نظر نيستند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تأخير ايشان، از سرِ مخالفت با بيعت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جمع آورى قرآن،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نشان مى دهد كه او، نخستين كسى بود كه قرآن را گرد آورد؛ زيرا اگر قرآن در زمان حيات پيامبر خدا صلى الله عليه و آله گرد آورده شده بود، ديگر نيازى نبود كه بعد از وفات ايشان، على عليه السلام به جمع آورى آن بپردازد</w:t>
      </w:r>
      <w:r>
        <w:rPr>
          <w:rFonts w:eastAsia="IRNazanin" w:cs="IRNazanin"/>
          <w:color w:val="111111"/>
          <w:sz w:val="28"/>
          <w:szCs w:val="28"/>
          <w:rtl w:val="true"/>
          <w:lang w:bidi="fa-IR"/>
        </w:rPr>
        <w:t>.</w:t>
      </w:r>
    </w:p>
    <w:p>
      <w:pPr>
        <w:pStyle w:val="Heading4"/>
        <w:numPr>
          <w:ilvl w:val="3"/>
          <w:numId w:val="1"/>
        </w:numPr>
        <w:rPr/>
      </w:pPr>
      <w:bookmarkStart w:id="485" w:name="__RefHeading___Toc1845971_730472459"/>
      <w:bookmarkStart w:id="486" w:name="_Toc189"/>
      <w:bookmarkEnd w:id="485"/>
      <w:r>
        <w:rPr/>
        <w:t>4/3</w:t>
      </w:r>
      <w:r>
        <w:rPr>
          <w:rtl w:val="true"/>
        </w:rPr>
        <w:t xml:space="preserve">: </w:t>
      </w:r>
      <w:r>
        <w:rPr>
          <w:rtl w:val="true"/>
        </w:rPr>
        <w:t xml:space="preserve">آنچه امام على </w:t>
      </w:r>
      <w:r>
        <w:rPr>
          <w:rtl w:val="true"/>
        </w:rPr>
        <w:t>(</w:t>
      </w:r>
      <w:r>
        <w:rPr>
          <w:rtl w:val="true"/>
        </w:rPr>
        <w:t>ع</w:t>
      </w:r>
      <w:r>
        <w:rPr>
          <w:rtl w:val="true"/>
        </w:rPr>
        <w:t xml:space="preserve">) </w:t>
      </w:r>
      <w:r>
        <w:rPr>
          <w:rtl w:val="true"/>
        </w:rPr>
        <w:t>از قرآن و تفسير آن نوشت</w:t>
      </w:r>
      <w:bookmarkEnd w:id="486"/>
    </w:p>
    <w:p>
      <w:pPr>
        <w:pStyle w:val="Heading5"/>
        <w:numPr>
          <w:ilvl w:val="4"/>
          <w:numId w:val="1"/>
        </w:numPr>
        <w:rPr/>
      </w:pPr>
      <w:bookmarkStart w:id="487" w:name="__RefHeading___Toc1845973_730472459"/>
      <w:bookmarkStart w:id="488" w:name="_Toc190"/>
      <w:bookmarkEnd w:id="487"/>
      <w:r>
        <w:rPr>
          <w:rtl w:val="true"/>
        </w:rPr>
        <w:t>اشاره</w:t>
      </w:r>
      <w:bookmarkEnd w:id="488"/>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اى از قرآن بر پيامبر خدا صلى الله عليه و آله نازل نشد، مگر اين كه قرائت آن را به من آموخت و به من املا كرد و من، آن را با خطّ خودم نوشتم و تأويل و تفسير آن، و ناسخ و منسوخ آن، و محكم و متشابه آن، و خاص و عامّ آن را به من تعليم داد، و دعا كرد كه خداوند، فهم و حفظ آن را به من عطا فرمايد، و از زمانى كه اين دعا را برايم كرد، هيچ آيه اى از كتاب خدا را و هيچ علمى را كه به من املا فرمود و آن را نوشتم، از ياد نبردم و هر آنچه از حلال و حرام و امر و نهى را كه مربوط به گذشته يا آينده مى شد و خدا به او آموخته بود هر كتابى را كه بر پيامبر پيش از او نازل شده بود، از طاعت و معصيت، همه را به من آموخت و من، آنها را حفظ كردم، به طورى كه حتّى يك حرف آن را فراموش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سينه ام نهاد و از خدا خواست تا دلم را از دانش و فهم و فرزانگى و نور، آكنده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أنتَ واُمّي مُنذُ دَعَوتَ اللّهَ لي بِما دَعَوتَ لَم أنسَ شَيئاً، ولَم يَفُتني شَيءٌ لَم أكتُبهُ‌، أفَتَتَخَوَّفُ عَلَيَّ النِّسيانَ فيما بَعدُ؟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أتَخَوَّفُ عَلَيكَ النِّسيانَ وَالجَهلَ‌</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غَدرَهُم وقِلَّةَ وَفائِهِم لَهُ‌، لَزِمَ بَيتَهُ وأقبَلَ عَلَى القُرآنِ يُؤَلِّفُهُ ويَجمَعُهُ‌، فَلَم يَخرُج مِن بَيتِهِ حَتّى جَمَعَهُ وكانَ فِي الصُّحُفِ وَالشِّظاظِ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وَالأَسيارِ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جَمَعَهُ كُلَّهُ وكَتَبَهُ بِيَدِهِ عَلى تَنزيلِهِ وتَأويلِهِ‌، وَالنّاسِخَ مِنهُ وَالمَنسوخَ‌، بَعَثَ إلَيهِ أبوبَكرٍ أنِ اخرُج فَبايِع، فَبَعَثَ إلَيهِ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لَمَشغولٌ وقَد آلَيتُ عَلى نَفسي يَميناً ألّا أرتَدِيَ رِداءً إلّالِلصَّلاةِ حَتّى اؤَلِّفَ القُرآنَ وأجمَعَهُ‌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فَسَكَتوا عَنهُ أيّاماً فَجَمَعَهُ في ثَوبٍ واحِدٍ وخَتَمَهُ‌، ثُمَّ خَرَجَ إلَى النّاسِ وهُم مُجتَمِعونَ مَعَ أبي بَكرٍ في مَسجِدِ رَسولِ اللّهِ صلى الله عليه و آله، فَنادى عَلِيٌّ عليه السلام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لَم أزَل مُنذُ قُبِضَ رَسولُ اللّهِ صلى الله عليه و آله مَشغولاً بِغُسلِهِ‌، ثُمَّ بِالقُرآنِ حَتّى جَمَعتُهُ كُلَّهُ في هذَا الثَّوبِ الواحِدِ، فَلَم يُنزِلِ اللّهُ تَعالى عَلى رَسولِ اللّهِ صلى الله عليه و آله آيَةً إلّاوقَد جَمَعتُها، ولَيسَت مِنهُ آيَةٌ إلّاوقَد جَمَعتُها، ولَيسَت مِنهُ آيَةٌ إلّاوقَد أقرَأَنيها رَسولُ اللّهِ صلى الله عليه و آله وعَلَّمَني تَأويلَها، ثُمَّ 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تَقولوا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عَنْ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آن دعا را برايم كردى، چيزى را فراموش نكردم و آنچه را هم ننوشتم، از يادم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پس، بيم فراموشى بر من دارى‌؟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بيم فراموشى و نادانى ندارم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سلمان، در بارۀ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خيانت و بى وفايى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خود ديد، در خانه اش نشست و به گردآورى و تنظيم قرآن پرداخت و از خانه اش خارج نشد تا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صحيفه ها و چوبك هاى جوال و افسار و تكّه هاى دوال و كاغذ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آورى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همه اش را گِرد آورد و با دست خود، آن را با تنزيل و تأويل، و ناسخ و منسوخش نوشت، ابوبكر به او پيغام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بيا و بيعت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او پيغام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مشغول هستم و سوگند ياد كرده و با خود عهد بسته ام تا هنگامى كه قرآن را گردآورى و تنظيم مى كنم، جز براى نماز رَدا نپوشم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خانه بيرون نيايم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 روزى دست از او كشيدند و در اين مدّت، قرآن را در يك پارچه، گرد آورد و بر آن، 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ميان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ابو بكر در مسجد پيامبر خدا صلى الله عليه و آله جمع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 كه پيامبر خدا صلى الله عليه و آله در گذشت، من سرگرم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قرآن پرداختم تا اين كه آن را در اين پارچه، جمع كردم، و خداوند متعال، هيچ آيه اى بر پيامبر خدا صلى الله عليه و آله نازل نكرده است، مگر اين كه آن را گرد آورده ام، و هيچ آيه اى از آن نيست، مگر اين كه آن را جمع كرده ام، و هيچ آيه اى از آن نيست، مگر اين كه پيامبر خدا صلى الله عليه و آله آن را بر من خواند و تأويلش را به من آموخت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سپس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بى خبر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ثُمَّ 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تَقولوا يَومَ القِيامَةِ إنّي لَم أدعُكُم إلى نُصرَتي ولَم اذَكِّركُم حَقّي، ولَم أدعُكُم إلى كِتابِ اللّهِ مِن فاتِحَتِهِ إلى خاتِمَتِهِ‌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أغنانا ما مَعَنا مِنَ القُرآنِ عَمّا تَدعونا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 عليه السلام بَيتَهُ‌</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التسهيل لعلوم التنزيل 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 آله قَعَدَ عَلِيُّ بنُ أبي طالِبٍ عليه السلام في بَيتِهِ فَجَمَعَهُ عَلى تَرتيبِ نُزو لِهِ‌، ولَو وُجِدَ مُصحَفُهُ لَكانَ فيهِ عِلمٌ كَبيرٌ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روز قيامت، نگوييد كه من، شما را به يارى خويش فرا نخواندم،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شما يادآور نشدم و شما را به كتاب خدا، از آغاز تا انجامش، دعوت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قرآنى كه با ماست، به آنچه ما را بدان مى خوانى، نيازى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على عليه السلام به خانه اش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التسهيل لعلوم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صلى الله عليه و آله در گذشت، على بن ابى طالب عليه السلام در خانه اش نشست و قرآن را به ترتيب نزولش جمع آورى كرد، و اگر مصحف او وجود داشت، بى گمان، دانش بسيارى در آن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489" w:name="pg14797_167525"/>
    </w:p>
    <w:p>
      <w:pPr>
        <w:pStyle w:val="Heading5"/>
        <w:numPr>
          <w:ilvl w:val="4"/>
          <w:numId w:val="1"/>
        </w:numPr>
        <w:rPr/>
      </w:pPr>
      <w:bookmarkStart w:id="490" w:name="__RefHeading___Toc1845975_730472459"/>
      <w:bookmarkStart w:id="491" w:name="_Toc191"/>
      <w:bookmarkEnd w:id="489"/>
      <w:bookmarkEnd w:id="490"/>
      <w:r>
        <w:rPr>
          <w:rtl w:val="true"/>
        </w:rPr>
        <w:t>پژوهشى در بارۀ گردآورىِ قرآن</w:t>
      </w:r>
      <w:bookmarkEnd w:id="491"/>
    </w:p>
    <w:p>
      <w:pPr>
        <w:pStyle w:val="Heading6"/>
        <w:numPr>
          <w:ilvl w:val="5"/>
          <w:numId w:val="1"/>
        </w:numPr>
        <w:rPr/>
      </w:pPr>
      <w:bookmarkStart w:id="492" w:name="__RefHeading___Toc1845977_730472459"/>
      <w:bookmarkStart w:id="493" w:name="_Toc192"/>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پژوهشى در بارۀ گردآورىِ قرآن</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قرآن، معجزۀ جاويد اسلام، آخرين دين الهى است و اهتمام پيامبر صلى الله عليه و آله و امت مسلمان به ضبط و حفظ آن، قابل مقايسه با كتاب هاى ديگر اديان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نخستين روزهاى نزول، افزون بر قرائت و گاه حفظ آن، به دستور پيامبر صلى الله عليه و آله، نگاشته و به سان سندى رسمى، نگهدارى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پژوهان و نيز با نگاهى به سيرۀ عمومى بشر در كتابت و حفظ ميراث فرهنگى و دينى، ترديدى نيست كه فردى مانند پيامبر خدا صلى الله عليه و آله با آن عقل و درايت خدادادى، به تدوين و ترتيب آياتى كه نقشۀ زندگى او و امّتش را ترسيم مى كند، اقدام كند و برتر از هر فرد ديگرى، به چينش مناسب و دسته بندى شايستۀ آن مبادرت ورزد و اينها در فرض اين است كه فرمانى از جانب خدا در ترتيب آيه ها و دسته بندى آنها، به ايشان نرسيده باشد، وگرنه روشن است كه در آن صورت، پيامبر صلى الله عليه و آله همان گونه رفتار مى كرد و به اصطلاح، ترتيبى توقيفى براى قرآن وجود مى يافت</w:t>
      </w:r>
      <w:r>
        <w:rPr>
          <w:rFonts w:eastAsia="IRNazanin" w:cs="IRNazanin"/>
          <w:color w:val="111111"/>
          <w:sz w:val="28"/>
          <w:szCs w:val="28"/>
          <w:rtl w:val="true"/>
          <w:lang w:bidi="fa-IR"/>
        </w:rPr>
        <w:t>.</w:t>
      </w:r>
    </w:p>
    <w:p>
      <w:pPr>
        <w:pStyle w:val="Heading6"/>
        <w:numPr>
          <w:ilvl w:val="5"/>
          <w:numId w:val="1"/>
        </w:numPr>
        <w:rPr/>
      </w:pPr>
      <w:bookmarkStart w:id="494" w:name="__RefHeading___Toc1845979_730472459"/>
      <w:bookmarkStart w:id="495" w:name="_Toc193"/>
      <w:bookmarkEnd w:id="494"/>
      <w:r>
        <w:rPr>
          <w:rtl w:val="true"/>
        </w:rPr>
        <w:t>مسائل مورد پژوهش</w:t>
      </w:r>
      <w:bookmarkEnd w:id="495"/>
    </w:p>
    <w:p>
      <w:pPr>
        <w:pStyle w:val="BookText"/>
        <w:rPr/>
      </w:pPr>
      <w:r>
        <w:rPr>
          <w:rFonts w:ascii="IRNazanin" w:hAnsi="IRNazanin" w:eastAsia="IRNazanin"/>
          <w:color w:val="111111"/>
          <w:sz w:val="28"/>
          <w:sz w:val="28"/>
          <w:szCs w:val="28"/>
          <w:rtl w:val="true"/>
          <w:lang w:bidi="fa-IR"/>
        </w:rPr>
        <w:t>آنچه در اين باره بايد مورد بررسى و پژوهش قرار گيرد، مسائل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هر يك از سوره هاى كنونى كه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بعدى ادامه مى يابند، به همين شكل، در زمان پيامبر صلى الله عليه و آله نيز بوده اند؟ براى</w:t>
      </w:r>
      <w:bookmarkStart w:id="496" w:name="pg14797_167526"/>
    </w:p>
    <w:p>
      <w:pPr>
        <w:pStyle w:val="BookText"/>
        <w:rPr/>
      </w:pPr>
      <w:bookmarkEnd w:id="496"/>
      <w:r>
        <w:rPr>
          <w:rFonts w:ascii="IRNazanin" w:hAnsi="IRNazanin" w:eastAsia="IRNazanin"/>
          <w:color w:val="111111"/>
          <w:sz w:val="28"/>
          <w:sz w:val="28"/>
          <w:szCs w:val="28"/>
          <w:rtl w:val="true"/>
          <w:lang w:bidi="fa-IR"/>
        </w:rPr>
        <w:t>نمونه سورۀ فيل و قريش نيز در زمان پيامبر صلى الله عليه و آله دو سورۀ جدا از يكديگر بودند؟ رويۀ ديگر اين سؤال، اين است كه آيا اين سوره ها به همين شكل، هويت مستقل داشته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ترتيب همۀ سوره ها به همين شكل بوده است‌؟ به سخن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مى دانيم بسيارى از سوره هاى پايانى قرآن كنونى، پيش از سوره هاى آغازين آن نازل شده اند، آيا ترتيب نگارش و جاى گذارى سوره ها، به فرمان خدا يا پيامبر بوده است يا از سوى كسان ديگرى به اين شكل و نظم در آمده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پرسش اوّل و دوم، در بارۀ آيه هاى هر سوره نيز وجود دارند؛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آغاز و فرجام هر آيه را فرد خاصّى مشخص كرده است‌؟ و نيز پس و پيش آيه ها چگونه معلوم و نگاشته شده است‌؟ گفتنى است در سوره هاى بزرگ، اين سؤال به گونه اى ديگر نيز مى تواند ادامه يابد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ترتيب هر گروه از آياتِ به هم پيوسته نيز به دستور و نصّ خاصى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دليل توحيد مصاحف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كردن قرآن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عثمان چه بود؟ و جمع آورى قرآن در عصر پيامبر صلى الله عليه و آله تا يكى شدن قرآن ها چه مراحلى را پيمود؟</w:t>
      </w:r>
    </w:p>
    <w:p>
      <w:pPr>
        <w:pStyle w:val="BookText"/>
        <w:rPr/>
      </w:pPr>
      <w:r>
        <w:rPr>
          <w:rFonts w:ascii="IRNazanin" w:hAnsi="IRNazanin" w:eastAsia="IRNazanin"/>
          <w:color w:val="111111"/>
          <w:sz w:val="28"/>
          <w:sz w:val="28"/>
          <w:szCs w:val="28"/>
          <w:rtl w:val="true"/>
          <w:lang w:bidi="fa-IR"/>
        </w:rPr>
        <w:t xml:space="preserve">پيش از پرداختن به جواب سؤال ها، به پيشينۀ اين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كنيم</w:t>
      </w:r>
      <w:r>
        <w:rPr>
          <w:rFonts w:eastAsia="IRNazanin" w:cs="IRNazanin"/>
          <w:color w:val="111111"/>
          <w:sz w:val="28"/>
          <w:szCs w:val="28"/>
          <w:rtl w:val="true"/>
          <w:lang w:bidi="fa-IR"/>
        </w:rPr>
        <w:t>.</w:t>
      </w:r>
    </w:p>
    <w:p>
      <w:pPr>
        <w:pStyle w:val="Heading6"/>
        <w:numPr>
          <w:ilvl w:val="5"/>
          <w:numId w:val="1"/>
        </w:numPr>
        <w:rPr/>
      </w:pPr>
      <w:bookmarkStart w:id="497" w:name="__RefHeading___Toc1845981_730472459"/>
      <w:bookmarkStart w:id="498" w:name="_Toc194"/>
      <w:bookmarkEnd w:id="497"/>
      <w:r>
        <w:rPr>
          <w:rtl w:val="true"/>
        </w:rPr>
        <w:t>پيشينۀ تاريخى پژوهش</w:t>
      </w:r>
      <w:bookmarkEnd w:id="498"/>
    </w:p>
    <w:p>
      <w:pPr>
        <w:pStyle w:val="Heading6"/>
        <w:numPr>
          <w:ilvl w:val="5"/>
          <w:numId w:val="1"/>
        </w:numPr>
        <w:rPr/>
      </w:pPr>
      <w:bookmarkStart w:id="499" w:name="__RefHeading___Toc1845983_730472459"/>
      <w:bookmarkStart w:id="500" w:name="_Toc195"/>
      <w:bookmarkEnd w:id="499"/>
      <w:r>
        <w:rPr>
          <w:rtl w:val="true"/>
        </w:rPr>
        <w:t>اشاره</w:t>
      </w:r>
      <w:bookmarkEnd w:id="50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علوم و تفسير قرآن، به مفهوم كتابت و گردآورى قرآن كريم است كه در ذيل آن، از نگارش قرآن و نيز زمان و چگونگى تبديل آن به شكل مصحف كنونى بحث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روايى و تاريخى، در اين كه قرآن از سوى كاتبان وحى با دقت نوشته مى شد هيچ ترديدى نيست، بنا بر اين، مهم ترين مسائل چالشى در موضوع جمع قرآن، يكى زمان و چگونگى تنظيم آيات در درون سوره ها و ديگرى، ترتيب سوره ها در مجموعۀ مصحف به شكل كنونى است كه هر يك از قرآن پژوهان با بهره گيرى از روايات گستردۀ موجود و نيز قراين و شواهد تاريخى، نظرى را برگزيده است</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همچنين با توجه به گزارش هاى تاريخى از اقدامات خلفا و صحابه در جمع قرآن، ذيل اين موضوع، از قرار گرفتن مجموع سوره ها بين دو جلد و نيز يكسان سازى قرائات و مصاحف بحث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پيشينۀ موضوع جمع قرآن، شايد بتوان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نخستين كسانى دانست كه روايات جمع قرآن را در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مَن جَمَعَ القرآنَ عَلى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81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صحيح خود افزون بر ذكر اين روايات به صورت پراكنده،</w:t>
      </w:r>
      <w:r>
        <w:rPr>
          <w:rStyle w:val="FootnoteAnchor"/>
          <w:rtl w:val="true"/>
        </w:rPr>
        <w:footnoteReference w:id="820"/>
      </w:r>
      <w:r>
        <w:rPr>
          <w:rFonts w:ascii="IRNazanin" w:hAnsi="IRNazanin" w:eastAsia="IRNazanin"/>
          <w:color w:val="111111"/>
          <w:sz w:val="28"/>
          <w:sz w:val="28"/>
          <w:szCs w:val="28"/>
          <w:rtl w:val="true"/>
          <w:lang w:bidi="fa-IR"/>
        </w:rPr>
        <w:t xml:space="preserve">شمار فراوانى از آنها را در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r>
        <w:rPr>
          <w:rStyle w:val="FootnoteAnchor"/>
          <w:rtl w:val="true"/>
        </w:rPr>
        <w:footnoteReference w:id="821"/>
      </w: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مقدمه تفسيرش، روايات جمع قرآن را نقل كرده است</w:t>
      </w:r>
      <w:r>
        <w:rPr>
          <w:rFonts w:eastAsia="Amiri" w:cs="Amiri" w:ascii="Amiri" w:hAnsi="Amiri"/>
          <w:color w:val="111111"/>
          <w:sz w:val="28"/>
          <w:szCs w:val="28"/>
          <w:rtl w:val="true"/>
          <w:lang w:bidi="ar-SA"/>
        </w:rPr>
        <w:t>.</w:t>
      </w:r>
      <w:r>
        <w:rPr>
          <w:rStyle w:val="FootnoteAnchor"/>
          <w:rtl w:val="true"/>
        </w:rPr>
        <w:footnoteReference w:id="822"/>
      </w:r>
      <w:r>
        <w:rPr>
          <w:rFonts w:ascii="IRNazanin" w:hAnsi="IRNazanin" w:eastAsia="IRNazanin"/>
          <w:color w:val="111111"/>
          <w:sz w:val="28"/>
          <w:sz w:val="28"/>
          <w:szCs w:val="28"/>
          <w:rtl w:val="true"/>
          <w:lang w:bidi="fa-IR"/>
        </w:rPr>
        <w:t xml:space="preserve">باقلانى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كسانى است كه مباحث جمع قرآن را در كتاب الانتصار للقرآن مطرح كرده و به طور مبسوط به نقد و بررسى روايات جمع قرآن پرداخته است</w:t>
      </w:r>
      <w:r>
        <w:rPr>
          <w:rFonts w:eastAsia="IRNazanin" w:cs="IRNazanin"/>
          <w:color w:val="111111"/>
          <w:sz w:val="28"/>
          <w:szCs w:val="28"/>
          <w:rtl w:val="true"/>
          <w:lang w:bidi="fa-IR"/>
        </w:rPr>
        <w:t>.</w:t>
      </w:r>
      <w:r>
        <w:rPr>
          <w:rStyle w:val="FootnoteAnchor"/>
          <w:rtl w:val="true"/>
        </w:rPr>
        <w:footnoteReference w:id="823"/>
      </w:r>
      <w:r>
        <w:rPr>
          <w:rFonts w:ascii="Amiri" w:hAnsi="Amiri" w:eastAsia="Amiri" w:cs="Amiri"/>
          <w:color w:val="111111"/>
          <w:sz w:val="28"/>
          <w:sz w:val="28"/>
          <w:szCs w:val="28"/>
          <w:rtl w:val="true"/>
          <w:lang w:bidi="ar-SA"/>
        </w:rPr>
        <w:t xml:space="preserve">ابن 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المحرر الوجيز به تفصيل به اين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پرداخته است</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6"/>
      </w:r>
      <w:r>
        <w:rPr>
          <w:rFonts w:ascii="Amiri" w:hAnsi="Amiri" w:eastAsia="Amiri" w:cs="Amiri"/>
          <w:color w:val="111111"/>
          <w:sz w:val="28"/>
          <w:sz w:val="28"/>
          <w:szCs w:val="28"/>
          <w:rtl w:val="true"/>
          <w:lang w:bidi="ar-SA"/>
        </w:rPr>
        <w:t xml:space="preserve">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27"/>
      </w:r>
      <w:r>
        <w:rPr>
          <w:rFonts w:ascii="IRNazanin" w:hAnsi="IRNazanin" w:eastAsia="IRNazanin"/>
          <w:color w:val="111111"/>
          <w:sz w:val="28"/>
          <w:sz w:val="28"/>
          <w:szCs w:val="28"/>
          <w:rtl w:val="true"/>
          <w:lang w:bidi="fa-IR"/>
        </w:rPr>
        <w:t>و شمار فراوانى از مفسّران هم در مقدمۀ تفسيرشان به تفصيل به مباحث جمع قرآن پرداخته و در اين زمينه اعلام نظر كرده اند</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 xml:space="preserve">همچنين كتاب هايى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شده اند، مباحث مربوط به جمع قرآن را آورده اند، مانند كتاب المصاحف 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29"/>
      </w:r>
      <w:r>
        <w:rPr>
          <w:rFonts w:ascii="Amiri" w:hAnsi="Amiri" w:eastAsia="Amiri" w:cs="Amiri"/>
          <w:color w:val="111111"/>
          <w:sz w:val="28"/>
          <w:sz w:val="28"/>
          <w:szCs w:val="28"/>
          <w:rtl w:val="true"/>
          <w:lang w:bidi="ar-SA"/>
        </w:rPr>
        <w:t>و كتاب المقنع فى رسم مصاحف الأمصار</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افزون بر مقدمه تفاسير، در منابع علوم قرآنى نيز مبحث جمع قرآن جايگاهى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معاصران، در اين زمينه به تأليف هاى مستقلى روى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هاى اخير، موضوع جمع قرآن از مهم ترين مباحث مورد توجه خاورشناسان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تئودور نولدكه، مستشرق آلمانى، نخستين بار در فصل دوم كتابش، تاريخ قرآن، به مباحث جمع قرآن پرداخت</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سپس رژى بلاشر نيز در بخشى از مقدمۀ ترجمه اش از قرآن، مباحث جمع قرآن را بررسى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روند ادامه داشت تا اين كه در تحقيقات اخير، جان بِرتون، اختصاصاً در موضوع جمع قرآن، كتابى با عنوان جمع و تدوين قرآن تأليف كرد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اين كوشش خاورشناسان، با هدف تضعيف جايگاه والاى قرآن</w:t>
      </w:r>
      <w:r>
        <w:rPr>
          <w:rFonts w:eastAsia="IRNazanin" w:cs="IRNazanin"/>
          <w:color w:val="111111"/>
          <w:sz w:val="28"/>
          <w:szCs w:val="28"/>
          <w:lang w:bidi="fa-IR"/>
        </w:rPr>
        <w:t>3</w:t>
      </w:r>
      <w:r>
        <w:rPr>
          <w:rFonts w:eastAsia="IRNazanin" w:cs="IRNazanin"/>
          <w:color w:val="111111"/>
          <w:sz w:val="28"/>
          <w:szCs w:val="28"/>
          <w:rtl w:val="true"/>
          <w:lang w:bidi="fa-IR"/>
        </w:rPr>
        <w:t>.</w:t>
      </w:r>
      <w:bookmarkStart w:id="501" w:name="pg14797_167529"/>
    </w:p>
    <w:p>
      <w:pPr>
        <w:pStyle w:val="BookText"/>
        <w:rPr/>
      </w:pPr>
      <w:bookmarkEnd w:id="501"/>
      <w:r>
        <w:rPr>
          <w:rFonts w:ascii="IRNazanin" w:hAnsi="IRNazanin" w:eastAsia="IRNazanin"/>
          <w:color w:val="111111"/>
          <w:sz w:val="28"/>
          <w:sz w:val="28"/>
          <w:szCs w:val="28"/>
          <w:rtl w:val="true"/>
          <w:lang w:bidi="fa-IR"/>
        </w:rPr>
        <w:t>و اثبات عدم هماهنگى قرآن كنونى با قرآن عصر پيامبر صلى الله عليه و آله و در نتيجه، القاى شبهۀ تحريف، پى گيرى شده باشد، در حالى كه موضوع جمع قرآن، مسئله اى كاملاً متفاوت با موضوع تحريف قرآن است و ديدگاه هاى متفاوت در موضوع جمع قرآن، با مصونيت كامل قرآن از تحريف، سازگار است و حتى توقيفى يا اجتهادى بودن چينش قرآن، نقش مؤثرى در فهم و تفسير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شمارى از مفسّران، به رغم تأكيد بر مصونيت قرآن از هر گونه تحريف، در توقيفى بودن ترتيب آيات و سور، ترديد كرده اند</w:t>
      </w:r>
      <w:r>
        <w:rPr>
          <w:rFonts w:eastAsia="IRNazanin" w:cs="IRNazanin"/>
          <w:color w:val="111111"/>
          <w:sz w:val="28"/>
          <w:szCs w:val="28"/>
          <w:rtl w:val="true"/>
          <w:lang w:bidi="fa-IR"/>
        </w:rPr>
        <w:t>.</w:t>
      </w:r>
      <w:r>
        <w:rPr>
          <w:rStyle w:val="FootnoteAnchor"/>
          <w:rtl w:val="true"/>
        </w:rPr>
        <w:footnoteReference w:id="832"/>
      </w:r>
    </w:p>
    <w:p>
      <w:pPr>
        <w:pStyle w:val="Heading6"/>
        <w:numPr>
          <w:ilvl w:val="5"/>
          <w:numId w:val="1"/>
        </w:numPr>
        <w:rPr/>
      </w:pPr>
      <w:bookmarkStart w:id="502" w:name="__RefHeading___Toc1845985_730472459"/>
      <w:bookmarkStart w:id="503" w:name="_Toc196"/>
      <w:bookmarkEnd w:id="502"/>
      <w:r>
        <w:rPr>
          <w:rtl w:val="true"/>
        </w:rPr>
        <w:t>مسئلۀ اوّل</w:t>
      </w:r>
      <w:r>
        <w:rPr>
          <w:rtl w:val="true"/>
        </w:rPr>
        <w:t xml:space="preserve">: </w:t>
      </w:r>
      <w:r>
        <w:rPr>
          <w:rtl w:val="true"/>
        </w:rPr>
        <w:t>چگونگى شكل گيرى سوره ها</w:t>
      </w:r>
      <w:bookmarkEnd w:id="503"/>
    </w:p>
    <w:p>
      <w:pPr>
        <w:pStyle w:val="BookText"/>
        <w:rPr/>
      </w:pPr>
      <w:r>
        <w:rPr>
          <w:rFonts w:ascii="IRNazanin" w:hAnsi="IRNazanin" w:eastAsia="IRNazanin"/>
          <w:color w:val="111111"/>
          <w:sz w:val="28"/>
          <w:sz w:val="28"/>
          <w:szCs w:val="28"/>
          <w:rtl w:val="true"/>
          <w:lang w:bidi="fa-IR"/>
        </w:rPr>
        <w:t>در مورد چگونگى تشكيل سوره ها و هويّت استقلالى آنها اين نكات، شايان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از برخى اجزاى خود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كه بى ترديد براى مخاطبان معاصرش معنا و مفهوم روشنى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صفوان جمّال از امام صادق عليه السلام نيز به روشنى نشان مى دهد كه آغاز و پايان هر سوره، از طريق نزول مكرّر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به نقل از تفسير العيّاشى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كانَ يُعرَفُ انقِضاءُ السُّورَةِ بِنُزُولِ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ابتِداءً لِلأُخرى</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پايان سوره، با نزول بسم اللّه اوّل سورۀ ديگر معلوم مى 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با آنچه از ابن عباس روايت شده، تقويت مى شود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سوره هاى گوناگون در نماز و غير آن از سوى پيامبر صلى الله عليه و آله كه در روايات متعددى با همين نام كنونى سوره ها نقل شده است، نشان از وجود همين سوره ها در آن روزگار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نقل ها مى گويد كه پيامبر صلى الله عليه و آله سورۀ نجم را در مكّه بر مشركان خواند و در پايان آن، سجده كرد كه دقيقاً منطبق با وضعيت فعلى سوره است</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سوم، دستور الهى به گذاردن يك آيه در جايى معيّن از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در التبيان، آيۀ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را چنين مى داند</w:t>
      </w:r>
      <w:r>
        <w:rPr>
          <w:rStyle w:val="FootnoteAnchor"/>
          <w:rtl w:val="true"/>
        </w:rPr>
        <w:footnoteReference w:id="836"/>
      </w:r>
      <w:r>
        <w:rPr>
          <w:rFonts w:ascii="Amiri" w:hAnsi="Amiri" w:eastAsia="Amiri" w:cs="Amiri"/>
          <w:color w:val="111111"/>
          <w:sz w:val="28"/>
          <w:sz w:val="28"/>
          <w:szCs w:val="28"/>
          <w:rtl w:val="true"/>
          <w:lang w:bidi="ar-SA"/>
        </w:rPr>
        <w:t>و سيوطى در الإتقان، به نقل عثمان بن ابى العاص مى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رَسولِ اللّه صلى الله عليه و آله إذ شَخَصَ بِبَصَرِهِ‌، ثُمَّ صَوَّبَهُ‌،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أَتانِى جَبرَئيلَ‌، فَأَمَرَنى أن أضَعُ هَذِهِ الآيَةَ هَذا المُوضِع من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در محضر رسول خدا صلى الله عليه و آله نشسته بودم كه ايشان چشمش را به سمتى خيره كرد، سپس نگاهش را پايين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نزد من آمد و دستور داد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 وَ إِيتاءِ 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فلان جاى اين سوره بگذارم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روايت مشابه ديگر نيز موجود است كه اگرچه برخى به اشكالات سندى مبتلا هستند، امّا از مجموع آنها به طور اجمالى فهميده مى شود كه مفهوم سوره و قرائت يك دسته آيات معين، امرى مرسوم و معهود بوده است و در واقع مفهوم سوره در قرآن، دست كم اندكى پيش از نزول آيات مشتمل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w:t>
      </w:r>
      <w:r>
        <w:rPr>
          <w:rFonts w:eastAsia="IRNazanin" w:cs="IRNazanin"/>
          <w:color w:val="111111"/>
          <w:sz w:val="28"/>
          <w:szCs w:val="28"/>
          <w:lang w:bidi="fa-IR"/>
        </w:rPr>
        <w:t>8</w:t>
      </w:r>
      <w:r>
        <w:rPr>
          <w:rFonts w:eastAsia="IRNazanin" w:cs="IRNazanin"/>
          <w:color w:val="111111"/>
          <w:sz w:val="28"/>
          <w:szCs w:val="28"/>
          <w:rtl w:val="true"/>
          <w:lang w:bidi="fa-IR"/>
        </w:rPr>
        <w:t>.</w:t>
      </w:r>
      <w:bookmarkStart w:id="504" w:name="pg14797_167531"/>
    </w:p>
    <w:p>
      <w:pPr>
        <w:pStyle w:val="BookText"/>
        <w:rPr/>
      </w:pPr>
      <w:bookmarkEnd w:id="504"/>
      <w:r>
        <w:rPr>
          <w:rFonts w:ascii="Amiri" w:hAnsi="Amiri" w:eastAsia="Amiri" w:cs="Amiri"/>
          <w:color w:val="111111"/>
          <w:sz w:val="28"/>
          <w:sz w:val="28"/>
          <w:szCs w:val="28"/>
          <w:rtl w:val="true"/>
          <w:lang w:bidi="ar-SA"/>
        </w:rPr>
        <w:t>بسيارى از اجزاى قرآن، روشن بوده و كاربرد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بردن از سوره ها در روايات فضايل و توصيف برخى از آنها به صفاتى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آن دارد كه در زمان صدور و نقل اين روايات، بسيارى از سوره هاى قرآن، يك هويت مشخص داشته اند، هرچند اثبات صدور هريك از اين روايات از سوى پيامبر اكرم صلى الله عليه و آله لازم است؛ زيرا انتساب برخى از اين روايات به ايشان محلّ ترديد است</w:t>
      </w:r>
      <w:r>
        <w:rPr>
          <w:rFonts w:eastAsia="IRNazanin" w:cs="IRNazanin"/>
          <w:color w:val="111111"/>
          <w:sz w:val="28"/>
          <w:szCs w:val="28"/>
          <w:rtl w:val="true"/>
          <w:lang w:bidi="fa-IR"/>
        </w:rPr>
        <w:t>.</w:t>
      </w:r>
    </w:p>
    <w:p>
      <w:pPr>
        <w:pStyle w:val="Heading6"/>
        <w:numPr>
          <w:ilvl w:val="5"/>
          <w:numId w:val="1"/>
        </w:numPr>
        <w:rPr/>
      </w:pPr>
      <w:bookmarkStart w:id="505" w:name="__RefHeading___Toc1845987_730472459"/>
      <w:bookmarkStart w:id="506" w:name="_Toc197"/>
      <w:bookmarkEnd w:id="505"/>
      <w:r>
        <w:rPr>
          <w:rtl w:val="true"/>
        </w:rPr>
        <w:t>مسئلۀ دوم</w:t>
      </w:r>
      <w:r>
        <w:rPr>
          <w:rtl w:val="true"/>
        </w:rPr>
        <w:t xml:space="preserve">: </w:t>
      </w:r>
      <w:r>
        <w:rPr>
          <w:rtl w:val="true"/>
        </w:rPr>
        <w:t>چگونگى ترتيب سوره ها</w:t>
      </w:r>
      <w:bookmarkEnd w:id="506"/>
    </w:p>
    <w:p>
      <w:pPr>
        <w:pStyle w:val="Heading6"/>
        <w:numPr>
          <w:ilvl w:val="5"/>
          <w:numId w:val="1"/>
        </w:numPr>
        <w:rPr/>
      </w:pPr>
      <w:bookmarkStart w:id="507" w:name="__RefHeading___Toc1845989_730472459"/>
      <w:bookmarkStart w:id="508" w:name="_Toc198"/>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در اين كه ترتيب كنونى سوره هاى قرآن، توقيفى است و به فرمان پيامبر صلى الله عليه و آله انجام شده يا اين كار بعد از آن حضرت صلى الله عليه و آله و به دست صحابه انجام گرفته است، اختلاف جدى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مدعيان توقيفى بودن ترتيب سور، جمع و گردآورى قرآن را مربوط به زمان رسول خدا صلى الله عليه و آله مى دانند، هرچند قرآن در نوشت افزارهاى مختلف بوده و بعد از پيامبر صلى الله عليه و آله ميان دو جلد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ترتيب سوره ها را اجتهادى مى دانند، جمع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مرتّب كردن سوره ها در چينش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بعد از آن حضرت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نيز قائل به تفصيل اند كه در اين جا به بررسى ديدگاه هاى مختلف مى پردازيم</w:t>
      </w:r>
      <w:r>
        <w:rPr>
          <w:rFonts w:eastAsia="IRNazanin" w:cs="IRNazanin"/>
          <w:color w:val="111111"/>
          <w:sz w:val="28"/>
          <w:szCs w:val="28"/>
          <w:rtl w:val="true"/>
          <w:lang w:bidi="fa-IR"/>
        </w:rPr>
        <w:t>.</w:t>
      </w:r>
    </w:p>
    <w:p>
      <w:pPr>
        <w:pStyle w:val="Heading6"/>
        <w:numPr>
          <w:ilvl w:val="5"/>
          <w:numId w:val="1"/>
        </w:numPr>
        <w:rPr/>
      </w:pPr>
      <w:bookmarkStart w:id="509" w:name="__RefHeading___Toc1845991_730472459"/>
      <w:bookmarkStart w:id="510" w:name="_Toc199"/>
      <w:bookmarkEnd w:id="509"/>
      <w:r>
        <w:rPr>
          <w:rtl w:val="true"/>
        </w:rPr>
        <w:t>ديدگاه اول</w:t>
      </w:r>
      <w:r>
        <w:rPr>
          <w:rtl w:val="true"/>
        </w:rPr>
        <w:t xml:space="preserve">: </w:t>
      </w:r>
      <w:r>
        <w:rPr>
          <w:rtl w:val="true"/>
        </w:rPr>
        <w:t>توقيفى بودن ترتيب سوره ها</w:t>
      </w:r>
      <w:bookmarkEnd w:id="510"/>
    </w:p>
    <w:p>
      <w:pPr>
        <w:pStyle w:val="Heading6"/>
        <w:numPr>
          <w:ilvl w:val="5"/>
          <w:numId w:val="1"/>
        </w:numPr>
        <w:rPr/>
      </w:pPr>
      <w:bookmarkStart w:id="511" w:name="__RefHeading___Toc1845993_730472459"/>
      <w:bookmarkStart w:id="512" w:name="_Toc200"/>
      <w:bookmarkEnd w:id="511"/>
      <w:r>
        <w:rPr>
          <w:rtl w:val="true"/>
        </w:rPr>
        <w:t>اشاره</w:t>
      </w:r>
      <w:bookmarkEnd w:id="51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فراوانى از جمله ابن اشتۀ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 xml:space="preserve">حارث بن اسد محاسبى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 xml:space="preserve">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 xml:space="preserve">ابن انبارى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2"/>
      </w:r>
      <w:r>
        <w:rPr>
          <w:rFonts w:ascii="Amiri" w:hAnsi="Amiri" w:eastAsia="Amiri" w:cs="Amiri"/>
          <w:color w:val="111111"/>
          <w:sz w:val="28"/>
          <w:sz w:val="28"/>
          <w:szCs w:val="28"/>
          <w:rtl w:val="true"/>
          <w:lang w:bidi="ar-SA"/>
        </w:rPr>
        <w:t>سيد مرتضى</w:t>
      </w:r>
      <w:bookmarkStart w:id="513" w:name="pg14797_167532"/>
    </w:p>
    <w:p>
      <w:pPr>
        <w:pStyle w:val="BookText"/>
        <w:rPr/>
      </w:pPr>
      <w:bookmarkEnd w:id="5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3"/>
      </w:r>
      <w:r>
        <w:rPr>
          <w:rFonts w:ascii="Amiri" w:hAnsi="Amiri" w:eastAsia="Amiri" w:cs="Amiri"/>
          <w:color w:val="111111"/>
          <w:sz w:val="28"/>
          <w:sz w:val="28"/>
          <w:szCs w:val="28"/>
          <w:rtl w:val="true"/>
          <w:lang w:bidi="ar-SA"/>
        </w:rPr>
        <w:t xml:space="preserve">حاكم جِشَمى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xml:space="preserve">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6"/>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 xml:space="preserve">ابن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8"/>
      </w:r>
      <w:r>
        <w:rPr>
          <w:rFonts w:ascii="Amiri" w:hAnsi="Amiri" w:eastAsia="Amiri" w:cs="Amiri"/>
          <w:color w:val="111111"/>
          <w:sz w:val="28"/>
          <w:sz w:val="28"/>
          <w:szCs w:val="28"/>
          <w:rtl w:val="true"/>
          <w:lang w:bidi="ar-SA"/>
        </w:rPr>
        <w:t xml:space="preserve">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ابوشامۀ 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و جمع زيادى از معاصران،</w:t>
      </w:r>
      <w:r>
        <w:rPr>
          <w:rStyle w:val="FootnoteAnchor"/>
          <w:rtl w:val="true"/>
        </w:rPr>
        <w:footnoteReference w:id="851"/>
      </w:r>
      <w:r>
        <w:rPr>
          <w:rFonts w:ascii="IRNazanin" w:hAnsi="IRNazanin" w:eastAsia="IRNazanin"/>
          <w:color w:val="111111"/>
          <w:sz w:val="28"/>
          <w:sz w:val="28"/>
          <w:szCs w:val="28"/>
          <w:rtl w:val="true"/>
          <w:lang w:bidi="fa-IR"/>
        </w:rPr>
        <w:t>معتقدند كه جمع قرآن با ترتيب كنونى، در زمان پيامبر خدا و با اشراف ايشان انجام گرفته است</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برخى ادّعاى اجماع كرده،</w:t>
      </w:r>
      <w:r>
        <w:rPr>
          <w:rStyle w:val="FootnoteAnchor"/>
          <w:rtl w:val="true"/>
        </w:rPr>
        <w:footnoteReference w:id="853"/>
      </w:r>
      <w:r>
        <w:rPr>
          <w:rFonts w:ascii="IRNazanin" w:hAnsi="IRNazanin" w:eastAsia="IRNazanin"/>
          <w:color w:val="111111"/>
          <w:sz w:val="28"/>
          <w:sz w:val="28"/>
          <w:szCs w:val="28"/>
          <w:rtl w:val="true"/>
          <w:lang w:bidi="fa-IR"/>
        </w:rPr>
        <w:t>مدّعى اند كه روايات صحيح فراوانى دلالت دارند كه پيامبر خدا صلى الله عليه و آله و صحابه، قرآن را به ترتيب كنونى تلاوت مى كردند</w:t>
      </w:r>
      <w:r>
        <w:rPr>
          <w:rFonts w:eastAsia="IRNazanin" w:cs="IRNazanin"/>
          <w:color w:val="111111"/>
          <w:sz w:val="28"/>
          <w:szCs w:val="28"/>
          <w:rtl w:val="true"/>
          <w:lang w:bidi="fa-IR"/>
        </w:rPr>
        <w:t>.</w:t>
      </w:r>
      <w:r>
        <w:rPr>
          <w:rStyle w:val="FootnoteAnchor"/>
          <w:rtl w:val="true"/>
        </w:rPr>
        <w:footnoteReference w:id="854"/>
      </w:r>
      <w:r>
        <w:rPr>
          <w:rFonts w:ascii="Amiri" w:hAnsi="Amiri" w:eastAsia="Amiri" w:cs="Amiri"/>
          <w:color w:val="111111"/>
          <w:sz w:val="28"/>
          <w:sz w:val="28"/>
          <w:szCs w:val="28"/>
          <w:rtl w:val="true"/>
          <w:lang w:bidi="ar-SA"/>
        </w:rPr>
        <w:t>برخى به ادلّۀ عقلى نيز استناد كرده اند</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xml:space="preserve">قاضى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نظر را ترجيح داده</w:t>
      </w:r>
      <w:r>
        <w:rPr>
          <w:rStyle w:val="FootnoteAnchor"/>
          <w:rtl w:val="true"/>
        </w:rPr>
        <w:footnoteReference w:id="856"/>
      </w:r>
      <w:r>
        <w:rPr>
          <w:rFonts w:ascii="IRNazanin" w:hAnsi="IRNazanin" w:eastAsia="IRNazanin"/>
          <w:color w:val="111111"/>
          <w:sz w:val="28"/>
          <w:sz w:val="28"/>
          <w:szCs w:val="28"/>
          <w:rtl w:val="true"/>
          <w:lang w:bidi="fa-IR"/>
        </w:rPr>
        <w:t>و قُرطُبى آن را مقبول تر دانسته است</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شواهد اين ديدگاه به شرح زير است</w:t>
      </w:r>
      <w:r>
        <w:rPr>
          <w:rFonts w:eastAsia="IRNazanin" w:cs="IRNazanin"/>
          <w:color w:val="111111"/>
          <w:sz w:val="28"/>
          <w:szCs w:val="28"/>
          <w:rtl w:val="true"/>
          <w:lang w:bidi="fa-IR"/>
        </w:rPr>
        <w:t>:</w:t>
      </w:r>
    </w:p>
    <w:p>
      <w:pPr>
        <w:pStyle w:val="Heading6"/>
        <w:numPr>
          <w:ilvl w:val="5"/>
          <w:numId w:val="1"/>
        </w:numPr>
        <w:rPr/>
      </w:pPr>
      <w:bookmarkStart w:id="514" w:name="__RefHeading___Toc1845995_730472459"/>
      <w:bookmarkStart w:id="515" w:name="_Toc201"/>
      <w:bookmarkEnd w:id="514"/>
      <w:r>
        <w:rPr>
          <w:rtl w:val="true"/>
        </w:rPr>
        <w:t>شواهد نقلى و تاريخى ديدگاه يكم</w:t>
      </w:r>
      <w:bookmarkEnd w:id="5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زمان پيامبر خدا صلى الله عليه و آله تدريس و حفظ و بر پيامبر صلى الله عليه و آله عرضه مى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جمعى مانند ابن مسعود و ابَىّ بن كعب و ديگران، آن را چندين بار بر پيامبر صلى الله عليه و آله خوانده اند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فراوانى وجود دارد كه اصحاب پيامبر خدا صلى الله عليه و آله قرآن را ختم مى كردند، يا اين كه پيامبر صلى الله عليه و آله، آنان را به ختم قرآن تشويق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قرآن در زمان پيامبر صلى الله عليه و آله آغاز و پايانى داشته است</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 به روايتى كه نزد اهل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شده،</w:t>
      </w:r>
      <w:r>
        <w:rPr>
          <w:rStyle w:val="FootnoteAnchor"/>
          <w:rtl w:val="true"/>
        </w:rPr>
        <w:footnoteReference w:id="860"/>
      </w:r>
      <w:r>
        <w:rPr>
          <w:rFonts w:ascii="IRNazanin" w:hAnsi="IRNazanin" w:eastAsia="IRNazanin"/>
          <w:color w:val="111111"/>
          <w:sz w:val="28"/>
          <w:sz w:val="28"/>
          <w:szCs w:val="28"/>
          <w:rtl w:val="true"/>
          <w:lang w:bidi="fa-IR"/>
        </w:rPr>
        <w:t>زيد بن ثابت مى گويد كه نزد پيامبر خدا صلى الله عليه و آله بوديم و قرآن را از برگه ها جمع مى كرديم</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پس معناى تأليف قرآن، مرتّب كردن آيات و سوره هاى آن با نظارت پيامبر صلى الله عليه و آله است، نه نگارش محض</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نام عده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يا شش نفر يا بيشتر</w:t>
      </w:r>
      <w:r>
        <w:rPr>
          <w:rFonts w:eastAsia="IRNazanin" w:cs="IRNazanin"/>
          <w:color w:val="111111"/>
          <w:sz w:val="28"/>
          <w:szCs w:val="28"/>
          <w:rtl w:val="true"/>
          <w:lang w:bidi="fa-IR"/>
        </w:rPr>
        <w:t>)</w:t>
      </w:r>
      <w:r>
        <w:rPr>
          <w:rStyle w:val="FootnoteAnchor"/>
          <w:rtl w:val="true"/>
        </w:rPr>
        <w:footnoteReference w:id="863"/>
      </w:r>
      <w:r>
        <w:rPr>
          <w:rFonts w:ascii="Amiri" w:hAnsi="Amiri" w:eastAsia="Amiri" w:cs="Amiri"/>
          <w:color w:val="111111"/>
          <w:sz w:val="28"/>
          <w:sz w:val="28"/>
          <w:szCs w:val="28"/>
          <w:rtl w:val="true"/>
          <w:lang w:bidi="ar-SA"/>
        </w:rPr>
        <w:t>از صحابه آمده است كه قرآن را در زمان رسول خدا صلى الله عليه و آله جمع كرده اند</w:t>
      </w:r>
      <w:r>
        <w:rPr>
          <w:rStyle w:val="FootnoteAnchor"/>
          <w:rtl w:val="true"/>
        </w:rPr>
        <w:footnoteReference w:id="864"/>
      </w:r>
      <w:r>
        <w:rPr>
          <w:rFonts w:ascii="Amiri" w:hAnsi="Amiri" w:eastAsia="Amiri" w:cs="Amiri"/>
          <w:color w:val="111111"/>
          <w:sz w:val="28"/>
          <w:sz w:val="28"/>
          <w:szCs w:val="28"/>
          <w:rtl w:val="true"/>
          <w:lang w:bidi="ar-SA"/>
        </w:rPr>
        <w:t>و اين كار زير نظر آن حضرت بوده است</w:t>
      </w:r>
      <w:r>
        <w:rPr>
          <w:rFonts w:eastAsia="Amiri" w:cs="Amiri" w:ascii="Amiri" w:hAnsi="Amiri"/>
          <w:color w:val="111111"/>
          <w:sz w:val="28"/>
          <w:szCs w:val="28"/>
          <w:rtl w:val="true"/>
          <w:lang w:bidi="ar-SA"/>
        </w:rPr>
        <w:t>.</w:t>
      </w:r>
      <w:r>
        <w:rPr>
          <w:rStyle w:val="FootnoteAnchor"/>
          <w:rtl w:val="true"/>
        </w:rPr>
        <w:footnoteReference w:id="865"/>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كه بعضى پنداشته اند </w:t>
      </w:r>
      <w:r>
        <w:rPr>
          <w:rFonts w:eastAsia="IRNazanin" w:cs="IRNazanin"/>
          <w:color w:val="111111"/>
          <w:sz w:val="28"/>
          <w:szCs w:val="28"/>
          <w:rtl w:val="true"/>
          <w:lang w:bidi="fa-IR"/>
        </w:rPr>
        <w:t>-</w:t>
      </w:r>
      <w:r>
        <w:rPr>
          <w:rStyle w:val="FootnoteAnchor"/>
          <w:rtl w:val="true"/>
        </w:rPr>
        <w:footnoteReference w:id="866"/>
      </w:r>
      <w:r>
        <w:rPr>
          <w:rFonts w:ascii="Amiri" w:hAnsi="Amiri" w:eastAsia="Amiri" w:cs="Amiri"/>
          <w:color w:val="111111"/>
          <w:sz w:val="28"/>
          <w:sz w:val="28"/>
          <w:szCs w:val="28"/>
          <w:rtl w:val="true"/>
          <w:lang w:bidi="ar-SA"/>
        </w:rPr>
        <w:t>بى دليل به نظر مى رسد،</w:t>
      </w:r>
      <w:r>
        <w:rPr>
          <w:rStyle w:val="FootnoteAnchor"/>
          <w:rtl w:val="true"/>
        </w:rPr>
        <w:footnoteReference w:id="867"/>
      </w:r>
      <w:r>
        <w:rPr>
          <w:rFonts w:ascii="Amiri" w:hAnsi="Amiri" w:eastAsia="Amiri" w:cs="Amiri"/>
          <w:color w:val="111111"/>
          <w:sz w:val="28"/>
          <w:sz w:val="28"/>
          <w:szCs w:val="28"/>
          <w:rtl w:val="true"/>
          <w:lang w:bidi="ar-SA"/>
        </w:rPr>
        <w:t>ضمن آن كه حافظان قرآن در عصر رسالت، به مراتب، بيش از اين عدّه بوده اند</w:t>
      </w:r>
      <w:r>
        <w:rPr>
          <w:rFonts w:eastAsia="Amiri" w:cs="Amiri" w:ascii="Amiri" w:hAnsi="Amiri"/>
          <w:color w:val="111111"/>
          <w:sz w:val="28"/>
          <w:szCs w:val="28"/>
          <w:rtl w:val="true"/>
          <w:lang w:bidi="ar-SA"/>
        </w:rPr>
        <w:t>.</w:t>
      </w:r>
      <w:r>
        <w:rPr>
          <w:rStyle w:val="FootnoteAnchor"/>
        </w:rPr>
        <w:footnoteReference w:id="868"/>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516" w:name="pg14797_167534"/>
    </w:p>
    <w:p>
      <w:pPr>
        <w:pStyle w:val="BookText"/>
        <w:rPr/>
      </w:pPr>
      <w:bookmarkEnd w:id="51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پايۀ روايتى، پيامبر خدا صلى الله عليه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إلّابِفاتِحَةِ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سورۀ حمد نخستين سورۀ نازل شده نيست، وصف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چينش سوره هاى قرآن در زمان آن حضرت است</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روايتى، پيامبر خدا صلى الله عليه و آله قرآن را به چهار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مِئين، مَثانى و مفصّلات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كرده است</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هماهنگى چينش سورها دربخش هاى چهارگانۀ مذكور با چينش كنونى، بيانگر وجود همين نظم و ترتيب فعلى قرآن در آن 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اساس نقلى، سوره هاى بنى اسرائيل، كهف، مريم، طه و انبيا را از سوره هاى نخستين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العتاق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شمارند</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نيز بنا به روايتى، قرآن در زمان رسول خدا صلى الله عليه و آله به هفت جزء تقسيم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سوره ها در اين دو روايت، با ترتيب كنونى قرآن، همسان است</w:t>
      </w:r>
      <w:r>
        <w:rPr>
          <w:rFonts w:eastAsia="Amiri" w:cs="Amiri" w:ascii="Amiri" w:hAnsi="Amiri"/>
          <w:color w:val="111111"/>
          <w:sz w:val="28"/>
          <w:szCs w:val="28"/>
          <w:rtl w:val="true"/>
          <w:lang w:bidi="ar-SA"/>
        </w:rPr>
        <w:t>.</w:t>
      </w:r>
      <w:r>
        <w:rPr>
          <w:rStyle w:val="FootnoteAnchor"/>
          <w:rtl w:val="true"/>
        </w:rPr>
        <w:footnoteReference w:id="872"/>
      </w:r>
      <w:r>
        <w:rPr>
          <w:rFonts w:ascii="IRNazanin" w:hAnsi="IRNazanin" w:eastAsia="IRNazanin"/>
          <w:color w:val="111111"/>
          <w:sz w:val="28"/>
          <w:sz w:val="28"/>
          <w:szCs w:val="28"/>
          <w:rtl w:val="true"/>
          <w:lang w:bidi="fa-IR"/>
        </w:rPr>
        <w:t>ابن حجر پس از نقل روايت اخير، آن را دليل توقيفى بودن ترتيب سوره ها مى داند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رواياتى كه بر پايۀ آنها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 از روى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تشويق مى كند،</w:t>
      </w:r>
      <w:r>
        <w:rPr>
          <w:rStyle w:val="FootnoteAnchor"/>
          <w:rtl w:val="true"/>
        </w:rPr>
        <w:footnoteReference w:id="874"/>
      </w:r>
      <w:r>
        <w:rPr>
          <w:rFonts w:ascii="Amiri" w:hAnsi="Amiri" w:eastAsia="Amiri" w:cs="Amiri"/>
          <w:color w:val="111111"/>
          <w:sz w:val="28"/>
          <w:sz w:val="28"/>
          <w:szCs w:val="28"/>
          <w:rtl w:val="true"/>
          <w:lang w:bidi="ar-SA"/>
        </w:rPr>
        <w:t>تأييدى بر جمع قرآن در زمان آن حضرت اند</w:t>
      </w:r>
      <w:r>
        <w:rPr>
          <w:rFonts w:eastAsia="Amiri" w:cs="Amiri" w:ascii="Amiri" w:hAnsi="Amiri"/>
          <w:color w:val="111111"/>
          <w:sz w:val="28"/>
          <w:szCs w:val="28"/>
          <w:rtl w:val="true"/>
          <w:lang w:bidi="ar-SA"/>
        </w:rPr>
        <w:t>.</w:t>
      </w:r>
      <w:r>
        <w:rPr>
          <w:rStyle w:val="FootnoteAnchor"/>
          <w:rtl w:val="true"/>
        </w:rPr>
        <w:footnoteReference w:id="875"/>
      </w:r>
    </w:p>
    <w:p>
      <w:pPr>
        <w:pStyle w:val="Heading6"/>
        <w:numPr>
          <w:ilvl w:val="5"/>
          <w:numId w:val="1"/>
        </w:numPr>
        <w:rPr/>
      </w:pPr>
      <w:bookmarkStart w:id="517" w:name="__RefHeading___Toc1845997_730472459"/>
      <w:bookmarkStart w:id="518" w:name="_Toc202"/>
      <w:bookmarkEnd w:id="517"/>
      <w:r>
        <w:rPr>
          <w:rtl w:val="true"/>
        </w:rPr>
        <w:t>نقد ديدگاه نخست</w:t>
      </w:r>
      <w:bookmarkEnd w:id="51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شايان ذكر است كه دليل ها و روايات ياد شده، بر ترتيب همۀ سوره هاى قرآن از</w:t>
      </w:r>
      <w:bookmarkStart w:id="519" w:name="pg14797_167535"/>
    </w:p>
    <w:p>
      <w:pPr>
        <w:pStyle w:val="BookText"/>
        <w:rPr/>
      </w:pPr>
      <w:bookmarkEnd w:id="519"/>
      <w:r>
        <w:rPr>
          <w:rFonts w:ascii="IRNazanin" w:hAnsi="IRNazanin" w:eastAsia="IRNazanin"/>
          <w:color w:val="111111"/>
          <w:sz w:val="28"/>
          <w:sz w:val="28"/>
          <w:szCs w:val="28"/>
          <w:rtl w:val="true"/>
          <w:lang w:bidi="fa-IR"/>
        </w:rPr>
        <w:t>سوى پيامبر، حتى سوره هاى نازل شده در ماه هاى آخر زندگانى ايشان دلالت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ضعف سند در برخى از اين روايات و اضطراب متن در برخى ديگر، ايرادهايى هستند كه بر آنها وارد شده اند</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با اين همه مى توان از اين شواهد، اهميت دادن پيامبر صلى الله عليه و آله به امر تدوين، ترتيب و حفظ وجود كتبى قرآن را نتيجه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نزول بيش از هشتاد سوره در مكه و نزول بيشتر سوره هاى مدنى پيش از سال هاى پايانى عمر پيامبر خدا صلى الله عليه و آله، تعداد بسيار زيادى از سوره ها، تحت نظارت ايشان مرتب شده و تعداد اندك باقى مانده نيز از سوى امام على عليه السلام و ساير نزديكان مرتب شده است؛ همان گونه كه از سفارش آن حضرت هنگام وفات به على عليه السلام 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كنار بستر من، در جزوه ها، حريرها و كاغذهاست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جمع كن و نگذار ضايع شود، چنان كه يهود تورات را ضايع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 به وصيت آن حضرت عمل كرد</w:t>
      </w:r>
      <w:r>
        <w:rPr>
          <w:rFonts w:eastAsia="IRNazanin" w:cs="IRNazanin"/>
          <w:color w:val="111111"/>
          <w:sz w:val="28"/>
          <w:szCs w:val="28"/>
          <w:rtl w:val="true"/>
          <w:lang w:bidi="fa-IR"/>
        </w:rPr>
        <w:t>.</w:t>
      </w:r>
      <w:r>
        <w:rPr>
          <w:rStyle w:val="FootnoteAnchor"/>
          <w:rtl w:val="true"/>
        </w:rPr>
        <w:footnoteReference w:id="877"/>
      </w:r>
    </w:p>
    <w:p>
      <w:pPr>
        <w:pStyle w:val="Heading6"/>
        <w:numPr>
          <w:ilvl w:val="5"/>
          <w:numId w:val="1"/>
        </w:numPr>
        <w:rPr/>
      </w:pPr>
      <w:bookmarkStart w:id="520" w:name="__RefHeading___Toc1845999_730472459"/>
      <w:bookmarkStart w:id="521" w:name="_Toc203"/>
      <w:bookmarkEnd w:id="520"/>
      <w:r>
        <w:rPr>
          <w:rtl w:val="true"/>
        </w:rPr>
        <w:t>ديدگاه دوم</w:t>
      </w:r>
      <w:r>
        <w:rPr>
          <w:rtl w:val="true"/>
        </w:rPr>
        <w:t xml:space="preserve">: </w:t>
      </w:r>
      <w:r>
        <w:rPr>
          <w:rtl w:val="true"/>
        </w:rPr>
        <w:t>اجتهادى بودن ترتيب سوره هاى قرآن</w:t>
      </w:r>
      <w:bookmarkEnd w:id="521"/>
    </w:p>
    <w:p>
      <w:pPr>
        <w:pStyle w:val="Heading6"/>
        <w:numPr>
          <w:ilvl w:val="5"/>
          <w:numId w:val="1"/>
        </w:numPr>
        <w:rPr/>
      </w:pPr>
      <w:bookmarkStart w:id="522" w:name="__RefHeading___Toc1846001_730472459"/>
      <w:bookmarkStart w:id="523" w:name="_Toc204"/>
      <w:bookmarkEnd w:id="522"/>
      <w:r>
        <w:rPr>
          <w:rtl w:val="true"/>
        </w:rPr>
        <w:t>اشاره</w:t>
      </w:r>
      <w:bookmarkEnd w:id="52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جمعى معتقد به اجتهادى بودن ترتيب كنونى قرآن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8"/>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9"/>
      </w:r>
      <w:r>
        <w:rPr>
          <w:rFonts w:ascii="Amiri" w:hAnsi="Amiri" w:eastAsia="Amiri" w:cs="Amiri"/>
          <w:color w:val="111111"/>
          <w:sz w:val="28"/>
          <w:sz w:val="28"/>
          <w:szCs w:val="28"/>
          <w:rtl w:val="true"/>
          <w:lang w:bidi="ar-SA"/>
        </w:rPr>
        <w:t xml:space="preserve">مكّى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xml:space="preserve">عزّ الدين بن عبد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1"/>
      </w:r>
      <w:r>
        <w:rPr>
          <w:rFonts w:ascii="IRNazanin" w:hAnsi="IRNazanin" w:eastAsia="IRNazanin"/>
          <w:color w:val="111111"/>
          <w:sz w:val="28"/>
          <w:sz w:val="28"/>
          <w:szCs w:val="28"/>
          <w:rtl w:val="true"/>
          <w:lang w:bidi="fa-IR"/>
        </w:rPr>
        <w:t xml:space="preserve">خطابى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و از بزرگان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w:t>
      </w:r>
      <w:bookmarkStart w:id="524" w:name="pg14797_167536"/>
    </w:p>
    <w:p>
      <w:pPr>
        <w:pStyle w:val="BookText"/>
        <w:rPr/>
      </w:pPr>
      <w:bookmarkEnd w:id="5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3"/>
      </w:r>
      <w:r>
        <w:rPr>
          <w:rFonts w:ascii="Amiri" w:hAnsi="Amiri" w:eastAsia="Amiri" w:cs="Amiri"/>
          <w:color w:val="111111"/>
          <w:sz w:val="28"/>
          <w:sz w:val="28"/>
          <w:szCs w:val="28"/>
          <w:rtl w:val="true"/>
          <w:lang w:bidi="ar-SA"/>
        </w:rPr>
        <w:t>علامۀ طباطبايى،</w:t>
      </w:r>
      <w:r>
        <w:rPr>
          <w:rStyle w:val="FootnoteAnchor"/>
          <w:rtl w:val="true"/>
        </w:rPr>
        <w:footnoteReference w:id="884"/>
      </w:r>
      <w:r>
        <w:rPr>
          <w:rFonts w:ascii="Amiri" w:hAnsi="Amiri" w:eastAsia="Amiri" w:cs="Amiri"/>
          <w:color w:val="111111"/>
          <w:sz w:val="28"/>
          <w:sz w:val="28"/>
          <w:szCs w:val="28"/>
          <w:rtl w:val="true"/>
          <w:lang w:bidi="ar-SA"/>
        </w:rPr>
        <w:t>آية اللّه معرفت</w:t>
      </w:r>
      <w:r>
        <w:rPr>
          <w:rStyle w:val="FootnoteAnchor"/>
          <w:rtl w:val="true"/>
        </w:rPr>
        <w:footnoteReference w:id="885"/>
      </w:r>
      <w:r>
        <w:rPr>
          <w:rFonts w:ascii="IRNazanin" w:hAnsi="IRNazanin" w:eastAsia="IRNazanin"/>
          <w:color w:val="111111"/>
          <w:sz w:val="28"/>
          <w:sz w:val="28"/>
          <w:szCs w:val="28"/>
          <w:rtl w:val="true"/>
          <w:lang w:bidi="fa-IR"/>
        </w:rPr>
        <w:t>و جمعى ديگر، بر اين باورند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درميان قدما، قاضى ابوبكر ضمن تأكيد بر توقيفى بودن ترتيب آيات،</w:t>
      </w:r>
      <w:r>
        <w:rPr>
          <w:rStyle w:val="FootnoteAnchor"/>
          <w:rtl w:val="true"/>
        </w:rPr>
        <w:footnoteReference w:id="886"/>
      </w:r>
      <w:r>
        <w:rPr>
          <w:rFonts w:ascii="Amiri" w:hAnsi="Amiri" w:eastAsia="Amiri" w:cs="Amiri"/>
          <w:color w:val="111111"/>
          <w:sz w:val="28"/>
          <w:sz w:val="28"/>
          <w:szCs w:val="28"/>
          <w:rtl w:val="true"/>
          <w:lang w:bidi="ar-SA"/>
        </w:rPr>
        <w:t>بارها بر اجتهادى بودن ترتيب سوره ها تأكيد كرده است</w:t>
      </w:r>
      <w:r>
        <w:rPr>
          <w:rFonts w:eastAsia="Amiri" w:cs="Amiri" w:ascii="Amiri" w:hAnsi="Amiri"/>
          <w:color w:val="111111"/>
          <w:sz w:val="28"/>
          <w:szCs w:val="28"/>
          <w:rtl w:val="true"/>
          <w:lang w:bidi="ar-SA"/>
        </w:rPr>
        <w:t>.</w:t>
      </w:r>
      <w:r>
        <w:rPr>
          <w:rStyle w:val="FootnoteAnchor"/>
          <w:rtl w:val="true"/>
        </w:rPr>
        <w:footnoteReference w:id="887"/>
      </w:r>
    </w:p>
    <w:p>
      <w:pPr>
        <w:pStyle w:val="Heading6"/>
        <w:numPr>
          <w:ilvl w:val="5"/>
          <w:numId w:val="1"/>
        </w:numPr>
        <w:rPr/>
      </w:pPr>
      <w:bookmarkStart w:id="525" w:name="__RefHeading___Toc1846003_730472459"/>
      <w:bookmarkStart w:id="526" w:name="_Toc205"/>
      <w:bookmarkEnd w:id="525"/>
      <w:r>
        <w:rPr>
          <w:rtl w:val="true"/>
        </w:rPr>
        <w:t>شواهد ديدگاه دوم</w:t>
      </w:r>
      <w:bookmarkEnd w:id="526"/>
    </w:p>
    <w:p>
      <w:pPr>
        <w:pStyle w:val="Heading6"/>
        <w:numPr>
          <w:ilvl w:val="5"/>
          <w:numId w:val="1"/>
        </w:numPr>
        <w:rPr/>
      </w:pPr>
      <w:bookmarkStart w:id="527" w:name="__RefHeading___Toc1846005_730472459"/>
      <w:bookmarkStart w:id="528" w:name="_Toc206"/>
      <w:bookmarkEnd w:id="527"/>
      <w:r>
        <w:rPr>
          <w:rtl w:val="true"/>
        </w:rPr>
        <w:t>اشاره</w:t>
      </w:r>
      <w:bookmarkEnd w:id="528"/>
    </w:p>
    <w:p>
      <w:pPr>
        <w:pStyle w:val="BookText"/>
        <w:rPr/>
      </w:pPr>
      <w:r>
        <w:rPr>
          <w:rFonts w:ascii="Amiri" w:hAnsi="Amiri" w:eastAsia="Amiri" w:cs="Amiri"/>
          <w:color w:val="111111"/>
          <w:sz w:val="28"/>
          <w:sz w:val="28"/>
          <w:szCs w:val="28"/>
          <w:rtl w:val="true"/>
          <w:lang w:bidi="ar-SA"/>
        </w:rPr>
        <w:t>اين قول به جمهور نسبت داده شده است؛</w:t>
      </w:r>
      <w:r>
        <w:rPr>
          <w:rStyle w:val="FootnoteAnchor"/>
          <w:rtl w:val="true"/>
        </w:rPr>
        <w:footnoteReference w:id="888"/>
      </w:r>
      <w:r>
        <w:rPr>
          <w:rFonts w:ascii="IRNazanin" w:hAnsi="IRNazanin" w:eastAsia="IRNazanin"/>
          <w:color w:val="111111"/>
          <w:sz w:val="28"/>
          <w:sz w:val="28"/>
          <w:szCs w:val="28"/>
          <w:rtl w:val="true"/>
          <w:lang w:bidi="fa-IR"/>
        </w:rPr>
        <w:t>اما ممكن است استناد اين نظر به برخى، ناشى از ذكر روايات جمع قرآن پس از پيامبر صلى الله عليه و آله و سكوت آنها در برابر آن باشد و نه تصريح به اين ديدگاه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شواهد اين گروه عبارت اند از</w:t>
      </w:r>
      <w:r>
        <w:rPr>
          <w:rFonts w:eastAsia="IRNazanin" w:cs="IRNazanin"/>
          <w:color w:val="111111"/>
          <w:sz w:val="28"/>
          <w:szCs w:val="28"/>
          <w:rtl w:val="true"/>
          <w:lang w:bidi="fa-IR"/>
        </w:rPr>
        <w:t>:</w:t>
      </w:r>
    </w:p>
    <w:p>
      <w:pPr>
        <w:pStyle w:val="Heading6"/>
        <w:numPr>
          <w:ilvl w:val="5"/>
          <w:numId w:val="1"/>
        </w:numPr>
        <w:rPr/>
      </w:pPr>
      <w:bookmarkStart w:id="529" w:name="__RefHeading___Toc1846007_730472459"/>
      <w:bookmarkStart w:id="530" w:name="_Toc207"/>
      <w:bookmarkEnd w:id="529"/>
      <w:r>
        <w:rPr>
          <w:rtl w:val="true"/>
        </w:rPr>
        <w:t>شاهد نخست</w:t>
      </w:r>
      <w:r>
        <w:rPr>
          <w:rtl w:val="true"/>
        </w:rPr>
        <w:t xml:space="preserve">: </w:t>
      </w:r>
      <w:r>
        <w:rPr>
          <w:rtl w:val="true"/>
        </w:rPr>
        <w:t>گردآورى قرآن به امر خليفۀ اوّل</w:t>
      </w:r>
      <w:bookmarkEnd w:id="530"/>
    </w:p>
    <w:p>
      <w:pPr>
        <w:pStyle w:val="Heading6"/>
        <w:numPr>
          <w:ilvl w:val="5"/>
          <w:numId w:val="1"/>
        </w:numPr>
        <w:rPr/>
      </w:pPr>
      <w:bookmarkStart w:id="531" w:name="__RefHeading___Toc1846009_730472459"/>
      <w:bookmarkStart w:id="532" w:name="_Toc208"/>
      <w:bookmarkEnd w:id="531"/>
      <w:r>
        <w:rPr>
          <w:rtl w:val="true"/>
        </w:rPr>
        <w:t>اشاره</w:t>
      </w:r>
      <w:bookmarkEnd w:id="53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بر اين باورند كه در زمان پيامبر، قرآن در حافظۀ افراد نگهدارى مى شد و چون در دوران ابوبكر و در جنگ يمامه، جمع فراوانى از حافظان قرآن شهيد شدند، خليفه با هشدارِ عمر، از ترس ضايع شدن قرآن، به فكر جمع قرآن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زيد بن ثابت را با عده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عاص، عبد الرحمن بن حارث بن هشام و عبد 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اين كار كرد و بدين ترتيب، نسخه اى از قرآن را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ابتدا نزد ابو بكر و پس از وى نزد عمر وسپس نزد دخترش حفصه نگهدارى مى شد</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 xml:space="preserve">به گزارش يعقوبى، اين كار را گروهى متشكل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قريش و پنجاه نفر از انصار به سرپرستى زيد عهده دار شدند و ابوبكر به آنها دستور داد قرآن را</w:t>
      </w:r>
      <w:bookmarkStart w:id="533" w:name="pg14797_167537"/>
    </w:p>
    <w:p>
      <w:pPr>
        <w:pStyle w:val="BookText"/>
        <w:rPr/>
      </w:pPr>
      <w:bookmarkEnd w:id="533"/>
      <w:r>
        <w:rPr>
          <w:rFonts w:ascii="Amiri" w:hAnsi="Amiri" w:eastAsia="Amiri" w:cs="Amiri"/>
          <w:color w:val="111111"/>
          <w:sz w:val="28"/>
          <w:sz w:val="28"/>
          <w:szCs w:val="28"/>
          <w:rtl w:val="true"/>
          <w:lang w:bidi="ar-SA"/>
        </w:rPr>
        <w:t>بنويسند و بر سعيد بن عاص كه مردى فصيح بود عرضه كنند</w:t>
      </w:r>
      <w:r>
        <w:rPr>
          <w:rFonts w:eastAsia="Amiri" w:cs="Amiri" w:ascii="Amiri" w:hAnsi="Amiri"/>
          <w:color w:val="111111"/>
          <w:sz w:val="28"/>
          <w:szCs w:val="28"/>
          <w:rtl w:val="true"/>
          <w:lang w:bidi="ar-SA"/>
        </w:rPr>
        <w:t>.</w:t>
      </w:r>
      <w:r>
        <w:rPr>
          <w:rStyle w:val="FootnoteAnchor"/>
          <w:rtl w:val="true"/>
        </w:rPr>
        <w:footnoteReference w:id="890"/>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هر روز در مسجد گرد مى آمدند و كسانى كه آيه يا سوره اى از قرآن نزدشان بود به آنها مراجعه مى كردند و آنان با ارائه دو شاهد، مى پذيرفتند</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تنها از خزيمه بن ثابت از آن رو كه پيامبر شهادت او را دو شهادت به شمار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آيۀ آخر سورۀ برائت، بدون ارائه شاهدى ديگر پذيرفته شد</w:t>
      </w:r>
      <w:r>
        <w:rPr>
          <w:rFonts w:eastAsia="IRNazanin" w:cs="IRNazanin"/>
          <w:color w:val="111111"/>
          <w:sz w:val="28"/>
          <w:szCs w:val="28"/>
          <w:rtl w:val="true"/>
          <w:lang w:bidi="fa-IR"/>
        </w:rPr>
        <w:t>.</w:t>
      </w:r>
      <w:r>
        <w:rPr>
          <w:rStyle w:val="FootnoteAnchor"/>
          <w:rtl w:val="true"/>
        </w:rPr>
        <w:footnoteReference w:id="892"/>
      </w:r>
    </w:p>
    <w:p>
      <w:pPr>
        <w:pStyle w:val="Heading6"/>
        <w:numPr>
          <w:ilvl w:val="5"/>
          <w:numId w:val="1"/>
        </w:numPr>
        <w:rPr/>
      </w:pPr>
      <w:bookmarkStart w:id="534" w:name="__RefHeading___Toc1846011_730472459"/>
      <w:bookmarkStart w:id="535" w:name="_Toc209"/>
      <w:bookmarkEnd w:id="534"/>
      <w:r>
        <w:rPr>
          <w:rtl w:val="true"/>
        </w:rPr>
        <w:t>نقد شاهد نخست</w:t>
      </w:r>
      <w:bookmarkEnd w:id="535"/>
    </w:p>
    <w:p>
      <w:pPr>
        <w:pStyle w:val="BookText"/>
        <w:rPr/>
      </w:pPr>
      <w:r>
        <w:rPr>
          <w:rFonts w:ascii="IRNazanin" w:hAnsi="IRNazanin" w:eastAsia="IRNazanin"/>
          <w:color w:val="111111"/>
          <w:sz w:val="28"/>
          <w:sz w:val="28"/>
          <w:szCs w:val="28"/>
          <w:rtl w:val="true"/>
          <w:lang w:bidi="fa-IR"/>
        </w:rPr>
        <w:t>برخى نكات تأمل برانگيز در مضمون اين نقل ها، سبب ترديد محققان در آن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فراوانى روايات جمع قرآن بعد از پيامبر صلى الله عليه و آله،</w:t>
      </w:r>
      <w:r>
        <w:rPr>
          <w:rStyle w:val="FootnoteAnchor"/>
          <w:rtl w:val="true"/>
        </w:rPr>
        <w:footnoteReference w:id="893"/>
      </w:r>
      <w:r>
        <w:rPr>
          <w:rFonts w:ascii="Amiri" w:hAnsi="Amiri" w:eastAsia="Amiri" w:cs="Amiri"/>
          <w:color w:val="111111"/>
          <w:sz w:val="28"/>
          <w:sz w:val="28"/>
          <w:szCs w:val="28"/>
          <w:rtl w:val="true"/>
          <w:lang w:bidi="ar-SA"/>
        </w:rPr>
        <w:t>اختلاف مضمونى ميان برخى از آنها، سبب ترديد در درستى شان مى شود</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برخى نخستين جمع قرآن را مربوط به زمان ابوبكر و برخى زمان عمر و برخى مربوط به زمان عثمان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برخى از اين روايات بر مى آيد كه بعضى از آيات قرآن تا زمان عثمان فقط در سينۀ افراد نگهدارى مى شد و تدوين نشده بود</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به نظر مى رسد برخى از اين گزارش ها كه از زيد يا فرزندش خارجه، منقول شده است، سعى دارد با بزرگ نمايى موضوع و بازگويى دشوارى و پيچيدگى جمع قرآن، براى زيد، فضيلت سازى كند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ترس عمر از نابودى قرآن، آن گونه كه در برخى از اين روايات آمده</w:t>
      </w:r>
    </w:p>
    <w:p>
      <w:pPr>
        <w:pStyle w:val="BookText"/>
        <w:rPr/>
      </w:pPr>
      <w:r>
        <w:rPr>
          <w:rFonts w:ascii="IRNazanin" w:hAnsi="IRNazanin" w:eastAsia="IRNazanin"/>
          <w:color w:val="111111"/>
          <w:sz w:val="28"/>
          <w:sz w:val="28"/>
          <w:szCs w:val="28"/>
          <w:rtl w:val="true"/>
          <w:lang w:bidi="fa-IR"/>
        </w:rPr>
        <w:t>است، با اين نكته كه نسخۀ تهيه شده در زمان ابوبكر در اختيار عموم قرار نگرفت،</w:t>
      </w:r>
      <w:r>
        <w:rPr>
          <w:rStyle w:val="FootnoteAnchor"/>
          <w:rtl w:val="true"/>
        </w:rPr>
        <w:footnoteReference w:id="896"/>
      </w:r>
      <w:r>
        <w:rPr>
          <w:rFonts w:ascii="IRNazanin" w:hAnsi="IRNazanin" w:eastAsia="IRNazanin"/>
          <w:color w:val="111111"/>
          <w:sz w:val="28"/>
          <w:sz w:val="28"/>
          <w:szCs w:val="28"/>
          <w:rtl w:val="true"/>
          <w:lang w:bidi="fa-IR"/>
        </w:rPr>
        <w:t>سازگار نمى نمايد؛ زيرا تدوين يك مصحف شخصى و خصوصى، كار تازه و پيچيده اى نبود و و عمومى نساختن آن، به حفظ آن كمكى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احتمال دارد به دست آوردن فضيلتِ در اختيار داشتن نسخه اى از قرآن همانند ديگر صحابۀ برجسته و در اختيار داشتن قانون اساسى جامعه، يكى از انگيزه هاى دستگاه حاكم در اين كار بوده است</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نقل يعقوبى، ابوبكر دستور داد قرآن را بر سعيد بن عاص عرضه كنند،</w:t>
      </w:r>
      <w:r>
        <w:rPr>
          <w:rStyle w:val="FootnoteAnchor"/>
          <w:rtl w:val="true"/>
        </w:rPr>
        <w:footnoteReference w:id="898"/>
      </w:r>
      <w:r>
        <w:rPr>
          <w:rFonts w:ascii="Amiri" w:hAnsi="Amiri" w:eastAsia="Amiri" w:cs="Amiri"/>
          <w:color w:val="111111"/>
          <w:sz w:val="28"/>
          <w:sz w:val="28"/>
          <w:szCs w:val="28"/>
          <w:rtl w:val="true"/>
          <w:lang w:bidi="ar-SA"/>
        </w:rPr>
        <w:t>در حالى كه او در آن زمان، حدود ده سال داشته است،</w:t>
      </w:r>
      <w:r>
        <w:rPr>
          <w:rStyle w:val="FootnoteAnchor"/>
          <w:rtl w:val="true"/>
        </w:rPr>
        <w:footnoteReference w:id="899"/>
      </w:r>
      <w:r>
        <w:rPr>
          <w:rFonts w:ascii="IRNazanin" w:hAnsi="IRNazanin" w:eastAsia="IRNazanin"/>
          <w:color w:val="111111"/>
          <w:sz w:val="28"/>
          <w:sz w:val="28"/>
          <w:szCs w:val="28"/>
          <w:rtl w:val="true"/>
          <w:lang w:bidi="fa-IR"/>
        </w:rPr>
        <w:t>و چون بر اساس برخى گزارش ها، او در ماجراى يكسان سازى مصاحف توسط عثمان حضور داشته است،</w:t>
      </w:r>
      <w:r>
        <w:rPr>
          <w:rStyle w:val="FootnoteAnchor"/>
          <w:rtl w:val="true"/>
        </w:rPr>
        <w:footnoteReference w:id="900"/>
      </w:r>
      <w:r>
        <w:rPr>
          <w:rFonts w:ascii="Amiri" w:hAnsi="Amiri" w:eastAsia="Amiri" w:cs="Amiri"/>
          <w:color w:val="111111"/>
          <w:sz w:val="28"/>
          <w:sz w:val="28"/>
          <w:szCs w:val="28"/>
          <w:rtl w:val="true"/>
          <w:lang w:bidi="ar-SA"/>
        </w:rPr>
        <w:t>احتمالاً ذكر او در اين جا بر اثر خلط اين دو ماجرا باشد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با اجماع مسلمانان مبنى بر اثبات قرآن از طريق تواتر، مخالفت دارد؛ زيرا در آنها آمده است كه با شهادت دو نفر قرآن ثبت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اين اشكال سبب شده است كه برخى به توجيه ثبت قرآن با شهادت دو شاهد دست بزنند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ابن حجر مقصود از دو شاهد را، نه دو فرد عادل، كه به معناى حفظ و كتابت دانسته است</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مقصود ابن حجر شايد اين باشد كه هر آيه و عبارتى در صورتى در مصحف ثبت مى شد كه در حفظ حافظان كل يا اجزاء قرآن و نيز در دست نوشته هاى اصحاب، موجود 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36" w:name="pg14797_167539"/>
    </w:p>
    <w:p>
      <w:pPr>
        <w:pStyle w:val="BookText"/>
        <w:rPr/>
      </w:pPr>
      <w:bookmarkEnd w:id="536"/>
      <w:r>
        <w:rPr>
          <w:rFonts w:ascii="IRNazanin" w:hAnsi="IRNazanin" w:eastAsia="IRNazanin"/>
          <w:color w:val="111111"/>
          <w:sz w:val="28"/>
          <w:sz w:val="28"/>
          <w:szCs w:val="28"/>
          <w:rtl w:val="true"/>
          <w:lang w:bidi="fa-IR"/>
        </w:rPr>
        <w:t>توجيه هاى ديگرى هم موجود است مانند اين كه شهادت دو شاهد بر اين اقامه مى شد كه آنچه نوشته شده، پيش روى پيامبر خدا صلى الله عليه و آله نوشته شده و مورد تأييد آن حضرت بوده است،</w:t>
      </w:r>
      <w:r>
        <w:rPr>
          <w:rStyle w:val="FootnoteAnchor"/>
          <w:rtl w:val="true"/>
        </w:rPr>
        <w:footnoteReference w:id="902"/>
      </w:r>
      <w:r>
        <w:rPr>
          <w:rFonts w:ascii="IRNazanin" w:hAnsi="IRNazanin" w:eastAsia="IRNazanin"/>
          <w:color w:val="111111"/>
          <w:sz w:val="28"/>
          <w:sz w:val="28"/>
          <w:szCs w:val="28"/>
          <w:rtl w:val="true"/>
          <w:lang w:bidi="fa-IR"/>
        </w:rPr>
        <w:t>يا شهادت بر اين كه يكى از وجوه قرائت بوده و پيامبر خدا صلى الله عليه و آله آن را شنيده و تأييد نموده است</w:t>
      </w:r>
      <w:r>
        <w:rPr>
          <w:rStyle w:val="FootnoteAnchor"/>
          <w:rtl w:val="true"/>
        </w:rPr>
        <w:footnoteReference w:id="903"/>
      </w:r>
      <w:r>
        <w:rPr>
          <w:rFonts w:ascii="IRNazanin" w:hAnsi="IRNazanin" w:eastAsia="IRNazanin"/>
          <w:color w:val="111111"/>
          <w:sz w:val="28"/>
          <w:sz w:val="28"/>
          <w:szCs w:val="28"/>
          <w:rtl w:val="true"/>
          <w:lang w:bidi="fa-IR"/>
        </w:rPr>
        <w:t>و يا توجيه هاى ديگر</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يكى از انگيزه هاى جمع قرآن را كشته شدن بسيارى از حافظان قرآن در جنگ يمامه دانسته اند؛ اما در فهرست شهداى اين جنگ، تنها نام افراد معدودى ذكر شده است كه حافظ بودنِ بيشينۀ قرآن در حقّ آنان محتمل است</w:t>
      </w:r>
      <w:r>
        <w:rPr>
          <w:rFonts w:eastAsia="IRNazanin" w:cs="IRNazanin"/>
          <w:color w:val="111111"/>
          <w:sz w:val="28"/>
          <w:szCs w:val="28"/>
          <w:rtl w:val="true"/>
          <w:lang w:bidi="fa-IR"/>
        </w:rPr>
        <w:t>.</w:t>
      </w:r>
      <w:r>
        <w:rPr>
          <w:rStyle w:val="FootnoteAnchor"/>
          <w:rtl w:val="true"/>
        </w:rPr>
        <w:footnoteReference w:id="905"/>
      </w:r>
    </w:p>
    <w:p>
      <w:pPr>
        <w:pStyle w:val="Heading6"/>
        <w:numPr>
          <w:ilvl w:val="5"/>
          <w:numId w:val="1"/>
        </w:numPr>
        <w:rPr/>
      </w:pPr>
      <w:bookmarkStart w:id="537" w:name="__RefHeading___Toc1846013_730472459"/>
      <w:bookmarkStart w:id="538" w:name="_Toc210"/>
      <w:bookmarkEnd w:id="537"/>
      <w:r>
        <w:rPr>
          <w:rtl w:val="true"/>
        </w:rPr>
        <w:t>شاهد دوم</w:t>
      </w:r>
      <w:r>
        <w:rPr>
          <w:rtl w:val="true"/>
        </w:rPr>
        <w:t xml:space="preserve">: </w:t>
      </w:r>
      <w:r>
        <w:rPr>
          <w:rtl w:val="true"/>
        </w:rPr>
        <w:t>گزارش زيد بن ثابت</w:t>
      </w:r>
      <w:bookmarkEnd w:id="538"/>
    </w:p>
    <w:p>
      <w:pPr>
        <w:pStyle w:val="Heading6"/>
        <w:numPr>
          <w:ilvl w:val="5"/>
          <w:numId w:val="1"/>
        </w:numPr>
        <w:rPr/>
      </w:pPr>
      <w:bookmarkStart w:id="539" w:name="__RefHeading___Toc1846015_730472459"/>
      <w:bookmarkStart w:id="540" w:name="_Toc211"/>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دليل ديگرِ جمع اجتهادى قرآن، گزارش زيد بن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دنيا رفت در حالى كه قرآن گردآورى نشده بود</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اين بدان معناست كه قرآن كنونى حاصل ترتيب دهى صحابه و مربوط به پس از پيامبر است</w:t>
      </w:r>
      <w:r>
        <w:rPr>
          <w:rFonts w:eastAsia="IRNazanin" w:cs="IRNazanin"/>
          <w:color w:val="111111"/>
          <w:sz w:val="28"/>
          <w:szCs w:val="28"/>
          <w:rtl w:val="true"/>
          <w:lang w:bidi="fa-IR"/>
        </w:rPr>
        <w:t>.</w:t>
      </w:r>
    </w:p>
    <w:p>
      <w:pPr>
        <w:pStyle w:val="Heading6"/>
        <w:numPr>
          <w:ilvl w:val="5"/>
          <w:numId w:val="1"/>
        </w:numPr>
        <w:rPr/>
      </w:pPr>
      <w:bookmarkStart w:id="541" w:name="__RefHeading___Toc1846017_730472459"/>
      <w:bookmarkStart w:id="542" w:name="_Toc212"/>
      <w:bookmarkEnd w:id="541"/>
      <w:r>
        <w:rPr>
          <w:rtl w:val="true"/>
        </w:rPr>
        <w:t>نقد شاهد دوم</w:t>
      </w:r>
      <w:bookmarkEnd w:id="54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گزارش، مبتلا به روايت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قول نخست و نيز گزارش ديگرِ خود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جمع قرآن در زمان پيامبر خدا خبر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وثوق به آن را از ميان مى برد</w:t>
      </w:r>
      <w:r>
        <w:rPr>
          <w:rFonts w:eastAsia="IRNazanin" w:cs="IRNazanin"/>
          <w:color w:val="111111"/>
          <w:sz w:val="28"/>
          <w:szCs w:val="28"/>
          <w:rtl w:val="true"/>
          <w:lang w:bidi="fa-IR"/>
        </w:rPr>
        <w:t>.</w:t>
      </w:r>
      <w:r>
        <w:rPr>
          <w:rStyle w:val="FootnoteAnchor"/>
          <w:rtl w:val="true"/>
        </w:rPr>
        <w:footnoteReference w:id="907"/>
      </w:r>
      <w:r>
        <w:rPr>
          <w:rFonts w:ascii="Amiri" w:hAnsi="Amiri" w:eastAsia="Amiri" w:cs="Amiri"/>
          <w:color w:val="111111"/>
          <w:sz w:val="28"/>
          <w:sz w:val="28"/>
          <w:szCs w:val="28"/>
          <w:rtl w:val="true"/>
          <w:lang w:bidi="ar-SA"/>
        </w:rPr>
        <w:t>ثانياً محتواى اين روايت، در مدعا صراحت ندارد؛ زيرا احتمال دارد مراد،</w:t>
      </w:r>
      <w:bookmarkStart w:id="543" w:name="pg14797_167540"/>
    </w:p>
    <w:p>
      <w:pPr>
        <w:pStyle w:val="BookText"/>
        <w:rPr/>
      </w:pPr>
      <w:bookmarkEnd w:id="543"/>
      <w:r>
        <w:rPr>
          <w:rFonts w:ascii="IRNazanin" w:hAnsi="IRNazanin" w:eastAsia="IRNazanin"/>
          <w:color w:val="111111"/>
          <w:sz w:val="28"/>
          <w:sz w:val="28"/>
          <w:szCs w:val="28"/>
          <w:rtl w:val="true"/>
          <w:lang w:bidi="fa-IR"/>
        </w:rPr>
        <w:t>اين باشد كه در زمان پيامبر صلى الله عليه و آله قرآن، ميان دو جلد</w:t>
      </w:r>
      <w:r>
        <w:rPr>
          <w:rStyle w:val="FootnoteAnchor"/>
          <w:rtl w:val="true"/>
        </w:rPr>
        <w:footnoteReference w:id="908"/>
      </w:r>
      <w:r>
        <w:rPr>
          <w:rFonts w:ascii="IRNazanin" w:hAnsi="IRNazanin" w:eastAsia="IRNazanin"/>
          <w:color w:val="111111"/>
          <w:sz w:val="28"/>
          <w:sz w:val="28"/>
          <w:szCs w:val="28"/>
          <w:rtl w:val="true"/>
          <w:lang w:bidi="fa-IR"/>
        </w:rPr>
        <w:t>يا در يك مصحف، گردآورى نشده بود</w:t>
      </w:r>
      <w:r>
        <w:rPr>
          <w:rStyle w:val="FootnoteAnchor"/>
          <w:rtl w:val="true"/>
        </w:rPr>
        <w:footnoteReference w:id="909"/>
      </w:r>
      <w:r>
        <w:rPr>
          <w:rFonts w:ascii="IRNazanin" w:hAnsi="IRNazanin" w:eastAsia="IRNazanin"/>
          <w:color w:val="111111"/>
          <w:sz w:val="28"/>
          <w:sz w:val="28"/>
          <w:szCs w:val="28"/>
          <w:rtl w:val="true"/>
          <w:lang w:bidi="fa-IR"/>
        </w:rPr>
        <w:t>يا نتوانستند قرآنِ منظّم يا مدوّنى از نظر سوره ها فراهم آورند، هر چند پيامبر خدا صلى الله عليه و آله برخى اصحاب را به نظم و ترتيب خاصى در مورد آيات</w:t>
      </w:r>
      <w:r>
        <w:rPr>
          <w:rStyle w:val="FootnoteAnchor"/>
          <w:rtl w:val="true"/>
        </w:rPr>
        <w:footnoteReference w:id="910"/>
      </w:r>
      <w:r>
        <w:rPr>
          <w:rFonts w:ascii="IRNazanin" w:hAnsi="IRNazanin" w:eastAsia="IRNazanin"/>
          <w:color w:val="111111"/>
          <w:sz w:val="28"/>
          <w:sz w:val="28"/>
          <w:szCs w:val="28"/>
          <w:rtl w:val="true"/>
          <w:lang w:bidi="fa-IR"/>
        </w:rPr>
        <w:t>و سور آگاه ساخت</w:t>
      </w:r>
      <w:r>
        <w:rPr>
          <w:rFonts w:eastAsia="IRNazanin" w:cs="IRNazanin"/>
          <w:color w:val="111111"/>
          <w:sz w:val="28"/>
          <w:szCs w:val="28"/>
          <w:rtl w:val="true"/>
          <w:lang w:bidi="fa-IR"/>
        </w:rPr>
        <w:t>.</w:t>
      </w:r>
      <w:r>
        <w:rPr>
          <w:rStyle w:val="FootnoteAnchor"/>
          <w:rtl w:val="true"/>
        </w:rPr>
        <w:footnoteReference w:id="911"/>
      </w:r>
    </w:p>
    <w:p>
      <w:pPr>
        <w:pStyle w:val="Heading6"/>
        <w:numPr>
          <w:ilvl w:val="5"/>
          <w:numId w:val="1"/>
        </w:numPr>
        <w:rPr/>
      </w:pPr>
      <w:bookmarkStart w:id="544" w:name="__RefHeading___Toc1846019_730472459"/>
      <w:bookmarkStart w:id="545" w:name="_Toc213"/>
      <w:bookmarkEnd w:id="544"/>
      <w:r>
        <w:rPr>
          <w:rtl w:val="true"/>
        </w:rPr>
        <w:t>شاهد سوم</w:t>
      </w:r>
      <w:r>
        <w:rPr>
          <w:rtl w:val="true"/>
        </w:rPr>
        <w:t xml:space="preserve">: </w:t>
      </w:r>
      <w:r>
        <w:rPr>
          <w:rtl w:val="true"/>
        </w:rPr>
        <w:t>استمرار نزول قرآن</w:t>
      </w:r>
      <w:bookmarkEnd w:id="545"/>
    </w:p>
    <w:p>
      <w:pPr>
        <w:pStyle w:val="Heading6"/>
        <w:numPr>
          <w:ilvl w:val="5"/>
          <w:numId w:val="1"/>
        </w:numPr>
        <w:rPr/>
      </w:pPr>
      <w:bookmarkStart w:id="546" w:name="__RefHeading___Toc1846021_730472459"/>
      <w:bookmarkStart w:id="547" w:name="_Toc214"/>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گفته شده است كه چون نزول قرآن تا آخرين سال حيات پيامبر استمرار داشته و هميشه احتمال نزول آيات جديد در زمان پيامبر صلى الله عليه و آله وجود داشت، جمع و تأليف نهايى آن در زمان حضرت، امكان نداشته است</w:t>
      </w:r>
      <w:r>
        <w:rPr>
          <w:rFonts w:eastAsia="IRNazanin" w:cs="IRNazanin"/>
          <w:color w:val="111111"/>
          <w:sz w:val="28"/>
          <w:szCs w:val="28"/>
          <w:rtl w:val="true"/>
          <w:lang w:bidi="fa-IR"/>
        </w:rPr>
        <w:t>.</w:t>
      </w:r>
    </w:p>
    <w:p>
      <w:pPr>
        <w:pStyle w:val="Heading6"/>
        <w:numPr>
          <w:ilvl w:val="5"/>
          <w:numId w:val="1"/>
        </w:numPr>
        <w:rPr/>
      </w:pPr>
      <w:bookmarkStart w:id="548" w:name="__RefHeading___Toc1846023_730472459"/>
      <w:bookmarkStart w:id="549" w:name="_Toc215"/>
      <w:bookmarkEnd w:id="548"/>
      <w:r>
        <w:rPr>
          <w:rtl w:val="true"/>
        </w:rPr>
        <w:t>نقد شاهد سوم</w:t>
      </w:r>
      <w:bookmarkEnd w:id="549"/>
    </w:p>
    <w:p>
      <w:pPr>
        <w:pStyle w:val="BookText"/>
        <w:rPr/>
      </w:pPr>
      <w:r>
        <w:rPr>
          <w:rFonts w:ascii="IRNazanin" w:hAnsi="IRNazanin" w:eastAsia="IRNazanin"/>
          <w:color w:val="111111"/>
          <w:sz w:val="28"/>
          <w:sz w:val="28"/>
          <w:szCs w:val="28"/>
          <w:rtl w:val="true"/>
          <w:lang w:bidi="fa-IR"/>
        </w:rPr>
        <w:t xml:space="preserve">با توجه به آن كه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در مكه و بيشترِ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ديگر پيش از آخرين سال زندگى پيامبر صلى الله عليه و آله نازل شده است و روايات تقسيم ودسته بندى سوره ها، چينشى همسان با چينش كنونى مصحف را نشان مى دهد،</w:t>
      </w:r>
      <w:r>
        <w:rPr>
          <w:rStyle w:val="FootnoteAnchor"/>
          <w:rtl w:val="true"/>
        </w:rPr>
        <w:footnoteReference w:id="912"/>
      </w:r>
      <w:r>
        <w:rPr>
          <w:rFonts w:ascii="IRNazanin" w:hAnsi="IRNazanin" w:eastAsia="IRNazanin"/>
          <w:color w:val="111111"/>
          <w:sz w:val="28"/>
          <w:sz w:val="28"/>
          <w:szCs w:val="28"/>
          <w:rtl w:val="true"/>
          <w:lang w:bidi="fa-IR"/>
        </w:rPr>
        <w:t>مى توان گفت ترتيب كلى قريب به اتفاق سوره ها، در سال هاى پايانى عمر رسول خدا صلى الله عليه و آله مشخص شده و نظم بيشتر قرآن شكل گرفته بود</w:t>
      </w:r>
      <w:r>
        <w:rPr>
          <w:rFonts w:eastAsia="IRNazanin" w:cs="IRNazanin"/>
          <w:color w:val="111111"/>
          <w:sz w:val="28"/>
          <w:szCs w:val="28"/>
          <w:rtl w:val="true"/>
          <w:lang w:bidi="fa-IR"/>
        </w:rPr>
        <w:t>.</w:t>
      </w:r>
    </w:p>
    <w:p>
      <w:pPr>
        <w:pStyle w:val="Heading6"/>
        <w:numPr>
          <w:ilvl w:val="5"/>
          <w:numId w:val="1"/>
        </w:numPr>
        <w:rPr/>
      </w:pPr>
      <w:bookmarkStart w:id="550" w:name="__RefHeading___Toc1846025_730472459"/>
      <w:bookmarkStart w:id="551" w:name="_Toc216"/>
      <w:bookmarkEnd w:id="550"/>
      <w:r>
        <w:rPr>
          <w:rtl w:val="true"/>
        </w:rPr>
        <w:t>شاهد چهارم</w:t>
      </w:r>
      <w:r>
        <w:rPr>
          <w:rtl w:val="true"/>
        </w:rPr>
        <w:t xml:space="preserve">: </w:t>
      </w:r>
      <w:r>
        <w:rPr>
          <w:rtl w:val="true"/>
        </w:rPr>
        <w:t>نبودن نص</w:t>
      </w:r>
      <w:bookmarkEnd w:id="551"/>
    </w:p>
    <w:p>
      <w:pPr>
        <w:pStyle w:val="Heading6"/>
        <w:numPr>
          <w:ilvl w:val="5"/>
          <w:numId w:val="1"/>
        </w:numPr>
        <w:rPr/>
      </w:pPr>
      <w:bookmarkStart w:id="552" w:name="__RefHeading___Toc1846027_730472459"/>
      <w:bookmarkStart w:id="553" w:name="_Toc217"/>
      <w:bookmarkEnd w:id="552"/>
      <w:r>
        <w:rPr>
          <w:rtl w:val="true"/>
        </w:rPr>
        <w:t>اشاره</w:t>
      </w:r>
      <w:bookmarkEnd w:id="55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ترتيب سوره ها نصّى از پيامبر صلى الله عليه و آله وجود داشت، قطعاً مى بايست به ما</w:t>
      </w:r>
      <w:bookmarkStart w:id="554" w:name="pg14797_167541"/>
    </w:p>
    <w:p>
      <w:pPr>
        <w:pStyle w:val="BookText"/>
        <w:rPr/>
      </w:pPr>
      <w:bookmarkEnd w:id="554"/>
      <w:r>
        <w:rPr>
          <w:rFonts w:ascii="Amiri" w:hAnsi="Amiri" w:eastAsia="Amiri" w:cs="Amiri"/>
          <w:color w:val="111111"/>
          <w:sz w:val="28"/>
          <w:sz w:val="28"/>
          <w:szCs w:val="28"/>
          <w:rtl w:val="true"/>
          <w:lang w:bidi="ar-SA"/>
        </w:rPr>
        <w:t>مى رسيد و مانند ترتيب آيات در آن اختلاف نبود</w:t>
      </w:r>
      <w:r>
        <w:rPr>
          <w:rFonts w:eastAsia="Amiri" w:cs="Amiri" w:ascii="Amiri" w:hAnsi="Amiri"/>
          <w:color w:val="111111"/>
          <w:sz w:val="28"/>
          <w:szCs w:val="28"/>
          <w:rtl w:val="true"/>
          <w:lang w:bidi="ar-SA"/>
        </w:rPr>
        <w:t>.</w:t>
      </w:r>
      <w:r>
        <w:rPr>
          <w:rStyle w:val="FootnoteAnchor"/>
          <w:rtl w:val="true"/>
        </w:rPr>
        <w:footnoteReference w:id="913"/>
      </w:r>
    </w:p>
    <w:p>
      <w:pPr>
        <w:pStyle w:val="Heading6"/>
        <w:numPr>
          <w:ilvl w:val="5"/>
          <w:numId w:val="1"/>
        </w:numPr>
        <w:rPr/>
      </w:pPr>
      <w:bookmarkStart w:id="555" w:name="__RefHeading___Toc1846029_730472459"/>
      <w:bookmarkStart w:id="556" w:name="_Toc218"/>
      <w:bookmarkEnd w:id="555"/>
      <w:r>
        <w:rPr>
          <w:rtl w:val="true"/>
        </w:rPr>
        <w:t>نقد شاهد چهارم</w:t>
      </w:r>
      <w:bookmarkEnd w:id="556"/>
    </w:p>
    <w:p>
      <w:pPr>
        <w:pStyle w:val="BookText"/>
        <w:rPr/>
      </w:pPr>
      <w:r>
        <w:rPr>
          <w:rFonts w:ascii="IRNazanin" w:hAnsi="IRNazanin" w:eastAsia="IRNazanin"/>
          <w:color w:val="111111"/>
          <w:sz w:val="28"/>
          <w:sz w:val="28"/>
          <w:szCs w:val="28"/>
          <w:rtl w:val="true"/>
          <w:lang w:bidi="fa-IR"/>
        </w:rPr>
        <w:t>تنظيم قرآن در روزگار پيامبر خدا صلى الله عليه و آله تابعى از نزول تدريجى و مستمرّ وحى بوده و از اين رو، چنان طبيعى و با زندگى مسلمانان پيوند خورده و در پيش ديد همگان بود كه نيازى به نقل و تصريح به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قراين و شواهد نقلى كه پيش تر به آنها اشاره شد، گواهِ اين نكته اند</w:t>
      </w:r>
      <w:r>
        <w:rPr>
          <w:rFonts w:eastAsia="IRNazanin" w:cs="IRNazanin"/>
          <w:color w:val="111111"/>
          <w:sz w:val="28"/>
          <w:szCs w:val="28"/>
          <w:rtl w:val="true"/>
          <w:lang w:bidi="fa-IR"/>
        </w:rPr>
        <w:t>.</w:t>
      </w:r>
    </w:p>
    <w:p>
      <w:pPr>
        <w:pStyle w:val="Heading6"/>
        <w:numPr>
          <w:ilvl w:val="5"/>
          <w:numId w:val="1"/>
        </w:numPr>
        <w:rPr/>
      </w:pPr>
      <w:bookmarkStart w:id="557" w:name="__RefHeading___Toc1846031_730472459"/>
      <w:bookmarkStart w:id="558" w:name="_Toc219"/>
      <w:bookmarkEnd w:id="557"/>
      <w:r>
        <w:rPr>
          <w:rtl w:val="true"/>
        </w:rPr>
        <w:t>شاهد پنجم</w:t>
      </w:r>
      <w:r>
        <w:rPr>
          <w:rtl w:val="true"/>
        </w:rPr>
        <w:t xml:space="preserve">: </w:t>
      </w:r>
      <w:r>
        <w:rPr>
          <w:rtl w:val="true"/>
        </w:rPr>
        <w:t>اختلاف مصاحف صحابه</w:t>
      </w:r>
      <w:bookmarkEnd w:id="558"/>
    </w:p>
    <w:p>
      <w:pPr>
        <w:pStyle w:val="Heading6"/>
        <w:numPr>
          <w:ilvl w:val="5"/>
          <w:numId w:val="1"/>
        </w:numPr>
        <w:rPr/>
      </w:pPr>
      <w:bookmarkStart w:id="559" w:name="__RefHeading___Toc1846033_730472459"/>
      <w:bookmarkStart w:id="560" w:name="_Toc220"/>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دليل ديگر براى توقيفى نبودن ترتيب سوره ها، اختلاف مصاحف صحابه در اين جهت است؛ زيرا اگر نظم سوره ها توسط پيامبر صلى الله عليه و آله انجام شده بود قطعاً صحابه با آن مخالفت نمى كردند</w:t>
      </w:r>
      <w:r>
        <w:rPr>
          <w:rFonts w:eastAsia="IRNazanin" w:cs="IRNazanin"/>
          <w:color w:val="111111"/>
          <w:sz w:val="28"/>
          <w:szCs w:val="28"/>
          <w:rtl w:val="true"/>
          <w:lang w:bidi="fa-IR"/>
        </w:rPr>
        <w:t>.</w:t>
      </w:r>
    </w:p>
    <w:p>
      <w:pPr>
        <w:pStyle w:val="Heading6"/>
        <w:numPr>
          <w:ilvl w:val="5"/>
          <w:numId w:val="1"/>
        </w:numPr>
        <w:rPr/>
      </w:pPr>
      <w:bookmarkStart w:id="561" w:name="__RefHeading___Toc1846035_730472459"/>
      <w:bookmarkStart w:id="562" w:name="_Toc221"/>
      <w:bookmarkEnd w:id="561"/>
      <w:r>
        <w:rPr>
          <w:rtl w:val="true"/>
        </w:rPr>
        <w:t>نقد شاهد پنجم</w:t>
      </w:r>
      <w:bookmarkEnd w:id="56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مصاحف صحابه، مجموعه هايى حاصل گردآورى شخصى هر يك از صحابه بوده است كه نه لزوماً همۀ قرآن را در بر داشته و نه همه صاحبانشان ادعاى مطابقت كامل ترتيب آنها را با يك مرجع خاص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اختلاف آنها امرى طبيعى و مقبول است ولى يكسانىِ ترتيب بسيارى از سوره ها در همۀ آنها مانند ترتيب سور طوال و مئين، نشان دهنده ترتيب توقيفى و اتفاقى بيشتر سوره ها و نه همۀ آنها است</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تفاوت هاى گزارش شده از مصحف امام على عليه السلام نيز در واقع نشان دهندۀ دو سبك تأليف قرآن بر اساس نزول و بر اساس ترتيب كنونى است و نه</w:t>
      </w:r>
      <w:bookmarkStart w:id="563" w:name="pg14797_167542"/>
    </w:p>
    <w:p>
      <w:pPr>
        <w:pStyle w:val="BookText"/>
        <w:rPr/>
      </w:pPr>
      <w:bookmarkEnd w:id="563"/>
      <w:r>
        <w:rPr>
          <w:rFonts w:ascii="IRNazanin" w:hAnsi="IRNazanin" w:eastAsia="IRNazanin"/>
          <w:color w:val="111111"/>
          <w:sz w:val="28"/>
          <w:sz w:val="28"/>
          <w:szCs w:val="28"/>
          <w:rtl w:val="true"/>
          <w:lang w:bidi="fa-IR"/>
        </w:rPr>
        <w:t>به معناى آشفتگى و بى سامانى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 اين كه بسيارى از آنچه تحت عنوان اختلاف مصاحف از آن ياد مى شود، به رسم الخط و يا قرائت باز مى گردد و نه ترتيب سوره ها</w:t>
      </w:r>
      <w:r>
        <w:rPr>
          <w:rFonts w:eastAsia="IRNazanin" w:cs="IRNazanin"/>
          <w:color w:val="111111"/>
          <w:sz w:val="28"/>
          <w:szCs w:val="28"/>
          <w:rtl w:val="true"/>
          <w:lang w:bidi="fa-IR"/>
        </w:rPr>
        <w:t>.</w:t>
      </w:r>
      <w:r>
        <w:rPr>
          <w:rStyle w:val="FootnoteAnchor"/>
          <w:rtl w:val="true"/>
        </w:rPr>
        <w:footnoteReference w:id="915"/>
      </w:r>
    </w:p>
    <w:p>
      <w:pPr>
        <w:pStyle w:val="Heading6"/>
        <w:numPr>
          <w:ilvl w:val="5"/>
          <w:numId w:val="1"/>
        </w:numPr>
        <w:rPr/>
      </w:pPr>
      <w:bookmarkStart w:id="564" w:name="__RefHeading___Toc1846037_730472459"/>
      <w:bookmarkStart w:id="565" w:name="_Toc222"/>
      <w:bookmarkEnd w:id="564"/>
      <w:r>
        <w:rPr>
          <w:rtl w:val="true"/>
        </w:rPr>
        <w:t>شاهد ششم</w:t>
      </w:r>
      <w:r>
        <w:rPr>
          <w:rtl w:val="true"/>
        </w:rPr>
        <w:t xml:space="preserve">: </w:t>
      </w:r>
      <w:r>
        <w:rPr>
          <w:rtl w:val="true"/>
        </w:rPr>
        <w:t>مصحف امام على عليه السلام</w:t>
      </w:r>
      <w:bookmarkEnd w:id="565"/>
    </w:p>
    <w:p>
      <w:pPr>
        <w:pStyle w:val="Heading6"/>
        <w:numPr>
          <w:ilvl w:val="5"/>
          <w:numId w:val="1"/>
        </w:numPr>
        <w:rPr/>
      </w:pPr>
      <w:bookmarkStart w:id="566" w:name="__RefHeading___Toc1846039_730472459"/>
      <w:bookmarkStart w:id="567" w:name="_Toc223"/>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طبق روايات شيعه و برخى از اهل سنّت، امير مؤمنان عليه السلام قرآن را پس از پيامبر صلى الله عليه و آله گرد آورده است و ترتيب او با تدوين كنونى همسان نيست، بلكه گفته مى شود بر حسب نزول بوده است</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بنا بر اين، تدوين قرآن در حيات پيامبر صلى الله عليه و آله به انجام نرسيده است و ترتيب كنونى حجيت ندارد</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افزون بر اين، گزارش شيخ صدوق در بارۀ فضايل اختصاصى امير المؤمنين عليه السلام نشان مى دهد كه امام على عليه السلام تنها جمع كنندۀ قرآن از ميان صحابه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الخامسة والخمسون، فإنَّ رَسولَ اللّهِ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سَيَفتَتِنُ فيكَ طَوائِفُ مِن امَّتي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 يُخَلِّف شَيئاً، فَبِماذا أوصى عَلِيّاً؟ أوَ لَيسَ كِتابُ رَبّي أفضَلَ الأَشياءِ بَعدَ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لَئِن لَم تَجمَعهُ بِإِتقانٍ لَم يُجمَع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فَخَصَّنِيَ اللّهُ عزّ وجلّ بِذلِكَ مِن دونِ الصَّحابَةِ‌</w:t>
      </w:r>
      <w:r>
        <w:rPr>
          <w:rFonts w:eastAsia="Amiri" w:cs="Amiri" w:ascii="Amiri" w:hAnsi="Amiri"/>
          <w:color w:val="111111"/>
          <w:sz w:val="28"/>
          <w:szCs w:val="28"/>
          <w:rtl w:val="true"/>
          <w:lang w:bidi="ar-SA"/>
        </w:rPr>
        <w:t>.</w:t>
      </w:r>
      <w:r>
        <w:rPr>
          <w:rStyle w:val="FootnoteAnchor"/>
          <w:rtl w:val="true"/>
        </w:rPr>
        <w:footnoteReference w:id="91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گروه هايى از امّتم در</w:t>
      </w:r>
      <w:bookmarkStart w:id="568" w:name="pg14797_167543"/>
    </w:p>
    <w:p>
      <w:pPr>
        <w:pStyle w:val="BookText"/>
        <w:rPr/>
      </w:pPr>
      <w:bookmarkEnd w:id="568"/>
      <w:r>
        <w:rPr>
          <w:rFonts w:ascii="IRNazanin" w:hAnsi="IRNazanin" w:eastAsia="IRNazanin"/>
          <w:color w:val="111111"/>
          <w:sz w:val="28"/>
          <w:sz w:val="28"/>
          <w:szCs w:val="28"/>
          <w:rtl w:val="true"/>
          <w:lang w:bidi="fa-IR"/>
        </w:rPr>
        <w:t>بارۀ تو به كج راهه مى روند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كه چيزى بر جاى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را در چه چيز، وصى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كتاب پروردگارم، برترين چيزها بعد از خداوند عز و جل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از جانب خود، بر جا مى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مرا به حق فرستاد، اگر آن را به درستى گردآورى نكنى، ديگر هرگز گردآورى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خداوند عز و جل، اين كار را تنها به من اختصاص داد، نه هيچ صحابىِ ديگرى</w:t>
      </w:r>
      <w:r>
        <w:rPr>
          <w:rFonts w:eastAsia="IRNazanin" w:cs="IRNazanin"/>
          <w:color w:val="111111"/>
          <w:sz w:val="28"/>
          <w:szCs w:val="28"/>
          <w:rtl w:val="true"/>
          <w:lang w:bidi="fa-IR"/>
        </w:rPr>
        <w:t>.</w:t>
      </w:r>
    </w:p>
    <w:p>
      <w:pPr>
        <w:pStyle w:val="Heading6"/>
        <w:numPr>
          <w:ilvl w:val="5"/>
          <w:numId w:val="1"/>
        </w:numPr>
        <w:rPr/>
      </w:pPr>
      <w:bookmarkStart w:id="569" w:name="__RefHeading___Toc1846041_730472459"/>
      <w:bookmarkStart w:id="570" w:name="_Toc224"/>
      <w:bookmarkEnd w:id="569"/>
      <w:r>
        <w:rPr>
          <w:rtl w:val="true"/>
        </w:rPr>
        <w:t>نقد شاهد ششم</w:t>
      </w:r>
      <w:bookmarkEnd w:id="570"/>
    </w:p>
    <w:p>
      <w:pPr>
        <w:pStyle w:val="BookText"/>
        <w:rPr/>
      </w:pPr>
      <w:r>
        <w:rPr>
          <w:rFonts w:ascii="IRNazanin" w:hAnsi="IRNazanin" w:eastAsia="IRNazanin"/>
          <w:color w:val="111111"/>
          <w:sz w:val="28"/>
          <w:sz w:val="28"/>
          <w:szCs w:val="28"/>
          <w:rtl w:val="true"/>
          <w:lang w:bidi="fa-IR"/>
        </w:rPr>
        <w:t>مى توان پذيرفت كه امام على عليه السلام در عمل به وصيت هشدارگونۀ پيامبر به ايشان در بارۀ جلوگيرى از تضييع قرآن، به جمع آن همت گماشته است، اما محتواى برخى از اين گزارش ها، اين تدوين را سه روزه</w:t>
      </w:r>
      <w:r>
        <w:rPr>
          <w:rStyle w:val="FootnoteAnchor"/>
          <w:rtl w:val="true"/>
        </w:rPr>
        <w:footnoteReference w:id="919"/>
      </w:r>
      <w:r>
        <w:rPr>
          <w:rFonts w:ascii="Amiri" w:hAnsi="Amiri" w:eastAsia="Amiri" w:cs="Amiri"/>
          <w:color w:val="111111"/>
          <w:sz w:val="28"/>
          <w:sz w:val="28"/>
          <w:szCs w:val="28"/>
          <w:rtl w:val="true"/>
          <w:lang w:bidi="ar-SA"/>
        </w:rPr>
        <w:t>و يا هفت روزه</w:t>
      </w:r>
      <w:r>
        <w:rPr>
          <w:rStyle w:val="FootnoteAnchor"/>
          <w:rtl w:val="true"/>
        </w:rPr>
        <w:footnoteReference w:id="920"/>
      </w:r>
      <w:r>
        <w:rPr>
          <w:rFonts w:ascii="IRNazanin" w:hAnsi="IRNazanin" w:eastAsia="IRNazanin"/>
          <w:color w:val="111111"/>
          <w:sz w:val="28"/>
          <w:sz w:val="28"/>
          <w:szCs w:val="28"/>
          <w:rtl w:val="true"/>
          <w:lang w:bidi="fa-IR"/>
        </w:rPr>
        <w:t>خوانده است كه مى تواند به معناى گردآوردن و كنار هم آوردن باشد و يا اين كه از زمان پيامبر صلى الله عليه و آله آغاز شده و اندكى پس از رحلت ايشان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ترتيب سوره ها و آيه ها مشخص بوده و تنها چينش نهايى در اين فرصت كوتاه به انجام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گزارش ديگرى، اين فرصت را شش ماه دانسته است،</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در دل على گردآورد، و على هم آن را بعد از پيامبر صلى الله عليه و آله در مدت شش ماه جمع و تدوين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ابن ابى رافع آمده كه پيامبر در آن بيمارى كه منجر به درگذشتش شد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اين كتاب خدا است، آن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آن را در پارچه اى نهاد و به منزلش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 درگذشت، على در خانه نشست و آن را همان گونه كه خدا فرستاده بود و او مى دانست، تدوين كرد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در اين</w:t>
      </w:r>
    </w:p>
    <w:p>
      <w:pPr>
        <w:pStyle w:val="BookText"/>
        <w:rPr/>
      </w:pPr>
      <w:r>
        <w:rPr>
          <w:rFonts w:ascii="IRNazanin" w:hAnsi="IRNazanin" w:eastAsia="IRNazanin"/>
          <w:color w:val="111111"/>
          <w:sz w:val="28"/>
          <w:sz w:val="28"/>
          <w:szCs w:val="28"/>
          <w:rtl w:val="true"/>
          <w:lang w:bidi="fa-IR"/>
        </w:rPr>
        <w:t>صورت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اين گزارش ها، امكان وجود تدوين ديگرى را از قرآن نفى نمى كند؛ زيرا مى دانيم كه امام على عليه السلام تنها كاتب وحى نبوده و كاتبان ديگر و كسانى مانند ابَىّ بن كعب و عبد اللّه بن مسعود نيز مصحف هايى را گرد آورده بودند، هر چند به كمال و ترتيب مصحف امام على عليه السلام نبوده است؛ زيرا مصحف على عليه السلام افزون بر متن قرآن، مشتمل برتفسير، تأويل، توضيح احكام، بيان ناسخ و منسوخ، سبب نزول و ذكر نام اشخاصى بوده كه آيات در بارۀ آنان نازل شده است</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افزون بر اين، اگر تدوين امام على عليه السلام، تنها ترتيب موجود بود، به احتمال فراوان، امام عليه السلام آن را به گونه اى به مسلمانان مى رساند؛ زيرا بيم از تحريف قرآن در اين صورت، جدّى بود و با سفارش پيامبر صلى الله عليه و آله به ايشان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دلايل، ناگزيريم گزارش شيخ صدوق را به همين معنا باز گردانيم؛ يعنى جمع همه اجزا و پاره هاى قرآن ميان دو جلد تا از دستبرد و تنقيص، محفوظ بماند،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اين معنا را مى فهماند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مى توان گزارش هاى جمع قرآن پس از پيامبر صلى الله عليه و آله را ناظر به جمع قرآن براى خود</w:t>
      </w:r>
      <w:r>
        <w:rPr>
          <w:rStyle w:val="FootnoteAnchor"/>
          <w:rtl w:val="true"/>
        </w:rPr>
        <w:footnoteReference w:id="923"/>
      </w:r>
      <w:r>
        <w:rPr>
          <w:rFonts w:ascii="Amiri" w:hAnsi="Amiri" w:eastAsia="Amiri" w:cs="Amiri"/>
          <w:color w:val="111111"/>
          <w:sz w:val="28"/>
          <w:sz w:val="28"/>
          <w:szCs w:val="28"/>
          <w:rtl w:val="true"/>
          <w:lang w:bidi="ar-SA"/>
        </w:rPr>
        <w:t>و يا در مجموعه اى ميان دو جلد دانست</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براى نمونه، ابوبكر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71" w:name="pg14797_167545"/>
    </w:p>
    <w:p>
      <w:pPr>
        <w:pStyle w:val="BookText"/>
        <w:rPr/>
      </w:pPr>
      <w:bookmarkEnd w:id="571"/>
      <w:r>
        <w:rPr>
          <w:rFonts w:ascii="IRNazanin" w:hAnsi="IRNazanin" w:eastAsia="IRNazanin"/>
          <w:color w:val="111111"/>
          <w:sz w:val="28"/>
          <w:sz w:val="28"/>
          <w:szCs w:val="28"/>
          <w:rtl w:val="true"/>
          <w:lang w:bidi="fa-IR"/>
        </w:rPr>
        <w:t>مصحف گردآورده را در اختيار مسلمانان قرار نداد، بلكه آن را به عمر كه در اين كار همراهش بود منتقل كرد و بعد از عمر نيز نزد دخترش حفصه بود تا اين كه عثمان در يكسان سازى مصاحف از آن استفاده كرد و بعد از مرگ حفصه، به دست مروان از بين رفت</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شايد بتوان اين گزارش را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خود شخصاً مصحفى نگاشت و از زيد بن ثابت خواست در آن نظر كند و زيد نپذيرفت تا اين كه ابو بكر، عمر را واسطه كرد وآن گاه زيد پذيرفت، مؤيدى بر اين مدّعا دانست</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گفتنى است كه بنا به گزارشى، عمر براى نخستين بار به جمع قرآن پرداخت؛</w:t>
      </w:r>
      <w:r>
        <w:rPr>
          <w:rStyle w:val="FootnoteAnchor"/>
          <w:rtl w:val="true"/>
        </w:rPr>
        <w:footnoteReference w:id="927"/>
      </w:r>
      <w:r>
        <w:rPr>
          <w:rFonts w:ascii="Amiri" w:hAnsi="Amiri" w:eastAsia="Amiri" w:cs="Amiri"/>
          <w:color w:val="111111"/>
          <w:sz w:val="28"/>
          <w:sz w:val="28"/>
          <w:szCs w:val="28"/>
          <w:rtl w:val="true"/>
          <w:lang w:bidi="ar-SA"/>
        </w:rPr>
        <w:t>اما ابن حجر و به تبع او سيوطى، با اشكال در سند اين روايت، بر اين باورند كه مقصود، آن است كه عمر براى اوّلين بار به ابوبكر اشاره كرد تا قرآن را جمع آورى كند</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در هر حال، به احتمال زياد هدف اصلى برخى گزارش ها، ثبت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جامع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افراد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روايات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فريقين گزارش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جامع قرآن بعد از پيامبر خدا صلى الله عليه و آله امير مؤمنان عليه السلام بوده است و ايشان، بعد از وفات پيامبر خدا، از خانه بيرون نيامد تا اين كه قرآن را جمع آورى كرد،</w:t>
      </w:r>
      <w:r>
        <w:rPr>
          <w:rStyle w:val="FootnoteAnchor"/>
          <w:rtl w:val="true"/>
        </w:rPr>
        <w:footnoteReference w:id="929"/>
      </w:r>
      <w:r>
        <w:rPr>
          <w:rFonts w:ascii="IRNazanin" w:hAnsi="IRNazanin" w:eastAsia="IRNazanin"/>
          <w:color w:val="111111"/>
          <w:sz w:val="28"/>
          <w:sz w:val="28"/>
          <w:szCs w:val="28"/>
          <w:rtl w:val="true"/>
          <w:lang w:bidi="fa-IR"/>
        </w:rPr>
        <w:t>هر چند دستگاه خلافت، مصحف على عليه السلام را به عللى نپذيرفت</w:t>
      </w:r>
      <w:r>
        <w:rPr>
          <w:rFonts w:eastAsia="IRNazanin" w:cs="IRNazanin"/>
          <w:color w:val="111111"/>
          <w:sz w:val="28"/>
          <w:szCs w:val="28"/>
          <w:rtl w:val="true"/>
          <w:lang w:bidi="fa-IR"/>
        </w:rPr>
        <w:t>.</w:t>
      </w:r>
      <w:r>
        <w:rPr>
          <w:rStyle w:val="FootnoteAnchor"/>
          <w:rtl w:val="true"/>
        </w:rPr>
        <w:footnoteReference w:id="930"/>
      </w:r>
    </w:p>
    <w:p>
      <w:pPr>
        <w:pStyle w:val="Heading6"/>
        <w:numPr>
          <w:ilvl w:val="5"/>
          <w:numId w:val="1"/>
        </w:numPr>
        <w:rPr/>
      </w:pPr>
      <w:bookmarkStart w:id="572" w:name="__RefHeading___Toc1846043_730472459"/>
      <w:bookmarkStart w:id="573" w:name="_Toc225"/>
      <w:bookmarkEnd w:id="572"/>
      <w:r>
        <w:rPr>
          <w:rtl w:val="true"/>
        </w:rPr>
        <w:t>ديدگاه سوم</w:t>
      </w:r>
      <w:r>
        <w:rPr>
          <w:rtl w:val="true"/>
        </w:rPr>
        <w:t xml:space="preserve">: </w:t>
      </w:r>
      <w:r>
        <w:rPr>
          <w:rtl w:val="true"/>
        </w:rPr>
        <w:t>توقيفى بودن بيشتر سوره هاى قرآن</w:t>
      </w:r>
      <w:bookmarkEnd w:id="573"/>
    </w:p>
    <w:p>
      <w:pPr>
        <w:pStyle w:val="Heading6"/>
        <w:numPr>
          <w:ilvl w:val="5"/>
          <w:numId w:val="1"/>
        </w:numPr>
        <w:rPr/>
      </w:pPr>
      <w:bookmarkStart w:id="574" w:name="__RefHeading___Toc1846045_730472459"/>
      <w:bookmarkStart w:id="575" w:name="_Toc226"/>
      <w:bookmarkEnd w:id="574"/>
      <w:r>
        <w:rPr>
          <w:rtl w:val="true"/>
        </w:rPr>
        <w:t>اشاره</w:t>
      </w:r>
      <w:bookmarkEnd w:id="57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قرآن پژوهان معتقد به توقيفى بودن ترتيب بيشتر سوره هاى قرآن اند؛ اما</w:t>
      </w:r>
    </w:p>
    <w:p>
      <w:pPr>
        <w:pStyle w:val="BookText"/>
        <w:rPr/>
      </w:pPr>
      <w:r>
        <w:rPr>
          <w:rFonts w:ascii="IRNazanin" w:hAnsi="IRNazanin" w:eastAsia="IRNazanin"/>
          <w:color w:val="111111"/>
          <w:sz w:val="28"/>
          <w:sz w:val="28"/>
          <w:szCs w:val="28"/>
          <w:rtl w:val="true"/>
          <w:lang w:bidi="fa-IR"/>
        </w:rPr>
        <w:t>در عين حال، جاى دادن تعداد اندكى از سوره ها مانند سورۀ توبه و يا تقديم و تأخير دو سه سوره را اجتهادى و مربوط به پس از پيامبر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2"/>
      </w:r>
      <w:r>
        <w:rPr>
          <w:rFonts w:ascii="Amiri" w:hAnsi="Amiri" w:eastAsia="Amiri" w:cs="Amiri"/>
          <w:color w:val="111111"/>
          <w:sz w:val="28"/>
          <w:sz w:val="28"/>
          <w:szCs w:val="28"/>
          <w:rtl w:val="true"/>
          <w:lang w:bidi="ar-SA"/>
        </w:rPr>
        <w:t xml:space="preserve">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933"/>
      </w:r>
      <w:r>
        <w:rPr>
          <w:rFonts w:ascii="IRNazanin" w:hAnsi="IRNazanin" w:eastAsia="IRNazanin"/>
          <w:color w:val="111111"/>
          <w:sz w:val="28"/>
          <w:sz w:val="28"/>
          <w:szCs w:val="28"/>
          <w:rtl w:val="true"/>
          <w:lang w:bidi="fa-IR"/>
        </w:rPr>
        <w:t>و برخى از معاصران،</w:t>
      </w:r>
      <w:r>
        <w:rPr>
          <w:rStyle w:val="FootnoteAnchor"/>
          <w:rtl w:val="true"/>
        </w:rPr>
        <w:footnoteReference w:id="934"/>
      </w:r>
      <w:r>
        <w:rPr>
          <w:rFonts w:ascii="IRNazanin" w:hAnsi="IRNazanin" w:eastAsia="IRNazanin"/>
          <w:color w:val="111111"/>
          <w:sz w:val="28"/>
          <w:sz w:val="28"/>
          <w:szCs w:val="28"/>
          <w:rtl w:val="true"/>
          <w:lang w:bidi="fa-IR"/>
        </w:rPr>
        <w:t>از اين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گروه، ابن عطيه معتقد است با توجه به اخبار، ترتيب سوره هاى سبع طوال، حواميم و مفصّلات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 عظيمى از قرآن را در بر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توقيفى، ولى ترتيب برخى ديگر اجتهادى است؛</w:t>
      </w:r>
      <w:r>
        <w:rPr>
          <w:rStyle w:val="FootnoteAnchor"/>
          <w:rtl w:val="true"/>
        </w:rPr>
        <w:footnoteReference w:id="935"/>
      </w:r>
      <w:r>
        <w:rPr>
          <w:rFonts w:ascii="IRNazanin" w:hAnsi="IRNazanin" w:eastAsia="IRNazanin"/>
          <w:color w:val="111111"/>
          <w:sz w:val="28"/>
          <w:sz w:val="28"/>
          <w:szCs w:val="28"/>
          <w:rtl w:val="true"/>
          <w:lang w:bidi="fa-IR"/>
        </w:rPr>
        <w:t>ولى ابو جعفر ابن زبير معتقد است كه گزارش ها بر بيش از آنچه ابن عطيه گفته است، دلالت دارند</w:t>
      </w:r>
      <w:r>
        <w:rPr>
          <w:rFonts w:eastAsia="IRNazanin" w:cs="IRNazanin"/>
          <w:color w:val="111111"/>
          <w:sz w:val="28"/>
          <w:szCs w:val="28"/>
          <w:rtl w:val="true"/>
          <w:lang w:bidi="fa-IR"/>
        </w:rPr>
        <w:t>.</w:t>
      </w:r>
      <w:r>
        <w:rPr>
          <w:rStyle w:val="FootnoteAnchor"/>
          <w:rtl w:val="true"/>
        </w:rPr>
        <w:footnoteReference w:id="93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سيوطى با استناد به روايت ابن عباس، نظر بيهقى را كه به توقيفى بودن همۀ سوره ها جز برائت و انفال معتقد است، مورد اطمينان مى داند</w:t>
      </w:r>
      <w:r>
        <w:rPr>
          <w:rFonts w:eastAsia="Amiri" w:cs="Amiri" w:ascii="Amiri" w:hAnsi="Amiri"/>
          <w:color w:val="111111"/>
          <w:sz w:val="28"/>
          <w:szCs w:val="28"/>
          <w:rtl w:val="true"/>
          <w:lang w:bidi="ar-SA"/>
        </w:rPr>
        <w:t>.</w:t>
      </w:r>
      <w:r>
        <w:rPr>
          <w:rStyle w:val="FootnoteAnchor"/>
          <w:rtl w:val="true"/>
        </w:rPr>
        <w:footnoteReference w:id="937"/>
      </w:r>
      <w:r>
        <w:rPr>
          <w:rFonts w:ascii="IRNazanin" w:hAnsi="IRNazanin" w:eastAsia="IRNazanin"/>
          <w:color w:val="111111"/>
          <w:sz w:val="28"/>
          <w:sz w:val="28"/>
          <w:szCs w:val="28"/>
          <w:rtl w:val="true"/>
          <w:lang w:bidi="fa-IR"/>
        </w:rPr>
        <w:t>دليل اين گروه، آن است كه بيشتر ادلۀ قول نخست، يعنى توقيفى بودن ترتيب همۀ قرآن، تنها مى تواند ترتيب سوره هايى مانند السبع الطوال، مئين، مفصّلات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گزارش هاى تاريخى از آنها نام برده شده است، اثبات كند و اگر چه اينها بيشترِ سوره هاى قرآن را در بر مى گيرند، اما معدود سوره هايى باقى مى مانند كه نمى توان جاى گذارى آنها را با اطمينان به پيامبر صلى الله عليه و آله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گزارشى، ابن عباس از عثمان مى پرسد كه چرا سورۀ انفال را كه از مثانى است، با سورۀ توبه كه از مئين است، در كنار هم آورده و ميان آن 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نينداخته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نتيجۀ اين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lang w:bidi="fa-IR"/>
        </w:rPr>
        <w:t>7</w:t>
      </w:r>
      <w:r>
        <w:rPr>
          <w:rFonts w:eastAsia="IRNazanin" w:cs="IRNazanin"/>
          <w:color w:val="111111"/>
          <w:sz w:val="28"/>
          <w:szCs w:val="28"/>
          <w:rtl w:val="true"/>
          <w:lang w:bidi="fa-IR"/>
        </w:rPr>
        <w:t>.</w:t>
      </w:r>
      <w:bookmarkStart w:id="576" w:name="pg14797_167547"/>
    </w:p>
    <w:p>
      <w:pPr>
        <w:pStyle w:val="BookText"/>
        <w:rPr/>
      </w:pPr>
      <w:bookmarkEnd w:id="576"/>
      <w:r>
        <w:rPr>
          <w:rFonts w:ascii="IRNazanin" w:hAnsi="IRNazanin" w:eastAsia="IRNazanin"/>
          <w:color w:val="111111"/>
          <w:sz w:val="28"/>
          <w:sz w:val="28"/>
          <w:szCs w:val="28"/>
          <w:rtl w:val="true"/>
          <w:lang w:bidi="fa-IR"/>
        </w:rPr>
        <w:t>را در سبع طُوَل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در بارۀ سورۀ توبه كه از آخرين سوره هاى نازل شده بر پيامبر است، چيزى از پيامبر خدا صلى الله عليه و آله به ما نرسيده بود و داستان هر دو سوره شبيه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 دو را كنار هم نهادم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سوره از طُوَل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باقلانى، در مضمون اين روايت ترديد كرده و احتمال داده كه در نقل آن، كاهش يا افزايش رخ داده است</w:t>
      </w:r>
      <w:r>
        <w:rPr>
          <w:rFonts w:eastAsia="Amiri" w:cs="Amiri" w:ascii="Amiri" w:hAnsi="Amiri"/>
          <w:color w:val="111111"/>
          <w:sz w:val="28"/>
          <w:szCs w:val="28"/>
          <w:rtl w:val="true"/>
          <w:lang w:bidi="ar-SA"/>
        </w:rPr>
        <w:t>.</w:t>
      </w:r>
      <w:r>
        <w:rPr>
          <w:rStyle w:val="FootnoteAnchor"/>
          <w:rtl w:val="true"/>
        </w:rPr>
        <w:footnoteReference w:id="938"/>
      </w:r>
      <w:r>
        <w:rPr>
          <w:rFonts w:ascii="IRNazanin" w:hAnsi="IRNazanin" w:eastAsia="IRNazanin"/>
          <w:color w:val="111111"/>
          <w:sz w:val="28"/>
          <w:sz w:val="28"/>
          <w:szCs w:val="28"/>
          <w:rtl w:val="true"/>
          <w:lang w:bidi="fa-IR"/>
        </w:rPr>
        <w:t>اين ترديد، با توجه به نزول سورۀ انفال در اوايل هجرت و هنگامۀ جنگ بدر</w:t>
      </w:r>
      <w:r>
        <w:rPr>
          <w:rStyle w:val="FootnoteAnchor"/>
          <w:rtl w:val="true"/>
        </w:rPr>
        <w:footnoteReference w:id="939"/>
      </w:r>
      <w:r>
        <w:rPr>
          <w:rFonts w:ascii="IRNazanin" w:hAnsi="IRNazanin" w:eastAsia="IRNazanin"/>
          <w:color w:val="111111"/>
          <w:sz w:val="28"/>
          <w:sz w:val="28"/>
          <w:szCs w:val="28"/>
          <w:rtl w:val="true"/>
          <w:lang w:bidi="fa-IR"/>
        </w:rPr>
        <w:t>و وجود راوى ضعيفى به نام يزيد فارسى در سند اين گزارش، جدّى است</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 xml:space="preserve">برخى از قائلان به اين قول، يعنى توقيفى بودن جمع بيشتر سوره ها و نه همۀ آنها، مانند ابوجعفر ابن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اجتهادى بودن ترتيب سوره ها را با قول خود، سازگار مى دانند؛ زيرا قائلان به ترتيب اجتهادى، آن را براى برخى سوره ها و نه همۀ آنها مى گويند و منشأ اجتهاد صحابه را نيز اشارات پيامبر صلى الله عليه و آله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مالك و نيز زركشى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دو ديدگاهش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اجتهادى قرآن را بر اساس اشاراتى مى دانند كه صحابه از پيامبر صلى الله عليه و آله شنيده بودند و ارتباط موجود ميان سوره هاى انفال و برائت، طلاق و تحريم، تكوير و انفطار، الضحى و الم نشرح، فيل و قريش و معوّذتين و بسيارى ديگر از سوره ها را تأييدى بر اين ادّعا مى شمارند</w:t>
      </w:r>
      <w:r>
        <w:rPr>
          <w:rFonts w:eastAsia="IRNazanin" w:cs="IRNazanin"/>
          <w:color w:val="111111"/>
          <w:sz w:val="28"/>
          <w:szCs w:val="28"/>
          <w:rtl w:val="true"/>
          <w:lang w:bidi="fa-IR"/>
        </w:rPr>
        <w:t>.</w:t>
      </w:r>
      <w:r>
        <w:rPr>
          <w:rStyle w:val="FootnoteAnchor"/>
          <w:rtl w:val="true"/>
        </w:rPr>
        <w:footnoteReference w:id="941"/>
      </w:r>
    </w:p>
    <w:p>
      <w:pPr>
        <w:pStyle w:val="Heading6"/>
        <w:numPr>
          <w:ilvl w:val="5"/>
          <w:numId w:val="1"/>
        </w:numPr>
        <w:rPr/>
      </w:pPr>
      <w:bookmarkStart w:id="577" w:name="__RefHeading___Toc1846047_730472459"/>
      <w:bookmarkStart w:id="578" w:name="_Toc227"/>
      <w:bookmarkEnd w:id="577"/>
      <w:r>
        <w:rPr>
          <w:rtl w:val="true"/>
        </w:rPr>
        <w:t>نظريۀ نهايى</w:t>
      </w:r>
      <w:bookmarkEnd w:id="57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توان برخى از قائلان ديدگاه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اجتهادى بودن ترتيب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علامۀ</w:t>
      </w:r>
      <w:bookmarkStart w:id="579" w:name="pg14797_167548"/>
    </w:p>
    <w:p>
      <w:pPr>
        <w:pStyle w:val="BookText"/>
        <w:rPr/>
      </w:pPr>
      <w:bookmarkEnd w:id="579"/>
      <w:r>
        <w:rPr>
          <w:rFonts w:ascii="IRNazanin" w:hAnsi="IRNazanin" w:eastAsia="IRNazanin"/>
          <w:color w:val="111111"/>
          <w:sz w:val="28"/>
          <w:sz w:val="28"/>
          <w:szCs w:val="28"/>
          <w:rtl w:val="true"/>
          <w:lang w:bidi="fa-IR"/>
        </w:rPr>
        <w:t>طباطبايى و آية اللّه معرفت را نيز به گروه سوم ملحق كرد؛ زيرا ايشان نيز با ترتيب بسيارى از سوره ها در زمان پيامبر صلى الله عليه و آله موافق، و بر اين باورند كه شواهد تاريخى فقط از اثبات ترتيب همۀ سوره ها به مفهوم مطلق آن ناتوان است؛ ولى ترتيب بيشتر سوره ها را مى تواند ثابت كند، و اين قولى است كه مى توان با آن موافقت نمود</w:t>
      </w:r>
      <w:r>
        <w:rPr>
          <w:rFonts w:eastAsia="IRNazanin" w:cs="IRNazanin"/>
          <w:color w:val="111111"/>
          <w:sz w:val="28"/>
          <w:szCs w:val="28"/>
          <w:rtl w:val="true"/>
          <w:lang w:bidi="fa-IR"/>
        </w:rPr>
        <w:t>.</w:t>
      </w:r>
    </w:p>
    <w:p>
      <w:pPr>
        <w:pStyle w:val="Heading6"/>
        <w:numPr>
          <w:ilvl w:val="5"/>
          <w:numId w:val="1"/>
        </w:numPr>
        <w:rPr/>
      </w:pPr>
      <w:bookmarkStart w:id="580" w:name="__RefHeading___Toc1846049_730472459"/>
      <w:bookmarkStart w:id="581" w:name="_Toc228"/>
      <w:bookmarkEnd w:id="580"/>
      <w:r>
        <w:rPr>
          <w:rtl w:val="true"/>
        </w:rPr>
        <w:t>مسئلۀ سوم</w:t>
      </w:r>
      <w:r>
        <w:rPr>
          <w:rtl w:val="true"/>
        </w:rPr>
        <w:t xml:space="preserve">: </w:t>
      </w:r>
      <w:r>
        <w:rPr>
          <w:rtl w:val="true"/>
        </w:rPr>
        <w:t>چگونگى ترتيب آيات</w:t>
      </w:r>
      <w:bookmarkEnd w:id="581"/>
    </w:p>
    <w:p>
      <w:pPr>
        <w:pStyle w:val="BookText"/>
        <w:rPr/>
      </w:pPr>
      <w:r>
        <w:rPr>
          <w:rFonts w:ascii="IRNazanin" w:hAnsi="IRNazanin" w:eastAsia="IRNazanin"/>
          <w:color w:val="111111"/>
          <w:sz w:val="28"/>
          <w:sz w:val="28"/>
          <w:szCs w:val="28"/>
          <w:rtl w:val="true"/>
          <w:lang w:bidi="fa-IR"/>
        </w:rPr>
        <w:t>در بارۀ زمان تدوين و تنظيم آيات، قرآن پژوهان بر يك نظر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معتقدند، چينش و نظم كنونى آيات و شروع و ختم آنها در درون سوره ها، به دستور و اعلام پيامبر خدا صلى الله عليه و آله بوده و به اصطلاح، نظم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چنان رايج است كه حتى جمعى در بارۀ آن، ادعاى اجماع كرده</w:t>
      </w:r>
      <w:r>
        <w:rPr>
          <w:rStyle w:val="FootnoteAnchor"/>
          <w:rtl w:val="true"/>
        </w:rPr>
        <w:footnoteReference w:id="942"/>
      </w:r>
      <w:r>
        <w:rPr>
          <w:rFonts w:ascii="IRNazanin" w:hAnsi="IRNazanin" w:eastAsia="IRNazanin"/>
          <w:color w:val="111111"/>
          <w:sz w:val="28"/>
          <w:sz w:val="28"/>
          <w:szCs w:val="28"/>
          <w:rtl w:val="true"/>
          <w:lang w:bidi="fa-IR"/>
        </w:rPr>
        <w:t>و آن را ترديدناپذير برشمرده اند</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اين گروه از قرآن پژوهان به ادلۀ ذيل استناد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رواياتى كه بر اساس آنها پيامبر صلى الله عليه و آله برخى سوره هاى قرآن را با ترتيب كنونى در نماز و غير نماز، تلاوت مى كردند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رواياتى كه بر پايۀ آنها رسول خدا صلى الله عليه و آله آياتى را به عنوان اوّلين يا آخرين آيات سوره ها اعلام مى كرد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رواياتى كه بر اساس آنها رسول خدا صلى الله عليه و آله با اشارۀ جبرئيل آياتى را در سوره هاى خاصّى قرار مى داد؛</w:t>
      </w:r>
      <w:r>
        <w:rPr>
          <w:rStyle w:val="FootnoteAnchor"/>
          <w:rtl w:val="true"/>
        </w:rPr>
        <w:footnoteReference w:id="946"/>
      </w:r>
      <w:r>
        <w:rPr>
          <w:rFonts w:ascii="IRNazanin" w:hAnsi="IRNazanin" w:eastAsia="IRNazanin"/>
          <w:color w:val="111111"/>
          <w:sz w:val="28"/>
          <w:sz w:val="28"/>
          <w:szCs w:val="28"/>
          <w:rtl w:val="true"/>
          <w:lang w:bidi="fa-IR"/>
        </w:rPr>
        <w:t>مانند روايتى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w:t>
      </w:r>
    </w:p>
    <w:p>
      <w:pPr>
        <w:pStyle w:val="BookText"/>
        <w:rPr/>
      </w:pPr>
      <w:r>
        <w:rPr>
          <w:rFonts w:ascii="Amiri" w:hAnsi="Amiri" w:eastAsia="Amiri" w:cs="Amiri"/>
          <w:color w:val="111111"/>
          <w:sz w:val="28"/>
          <w:sz w:val="28"/>
          <w:szCs w:val="28"/>
          <w:rtl w:val="true"/>
          <w:lang w:bidi="ar-SA"/>
        </w:rPr>
        <w:t xml:space="preserve">بِالْعَدْلِ وَ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7"/>
      </w:r>
      <w:r>
        <w:rPr>
          <w:rFonts w:ascii="IRNazanin" w:hAnsi="IRNazanin" w:eastAsia="IRNazanin"/>
          <w:color w:val="111111"/>
          <w:sz w:val="28"/>
          <w:sz w:val="28"/>
          <w:szCs w:val="28"/>
          <w:rtl w:val="true"/>
          <w:lang w:bidi="fa-IR"/>
        </w:rPr>
        <w:t>خداوند به عدالت و احسان فرمان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به دستور جبرئيل، آن را در سورۀ نحل قرار داد</w:t>
      </w:r>
      <w:r>
        <w:rPr>
          <w:rFonts w:eastAsia="IRNazanin" w:cs="IRNazanin"/>
          <w:color w:val="111111"/>
          <w:sz w:val="28"/>
          <w:szCs w:val="28"/>
          <w:rtl w:val="true"/>
          <w:lang w:bidi="fa-IR"/>
        </w:rPr>
        <w:t>.</w:t>
      </w:r>
      <w:r>
        <w:rPr>
          <w:rStyle w:val="FootnoteAnchor"/>
          <w:rtl w:val="true"/>
        </w:rPr>
        <w:footnoteReference w:id="948"/>
      </w:r>
      <w:r>
        <w:rPr>
          <w:rFonts w:ascii="Amiri" w:hAnsi="Amiri" w:eastAsia="Amiri" w:cs="Amiri"/>
          <w:color w:val="111111"/>
          <w:sz w:val="28"/>
          <w:sz w:val="28"/>
          <w:szCs w:val="28"/>
          <w:rtl w:val="true"/>
          <w:lang w:bidi="ar-SA"/>
        </w:rPr>
        <w:t>اين روايت به دو طريق، نقل شده كه ابن كثير هر دو را تأييد كرده است</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رواياتى كه بر اساس آنها پيامبر شخصاً فرمان مى داد آيات پراكنده را در سوره هاى خاصّى قرار دهند</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فراوانى كه با ذكرِ نام سوره هاى قرآن، براى قرائت آنها ثواب و خواصّى را ذكر مى كنند</w:t>
      </w:r>
      <w:r>
        <w:rPr>
          <w:rFonts w:eastAsia="Amiri" w:cs="Amiri" w:ascii="Amiri" w:hAnsi="Amiri"/>
          <w:color w:val="111111"/>
          <w:sz w:val="28"/>
          <w:szCs w:val="28"/>
          <w:rtl w:val="true"/>
          <w:lang w:bidi="ar-SA"/>
        </w:rPr>
        <w:t>.</w:t>
      </w:r>
      <w:r>
        <w:rPr>
          <w:rStyle w:val="FootnoteAnchor"/>
          <w:rtl w:val="true"/>
        </w:rPr>
        <w:footnoteReference w:id="951"/>
      </w:r>
      <w:r>
        <w:rPr>
          <w:rFonts w:ascii="IRNazanin" w:hAnsi="IRNazanin" w:eastAsia="IRNazanin"/>
          <w:color w:val="111111"/>
          <w:sz w:val="28"/>
          <w:sz w:val="28"/>
          <w:szCs w:val="28"/>
          <w:rtl w:val="true"/>
          <w:lang w:bidi="fa-IR"/>
        </w:rPr>
        <w:t>مجموع اين روايات در كتاب هاى خواص و فضائل قرآن گرد آمده 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كه اگر چه بر شمارى از روايات ياد شده اشكالاتى چون ارسال، ضعف سند و تمام نبودن دلالت وارد است،</w:t>
      </w:r>
      <w:r>
        <w:rPr>
          <w:rStyle w:val="FootnoteAnchor"/>
          <w:rtl w:val="true"/>
        </w:rPr>
        <w:footnoteReference w:id="952"/>
      </w:r>
      <w:r>
        <w:rPr>
          <w:rFonts w:ascii="IRNazanin" w:hAnsi="IRNazanin" w:eastAsia="IRNazanin"/>
          <w:color w:val="111111"/>
          <w:sz w:val="28"/>
          <w:sz w:val="28"/>
          <w:szCs w:val="28"/>
          <w:rtl w:val="true"/>
          <w:lang w:bidi="fa-IR"/>
        </w:rPr>
        <w:t>ولى از مجموع آنها و نيز اهتمام فوق العادۀ پيامبر صلى الله عليه و آله به صيانت از قرآن و نيز گرايش اكثر قرآن پژوهان به اين نظر، مى توان توقيفى بودن ترتيب آيات سوره ها را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ترتيب كنونىِ بيشترِ آياتِ قرآن، مطابق با ترتيب نزول است و همان گونه كه در روايات فريقين آمده است، كاتبان وحى آيات را پى در پى و به ترتيب نزول مى نوشتند و هر گاه بسمله اى نازل مى شد درمى يافتند كه سورۀ پيشين پايان يافته و سوره اى ديگر آغاز شده است، چنان كه امام صادق عليه السلام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يُعرَفُ انقِضاءُ سُورَةٍ بِنُزُول بِسمِ اللّهِ الرَّحمنِ الرَّحيمِ ابتِداءً لِاُخرى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 xml:space="preserve">پايان گرفتن سوره با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سورۀ ديگر، 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پايۀ روايتى از ابن عباس، پيامبر صلى الله عليه و آله با نزول بسمله، به پايان يافتن سورۀ پيشين و آغاز شدن سورۀ پسين پى مى برد</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 xml:space="preserve">برخى روايات پيش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جايگزينى آيات بر خلاف ترتيب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صورت خاص و موردى و بر خلاف شيوۀ رايج در چينش آيات بر اساس نزول بوده است</w:t>
      </w:r>
      <w:r>
        <w:rPr>
          <w:rFonts w:eastAsia="IRNazanin" w:cs="IRNazanin"/>
          <w:color w:val="111111"/>
          <w:sz w:val="28"/>
          <w:szCs w:val="28"/>
          <w:rtl w:val="true"/>
          <w:lang w:bidi="fa-IR"/>
        </w:rPr>
        <w:t>.</w:t>
      </w:r>
      <w:r>
        <w:rPr>
          <w:rStyle w:val="FootnoteAnchor"/>
          <w:rtl w:val="true"/>
        </w:rPr>
        <w:footnoteReference w:id="95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برخى از محقّقان، توقيفى بودن چينش همۀ آيات قرآن را نپذيرفته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طباطبايى با اذعان به اين كه بسيارى از سور قرآن، پيش از رحلت پيامبر صلى الله عليه و آله در ميان مسلمانان معروف بوده و نام اين سوره ها در احاديث پر شمارى در گزارش نماز رسول خدا به ما رسيده، بر اين باور است كه روايات و ادلّۀ ياد شده، توقيفى بودن ترتيب همۀ آيات قرآن را ثابت نمى كنند</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 xml:space="preserve">وى با استناد به رواياتى كه كتابت قرآن را به ترتيب نزول، گزارش مى كنند و جدايى هر سوره را با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نتيجه مى گيرد كه چينش قرآن در زمان پيامبر صلى الله عليه و آله به ترتيب نزول بوده است و بر اين اساس بايد آيات مكّى در سوره هاى مكى و آيات مدنى در سوره هاى مدنى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جمع قرآن در مصحف امام على عليه السلام كه به ترتيب نزول بوده نيز اين نظر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بر اساس روايات پرشمارِ اسباب نزول، آيات فراوانى در سوره هاى مدنى است كه در مكه نازل شده اند، يا آياتى كه در اواخر حيات پيامبر صلى الله عليه و آله نازل شده اند، ولى در سوره هاى نازل شده در آغاز هجرت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طبعاً اين جابه جايى به اجتهاد صحابه بوده است</w:t>
      </w:r>
      <w:r>
        <w:rPr>
          <w:rFonts w:eastAsia="IRNazanin" w:cs="IRNazanin"/>
          <w:color w:val="111111"/>
          <w:sz w:val="28"/>
          <w:szCs w:val="28"/>
          <w:rtl w:val="true"/>
          <w:lang w:bidi="fa-IR"/>
        </w:rPr>
        <w:t>.</w:t>
      </w:r>
      <w:r>
        <w:rPr>
          <w:rStyle w:val="FootnoteAnchor"/>
        </w:rPr>
        <w:footnoteReference w:id="957"/>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582" w:name="pg14797_167551"/>
    </w:p>
    <w:p>
      <w:pPr>
        <w:pStyle w:val="Heading6"/>
        <w:numPr>
          <w:ilvl w:val="5"/>
          <w:numId w:val="1"/>
        </w:numPr>
        <w:rPr/>
      </w:pPr>
      <w:bookmarkStart w:id="583" w:name="__RefHeading___Toc1846051_730472459"/>
      <w:bookmarkStart w:id="584" w:name="_Toc229"/>
      <w:bookmarkEnd w:id="582"/>
      <w:bookmarkEnd w:id="583"/>
      <w:r>
        <w:rPr>
          <w:rtl w:val="true"/>
        </w:rPr>
        <w:t>مسئلۀ چهارم</w:t>
      </w:r>
      <w:r>
        <w:rPr>
          <w:rtl w:val="true"/>
        </w:rPr>
        <w:t xml:space="preserve">: </w:t>
      </w:r>
      <w:r>
        <w:rPr>
          <w:rtl w:val="true"/>
        </w:rPr>
        <w:t>چگونگى توحيد مصاحف</w:t>
      </w:r>
      <w:bookmarkEnd w:id="584"/>
    </w:p>
    <w:p>
      <w:pPr>
        <w:pStyle w:val="Heading6"/>
        <w:numPr>
          <w:ilvl w:val="5"/>
          <w:numId w:val="1"/>
        </w:numPr>
        <w:rPr/>
      </w:pPr>
      <w:bookmarkStart w:id="585" w:name="__RefHeading___Toc1846053_730472459"/>
      <w:bookmarkStart w:id="586" w:name="_Toc230"/>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 xml:space="preserve">در خلافت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از مناطق گوناگون خبر مى رسيد كه تازه مسلمانانِ غير عرب، قرآن را با قرائت هاى مختلف مى خوانند</w:t>
      </w:r>
      <w:r>
        <w:rPr>
          <w:rFonts w:eastAsia="IRNazanin" w:cs="IRNazanin"/>
          <w:color w:val="111111"/>
          <w:sz w:val="28"/>
          <w:szCs w:val="28"/>
          <w:rtl w:val="true"/>
          <w:lang w:bidi="fa-IR"/>
        </w:rPr>
        <w:t>.</w:t>
      </w:r>
      <w:r>
        <w:rPr>
          <w:rStyle w:val="FootnoteAnchor"/>
          <w:rtl w:val="true"/>
        </w:rPr>
        <w:footnoteReference w:id="959"/>
      </w:r>
      <w:r>
        <w:rPr>
          <w:rFonts w:ascii="Amiri" w:hAnsi="Amiri" w:eastAsia="Amiri" w:cs="Amiri"/>
          <w:color w:val="111111"/>
          <w:sz w:val="28"/>
          <w:sz w:val="28"/>
          <w:szCs w:val="28"/>
          <w:rtl w:val="true"/>
          <w:lang w:bidi="ar-SA"/>
        </w:rPr>
        <w:t xml:space="preserve">از جمله حذيفة بن 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اصحاب سرّ رسول خدا صلى الله عليه و آله و ياران امير مؤمنان عليه السلام</w:t>
      </w:r>
      <w:r>
        <w:rPr>
          <w:rFonts w:eastAsia="Amiri" w:cs="Amiri" w:ascii="Amiri" w:hAnsi="Amiri"/>
          <w:color w:val="111111"/>
          <w:sz w:val="28"/>
          <w:szCs w:val="28"/>
          <w:rtl w:val="true"/>
          <w:lang w:bidi="ar-SA"/>
        </w:rPr>
        <w:t>)</w:t>
      </w:r>
      <w:r>
        <w:rPr>
          <w:rStyle w:val="FootnoteAnchor"/>
          <w:rtl w:val="true"/>
        </w:rPr>
        <w:footnoteReference w:id="960"/>
      </w:r>
      <w:r>
        <w:rPr>
          <w:rFonts w:ascii="IRNazanin" w:hAnsi="IRNazanin" w:eastAsia="IRNazanin"/>
          <w:color w:val="111111"/>
          <w:sz w:val="28"/>
          <w:sz w:val="28"/>
          <w:szCs w:val="28"/>
          <w:rtl w:val="true"/>
          <w:lang w:bidi="fa-IR"/>
        </w:rPr>
        <w:t>و سعيد بن عاص كه از جنگ ارمنستان باز مى گشتند، خود ديدند كه مردم هر شهرى قرآن را با قرائتى مى خوانند و قرائت خود را از ديگر قرائت ها برتر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عثمان خواستند براى جلوگيرى از اختلاف، چاره اى بينديشد</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منشأ اين قرائت ها، مصحف هايى بودند كه برخى صحابه جمع آورى كرده بودند و با توجه به اعتبار و جايگاه اجتماعىِ گردآورندگان آنها، در ميان مسلمانان جايگاهى ويژه پيدا كرده بودند</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از اين رو عثمان پس از مشورت با صحابۀ برجسته، چارۀ كار را در اين ديد كه مصحف واحدى تهيه و نسخه بردارى كند و در اختيار مسلمانان قرار دهد و فرمان داد قرآنى را كه به دستور ابو بكر نوشته شده بود، از حفصه دختر عمر به امانت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گروهى مركّب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 عبداللّه بن زبير، سعيد بن عاص و عبد الرحمن بن حارث بن هشام را مأمور كرد تا نسخه هاى قرآن را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دستور داد كه هرگاه اين گروه، اختلافى پيدا كردند، مورد اختلاف را به زبان قريش بنويسند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توجه به برخى اعتراضات، هفت نفر ديگر را به آنها افزود و رياست آنها را به ابىّ بن كعب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گزارش ها نشان مى دهند كه اين انجمن، مصحف ابوبكر را اساس كار خود قرار داد؛ امّا از بررسى مصحف اُبَى و مقابلۀ آنها با نوشته هاى</w:t>
      </w:r>
    </w:p>
    <w:p>
      <w:pPr>
        <w:pStyle w:val="BookText"/>
        <w:rPr/>
      </w:pPr>
      <w:r>
        <w:rPr>
          <w:rFonts w:ascii="IRNazanin" w:hAnsi="IRNazanin" w:eastAsia="IRNazanin"/>
          <w:color w:val="111111"/>
          <w:sz w:val="28"/>
          <w:sz w:val="28"/>
          <w:szCs w:val="28"/>
          <w:rtl w:val="true"/>
          <w:lang w:bidi="fa-IR"/>
        </w:rPr>
        <w:t>بر جا مانده از زمان پيامبر خدا نيز غافل نماند و همين روش، راز موفقيت عثمان در توحيد مصاحف بود</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برخى با استناد به قراين و شواهدى نه چندان استوار، ادّعا كرده اند كه گروه توحيد مصاحف، مصحف امام على عليه السلام را اساس كار خود قرار دادند</w:t>
      </w:r>
      <w:r>
        <w:rPr>
          <w:rStyle w:val="FootnoteAnchor"/>
          <w:rtl w:val="true"/>
        </w:rPr>
        <w:footnoteReference w:id="964"/>
      </w:r>
      <w:r>
        <w:rPr>
          <w:rFonts w:ascii="IRNazanin" w:hAnsi="IRNazanin" w:eastAsia="IRNazanin"/>
          <w:color w:val="111111"/>
          <w:sz w:val="28"/>
          <w:sz w:val="28"/>
          <w:szCs w:val="28"/>
          <w:rtl w:val="true"/>
          <w:lang w:bidi="fa-IR"/>
        </w:rPr>
        <w:t>و على عليه السلام نسخه اى از قرآن در اختيار داشته كه به فرمان پيامبر صلى الله عليه و آله برخلاف ترتيب نزول، تدوين شده بود و اين نسخه غير از مصحف على عليه السلام است كه گفته شده بر اساس ترتيب نزول بوده است</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برخى اين گفتۀ سيد بن طاوس را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قرآن را طبق نظر امير مؤمنان عليه السلام جمع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6"/>
      </w:r>
      <w:r>
        <w:rPr>
          <w:rFonts w:ascii="IRNazanin" w:hAnsi="IRNazanin" w:eastAsia="IRNazanin"/>
          <w:color w:val="111111"/>
          <w:sz w:val="28"/>
          <w:sz w:val="28"/>
          <w:szCs w:val="28"/>
          <w:rtl w:val="true"/>
          <w:lang w:bidi="fa-IR"/>
        </w:rPr>
        <w:t>مؤيّد اين مطلب گرفته اند</w:t>
      </w:r>
      <w:r>
        <w:rPr>
          <w:rFonts w:eastAsia="IRNazanin" w:cs="IRNazanin"/>
          <w:color w:val="111111"/>
          <w:sz w:val="28"/>
          <w:szCs w:val="28"/>
          <w:rtl w:val="true"/>
          <w:lang w:bidi="fa-IR"/>
        </w:rPr>
        <w:t>.</w:t>
      </w:r>
      <w:r>
        <w:rPr>
          <w:rStyle w:val="FootnoteAnchor"/>
          <w:rtl w:val="true"/>
        </w:rPr>
        <w:footnoteReference w:id="96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پذيرش ادّعاى مذكور مشكل است، امّا به هر حال، روند توحيد مصاحف، مورد تأييد على عليه السلام بوده است</w:t>
      </w:r>
      <w:r>
        <w:rPr>
          <w:rFonts w:eastAsia="IRNazanin" w:cs="IRNazanin"/>
          <w:color w:val="111111"/>
          <w:sz w:val="28"/>
          <w:szCs w:val="28"/>
          <w:rtl w:val="true"/>
          <w:lang w:bidi="fa-IR"/>
        </w:rPr>
        <w:t>.</w:t>
      </w:r>
      <w:r>
        <w:rPr>
          <w:rStyle w:val="FootnoteAnchor"/>
          <w:rtl w:val="true"/>
        </w:rPr>
        <w:footnoteReference w:id="968"/>
      </w:r>
      <w:r>
        <w:rPr>
          <w:rFonts w:ascii="Amiri" w:hAnsi="Amiri" w:eastAsia="Amiri" w:cs="Amiri"/>
          <w:color w:val="111111"/>
          <w:sz w:val="28"/>
          <w:sz w:val="28"/>
          <w:szCs w:val="28"/>
          <w:rtl w:val="true"/>
          <w:lang w:bidi="ar-SA"/>
        </w:rPr>
        <w:t>در نتيجه، نسخه هايى از قرآن تهيه و به مراكز اصلى بلاد اسلامى فرستاده شد</w:t>
      </w:r>
      <w:r>
        <w:rPr>
          <w:rStyle w:val="FootnoteAnchor"/>
          <w:rtl w:val="true"/>
        </w:rPr>
        <w:footnoteReference w:id="969"/>
      </w:r>
      <w:r>
        <w:rPr>
          <w:rFonts w:ascii="IRNazanin" w:hAnsi="IRNazanin" w:eastAsia="IRNazanin"/>
          <w:color w:val="111111"/>
          <w:sz w:val="28"/>
          <w:sz w:val="28"/>
          <w:szCs w:val="28"/>
          <w:rtl w:val="true"/>
          <w:lang w:bidi="fa-IR"/>
        </w:rPr>
        <w:t xml:space="preserve">و عثمان، نسخه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مدينه نگه داشت</w:t>
      </w:r>
      <w:r>
        <w:rPr>
          <w:rFonts w:eastAsia="IRNazanin" w:cs="IRNazanin"/>
          <w:color w:val="111111"/>
          <w:sz w:val="28"/>
          <w:szCs w:val="28"/>
          <w:rtl w:val="true"/>
          <w:lang w:bidi="fa-IR"/>
        </w:rPr>
        <w:t>.</w:t>
      </w:r>
      <w:r>
        <w:rPr>
          <w:rStyle w:val="FootnoteAnchor"/>
          <w:rtl w:val="true"/>
        </w:rPr>
        <w:footnoteReference w:id="970"/>
      </w:r>
      <w:r>
        <w:rPr>
          <w:rFonts w:ascii="Amiri" w:hAnsi="Amiri" w:eastAsia="Amiri" w:cs="Amiri"/>
          <w:color w:val="111111"/>
          <w:sz w:val="28"/>
          <w:sz w:val="28"/>
          <w:szCs w:val="28"/>
          <w:rtl w:val="true"/>
          <w:lang w:bidi="ar-SA"/>
        </w:rPr>
        <w:t xml:space="preserve">اين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مورد تأييد امير مؤمنان عليه السلام</w:t>
      </w:r>
      <w:r>
        <w:rPr>
          <w:rStyle w:val="FootnoteAnchor"/>
          <w:rtl w:val="true"/>
        </w:rPr>
        <w:footnoteReference w:id="971"/>
      </w:r>
      <w:r>
        <w:rPr>
          <w:rFonts w:ascii="IRNazanin" w:hAnsi="IRNazanin" w:eastAsia="IRNazanin"/>
          <w:color w:val="111111"/>
          <w:sz w:val="28"/>
          <w:sz w:val="28"/>
          <w:szCs w:val="28"/>
          <w:rtl w:val="true"/>
          <w:lang w:bidi="fa-IR"/>
        </w:rPr>
        <w:t>و ديگر صحابه بوده است</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البته ابن مسعود، احتمالاً به علت اين كه جوانى كم سال و بى تجربه چون زيد، متولّى اين كار شده، ناراحت بوده است</w:t>
      </w:r>
      <w:r>
        <w:rPr>
          <w:rFonts w:eastAsia="IRNazanin" w:cs="IRNazanin"/>
          <w:color w:val="111111"/>
          <w:sz w:val="28"/>
          <w:szCs w:val="28"/>
          <w:rtl w:val="true"/>
          <w:lang w:bidi="fa-IR"/>
        </w:rPr>
        <w:t>.</w:t>
      </w:r>
      <w:r>
        <w:rPr>
          <w:rStyle w:val="FootnoteAnchor"/>
          <w:rtl w:val="true"/>
        </w:rPr>
        <w:footnoteReference w:id="973"/>
      </w:r>
      <w:r>
        <w:rPr>
          <w:rFonts w:ascii="Amiri" w:hAnsi="Amiri" w:eastAsia="Amiri" w:cs="Amiri"/>
          <w:color w:val="111111"/>
          <w:sz w:val="28"/>
          <w:sz w:val="28"/>
          <w:szCs w:val="28"/>
          <w:rtl w:val="true"/>
          <w:lang w:bidi="ar-SA"/>
        </w:rPr>
        <w:t>بنا بر اين، عثمان، تنها مردم را بر يك قرائتْ‌</w:t>
      </w:r>
      <w:r>
        <w:rPr>
          <w:rStyle w:val="FootnoteAnchor"/>
          <w:rtl w:val="true"/>
        </w:rPr>
        <w:footnoteReference w:id="974"/>
      </w:r>
      <w:r>
        <w:rPr>
          <w:rFonts w:ascii="Amiri" w:hAnsi="Amiri" w:eastAsia="Amiri" w:cs="Amiri"/>
          <w:color w:val="111111"/>
          <w:sz w:val="28"/>
          <w:sz w:val="28"/>
          <w:szCs w:val="28"/>
          <w:rtl w:val="true"/>
          <w:lang w:bidi="ar-SA"/>
        </w:rPr>
        <w:t>يا همه را بر يك مصحفْ‌</w:t>
      </w:r>
      <w:r>
        <w:rPr>
          <w:rStyle w:val="FootnoteAnchor"/>
          <w:rtl w:val="true"/>
        </w:rPr>
        <w:footnoteReference w:id="975"/>
      </w:r>
      <w:r>
        <w:rPr>
          <w:rFonts w:ascii="IRNazanin" w:hAnsi="IRNazanin" w:eastAsia="IRNazanin"/>
          <w:color w:val="111111"/>
          <w:sz w:val="28"/>
          <w:sz w:val="28"/>
          <w:szCs w:val="28"/>
          <w:rtl w:val="true"/>
          <w:lang w:bidi="fa-IR"/>
        </w:rPr>
        <w:t>جمع كرد تا از اختلاف جلوگيرى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587" w:name="pg14797_167553"/>
    </w:p>
    <w:p>
      <w:pPr>
        <w:pStyle w:val="Heading6"/>
        <w:numPr>
          <w:ilvl w:val="5"/>
          <w:numId w:val="1"/>
        </w:numPr>
        <w:rPr/>
      </w:pPr>
      <w:bookmarkStart w:id="588" w:name="__RefHeading___Toc1846055_730472459"/>
      <w:bookmarkStart w:id="589" w:name="_Toc231"/>
      <w:bookmarkEnd w:id="587"/>
      <w:bookmarkEnd w:id="588"/>
      <w:r>
        <w:rPr>
          <w:rtl w:val="true"/>
        </w:rPr>
        <w:t>سير تاريخى توحيد مصاحف</w:t>
      </w:r>
      <w:bookmarkEnd w:id="589"/>
    </w:p>
    <w:p>
      <w:pPr>
        <w:pStyle w:val="BookText"/>
        <w:rPr/>
      </w:pPr>
      <w:r>
        <w:rPr>
          <w:rFonts w:ascii="IRNazanin" w:hAnsi="IRNazanin" w:eastAsia="IRNazanin"/>
          <w:color w:val="111111"/>
          <w:sz w:val="28"/>
          <w:sz w:val="28"/>
          <w:szCs w:val="28"/>
          <w:rtl w:val="true"/>
          <w:lang w:bidi="fa-IR"/>
        </w:rPr>
        <w:t>به نظر مى رسد كه ارائۀ ديدگاهى قطعى در موضوع جمع قرآن، به دليل متناقض بودن روايات، ممكن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 نگاهى جامع به مجموع روايات و گزارش هاى تاريخى مى توان گفت كه جمع قرآن، در سه مرحله 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آورى قرآن در زمان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قرآن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 پراكنده نازل مى شد و پيامبر خدا صلى الله عليه و آله آن را با آرامى بر مسلمانان مى خواند و آنها آن را به حافظه مى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پيامبر خدا صلى الله عليه و آله براى نوشتن وحى قرآن، شتاب مى كرد و به محض نزول هر آيه اى، به كاتبان وحى فرمان مى داد آن را در جايگاهش قرار دهند و كتابت قرآن، خيلى زود در همان دوران مكّه آغاز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گزارش بخارى از بَراء، هنگام نزول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يَسْتَوِي الْقاعِدُونَ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پيامبر صلى الله عليه و آله زيد را فراخواند و فرمود كتف و دوات بياورد تا آن را بنويسد</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پس كاتبان وحى، آنچه را بر پيامبر صلى الله عليه و آله نازل شده بود، در نوشت افزارهاى مختلف، نوشتند و زمانى كه وحى كامل شد و رحلت آن حضرت فرا رسيد، همۀ قرآن در پيش روى آن حضرت و با نظارت كامل ايشان در صحيفه هايى متعدد نگاشته شده بود؛ ولى در يك مصحف، ميان دوجلد، گردآورى نشده بود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آورى قرآن در زمان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صحيفه هاى پيش گفتۀ قرآن را در يك مصحف، جمع كرد و اين نخستين مصحف رسمى بود كه دستگاه خلافت، آن را تدوين كرد و گر نه پيش از اين برخى از صحابه از جمله امير مؤمنان عليه السلام و ابن</w:t>
      </w:r>
    </w:p>
    <w:p>
      <w:pPr>
        <w:pStyle w:val="BookText"/>
        <w:rPr/>
      </w:pPr>
      <w:r>
        <w:rPr>
          <w:rFonts w:ascii="Amiri" w:hAnsi="Amiri" w:eastAsia="Amiri" w:cs="Amiri"/>
          <w:color w:val="111111"/>
          <w:sz w:val="28"/>
          <w:sz w:val="28"/>
          <w:szCs w:val="28"/>
          <w:rtl w:val="true"/>
          <w:lang w:bidi="ar-SA"/>
        </w:rPr>
        <w:t>مسعود، مصاحفى را تدوين كرده بودند</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مصحف ابوبكر، نزد او باقى ماند تا اين كه مرد و سپس به عمر و بعد از او به حفصه رسيد</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آورى قرآن در 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در پى اختلافاتى كه در مصاحف و به تبع آن در قرائت ها پيش آمده بود و خطرى كه از اين ناحيه احساس مى شد، عثمان، پس از مشورت با صحابه چارۀ كار را در اين ديد كه مصحف واحدى فراهم كند و نسخه هايى از آن را در اختيار همۀ مسلمانان قرار دهد و اين كار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سُوَرِ القُرآنِ وآياتُهُ‌</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سُوَرِ القُرآنِ مِئَةٌ وأربَعَ عَشرَةَ سورَةً‌، وجَميعُ آياتِ القُرآنِ سِتَّةُ آلافِ آيَةٍ ومِئَتا آيَةٍ وسِتٌّ وثَلاثونَ آيَةً‌، وجَميعُ حُروفِ القُرآنِ ثَلاثُ مِئَةِ ألفِ حَرفٍ وأحَدٌ وعِشرونَ ألفَ حَرفٍ ومِئَتانِ وخَمسونَ حَرفاً، لا يَرغَبُ فِي تَعَلُّمِ القُرآنِ إلَّاالسُّعَداءُ‌، ولا يَتَعَهَّدُ قِراءَتَهُ إلّاأولِياءُ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590" w:name="pg14797_167556"/>
    </w:p>
    <w:p>
      <w:pPr>
        <w:pStyle w:val="Heading4"/>
        <w:numPr>
          <w:ilvl w:val="3"/>
          <w:numId w:val="1"/>
        </w:numPr>
        <w:rPr/>
      </w:pPr>
      <w:bookmarkStart w:id="591" w:name="__RefHeading___Toc1846057_730472459"/>
      <w:bookmarkStart w:id="592" w:name="_Toc232"/>
      <w:bookmarkEnd w:id="590"/>
      <w:bookmarkEnd w:id="591"/>
      <w:r>
        <w:rPr/>
        <w:t>5/3</w:t>
      </w:r>
      <w:r>
        <w:rPr>
          <w:rtl w:val="true"/>
        </w:rPr>
        <w:t xml:space="preserve">: </w:t>
      </w:r>
      <w:r>
        <w:rPr>
          <w:rtl w:val="true"/>
        </w:rPr>
        <w:t>شمار سوره ها و آيات قرآن</w:t>
      </w:r>
      <w:bookmarkEnd w:id="592"/>
    </w:p>
    <w:p>
      <w:pPr>
        <w:pStyle w:val="Heading5"/>
        <w:numPr>
          <w:ilvl w:val="4"/>
          <w:numId w:val="1"/>
        </w:numPr>
        <w:rPr/>
      </w:pPr>
      <w:bookmarkStart w:id="593" w:name="__RefHeading___Toc1846059_730472459"/>
      <w:bookmarkStart w:id="594" w:name="_Toc233"/>
      <w:bookmarkEnd w:id="593"/>
      <w:r>
        <w:rPr>
          <w:rtl w:val="true"/>
        </w:rPr>
        <w:t>اشاره</w:t>
      </w:r>
      <w:bookmarkEnd w:id="594"/>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سوره هاى قرآن، يكصدو چهارده سوره است و مجموع آيه هاى قرآن، شش هزار و دويست و سى و شش آيه، و مجموع حروف قرآن، سيصد و بيست و يكهزار و دويست و پنجاه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آموختن قرآن، رغبت نمى كنند، مگر انسان هاى سعادتمند، و بر قرائت آن مواظبت نمى نمايند، مگر اولياى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bookmarkStart w:id="595" w:name="pg14797_167557"/>
    </w:p>
    <w:p>
      <w:pPr>
        <w:pStyle w:val="Heading5"/>
        <w:numPr>
          <w:ilvl w:val="4"/>
          <w:numId w:val="1"/>
        </w:numPr>
        <w:rPr/>
      </w:pPr>
      <w:bookmarkStart w:id="596" w:name="__RefHeading___Toc1846061_730472459"/>
      <w:bookmarkStart w:id="597" w:name="_Toc234"/>
      <w:bookmarkEnd w:id="595"/>
      <w:bookmarkEnd w:id="596"/>
      <w:r>
        <w:rPr>
          <w:rtl w:val="true"/>
        </w:rPr>
        <w:t>پژوهشى در بارۀ شمار سوره ها و آيات قرآن</w:t>
      </w:r>
      <w:bookmarkEnd w:id="597"/>
    </w:p>
    <w:p>
      <w:pPr>
        <w:pStyle w:val="Heading6"/>
        <w:numPr>
          <w:ilvl w:val="5"/>
          <w:numId w:val="1"/>
        </w:numPr>
        <w:rPr/>
      </w:pPr>
      <w:bookmarkStart w:id="598" w:name="__RefHeading___Toc1846063_730472459"/>
      <w:bookmarkStart w:id="599" w:name="_Toc235"/>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پژوهشى در بارۀ شمار سوره ها و آيات قرآن</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آنچه در نگاه ابتدايى به قرآن كريم به چشم مى خورد، تقسيم بندى ويژه و اجزايى است كه با نوع اجزاى كتاب هاى ديگر متفاوت است، چنان كه خود قرآن نيز به اين تجزيه و تقسيم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قُرْآناً فَرَقْناهُ لِتَقْرَأَهُ عَلَى النّاسِ عَلى مُكْثٍ وَ نَزَّلْناهُ تَنْزِيلاً </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ما قرآن را بخش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كرديم تا آن را به آرامى بر مردم بخوانى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همان گونه كه در اسلوب كلام و محتوا و زيبايى الفاظ و جملات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 كتاب ها تفاوت دارد، در شكل تقسيم بندى نيز به گونۀ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جاحظ، خداوند، هم نام كلام خود را متمايز از نام هايى قرار داده است كه عرب بر سخنان خويش مى نهاد و هم اجزاى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نام مجموع سخنان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اجزاى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اجزاى قصيده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تناسب پايان ابيات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 ولى نام اين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قسمت هاى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كه تناسب پايانى آيات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w:t>
      </w:r>
      <w:r>
        <w:rPr>
          <w:rStyle w:val="FootnoteAnchor"/>
          <w:rtl w:val="true"/>
        </w:rPr>
        <w:footnoteReference w:id="98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مجموعۀ قرآن كريم به اعتبارهاى گوناگون به اجزاى مختلف تقسيم شده است،</w:t>
      </w:r>
      <w:bookmarkStart w:id="600" w:name="pg14797_167558"/>
    </w:p>
    <w:p>
      <w:pPr>
        <w:pStyle w:val="BookText"/>
        <w:rPr/>
      </w:pPr>
      <w:bookmarkEnd w:id="600"/>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آيه، جزء، حزب و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تقسيمات، آنچه ريشۀ قرآنى دارد و در خود اين كتاب شريف به 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توضيح اين دو اصطلاح و شمارگان آنها در روايات و منابع تفسيرى و تاريخى مى پردازيم</w:t>
      </w:r>
      <w:r>
        <w:rPr>
          <w:rFonts w:eastAsia="IRNazanin" w:cs="IRNazanin"/>
          <w:color w:val="111111"/>
          <w:sz w:val="28"/>
          <w:szCs w:val="28"/>
          <w:rtl w:val="true"/>
          <w:lang w:bidi="fa-IR"/>
        </w:rPr>
        <w:t>.</w:t>
      </w:r>
    </w:p>
    <w:p>
      <w:pPr>
        <w:pStyle w:val="Heading6"/>
        <w:numPr>
          <w:ilvl w:val="5"/>
          <w:numId w:val="1"/>
        </w:numPr>
        <w:rPr/>
      </w:pPr>
      <w:bookmarkStart w:id="601" w:name="__RefHeading___Toc1846065_730472459"/>
      <w:bookmarkStart w:id="602" w:name="_Toc236"/>
      <w:bookmarkEnd w:id="601"/>
      <w:r>
        <w:rPr>
          <w:rtl w:val="true"/>
        </w:rPr>
        <w:t>آيه، در لغت و اصطلاح</w:t>
      </w:r>
      <w:bookmarkEnd w:id="602"/>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به صورت مفرد و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به شكل جمع آمده است</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در بارۀ ريشۀ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لغويان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اصل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ى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مكث و انتظار مى دانند</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 xml:space="preserve">جوهرى و مصطفوى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واژه شناسان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كلمه را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توجّه و قصد مى دانند</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برخى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آشكار كردن گرفته شده است</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 xml:space="preserve">راغب، همين ريشه را با تشديد 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 احتمال ذكر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آن است كه آيه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تثبّت و پايدارى گرفته شده باشد</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لغويان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براى رسيدن به هدف و مقصودى به آن توجه كنند و آن را وسيله قرار دهند</w:t>
      </w:r>
      <w:r>
        <w:rPr>
          <w:rFonts w:eastAsia="IRNazanin" w:cs="IRNazanin"/>
          <w:color w:val="111111"/>
          <w:sz w:val="28"/>
          <w:szCs w:val="28"/>
          <w:rtl w:val="true"/>
          <w:lang w:bidi="fa-IR"/>
        </w:rPr>
        <w:t>.</w:t>
      </w:r>
      <w:r>
        <w:rPr>
          <w:rStyle w:val="FootnoteAnchor"/>
          <w:rtl w:val="true"/>
        </w:rPr>
        <w:footnoteReference w:id="98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تعريف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اى از قرآن است كه در سوره اى واقع شده و شروع و پايان دارد و از چند جمله يا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برخى در تقدير باشند </w:t>
      </w:r>
      <w:r>
        <w:rPr>
          <w:rFonts w:eastAsia="IRNazanin" w:cs="IRNazanin"/>
          <w:color w:val="111111"/>
          <w:sz w:val="28"/>
          <w:szCs w:val="28"/>
          <w:rtl w:val="true"/>
          <w:lang w:bidi="fa-IR"/>
        </w:rPr>
        <w:t>-</w:t>
      </w:r>
      <w:bookmarkStart w:id="603" w:name="pg14797_167559"/>
    </w:p>
    <w:p>
      <w:pPr>
        <w:pStyle w:val="BookText"/>
        <w:rPr/>
      </w:pPr>
      <w:bookmarkEnd w:id="603"/>
      <w:r>
        <w:rPr>
          <w:rFonts w:ascii="Amiri" w:hAnsi="Amiri" w:eastAsia="Amiri" w:cs="Amiri"/>
          <w:color w:val="111111"/>
          <w:sz w:val="28"/>
          <w:sz w:val="28"/>
          <w:szCs w:val="28"/>
          <w:rtl w:val="true"/>
          <w:lang w:bidi="ar-SA"/>
        </w:rPr>
        <w:t>تشكيل شده است</w:t>
      </w:r>
      <w:r>
        <w:rPr>
          <w:rFonts w:eastAsia="Amiri" w:cs="Amiri" w:ascii="Amiri" w:hAnsi="Amiri"/>
          <w:color w:val="111111"/>
          <w:sz w:val="28"/>
          <w:szCs w:val="28"/>
          <w:rtl w:val="true"/>
          <w:lang w:bidi="ar-SA"/>
        </w:rPr>
        <w:t>.</w:t>
      </w:r>
      <w:r>
        <w:rPr>
          <w:rStyle w:val="FootnoteAnchor"/>
          <w:rtl w:val="true"/>
        </w:rPr>
        <w:footnoteReference w:id="990"/>
      </w:r>
      <w:r>
        <w:rPr>
          <w:rFonts w:ascii="IRNazanin" w:hAnsi="IRNazanin" w:eastAsia="IRNazanin"/>
          <w:color w:val="111111"/>
          <w:sz w:val="28"/>
          <w:sz w:val="28"/>
          <w:szCs w:val="28"/>
          <w:rtl w:val="true"/>
          <w:lang w:bidi="fa-IR"/>
        </w:rPr>
        <w:t>علامۀ طباطبايى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قطعه اى از قرآن است كه جدا از قبل و بعد خود، قابل تلاوت باشد</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در تعريفى دقيق تر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پاره اى از حروف يا كلمات يا جمله هاى قرآن، واقع در يك سوره، با فاصلۀ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از قبل و بعد است</w:t>
      </w:r>
      <w:r>
        <w:rPr>
          <w:rFonts w:eastAsia="IRNazanin" w:cs="IRNazanin"/>
          <w:color w:val="111111"/>
          <w:sz w:val="28"/>
          <w:szCs w:val="28"/>
          <w:rtl w:val="true"/>
          <w:lang w:bidi="fa-IR"/>
        </w:rPr>
        <w:t>.</w:t>
      </w:r>
      <w:r>
        <w:rPr>
          <w:rStyle w:val="FootnoteAnchor"/>
          <w:rtl w:val="true"/>
        </w:rPr>
        <w:footnoteReference w:id="992"/>
      </w:r>
    </w:p>
    <w:p>
      <w:pPr>
        <w:pStyle w:val="Heading6"/>
        <w:numPr>
          <w:ilvl w:val="5"/>
          <w:numId w:val="1"/>
        </w:numPr>
        <w:rPr/>
      </w:pPr>
      <w:bookmarkStart w:id="604" w:name="__RefHeading___Toc1846067_730472459"/>
      <w:bookmarkStart w:id="605" w:name="_Toc237"/>
      <w:bookmarkEnd w:id="604"/>
      <w:r>
        <w:rPr>
          <w:rtl w:val="true"/>
        </w:rPr>
        <w:t>شمار آيات قرآن</w:t>
      </w:r>
      <w:bookmarkEnd w:id="605"/>
    </w:p>
    <w:p>
      <w:pPr>
        <w:pStyle w:val="BookText"/>
        <w:rPr/>
      </w:pPr>
      <w:r>
        <w:rPr>
          <w:rFonts w:ascii="IRNazanin" w:hAnsi="IRNazanin" w:eastAsia="IRNazanin"/>
          <w:color w:val="111111"/>
          <w:sz w:val="28"/>
          <w:sz w:val="28"/>
          <w:szCs w:val="28"/>
          <w:rtl w:val="true"/>
          <w:lang w:bidi="fa-IR"/>
        </w:rPr>
        <w:t>در شمار آيات قرآن،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هرگز به معناى زيادت و نقصان در قرآن و كميّت كلمات و جمله هاى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سيوطى علّت اختلاف گذشتگان در شمارش آيات، آن است كه پيامبر خدا صلى الله عليه و آله هنگام تلاوت، بر سرآيه ها وقف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آيات، توقيفى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جاى آن معلوم مى شد، براى تكميل كردن سخن، آن را وصل مى كرد و شنونده گاهى چنين مى پنداشت كه آن جا فاصله اى نيست؛</w:t>
      </w:r>
      <w:r>
        <w:rPr>
          <w:rStyle w:val="FootnoteAnchor"/>
          <w:rtl w:val="true"/>
        </w:rPr>
        <w:footnoteReference w:id="993"/>
      </w:r>
      <w:r>
        <w:rPr>
          <w:rFonts w:ascii="IRNazanin" w:hAnsi="IRNazanin" w:eastAsia="IRNazanin"/>
          <w:color w:val="111111"/>
          <w:sz w:val="28"/>
          <w:sz w:val="28"/>
          <w:szCs w:val="28"/>
          <w:rtl w:val="true"/>
          <w:lang w:bidi="fa-IR"/>
        </w:rPr>
        <w:t>يعنى گاهى شنونده، دو آيه را يكى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اختلاف روايات در موارد وصل و وقف، سبب اختلاف در شمار آيات شد و در پى آن، مكتب هايى گوناگون در اين باره پديد آمد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مكّى با شمارگان </w:t>
      </w:r>
      <w:r>
        <w:rPr>
          <w:rFonts w:eastAsia="IRNazanin" w:cs="IRNazanin"/>
          <w:color w:val="111111"/>
          <w:sz w:val="28"/>
          <w:szCs w:val="28"/>
          <w:lang w:bidi="fa-IR"/>
        </w:rPr>
        <w:t>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كوفى با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مدنى با دو عدد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بصرى با رقم </w:t>
      </w:r>
      <w:r>
        <w:rPr>
          <w:rFonts w:eastAsia="IRNazanin" w:cs="IRNazanin"/>
          <w:color w:val="111111"/>
          <w:sz w:val="28"/>
          <w:szCs w:val="28"/>
          <w:lang w:bidi="fa-IR"/>
        </w:rPr>
        <w:t>6204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 شامى با </w:t>
      </w:r>
      <w:r>
        <w:rPr>
          <w:rFonts w:eastAsia="IRNazanin" w:cs="IRNazanin"/>
          <w:color w:val="111111"/>
          <w:sz w:val="28"/>
          <w:szCs w:val="28"/>
          <w:lang w:bidi="fa-IR"/>
        </w:rPr>
        <w:t>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Style w:val="FootnoteAnchor"/>
          <w:rtl w:val="true"/>
        </w:rPr>
        <w:footnoteReference w:id="99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آيات در مصحف شريف، بر اساس مكتب كوفى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نقل مى كند كه عدد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اجماعى است و كمتر از آن نگفته اند؛ اما در بيشتر از آن، چند</w:t>
      </w:r>
    </w:p>
    <w:p>
      <w:pPr>
        <w:pStyle w:val="BookText"/>
        <w:rPr/>
      </w:pPr>
      <w:r>
        <w:rPr>
          <w:rFonts w:ascii="IRNazanin" w:hAnsi="IRNazanin" w:eastAsia="IRNazanin"/>
          <w:color w:val="111111"/>
          <w:sz w:val="28"/>
          <w:sz w:val="28"/>
          <w:szCs w:val="28"/>
          <w:rtl w:val="true"/>
          <w:lang w:bidi="fa-IR"/>
        </w:rPr>
        <w:t>عدد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ضريس از طريق عثمان بن عطاء، از پدرش، از ابن عباس نقل مى كند كه تمام آيات قرآن </w:t>
      </w:r>
      <w:r>
        <w:rPr>
          <w:rFonts w:eastAsia="IRNazanin" w:cs="IRNazanin"/>
          <w:color w:val="111111"/>
          <w:sz w:val="28"/>
          <w:szCs w:val="28"/>
          <w:lang w:bidi="fa-IR"/>
        </w:rPr>
        <w:t>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در روايتى از پيامبر صلى الله عليه و آله آمده است كه مجموع آيات قرآن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جَميعُ آياتِ القُرآنِ سِتَّةُ آلافِ آيَةٍ وَمِئَتا آيَةٍ وَسِتٌّ وَ ثَلاثونَ آيَةً‌</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مجموع آيه هاى قرآن، شش هزار و دويست و سى و شش آيه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عدد را كه برابر با شمارش مكتب كوفى است، جمهور عالمان قرآنى از جمله طبْرِسى، صحيح ترين عدد و داراى عالى ترين سند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عدد را حمزة بن حبيب از ابن ابى ليلى و او از ابوعبد الرحمن سُلَمى از امير مؤمنان عليه السلام نقل كرده است</w:t>
      </w:r>
      <w:r>
        <w:rPr>
          <w:rFonts w:eastAsia="Amiri" w:cs="Amiri" w:ascii="Amiri" w:hAnsi="Amiri"/>
          <w:color w:val="111111"/>
          <w:sz w:val="28"/>
          <w:szCs w:val="28"/>
          <w:rtl w:val="true"/>
          <w:lang w:bidi="ar-SA"/>
        </w:rPr>
        <w:t>.</w:t>
      </w:r>
      <w:r>
        <w:rPr>
          <w:rStyle w:val="FootnoteAnchor"/>
          <w:rtl w:val="true"/>
        </w:rPr>
        <w:footnoteReference w:id="997"/>
      </w:r>
      <w:r>
        <w:rPr>
          <w:rFonts w:ascii="IRNazanin" w:hAnsi="IRNazanin" w:eastAsia="IRNazanin"/>
          <w:color w:val="111111"/>
          <w:sz w:val="28"/>
          <w:sz w:val="28"/>
          <w:szCs w:val="28"/>
          <w:rtl w:val="true"/>
          <w:lang w:bidi="fa-IR"/>
        </w:rPr>
        <w:t>علامۀ طباطبايى در بارۀ شمارگان آيات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نصّ متواتر و خبر واحد قابل اعتمادى در بارۀ عدد آيات قرآن وجود ندارد و از واضح ترين ادلۀ آن، اختلاف اهل مكه، مدينه، شام، بصره و كوفه بر سر عدد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عدد روايت شده از امير مؤمنان عليه السلام را در تعارض با جزئيت بسم اللّه در تمامى سوره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زيرا امامان اهل بيت عليهم السلام بسم اللّه را آيه اى از قرآن و جزئى از هر سوره مى دانند و لازمۀ آن، افزودن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رقم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9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افزودن رقم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سوره ها بر رقم مزبور، آن را به </w:t>
      </w:r>
      <w:r>
        <w:rPr>
          <w:rFonts w:eastAsia="IRNazanin" w:cs="IRNazanin"/>
          <w:color w:val="111111"/>
          <w:sz w:val="28"/>
          <w:szCs w:val="28"/>
          <w:lang w:bidi="fa-IR"/>
        </w:rPr>
        <w:t>6349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با هيچ يك از عددهاى روايت شده هماهنگى ندارد، براى حفظ رقم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به شمار آوردن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سوره ها از سويى ديگر، مى 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حمد، آيه اى مستقل و در ساير سوره ها بخشى</w:t>
      </w:r>
      <w:r>
        <w:rPr>
          <w:rFonts w:eastAsia="IRNazanin" w:cs="IRNazanin"/>
          <w:color w:val="111111"/>
          <w:sz w:val="28"/>
          <w:szCs w:val="28"/>
          <w:lang w:bidi="fa-IR"/>
        </w:rPr>
        <w:t>3</w:t>
      </w:r>
      <w:r>
        <w:rPr>
          <w:rFonts w:eastAsia="IRNazanin" w:cs="IRNazanin"/>
          <w:color w:val="111111"/>
          <w:sz w:val="28"/>
          <w:szCs w:val="28"/>
          <w:rtl w:val="true"/>
          <w:lang w:bidi="fa-IR"/>
        </w:rPr>
        <w:t>.</w:t>
      </w:r>
      <w:bookmarkStart w:id="606" w:name="pg14797_167561"/>
    </w:p>
    <w:p>
      <w:pPr>
        <w:pStyle w:val="BookText"/>
        <w:rPr/>
      </w:pPr>
      <w:bookmarkEnd w:id="606"/>
      <w:r>
        <w:rPr>
          <w:rFonts w:ascii="IRNazanin" w:hAnsi="IRNazanin" w:eastAsia="IRNazanin"/>
          <w:color w:val="111111"/>
          <w:sz w:val="28"/>
          <w:sz w:val="28"/>
          <w:szCs w:val="28"/>
          <w:rtl w:val="true"/>
          <w:lang w:bidi="fa-IR"/>
        </w:rPr>
        <w:t xml:space="preserve">از آيۀ نخست آنهاست، چنان كه به اجماع عالمان و قائلان اعداد پيش گفته، بسمله در آيۀ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نمل، بخشى از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امام صادق عليه السلام آمده است كه شمار آياتى كه جبرئيل عليه السلام بر پيامبر فرود آورد،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w:t>
      </w:r>
      <w:r>
        <w:rPr>
          <w:rFonts w:eastAsia="IRNazanin" w:cs="IRNazanin"/>
          <w:color w:val="111111"/>
          <w:sz w:val="28"/>
          <w:szCs w:val="28"/>
          <w:rtl w:val="true"/>
          <w:lang w:bidi="fa-IR"/>
        </w:rPr>
        <w:t>.</w:t>
      </w:r>
      <w:r>
        <w:rPr>
          <w:rStyle w:val="FootnoteAnchor"/>
          <w:rtl w:val="true"/>
        </w:rPr>
        <w:footnoteReference w:id="999"/>
      </w:r>
      <w:r>
        <w:rPr>
          <w:rFonts w:ascii="IRNazanin" w:hAnsi="IRNazanin" w:eastAsia="IRNazanin"/>
          <w:color w:val="111111"/>
          <w:sz w:val="28"/>
          <w:sz w:val="28"/>
          <w:szCs w:val="28"/>
          <w:rtl w:val="true"/>
          <w:lang w:bidi="fa-IR"/>
        </w:rPr>
        <w:t xml:space="preserve">اين گونه روايات، پس از بررسى نسخه ها و احراز يكسان بودن همۀ نُسَخ، بايد به گونه اى توجيه شوند كه به نتيجۀ تحريف قرآن نينجامد و گر نه به دليل مخالفت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آيۀ نهم از سورۀ حجر، اين كتاب الهى را حفاظت شده از جانب خدا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مردودند</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اجمالاً تعيين حدود آيات و شماره گذارى آنها به زمان پيامبر صلى الله عليه و آله باز مى گردد و در برخى روايات به شمار آياتِ بعضى از سوره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هفت آيه و مُلْك، سى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به نظر علامۀ طباطبايى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بارۀ شمارگانِ گفته شده براى آيات، نصّ متواتر يا خبر واحد معتبرى نيست كه بتوان بر آن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اعتقاد به هيچ يك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توان هر يك را با تحقيق پذيرفت يا رد كرد</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 xml:space="preserve">گفتنى است كه آنچه در ميان عوام رواج يافته كه شمار آيات قرآن </w:t>
      </w:r>
      <w:r>
        <w:rPr>
          <w:rFonts w:eastAsia="IRNazanin" w:cs="IRNazanin"/>
          <w:color w:val="111111"/>
          <w:sz w:val="28"/>
          <w:szCs w:val="28"/>
          <w:lang w:bidi="fa-IR"/>
        </w:rPr>
        <w:t>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پايه اى ندارد و هيچ يك از اصحاب اعداد، به آن قائل نيست</w:t>
      </w:r>
      <w:r>
        <w:rPr>
          <w:rFonts w:eastAsia="IRNazanin" w:cs="IRNazanin"/>
          <w:color w:val="111111"/>
          <w:sz w:val="28"/>
          <w:szCs w:val="28"/>
          <w:rtl w:val="true"/>
          <w:lang w:bidi="fa-IR"/>
        </w:rPr>
        <w:t>.</w:t>
      </w:r>
    </w:p>
    <w:p>
      <w:pPr>
        <w:pStyle w:val="Heading6"/>
        <w:numPr>
          <w:ilvl w:val="5"/>
          <w:numId w:val="1"/>
        </w:numPr>
        <w:rPr/>
      </w:pPr>
      <w:bookmarkStart w:id="607" w:name="__RefHeading___Toc1846069_730472459"/>
      <w:bookmarkStart w:id="608" w:name="_Toc238"/>
      <w:bookmarkEnd w:id="607"/>
      <w:r>
        <w:rPr>
          <w:rtl w:val="true"/>
        </w:rPr>
        <w:t>سوره، در لغت و اصطلاح</w:t>
      </w:r>
      <w:bookmarkEnd w:id="60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در مفهوم لغوى به معانى متعددى آمده است و علت آن، اختلاف نظرى است كه در ريشۀ اصلى آن وجود دارد كه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سَئِر، يَسأر، سئراً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يا از مادّۀ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يَسور، 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ريشۀ نخست باشد،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مانده</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 xml:space="preserve">است و اگر از ريشۀ دوم باشد كه بر علّو و ارتفاع و بالا رفتن و صعود كردن دلالت دارد،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 ممتاز و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پايۀ معناى دوم، به برآشفتگى هنگام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 آمدن خمر هنگام جوشيدن و غَلَيان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بر پايۀ معناى دوم براى سوره، معانى شش گانه اى ذكر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و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زيبا و برافراشته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رده از رده ها و رگه هاى ديوار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مجزا از ديگرى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سوره، در اصطلاح و عرف مسلمانان،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اى از آيات كه كمّيت و آغاز و انجام آن توقيفى و بر پايۀ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اساس، به هر يك از فصول و بخش هاى صد و چهارده گانۀ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سوره هاى قرآن، يك هدف يا چند هدف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پذيرش يا عدم پذيرش وحدت موضوعى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تعقيب مى كند و معارفى خاص را در بر دارد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 مگر سورۀ توبه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وجه نام گذارى سوره هاى قرآنى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مدينه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حصار و ديوار بلندى كه در قديم، پيرامون شهر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را در بر مى گيرد، سورۀ قرآن نيز از آن جهت كه همچون حصار شهر، رشته اى از آيات را احاطه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r>
        <w:rPr>
          <w:rStyle w:val="FootnoteAnchor"/>
          <w:rtl w:val="true"/>
        </w:rPr>
        <w:footnoteReference w:id="1005"/>
      </w:r>
      <w:r>
        <w:rPr>
          <w:rFonts w:ascii="Amiri" w:hAnsi="Amiri" w:eastAsia="Amiri" w:cs="Amiri"/>
          <w:color w:val="111111"/>
          <w:sz w:val="28"/>
          <w:sz w:val="28"/>
          <w:szCs w:val="28"/>
          <w:rtl w:val="true"/>
          <w:lang w:bidi="ar-SA"/>
        </w:rPr>
        <w:t xml:space="preserve">كوتاه ترين سورۀ قرآن، سورۀ كوثر است كه سه آيه دارد و بلندترين سوره، بقره است با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609" w:name="pg14797_167563"/>
    </w:p>
    <w:p>
      <w:pPr>
        <w:pStyle w:val="Heading6"/>
        <w:numPr>
          <w:ilvl w:val="5"/>
          <w:numId w:val="1"/>
        </w:numPr>
        <w:rPr/>
      </w:pPr>
      <w:bookmarkStart w:id="610" w:name="__RefHeading___Toc1846071_730472459"/>
      <w:bookmarkStart w:id="611" w:name="_Toc239"/>
      <w:bookmarkEnd w:id="609"/>
      <w:bookmarkEnd w:id="610"/>
      <w:r>
        <w:rPr>
          <w:rtl w:val="true"/>
        </w:rPr>
        <w:t>شمار سوره هاى قرآن</w:t>
      </w:r>
      <w:bookmarkEnd w:id="611"/>
    </w:p>
    <w:p>
      <w:pPr>
        <w:pStyle w:val="BookText"/>
        <w:rPr/>
      </w:pPr>
      <w:r>
        <w:rPr>
          <w:rFonts w:ascii="IRNazanin" w:hAnsi="IRNazanin" w:eastAsia="IRNazanin"/>
          <w:color w:val="111111"/>
          <w:sz w:val="28"/>
          <w:sz w:val="28"/>
          <w:szCs w:val="28"/>
          <w:rtl w:val="true"/>
          <w:lang w:bidi="fa-IR"/>
        </w:rPr>
        <w:t>در بارۀ تعداد سوره هاى قرآن نيز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و ديگران نقل كرده اند كه پيامبر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جَميعُ سُوَرِ القُرآنِ مِئَةٌ وأربَعَ عَشرَةَ سورَةً‌</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مجموع سوره هاى قرآن، يكصد و چهارده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اهل سنّت، اقوال متعددى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 گويد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قرآن مكى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مدنى است</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 xml:space="preserve">برخى ديگر از ابن مسعود نقل كرده اند كه سوره هاى قرآن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زيد بن ثابت نقل شده كه سوره ها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 و قول اكثر صحابه همين است</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اختلاف در شمارگان سوره هاى قرآن، دو سبب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برخى قرآن پژوهان، سورۀ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جزئى از انفال شمرده اند،</w:t>
      </w:r>
      <w:r>
        <w:rPr>
          <w:rStyle w:val="FootnoteAnchor"/>
          <w:rtl w:val="true"/>
        </w:rPr>
        <w:footnoteReference w:id="1009"/>
      </w:r>
      <w:r>
        <w:rPr>
          <w:rFonts w:ascii="IRNazanin" w:hAnsi="IRNazanin" w:eastAsia="IRNazanin"/>
          <w:color w:val="111111"/>
          <w:sz w:val="28"/>
          <w:sz w:val="28"/>
          <w:szCs w:val="28"/>
          <w:rtl w:val="true"/>
          <w:lang w:bidi="fa-IR"/>
        </w:rPr>
        <w:t>چنان كه به گفته علامۀ طباطبايى، امامان اهل بيت عليهم السلام برائت را سوره اى مستقل نمى دانند؛</w:t>
      </w:r>
      <w:r>
        <w:rPr>
          <w:rStyle w:val="FootnoteAnchor"/>
          <w:rtl w:val="true"/>
        </w:rPr>
        <w:footnoteReference w:id="1010"/>
      </w:r>
      <w:r>
        <w:rPr>
          <w:rFonts w:ascii="Amiri" w:hAnsi="Amiri" w:eastAsia="Amiri" w:cs="Amiri"/>
          <w:color w:val="111111"/>
          <w:sz w:val="28"/>
          <w:sz w:val="28"/>
          <w:szCs w:val="28"/>
          <w:rtl w:val="true"/>
          <w:lang w:bidi="ar-SA"/>
        </w:rPr>
        <w:t>بلكه آن را آياتى از سوره انفال مى شمارند</w:t>
      </w:r>
      <w:r>
        <w:rPr>
          <w:rFonts w:eastAsia="Amiri" w:cs="Amiri" w:ascii="Amiri" w:hAnsi="Amiri"/>
          <w:color w:val="111111"/>
          <w:sz w:val="28"/>
          <w:szCs w:val="28"/>
          <w:rtl w:val="true"/>
          <w:lang w:bidi="ar-SA"/>
        </w:rPr>
        <w:t>.</w:t>
      </w:r>
      <w:r>
        <w:rPr>
          <w:rStyle w:val="FootnoteAnchor"/>
          <w:rtl w:val="true"/>
        </w:rPr>
        <w:footnoteReference w:id="1011"/>
      </w:r>
      <w:r>
        <w:rPr>
          <w:rFonts w:ascii="IRNazanin" w:hAnsi="IRNazanin" w:eastAsia="IRNazanin"/>
          <w:color w:val="111111"/>
          <w:sz w:val="28"/>
          <w:sz w:val="28"/>
          <w:szCs w:val="28"/>
          <w:rtl w:val="true"/>
          <w:lang w:bidi="fa-IR"/>
        </w:rPr>
        <w:t>همچنين بر پايۀ برخى روايات، سوره هاى ضحى و ا لَم نشرح، يك سوره و نيز سوره هاى فيل و ايلاف، يك سوره به شمار مى آيند</w:t>
      </w:r>
      <w:r>
        <w:rPr>
          <w:rFonts w:eastAsia="IRNazanin" w:cs="IRNazanin"/>
          <w:color w:val="111111"/>
          <w:sz w:val="28"/>
          <w:szCs w:val="28"/>
          <w:rtl w:val="true"/>
          <w:lang w:bidi="fa-IR"/>
        </w:rPr>
        <w:t>.</w:t>
      </w:r>
      <w:r>
        <w:rPr>
          <w:rStyle w:val="FootnoteAnchor"/>
          <w:rtl w:val="true"/>
        </w:rPr>
        <w:footnoteReference w:id="101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دوم، آن است كه بر پايۀ برخى اقوال شاذ، 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هاى 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 قرآن به شمار نمى آيند</w:t>
      </w:r>
      <w:r>
        <w:rPr>
          <w:rStyle w:val="FootnoteAnchor"/>
          <w:rtl w:val="true"/>
        </w:rPr>
        <w:footnoteReference w:id="1013"/>
      </w:r>
      <w:r>
        <w:rPr>
          <w:rFonts w:ascii="Amiri" w:hAnsi="Amiri" w:eastAsia="Amiri" w:cs="Amiri"/>
          <w:color w:val="111111"/>
          <w:sz w:val="28"/>
          <w:sz w:val="28"/>
          <w:szCs w:val="28"/>
          <w:rtl w:val="true"/>
          <w:lang w:bidi="ar-SA"/>
        </w:rPr>
        <w:t xml:space="preserve">يا برخى، سوره اى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مى شمارند</w:t>
      </w:r>
    </w:p>
    <w:p>
      <w:pPr>
        <w:pStyle w:val="BookText"/>
        <w:rPr/>
      </w:pPr>
      <w:r>
        <w:rPr>
          <w:rFonts w:ascii="Amiri" w:hAnsi="Amiri" w:eastAsia="Amiri" w:cs="Amiri"/>
          <w:color w:val="111111"/>
          <w:sz w:val="28"/>
          <w:sz w:val="28"/>
          <w:szCs w:val="28"/>
          <w:rtl w:val="true"/>
          <w:lang w:bidi="ar-SA"/>
        </w:rPr>
        <w:t>كه خود، دو سوره به حساب مى آيد</w:t>
      </w:r>
      <w:r>
        <w:rPr>
          <w:rFonts w:eastAsia="Amiri" w:cs="Amiri" w:ascii="Amiri" w:hAnsi="Amiri"/>
          <w:color w:val="111111"/>
          <w:sz w:val="28"/>
          <w:szCs w:val="28"/>
          <w:rtl w:val="true"/>
          <w:lang w:bidi="ar-SA"/>
        </w:rPr>
        <w:t>.</w:t>
      </w:r>
      <w:r>
        <w:rPr>
          <w:rStyle w:val="FootnoteAnchor"/>
          <w:rtl w:val="true"/>
        </w:rPr>
        <w:footnoteReference w:id="1014"/>
      </w:r>
      <w:r>
        <w:rPr>
          <w:rFonts w:ascii="IRNazanin" w:hAnsi="IRNazanin" w:eastAsia="IRNazanin"/>
          <w:color w:val="111111"/>
          <w:sz w:val="28"/>
          <w:sz w:val="28"/>
          <w:szCs w:val="28"/>
          <w:rtl w:val="true"/>
          <w:lang w:bidi="fa-IR"/>
        </w:rPr>
        <w:t>روشن است كه اين گونه آراى شاذ، به دليل مخالف بودنشان با ادلّۀ متقن نزاهت قرآن از تحريف و همچنين ناسازگارى با اجماع مسلمانان، جايگاه و اعتبارى ندارند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معتقدند كه به اقتضاى تحقيق در روايات پيامبر صلى الله عليه و آله و اهل بيت عليهم السلام و بر پايۀ آنچه در مصحف شريف آمده، اين سوره ها از يكديگر مستقل اند و روايات پيش گفته، يا سندشان ضعيف است و يا ناظر به مسئلۀ فقهىِ لزوم جمع ميان دو سورۀ ضحى و ا لَم نشرح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دو سورۀ فيل و ايلاف در قرائت نماز فريضه اند</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گفتنى است كه قول اخير، سخن اغلب فقيهان متأخّر است</w:t>
      </w:r>
      <w:r>
        <w:rPr>
          <w:rFonts w:eastAsia="IRNazanin" w:cs="IRNazanin"/>
          <w:color w:val="111111"/>
          <w:sz w:val="28"/>
          <w:szCs w:val="28"/>
          <w:rtl w:val="true"/>
          <w:lang w:bidi="fa-IR"/>
        </w:rPr>
        <w:t>.</w:t>
      </w:r>
      <w:r>
        <w:rPr>
          <w:rStyle w:val="FootnoteAnchor"/>
        </w:rPr>
        <w:footnoteReference w:id="1016"/>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القرآن من التّحريف</w:t>
      </w:r>
    </w:p>
    <w:p>
      <w:pPr>
        <w:pStyle w:val="BookText"/>
        <w:rPr/>
      </w:pPr>
      <w:r>
        <w:rPr>
          <w:rFonts w:ascii="Amiri" w:hAnsi="Amiri" w:eastAsia="Amiri" w:cs="Amiri"/>
          <w:color w:val="111111"/>
          <w:sz w:val="28"/>
          <w:sz w:val="28"/>
          <w:szCs w:val="28"/>
          <w:rtl w:val="true"/>
          <w:lang w:bidi="ar-SA"/>
        </w:rPr>
        <w:t>صِيانَةُ القُرآنِ مِنَ التَّحريفِ‌</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عليّ بن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تَقولُ فِي القُرآنِ؟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كَلامُ اللّهِ‌، وقَولُ اللّهِ‌، وكِتابُ اللّهِ‌، ووَحيُ اللّهِ وتَنزيلُهُ‌، وهُوَ الكِتابُ العَزيزُ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w:t>
      </w:r>
      <w:r>
        <w:rPr>
          <w:rStyle w:val="FootnoteAnchor"/>
          <w:rtl w:val="true"/>
        </w:rPr>
        <w:footnoteReference w:id="1019"/>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لابن قتيبة عن عبداللّه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العَلاءُ بنُ الحَضرَمِيِّ عَلَى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أتَقرَأُ مِنَ القُرآنِ شَيئاً؟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فيها مِن عِندِهِ‌،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 مِن الحُبلى‌، نَسَمَةً تَسعى‌، مِن بَينِ شَراسيفَ‌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وحَشىً‌</w:t>
      </w:r>
      <w:r>
        <w:rPr>
          <w:rFonts w:eastAsia="Amiri" w:cs="Amiri" w:ascii="Amiri" w:hAnsi="Amiri"/>
          <w:color w:val="111111"/>
          <w:sz w:val="28"/>
          <w:szCs w:val="28"/>
          <w:rtl w:val="true"/>
          <w:lang w:bidi="ar-SA"/>
        </w:rPr>
        <w:t>.).</w:t>
      </w:r>
      <w:bookmarkStart w:id="612" w:name="pg14797_167566"/>
    </w:p>
    <w:p>
      <w:pPr>
        <w:pStyle w:val="Heading3"/>
        <w:numPr>
          <w:ilvl w:val="2"/>
          <w:numId w:val="1"/>
        </w:numPr>
        <w:rPr/>
      </w:pPr>
      <w:bookmarkStart w:id="613" w:name="__RefHeading___Toc1846073_730472459"/>
      <w:bookmarkStart w:id="614" w:name="_Toc240"/>
      <w:bookmarkEnd w:id="612"/>
      <w:bookmarkEnd w:id="613"/>
      <w:r>
        <w:rPr>
          <w:rtl w:val="true"/>
        </w:rPr>
        <w:t>فصل چهارم</w:t>
      </w:r>
      <w:r>
        <w:rPr>
          <w:rtl w:val="true"/>
        </w:rPr>
        <w:t xml:space="preserve">: </w:t>
      </w:r>
      <w:r>
        <w:rPr>
          <w:rtl w:val="true"/>
        </w:rPr>
        <w:t>نگاه داشتن قرآن از تحريف</w:t>
      </w:r>
      <w:bookmarkEnd w:id="614"/>
    </w:p>
    <w:p>
      <w:pPr>
        <w:pStyle w:val="Heading4"/>
        <w:numPr>
          <w:ilvl w:val="3"/>
          <w:numId w:val="1"/>
        </w:numPr>
        <w:rPr/>
      </w:pPr>
      <w:bookmarkStart w:id="615" w:name="__RefHeading___Toc1846075_730472459"/>
      <w:bookmarkStart w:id="616" w:name="_Toc241"/>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قرآن را فرو فرستاديم و ما خود، نگهبان آن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رو و از پشتِ سرش، باطل به آن وارد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از جانب فرزانه اى ستودنى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سالم،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بارۀ قرآن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كلام خدا و سخن خدا و كتاب خدا و وحى خدا و فرو فرستاده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نيرومندى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رو و از پشتِ سرش، باطل به آن وارد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از جانب فرزانه اى ستودنى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الأخبار، ابن قتيبه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حَضرَمى، نزد پيامبر صلى الله عليه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قرآن، چيزى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سورۀ عبس را خواند و از پيشِ خود به آن چنين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أخرَج من الحُبلى‌، نَسَمةً تَسعى‌، مِن بَين شَراسيفَ و حَشى‌</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فَصاحَ النَّبِيُّ صلى الله عليه و 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فَإِنَّ السّورَةَ كافِيَةٌ‌</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مقتنيات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فَأَبَوْا أَنْ يُضَيِّفُوهُما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تِلكَ القَريَةِ لَمّا سَمِعوا نُزولَ هذِهِ الآيَةِ استَحيَوا مِن هذَا العارِ، وجاؤوا إلى رَسولِ اللّهِ بِحِملٍ مِنَ الذَّهَبِ‌،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نَشتَري بِهذَا الذَّهَبِ أن تَجعَلَ الباءَ في الآيَةِ تاءً حَتّى تَصيرَ القِراءَةُ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أَن يُضَيِّفُوهُمَا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أتَوا أن يُضَيِّفوهُما، وكانَ إتيانُ أهلِ القَريَةِ إلَيهِما لِأَجلِ الضِّيافَةِ‌،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غَرَضُنا مِنهُ أن يَندَفِعَ عَنّا هذَا اللُّؤمُ‌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فَامتَنَعَ رَسولُ 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النُّقطَةِ الواحِدَةِ يوجِبُ دُخولَ الكَذِبِ فِي كَلامِ اللّهِ‌، وذلِكَ يوجِبُ القَدحَ‌</w:t>
      </w:r>
      <w:r>
        <w:rPr>
          <w:rStyle w:val="FootnoteAnchor"/>
          <w:rtl w:val="true"/>
        </w:rPr>
        <w:footnoteReference w:id="1021"/>
      </w:r>
      <w:r>
        <w:rPr>
          <w:rFonts w:ascii="Amiri" w:hAnsi="Amiri" w:eastAsia="Amiri" w:cs="Amiri"/>
          <w:color w:val="111111"/>
          <w:sz w:val="28"/>
          <w:sz w:val="28"/>
          <w:szCs w:val="28"/>
          <w:rtl w:val="true"/>
          <w:lang w:bidi="ar-SA"/>
        </w:rPr>
        <w:t>فِي العُبودِيَّةِ بِالنِّسبَةِ إلَى الرُّبوبِيَّةِ‌</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بَعَثَ موسَى بنَ عِمرانَ ثُمَّ مَن بَعدَهُ مِنَ الأَنبِياءِ إِلى بَني إسرائيلَ‌، لَم يَكُن فيهِم أحَدٌ إلّاأخَذوا عَلَيهِمُ العُهودَ والمَواثيقَ لَيُؤمِنُنَّ بِمُحَمَّدٍ العَرَبيِّ الاُمِّيِّ المَبعُوثِ بِمَكَّةَ‌، الَّذي يُهاجِرُ إلَى المَدينَةِ‌، يَأتي بِكِتابٍ مِنَ الحُروفِ المُقَطَّعَةِ افتتاحُ بَعضِ سُوَرِهِ‌، يَحفَظُهُ امَّتُهُ فَيَقرَؤنَهُ قِياماً وقُعوداً ومُشاةً وعَلى كُلِّ الأَحوالِ‌، يُسَهِّلُ اللّهُ عز و جل حِفظَهُ عَلَيهِم، ويَقرِنونَ بِمُحَمَّدٍ صلى الله عليه و آله أخاهُ ووصِيَّهُ عَلِيَّ بنَ أبي طالِبٍ عليه السلام،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الآخِذَ عَنهُ عُلُومَهُ الَّتي عَلَّمَها، والمُتَقَلِّدَ عَنهُ الأَمانَةَ الَّتي قَدَّرَها، ومُذَلِّلَ كُلِّ مَن عانَدَ مُحَمَّداً صلى الله عليه و آله بِسَيفِهِ الباتِرِ، ويُفحِمُ كُلَّ مَن جادَلَهُ وخاصَمَهُ بِدَليلِهِ الظّاهِرِ، يُقاتِلُ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فرياد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 كن؛ زيرا سوره به اندازۀ خود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نيازى به افزودن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مقتنيات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فَأَبَوْا أَنْ يُضَيِّفُوهُما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پذيرايى آن دو، خوددارى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آن آبادى، چون شنيدند كه اين آيه نازل شده است، از اين ننگ، شرمسار شدند و با محموله اى از طلا، خدمت پيامبر صلى الله عليه و آله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طلاها را مى دهيم و در مقابل، شما حرف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أبَوْا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به حرف تا، تغيير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گونه قرائت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أن يُضَيِّفوهُما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آمدند كه آن دو را پذيرايى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اهل آبادى نزد آن دو، براى پذيرايى كردن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از اين كار، آن است كه اين لكّۀ ننگ از دامن ما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نپذيرفت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تغيير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نقطه، موجب وارد شدن دروغ در كلام خدا مى شود، و اين، عبوديت نسبت به پروردگار را خدشه دار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خداوند، موسى بن عمران و پس از او، ديگر انبياى بنى اسرائيل را مبعوث كرد، از همۀ آنها، پيمان و ميثاق هايى گرفت كه به محمّد عربِ درس ناخواندۀ مبعوث در مكّه كه به مدينه مهاجرت مى كند، حتماً ايمان بياورند؛ پيامبرى كه كتابى مى آورد كه برخى از سوره هايش با حروف مقطّع آغاز مى شوند و امّتش آن كتاب را حفظ و در حال ايستاده و نشسته و راه رفتن و در هر حال، آن را قرائت مى كنند و خداوند عز و جل نگهدارى آن را برايشان آسان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وصىّ محمّد صلى الله عليه و آله و برادرش، على بن ابى طالب عليه السلام، را قرين او مى دانند؛ كسى كه علوم پيامبر را كه ايشان به وى آموخت، فرا گرفت و امانتى را كه پيامبر، آن را به عهدۀ او گذاشت، بر عهده گرفت، و هر كه را با محمّد صلى الله عليه و آله به دشمنى برخاست، با شمشير بُرنده، ذليل ساخت، و هر كه را با او به مجادله پرداخت، خاموش ساخت و با دليل روشن، با او به هماوردى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بندگان خدا، بر سر آيات</w:t>
      </w:r>
    </w:p>
    <w:p>
      <w:pPr>
        <w:pStyle w:val="BookText"/>
        <w:rPr/>
      </w:pPr>
      <w:r>
        <w:rPr>
          <w:rFonts w:ascii="Amiri" w:hAnsi="Amiri" w:eastAsia="Amiri" w:cs="Amiri"/>
          <w:color w:val="111111"/>
          <w:sz w:val="28"/>
          <w:sz w:val="28"/>
          <w:szCs w:val="28"/>
          <w:rtl w:val="true"/>
          <w:lang w:bidi="ar-SA"/>
        </w:rPr>
        <w:t>اللّهِ عَلى تَنزيلِ كِتابِ اللّهِ حَتّى يَقودَهُم إلى قَبولِهِ طائِعينَ وكارِهينَ‌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صارَ مُحَمَّدٌ صلى الله عليه و آله إلى رِضوانِ اللّهِ عز و جل، وارتَدَّ كَثيرٌ مِمَّن كانَ أعطاهُ ظاهِرَ الإيمانِ‌، وحَرَّفوا تَأويلاتِهِ‌، وغَيَّروا مَعانيهِ‌، ووَضَعوها عَلى خِلافِ وُجوهِها؛ قاتَلَهُم بَعدَ ذَلِكَ عَلى تَأويلِهِ‌، حَتَّى يَكونَ إبليسُ الغاوي لَهُم هُوَ الخاسِرَ الذَّليلَ المَطرودَ المَغلولَ‌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بَعَثَ اللّهُ مُحَمَّداً وأظهَرَهُ بِمَكَّةَ‌، ثُمَّ سَيَّرَهُ مِنها إلَى المَدينَةِ وأظهَرَهُ بِها، ثُمَّ أنزَلَ إلَيهِ الكِتابَ وجَعَلَ افتِتاحَ سورَتِهِ الكُبرى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ذلِكَ الكِتابُ الَّذي أخبَرتُ أنبِيائِيَ السّالِفينَ أنّي سَاُنزِلُهُ عَلَيكَ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ظَهَرَ كَما أخَبَرهُم بِهِ أنبِياؤُهُم أنَّ مُحَمَّداً يَنزِلُ عَليهِ كِتابٌ مُبارَكٌ لا يَمحوهُ الباطِلُ‌، يَقرَؤُهُ هُوَ واُمَّتِهِ عَلى سائِرِ أحوالِهِم</w:t>
      </w:r>
      <w:r>
        <w:rPr>
          <w:rFonts w:eastAsia="Amiri" w:cs="Amiri" w:ascii="Amiri" w:hAnsi="Amiri"/>
          <w:color w:val="111111"/>
          <w:sz w:val="28"/>
          <w:szCs w:val="28"/>
          <w:rtl w:val="true"/>
          <w:lang w:bidi="ar-SA"/>
        </w:rPr>
        <w:t>.</w:t>
      </w:r>
      <w:r>
        <w:rPr>
          <w:rStyle w:val="FootnoteAnchor"/>
        </w:rPr>
        <w:footnoteReference w:id="1023"/>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جنگيد تا اين كه آنان را به پذيرش آن وادار كرد، با ميل خودشان يا به 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گاه كه محمّد صلى الله عليه و آله به رضوان الهى بار يافت و بسيارى از كسانى كه به ظاهر ايمان آورده بودند، مرتد گرديدند و تأويل هاى قرآن را تحريف كردند و معناهاى آن را تغيير دادند و آنها را در غير معانى خود به كار بردند، با آنان براى تأويل درست قرآن جنگيد، تا اين كه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را فريب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زيان خورد و خوار و طرد و در بند 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خداوند، محمّد را مبعوث كرد و نبوّت او را در مكّه آشكار نمود و او را از آن جا به مدينه برد و در آن جا ظهورش داد، كتاب برايش فرستاد و آغاز سورۀ بزرگ كتابش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كتابى است كه به پيامبران گذشته ام خبر داده ام كه من، آن را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خواهم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ترديدى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ظهور كرد، همان گونه كه خداوند به پيامبرانش خبر آن را داده بود كه بر محمّد، كتابى خجسته كه باطل آن را از ميان نمى برد، نازل مى شود و او و امّتش آن را مى خوانند، در حالت هاى گوناگونشان</w:t>
      </w:r>
      <w:r>
        <w:rPr>
          <w:rFonts w:eastAsia="IRNazanin" w:cs="IRNazanin"/>
          <w:color w:val="111111"/>
          <w:sz w:val="28"/>
          <w:szCs w:val="28"/>
          <w:rtl w:val="true"/>
          <w:lang w:bidi="fa-IR"/>
        </w:rPr>
        <w:t>».</w:t>
      </w:r>
      <w:bookmarkStart w:id="617" w:name="pg14797_167572"/>
    </w:p>
    <w:p>
      <w:pPr>
        <w:pStyle w:val="Heading4"/>
        <w:numPr>
          <w:ilvl w:val="3"/>
          <w:numId w:val="1"/>
        </w:numPr>
        <w:rPr/>
      </w:pPr>
      <w:bookmarkStart w:id="618" w:name="__RefHeading___Toc1846077_730472459"/>
      <w:bookmarkStart w:id="619" w:name="_Toc242"/>
      <w:bookmarkEnd w:id="617"/>
      <w:bookmarkEnd w:id="618"/>
      <w:r>
        <w:rPr>
          <w:rtl w:val="true"/>
        </w:rPr>
        <w:t>پژوهشى در بارۀ مصونيت قرآن از تحريف</w:t>
      </w:r>
      <w:bookmarkEnd w:id="619"/>
    </w:p>
    <w:p>
      <w:pPr>
        <w:pStyle w:val="Heading5"/>
        <w:numPr>
          <w:ilvl w:val="4"/>
          <w:numId w:val="1"/>
        </w:numPr>
        <w:rPr/>
      </w:pPr>
      <w:bookmarkStart w:id="620" w:name="__RefHeading___Toc1846079_730472459"/>
      <w:bookmarkStart w:id="621" w:name="_Toc243"/>
      <w:bookmarkEnd w:id="620"/>
      <w:r>
        <w:rPr>
          <w:rtl w:val="true"/>
        </w:rPr>
        <w:t xml:space="preserve">واژه شناسى </w:t>
      </w:r>
      <w:r>
        <w:rPr>
          <w:rtl w:val="true"/>
        </w:rPr>
        <w:t>«</w:t>
      </w:r>
      <w:r>
        <w:rPr>
          <w:rtl w:val="true"/>
        </w:rPr>
        <w:t>تحريف</w:t>
      </w:r>
      <w:r>
        <w:rPr>
          <w:rtl w:val="true"/>
        </w:rPr>
        <w:t>»</w:t>
      </w:r>
      <w:bookmarkEnd w:id="621"/>
    </w:p>
    <w:p>
      <w:pPr>
        <w:pStyle w:val="BookText"/>
        <w:rPr/>
      </w:pPr>
      <w:r>
        <w:rPr>
          <w:rFonts w:ascii="IRNazanin" w:hAnsi="IRNazanin" w:eastAsia="IRNazanin"/>
          <w:color w:val="111111"/>
          <w:sz w:val="28"/>
          <w:sz w:val="28"/>
          <w:szCs w:val="28"/>
          <w:rtl w:val="true"/>
          <w:lang w:bidi="fa-IR"/>
        </w:rPr>
        <w:t>پژوهشى در بارۀ مصونيت قرآن از تحريف</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تحريف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ر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كناره، جهت و وجه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لغويان از جمله جوهرى، زَبيدى و راغب، حرف را به همين معنا دانسته اند</w:t>
      </w:r>
      <w:r>
        <w:rPr>
          <w:rStyle w:val="FootnoteAnchor"/>
          <w:rtl w:val="true"/>
        </w:rPr>
        <w:footnoteReference w:id="1025"/>
      </w:r>
      <w:r>
        <w:rPr>
          <w:rFonts w:ascii="IRNazanin" w:hAnsi="IRNazanin" w:eastAsia="IRNazanin"/>
          <w:color w:val="111111"/>
          <w:sz w:val="28"/>
          <w:sz w:val="28"/>
          <w:szCs w:val="28"/>
          <w:rtl w:val="true"/>
          <w:lang w:bidi="fa-IR"/>
        </w:rPr>
        <w:t>و بر اين اساس، تحريف،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بردن، به كنارى كشاندن يا كنار زدن چيزى و يا برگرداندن و دگرگون كردن چيزى از وجه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كلام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تغيير و دگرگون ساختن معناى آن است </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به همين وجه برمى گردد؛ زيرا محرِّف با كنار زدن آن از معناى صحيح و مقصود نظر گوينده، آن را به معنا و سمت ديگرى برمى گرداند، خواه اين تحريف با تغيير يا جا به جايى حروف، كلمات و جملات باشد و يا با تفسير نادرست آنها</w:t>
      </w:r>
      <w:r>
        <w:rPr>
          <w:rFonts w:eastAsia="IRNazanin" w:cs="IRNazanin"/>
          <w:color w:val="111111"/>
          <w:sz w:val="28"/>
          <w:szCs w:val="28"/>
          <w:rtl w:val="true"/>
          <w:lang w:bidi="fa-IR"/>
        </w:rPr>
        <w:t>.</w:t>
      </w:r>
    </w:p>
    <w:p>
      <w:pPr>
        <w:pStyle w:val="Heading5"/>
        <w:numPr>
          <w:ilvl w:val="4"/>
          <w:numId w:val="1"/>
        </w:numPr>
        <w:rPr/>
      </w:pPr>
      <w:bookmarkStart w:id="622" w:name="__RefHeading___Toc1846081_730472459"/>
      <w:bookmarkStart w:id="623" w:name="_Toc244"/>
      <w:bookmarkEnd w:id="622"/>
      <w:r>
        <w:rPr>
          <w:rtl w:val="true"/>
        </w:rPr>
        <w:t>گونه هاى تحريف تورات</w:t>
      </w:r>
      <w:bookmarkEnd w:id="62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گونه هاى متعدّدى از تحريف كتاب را از كار بنى اسرائيل حكايت</w:t>
      </w:r>
    </w:p>
    <w:p>
      <w:pPr>
        <w:pStyle w:val="BookText"/>
        <w:rPr/>
      </w:pPr>
      <w:r>
        <w:rPr>
          <w:rFonts w:ascii="Amiri" w:hAnsi="Amiri" w:eastAsia="Amiri" w:cs="Amiri"/>
          <w:color w:val="111111"/>
          <w:sz w:val="28"/>
          <w:sz w:val="28"/>
          <w:szCs w:val="28"/>
          <w:rtl w:val="true"/>
          <w:lang w:bidi="ar-SA"/>
        </w:rPr>
        <w:t>مى كند،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مِنْهُمْ لَفَرِيقاً يَلْوُونَ أَلْسِنَتَهُمْ بِالْكِتابِ لِتَحْسَبُوهُ مِنَ الْكِتابِ وَ ما هُوَ مِنَ الْكِتابِ وَ يَقُولُونَ هُوَ مِنْ عِنْدِ اللّهِ وَ ما هُوَ مِنْ عِنْدِ اللّهِ وَ يَقُولُونَ عَلَى اللّهِ الْكَذِبَ وَ هُمْ يَعْلَمُونَ‌ </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از آنان گروهى هستند كه زبانشان را به تحريف كتاب مى پيچانند، تا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كتاب 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آن از كتاب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جانب خدا است، در حالى كه از جانب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مى بندند با اين كه خودشان هم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سخن از تحريف لفظى و اساسى تورات در قرائت است كه عبارت خودساخته را با آهنگ متعارف در تلاوت تورات مى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 وَيْلٌ لَهُمْ مِمّا يَكْسِبُونَ‌ </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واى بر آنان كه با دستان خود نوشته اى مى نويسند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سوى خدا است، تا با آن بهايى اندك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آنها از آنچه با دستانشان نوشتند، واى بر آنها از آنچه به دست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سخن از تحريف لفظى و اساسى تورات در كتابت و نگارش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صدر آيۀ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الَّذِينَ هادُوا يُحَرِّفُونَ الْكَلِمَ عَنْ مَواضِعِهِ‌ </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برخى از آنان كه يهودى اند، كلمات را از جاهاى خود بر مى گردانند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به بيانى مطلق، سخن از تحريف گفتار وحى الهى در تورات است كه هم بر تحريف لفظى و هم معنوى قابل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برخى مفسّران، آن را</w:t>
      </w:r>
      <w:r>
        <w:rPr>
          <w:rFonts w:eastAsia="IRNazanin" w:cs="IRNazanin"/>
          <w:color w:val="111111"/>
          <w:sz w:val="28"/>
          <w:szCs w:val="28"/>
          <w:lang w:bidi="fa-IR"/>
        </w:rPr>
        <w:t>6</w:t>
      </w:r>
      <w:r>
        <w:rPr>
          <w:rFonts w:eastAsia="IRNazanin" w:cs="IRNazanin"/>
          <w:color w:val="111111"/>
          <w:sz w:val="28"/>
          <w:szCs w:val="28"/>
          <w:rtl w:val="true"/>
          <w:lang w:bidi="fa-IR"/>
        </w:rPr>
        <w:t>.</w:t>
      </w:r>
      <w:bookmarkStart w:id="624" w:name="pg14797_167574"/>
    </w:p>
    <w:p>
      <w:pPr>
        <w:pStyle w:val="BookText"/>
        <w:rPr/>
      </w:pPr>
      <w:bookmarkEnd w:id="624"/>
      <w:r>
        <w:rPr>
          <w:rFonts w:ascii="IRNazanin" w:hAnsi="IRNazanin" w:eastAsia="IRNazanin"/>
          <w:color w:val="111111"/>
          <w:sz w:val="28"/>
          <w:sz w:val="28"/>
          <w:szCs w:val="28"/>
          <w:rtl w:val="true"/>
          <w:lang w:bidi="fa-IR"/>
        </w:rPr>
        <w:t>بر وجه لفظى و برخى ديگر بر وجه معنوى حمل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آيات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ادامۀ همان آيه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سَمِعْنا وَ عَصَيْنا وَ اسْمَعْ غَيْرَ مُسْمَعٍ وَ راعِنا لَيًّا بِأَلْسِنَتِهِمْ وَ طَعْناً فِي الدِّينِ وَ لَوْ أَنَّهُمْ قالُوا سَمِعْنا وَ أَطَعْنا وَ اسْمَعْ وَ انْظُرْنا لَكانَ خَيْراً لَهُمْ وَ أَقْوَمَ وَ لكِنْ لَعَنَهُمُ اللّهُ بِكُفْرِهِمْ فَلا يُؤْمِنُونَ إِلاّ قَلِيلاً </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نافرمانى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بشنو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استهزا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عربى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به ما كن؛ ولى در عبرى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لغت خويش زبان مى چرخانند و به اسلام طعنه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كرديم، و بشنو و به ما توجه كن، برايشان بهتر و درست تر بود؛ ولى خداوند، آنها را به خاطر كفرشان لعنت كرده، و جز اندكى ايمان نمى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از آيه، سخن از تحريف لفظى تورات در قرائت است كه عبارت تورات را با تغيير در وجه تلفظ آن و با پيچاندن آن به صورتى كه لفظ و معناى ديگرى از آن به پندار مخاطب برسد، مى خواندند</w:t>
      </w:r>
      <w:r>
        <w:rPr>
          <w:rFonts w:eastAsia="IRNazanin" w:cs="IRNazanin"/>
          <w:color w:val="111111"/>
          <w:sz w:val="28"/>
          <w:szCs w:val="28"/>
          <w:rtl w:val="true"/>
          <w:lang w:bidi="fa-IR"/>
        </w:rPr>
        <w:t>.</w:t>
      </w:r>
    </w:p>
    <w:p>
      <w:pPr>
        <w:pStyle w:val="Heading5"/>
        <w:numPr>
          <w:ilvl w:val="4"/>
          <w:numId w:val="1"/>
        </w:numPr>
        <w:rPr/>
      </w:pPr>
      <w:bookmarkStart w:id="625" w:name="__RefHeading___Toc1846083_730472459"/>
      <w:bookmarkStart w:id="626" w:name="_Toc245"/>
      <w:bookmarkEnd w:id="625"/>
      <w:r>
        <w:rPr>
          <w:rtl w:val="true"/>
        </w:rPr>
        <w:t>تحريف در اصطلاح</w:t>
      </w:r>
      <w:bookmarkEnd w:id="62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معناى لغوى تحريف و موارد آيات ياد شده تبيين شد، نمايان مى شود كه تحريف در اصطلاح علوم قرآنى و كاربرد آيات مربوط به آن، در همان معناى لغوى آن به كار رفته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تغيير دادن لفظ قرآن، به كاستن يا افزودن يا جا به جايى حروف، كلمات و جملات قرآنى، و يا تفسير نادرست كردن از آن، به گونه اى كه مفهوم مورد نظر متكلّم از بستر صحيح و مطلوب، خارج شود و</w:t>
      </w:r>
      <w:bookmarkStart w:id="627" w:name="pg14797_167575"/>
    </w:p>
    <w:p>
      <w:pPr>
        <w:pStyle w:val="BookText"/>
        <w:rPr/>
      </w:pPr>
      <w:bookmarkEnd w:id="627"/>
      <w:r>
        <w:rPr>
          <w:rFonts w:ascii="IRNazanin" w:hAnsi="IRNazanin" w:eastAsia="IRNazanin"/>
          <w:color w:val="111111"/>
          <w:sz w:val="28"/>
          <w:sz w:val="28"/>
          <w:szCs w:val="28"/>
          <w:rtl w:val="true"/>
          <w:lang w:bidi="fa-IR"/>
        </w:rPr>
        <w:t>در مفهومى ديگر به كار برده شود</w:t>
      </w:r>
      <w:r>
        <w:rPr>
          <w:rFonts w:eastAsia="IRNazanin" w:cs="IRNazanin"/>
          <w:color w:val="111111"/>
          <w:sz w:val="28"/>
          <w:szCs w:val="28"/>
          <w:rtl w:val="true"/>
          <w:lang w:bidi="fa-IR"/>
        </w:rPr>
        <w:t>.</w:t>
      </w:r>
    </w:p>
    <w:p>
      <w:pPr>
        <w:pStyle w:val="Heading5"/>
        <w:numPr>
          <w:ilvl w:val="4"/>
          <w:numId w:val="1"/>
        </w:numPr>
        <w:rPr/>
      </w:pPr>
      <w:bookmarkStart w:id="628" w:name="__RefHeading___Toc1846085_730472459"/>
      <w:bookmarkStart w:id="629" w:name="_Toc246"/>
      <w:bookmarkEnd w:id="628"/>
      <w:r>
        <w:rPr>
          <w:rtl w:val="true"/>
        </w:rPr>
        <w:t>اقسام تحريف</w:t>
      </w:r>
      <w:bookmarkEnd w:id="629"/>
    </w:p>
    <w:p>
      <w:pPr>
        <w:pStyle w:val="BookText"/>
        <w:rPr/>
      </w:pPr>
      <w:r>
        <w:rPr>
          <w:rFonts w:ascii="Amiri" w:hAnsi="Amiri" w:eastAsia="Amiri" w:cs="Amiri"/>
          <w:color w:val="111111"/>
          <w:sz w:val="28"/>
          <w:sz w:val="28"/>
          <w:szCs w:val="28"/>
          <w:rtl w:val="true"/>
          <w:lang w:bidi="ar-SA"/>
        </w:rPr>
        <w:t>تحريف بر دو قسم معنوى و لفظى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تحريف معنوى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تفسير به رأىِ غلط</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محرِّف، بدون دخل و تصرف در الفاظ قرآن، آنها را بر اساس آراى شخصى خود و براى تقويت ديدگاه خود تفسير مى كند و در حقيقت، نگرش خود را بر قرآن تحميل مى كند و معنايى مخالف مراد جدّى خداوند به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تحريف لفظى، به معناى دخل و تصرف در ساختار الفاظ و عبارت هاى قرآن است و به سه گونه تقسيم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تحريف از طريق فزونى؛ يعنى محرِّف، آيه يا سوره اى را از پيش خود ساخته و بر قرآن افزوده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تحريف از طريق كاستى؛ يعنى محرِّف، بخشى از كلمات، آيات يا سوره هاى قرآن را از آن حذف كرده باشد</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امّا تحريف از طريق تبديل و جايگزينى، مانند تغيير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دگرگونى عبارتى به عبارت ديگر و مانند اينها، در واقع، تركيبى از دو گونۀ كاستى و فزونى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تحريف از طريق جابه جايى؛ يعنى محرِّف، كلمات يا عبارتى را جا به جا نمايد تا معنايى متفاوت از آن بگيرد</w:t>
      </w:r>
      <w:r>
        <w:rPr>
          <w:rFonts w:eastAsia="IRNazanin" w:cs="IRNazanin"/>
          <w:color w:val="111111"/>
          <w:sz w:val="28"/>
          <w:szCs w:val="28"/>
          <w:rtl w:val="true"/>
          <w:lang w:bidi="fa-IR"/>
        </w:rPr>
        <w:t>.</w:t>
      </w:r>
    </w:p>
    <w:p>
      <w:pPr>
        <w:pStyle w:val="Heading5"/>
        <w:numPr>
          <w:ilvl w:val="4"/>
          <w:numId w:val="1"/>
        </w:numPr>
        <w:rPr/>
      </w:pPr>
      <w:bookmarkStart w:id="630" w:name="__RefHeading___Toc1846087_730472459"/>
      <w:bookmarkStart w:id="631" w:name="_Toc247"/>
      <w:bookmarkEnd w:id="630"/>
      <w:r>
        <w:rPr>
          <w:rtl w:val="true"/>
        </w:rPr>
        <w:t>مصونيت قرآن از تحريف</w:t>
      </w:r>
      <w:bookmarkEnd w:id="63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تحريف لفظى در قرآن، از نوع فزونى، به اتفاق همه مسلمانان مردود</w:t>
      </w:r>
      <w:bookmarkStart w:id="632" w:name="pg14797_167576"/>
    </w:p>
    <w:p>
      <w:pPr>
        <w:pStyle w:val="BookText"/>
        <w:rPr/>
      </w:pPr>
      <w:bookmarkEnd w:id="632"/>
      <w:r>
        <w:rPr>
          <w:rFonts w:ascii="IRNazanin" w:hAnsi="IRNazanin" w:eastAsia="IRNazanin"/>
          <w:color w:val="111111"/>
          <w:sz w:val="28"/>
          <w:sz w:val="28"/>
          <w:szCs w:val="28"/>
          <w:rtl w:val="true"/>
          <w:lang w:bidi="fa-IR"/>
        </w:rPr>
        <w:t>است؛</w:t>
      </w:r>
      <w:r>
        <w:rPr>
          <w:rStyle w:val="FootnoteAnchor"/>
          <w:rtl w:val="true"/>
        </w:rPr>
        <w:footnoteReference w:id="1033"/>
      </w:r>
      <w:r>
        <w:rPr>
          <w:rFonts w:ascii="Amiri" w:hAnsi="Amiri" w:eastAsia="Amiri" w:cs="Amiri"/>
          <w:color w:val="111111"/>
          <w:sz w:val="28"/>
          <w:sz w:val="28"/>
          <w:szCs w:val="28"/>
          <w:rtl w:val="true"/>
          <w:lang w:bidi="ar-SA"/>
        </w:rPr>
        <w:t>اما تحريف از نوع كاستى، در ميان اهل سنّت</w:t>
      </w:r>
      <w:r>
        <w:rPr>
          <w:rStyle w:val="FootnoteAnchor"/>
          <w:rtl w:val="true"/>
        </w:rPr>
        <w:footnoteReference w:id="1034"/>
      </w:r>
      <w:r>
        <w:rPr>
          <w:rFonts w:ascii="Amiri" w:hAnsi="Amiri" w:eastAsia="Amiri" w:cs="Amiri"/>
          <w:color w:val="111111"/>
          <w:sz w:val="28"/>
          <w:sz w:val="28"/>
          <w:szCs w:val="28"/>
          <w:rtl w:val="true"/>
          <w:lang w:bidi="ar-SA"/>
        </w:rPr>
        <w:t>و شيعه</w:t>
      </w:r>
      <w:r>
        <w:rPr>
          <w:rStyle w:val="FootnoteAnchor"/>
          <w:rtl w:val="true"/>
        </w:rPr>
        <w:footnoteReference w:id="1035"/>
      </w:r>
      <w:r>
        <w:rPr>
          <w:rFonts w:ascii="IRNazanin" w:hAnsi="IRNazanin" w:eastAsia="IRNazanin"/>
          <w:color w:val="111111"/>
          <w:sz w:val="28"/>
          <w:sz w:val="28"/>
          <w:szCs w:val="28"/>
          <w:rtl w:val="true"/>
          <w:lang w:bidi="fa-IR"/>
        </w:rPr>
        <w:t>قائلانى دارد</w:t>
      </w:r>
      <w:r>
        <w:rPr>
          <w:rStyle w:val="FootnoteAnchor"/>
          <w:rtl w:val="true"/>
        </w:rPr>
        <w:footnoteReference w:id="1036"/>
      </w:r>
      <w:r>
        <w:rPr>
          <w:rFonts w:ascii="IRNazanin" w:hAnsi="IRNazanin" w:eastAsia="IRNazanin"/>
          <w:color w:val="111111"/>
          <w:sz w:val="28"/>
          <w:sz w:val="28"/>
          <w:szCs w:val="28"/>
          <w:rtl w:val="true"/>
          <w:lang w:bidi="fa-IR"/>
        </w:rPr>
        <w:t>كه به رواياتى استناد كرده اند كه در سند يا دلالت، ناتمام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ديدگاه مشهور دانشمندان فريقَين، سلامت قرآن از تحريف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بزرگ شيعه همانند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w:t>
      </w:r>
      <w:r>
        <w:rPr>
          <w:rStyle w:val="FootnoteAnchor"/>
          <w:rtl w:val="true"/>
        </w:rPr>
        <w:footnoteReference w:id="1037"/>
      </w:r>
      <w:r>
        <w:rPr>
          <w:rFonts w:ascii="Amiri" w:hAnsi="Amiri" w:eastAsia="Amiri" w:cs="Amiri"/>
          <w:color w:val="111111"/>
          <w:sz w:val="28"/>
          <w:sz w:val="28"/>
          <w:szCs w:val="28"/>
          <w:rtl w:val="true"/>
          <w:lang w:bidi="ar-SA"/>
        </w:rPr>
        <w:t>شيخ مفيد،</w:t>
      </w:r>
      <w:r>
        <w:rPr>
          <w:rStyle w:val="FootnoteAnchor"/>
          <w:rtl w:val="true"/>
        </w:rPr>
        <w:footnoteReference w:id="1038"/>
      </w:r>
      <w:r>
        <w:rPr>
          <w:rFonts w:ascii="Amiri" w:hAnsi="Amiri" w:eastAsia="Amiri" w:cs="Amiri"/>
          <w:color w:val="111111"/>
          <w:sz w:val="28"/>
          <w:sz w:val="28"/>
          <w:szCs w:val="28"/>
          <w:rtl w:val="true"/>
          <w:lang w:bidi="ar-SA"/>
        </w:rPr>
        <w:t>سيّدِ مرتضى،</w:t>
      </w:r>
      <w:r>
        <w:rPr>
          <w:rStyle w:val="FootnoteAnchor"/>
          <w:rtl w:val="true"/>
        </w:rPr>
        <w:footnoteReference w:id="1039"/>
      </w:r>
      <w:r>
        <w:rPr>
          <w:rFonts w:ascii="Amiri" w:hAnsi="Amiri" w:eastAsia="Amiri" w:cs="Amiri"/>
          <w:color w:val="111111"/>
          <w:sz w:val="28"/>
          <w:sz w:val="28"/>
          <w:szCs w:val="28"/>
          <w:rtl w:val="true"/>
          <w:lang w:bidi="ar-SA"/>
        </w:rPr>
        <w:t>شيخ طوسى</w:t>
      </w:r>
      <w:r>
        <w:rPr>
          <w:rStyle w:val="FootnoteAnchor"/>
          <w:rtl w:val="true"/>
        </w:rPr>
        <w:footnoteReference w:id="1040"/>
      </w:r>
      <w:r>
        <w:rPr>
          <w:rFonts w:ascii="Amiri" w:hAnsi="Amiri" w:eastAsia="Amiri" w:cs="Amiri"/>
          <w:color w:val="111111"/>
          <w:sz w:val="28"/>
          <w:sz w:val="28"/>
          <w:szCs w:val="28"/>
          <w:rtl w:val="true"/>
          <w:lang w:bidi="ar-SA"/>
        </w:rPr>
        <w:t>و امين الاسلام طبْرِسى،</w:t>
      </w:r>
      <w:r>
        <w:rPr>
          <w:rStyle w:val="FootnoteAnchor"/>
          <w:rtl w:val="true"/>
        </w:rPr>
        <w:footnoteReference w:id="1041"/>
      </w:r>
      <w:r>
        <w:rPr>
          <w:rFonts w:ascii="IRNazanin" w:hAnsi="IRNazanin" w:eastAsia="IRNazanin"/>
          <w:color w:val="111111"/>
          <w:sz w:val="28"/>
          <w:sz w:val="28"/>
          <w:szCs w:val="28"/>
          <w:rtl w:val="true"/>
          <w:lang w:bidi="fa-IR"/>
        </w:rPr>
        <w:t>بر اين نكته پاى فشرده اند كه قرآن موجود، بدون هيچ كاستى همان قرآنى است كه بر پيامبر صلى الله عليه و آله نازل شده و هر كس جز اين به شيعه نسبت دهد، بر شيعه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آنان روايات بيانگر تحريف را فاقد ارزش استناد دانسته اند</w:t>
      </w:r>
      <w:r>
        <w:rPr>
          <w:rFonts w:eastAsia="IRNazanin" w:cs="IRNazanin"/>
          <w:color w:val="111111"/>
          <w:sz w:val="28"/>
          <w:szCs w:val="28"/>
          <w:rtl w:val="true"/>
          <w:lang w:bidi="fa-IR"/>
        </w:rPr>
        <w:t>.</w:t>
      </w:r>
      <w:r>
        <w:rPr>
          <w:rStyle w:val="FootnoteAnchor"/>
          <w:rtl w:val="true"/>
        </w:rPr>
        <w:footnoteReference w:id="1042"/>
      </w:r>
    </w:p>
    <w:p>
      <w:pPr>
        <w:pStyle w:val="Heading5"/>
        <w:numPr>
          <w:ilvl w:val="4"/>
          <w:numId w:val="1"/>
        </w:numPr>
        <w:rPr/>
      </w:pPr>
      <w:bookmarkStart w:id="633" w:name="__RefHeading___Toc1846089_730472459"/>
      <w:bookmarkStart w:id="634" w:name="_Toc248"/>
      <w:bookmarkEnd w:id="633"/>
      <w:r>
        <w:rPr>
          <w:rtl w:val="true"/>
        </w:rPr>
        <w:t>ادلّه و شواهد نفى شُبهۀ تحريف</w:t>
      </w:r>
      <w:bookmarkEnd w:id="634"/>
    </w:p>
    <w:p>
      <w:pPr>
        <w:pStyle w:val="Heading6"/>
        <w:numPr>
          <w:ilvl w:val="5"/>
          <w:numId w:val="1"/>
        </w:numPr>
        <w:rPr/>
      </w:pPr>
      <w:bookmarkStart w:id="635" w:name="__RefHeading___Toc1846091_730472459"/>
      <w:bookmarkStart w:id="636" w:name="_Toc249"/>
      <w:bookmarkEnd w:id="635"/>
      <w:r>
        <w:rPr>
          <w:rtl w:val="true"/>
        </w:rPr>
        <w:t>اشاره</w:t>
      </w:r>
      <w:bookmarkEnd w:id="636"/>
    </w:p>
    <w:p>
      <w:pPr>
        <w:pStyle w:val="BookText"/>
        <w:rPr/>
      </w:pPr>
      <w:r>
        <w:rPr>
          <w:rFonts w:ascii="Amiri" w:hAnsi="Amiri" w:eastAsia="Amiri" w:cs="Amiri"/>
          <w:color w:val="111111"/>
          <w:sz w:val="28"/>
          <w:sz w:val="28"/>
          <w:szCs w:val="28"/>
          <w:rtl w:val="true"/>
          <w:lang w:bidi="ar-SA"/>
        </w:rPr>
        <w:t>براى نفى شبهۀ تحريف مى توان از دلايل و مؤيّدات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عقلى، قرآنى، روايى، تاريخى و تجربى بهره جست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مقتضاى اين ادله متفاوت است، بدين معنا كه برخى از آنها كم شدن يك سوره يا يك آيه را نفى مى كنند و برخى كم شدن يك كلمه و حتّى يك حرف را شامل مى شوند</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1846093_730472459"/>
      <w:bookmarkStart w:id="638" w:name="_Toc250"/>
      <w:bookmarkEnd w:id="637"/>
      <w:r>
        <w:rPr/>
        <w:t>1</w:t>
      </w:r>
      <w:r>
        <w:rPr>
          <w:rtl w:val="true"/>
        </w:rPr>
        <w:t xml:space="preserve">. </w:t>
      </w:r>
      <w:r>
        <w:rPr>
          <w:rtl w:val="true"/>
        </w:rPr>
        <w:t>ادلّۀ قرآنى</w:t>
      </w:r>
      <w:bookmarkEnd w:id="638"/>
    </w:p>
    <w:p>
      <w:pPr>
        <w:pStyle w:val="Heading6"/>
        <w:numPr>
          <w:ilvl w:val="5"/>
          <w:numId w:val="1"/>
        </w:numPr>
        <w:rPr/>
      </w:pPr>
      <w:bookmarkStart w:id="639" w:name="__RefHeading___Toc1846095_730472459"/>
      <w:bookmarkStart w:id="640" w:name="_Toc251"/>
      <w:bookmarkEnd w:id="639"/>
      <w:r>
        <w:rPr>
          <w:rtl w:val="true"/>
        </w:rPr>
        <w:t>اشاره</w:t>
      </w:r>
      <w:bookmarkEnd w:id="64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اثبات تحريف ناپذيرى قرآن كريم، دست كم به سه آيۀ حفظ، نفى باطل و رصد</w:t>
      </w:r>
      <w:bookmarkStart w:id="641" w:name="pg14797_167577"/>
    </w:p>
    <w:p>
      <w:pPr>
        <w:pStyle w:val="BookText"/>
        <w:rPr/>
      </w:pPr>
      <w:bookmarkEnd w:id="641"/>
      <w:r>
        <w:rPr>
          <w:rFonts w:ascii="Amiri" w:hAnsi="Amiri" w:eastAsia="Amiri" w:cs="Amiri"/>
          <w:color w:val="111111"/>
          <w:sz w:val="28"/>
          <w:sz w:val="28"/>
          <w:szCs w:val="28"/>
          <w:rtl w:val="true"/>
          <w:lang w:bidi="ar-SA"/>
        </w:rPr>
        <w:t>الهى مى توان تمسّك جست</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1846097_730472459"/>
      <w:bookmarkStart w:id="643" w:name="_Toc252"/>
      <w:bookmarkEnd w:id="642"/>
      <w:r>
        <w:rPr>
          <w:rtl w:val="true"/>
        </w:rPr>
        <w:t>اوّل</w:t>
      </w:r>
      <w:r>
        <w:rPr>
          <w:rtl w:val="true"/>
        </w:rPr>
        <w:t xml:space="preserve">. </w:t>
      </w:r>
      <w:r>
        <w:rPr>
          <w:rtl w:val="true"/>
        </w:rPr>
        <w:t>آيۀ حفظ</w:t>
      </w:r>
      <w:bookmarkEnd w:id="643"/>
    </w:p>
    <w:p>
      <w:pPr>
        <w:pStyle w:val="Heading6"/>
        <w:numPr>
          <w:ilvl w:val="5"/>
          <w:numId w:val="1"/>
        </w:numPr>
        <w:rPr/>
      </w:pPr>
      <w:bookmarkStart w:id="644" w:name="__RefHeading___Toc1846099_730472459"/>
      <w:bookmarkStart w:id="645" w:name="_Toc253"/>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صريح ترين آيه اى كه بر نفى هر گونه تحريف در قرآن دلالت دارد، آيۀ حفظ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اين آيه اعلام كرده است كه ما قرآن را فرو فرستاده ايم و خود از آن محافظت خواهيم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ما ذكر را فرو فرستاديم، و ما نگه دار آنيم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مورد توجه در اين آيه براى اثبات مدعا بدين شرح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قرآن است؛</w:t>
      </w:r>
      <w:r>
        <w:rPr>
          <w:rStyle w:val="FootnoteAnchor"/>
          <w:rtl w:val="true"/>
        </w:rPr>
        <w:footnoteReference w:id="1044"/>
      </w:r>
      <w:r>
        <w:rPr>
          <w:rFonts w:ascii="IRNazanin" w:hAnsi="IRNazanin" w:eastAsia="IRNazanin"/>
          <w:color w:val="111111"/>
          <w:sz w:val="28"/>
          <w:sz w:val="28"/>
          <w:szCs w:val="28"/>
          <w:rtl w:val="true"/>
          <w:lang w:bidi="fa-IR"/>
        </w:rPr>
        <w:t>زيرا در شمارى ديگر از آيات بر اين كتاب آسمانى ذكر اطلاق شده است؛ اما اين احتمال كه مقصود از ذكر، پيامبر صلى الله عليه و آله باشد</w:t>
      </w:r>
      <w:r>
        <w:rPr>
          <w:rStyle w:val="FootnoteAnchor"/>
          <w:rtl w:val="true"/>
        </w:rPr>
        <w:footnoteReference w:id="1045"/>
      </w:r>
      <w:r>
        <w:rPr>
          <w:rFonts w:ascii="IRNazanin" w:hAnsi="IRNazanin" w:eastAsia="IRNazanin"/>
          <w:color w:val="111111"/>
          <w:sz w:val="28"/>
          <w:sz w:val="28"/>
          <w:szCs w:val="28"/>
          <w:rtl w:val="true"/>
          <w:lang w:bidi="fa-IR"/>
        </w:rPr>
        <w:t>علاوه بر اين كه با مفهوم تنزيل، هماهنگ نيست، با سياق آيات نيز ناسازگار است؛ زيرا در آيات قبل از آيۀ حفظ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يا أَيُّهَا الَّذِي نُزِّلَ عَلَيْهِ الذِّكْرُ إِنَّكَ لَمَجْنُونٌ‌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قرآن بر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ديوانه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اين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آيۀ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است؛ يعنى از همان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با استفاده از ادات تأكيد، بر صيانت از قرآن تأكيد شده است</w:t>
      </w:r>
      <w:r>
        <w:rPr>
          <w:rFonts w:eastAsia="Amiri" w:cs="Amiri" w:ascii="Amiri" w:hAnsi="Amiri"/>
          <w:color w:val="111111"/>
          <w:sz w:val="28"/>
          <w:szCs w:val="28"/>
          <w:rtl w:val="true"/>
          <w:lang w:bidi="ar-SA"/>
        </w:rPr>
        <w:t>.</w:t>
      </w:r>
      <w:r>
        <w:rPr>
          <w:rStyle w:val="FootnoteAnchor"/>
          <w:rtl w:val="true"/>
        </w:rPr>
        <w:footnoteReference w:id="104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ادوات تأكيد در اين آيه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 آيه دو بار به كار رفته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كاربست 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فقرۀ نخست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لَحَافِظُونَ‌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فقرۀ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حالى كه بر اساس نقش مفعولى بايد پس از آن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تقديمى خود حكايت از نوعى اختصاص و تأكيد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به جاى ساختار مفرد از ساختار جمع استفاده شده است كه بر ارادۀ حتمى و همراه با قدرت در تحقق وعدۀ حفظ و صيانت قرآن دلالت دارد</w:t>
      </w:r>
      <w:r>
        <w:rPr>
          <w:rFonts w:eastAsia="Amiri" w:cs="Amiri" w:ascii="Amiri" w:hAnsi="Amiri"/>
          <w:color w:val="111111"/>
          <w:sz w:val="28"/>
          <w:szCs w:val="28"/>
          <w:rtl w:val="true"/>
          <w:lang w:bidi="ar-SA"/>
        </w:rPr>
        <w:t>.</w:t>
      </w:r>
      <w:r>
        <w:rPr>
          <w:rStyle w:val="FootnoteAnchor"/>
          <w:rtl w:val="true"/>
        </w:rPr>
        <w:footnoteReference w:id="1047"/>
      </w:r>
      <w:r>
        <w:rPr>
          <w:rFonts w:ascii="IRNazanin" w:hAnsi="IRNazanin" w:eastAsia="IRNazanin"/>
          <w:color w:val="111111"/>
          <w:sz w:val="28"/>
          <w:sz w:val="28"/>
          <w:szCs w:val="28"/>
          <w:rtl w:val="true"/>
          <w:lang w:bidi="fa-IR"/>
        </w:rPr>
        <w:t>به گفتۀ زمخشرى آن جا كه مقام قدرت و عظمت و نشان دادن هيمنۀ خداوند است، از ضماير جمع استفاده شده است؛</w:t>
      </w:r>
      <w:r>
        <w:rPr>
          <w:rStyle w:val="FootnoteAnchor"/>
          <w:rtl w:val="true"/>
        </w:rPr>
        <w:footnoteReference w:id="1048"/>
      </w:r>
      <w:r>
        <w:rPr>
          <w:rFonts w:ascii="IRNazanin" w:hAnsi="IRNazanin" w:eastAsia="IRNazanin"/>
          <w:color w:val="111111"/>
          <w:sz w:val="28"/>
          <w:sz w:val="28"/>
          <w:szCs w:val="28"/>
          <w:rtl w:val="true"/>
          <w:lang w:bidi="fa-IR"/>
        </w:rPr>
        <w:t xml:space="preserve">گويا خداوند مى خواهد اعلام كند كه از تمام قدرت و لشكريان خود براى تحقق خواسته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صيانت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 جويد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بخش آيه، رابطه اى منطقى و گسست ناپذير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فقرۀ نخست، بر نزول قرآن از سوى خداوند تأكيد شده است كه آن را بايد نوعى مقدّمه چينى و اقامۀ برهان براى فقرۀ دوم دانست كه در آن، مدعا يعنى حفظ قرآن توسط خداوند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چنين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حفظ مى كنيم؛ زيرا قرآن از مبدأ علم، حكمت و قدرت الهى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احاطۀ علمى خود، از هر گونه تلاش براى دخل و تصرّف و مقابله با قرآن، آگاه است و به سبب حكمت خود، مصلحت را در حفظ و صيانت قرآن مى داند و با قدرت بى انتهاى خويش، همۀ كوشش ها را براى رويارويى با قرآن، بى اثر مى سازد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646" w:name="pg14797_167579"/>
    </w:p>
    <w:p>
      <w:pPr>
        <w:pStyle w:val="BookText"/>
        <w:rPr/>
      </w:pPr>
      <w:bookmarkEnd w:id="646"/>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صورت مطلق بر حفظ،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در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به صورت و حالتى خاص، مقيد نشده است؛ يعنى مثلاً گفته نشده كه خداوند، قرآن را از تحريف از نوع كاستى يا فزونى و هم آورد طلبى يا راهيافت تناقض در پى ظهور دستاوردهاى علمى حفظ مى كند، بلكه اين امر به صورت مطلق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چنين سعه اى در تعبير، شمول و فراگيرى نسبت به همه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كه به استناد اين آيه خداوند قرآن را از هرگونه گزند و آسيبى كه رخ داده يا ممكن است در آينده رخ دهد، مراقبت خواهد كرد</w:t>
      </w:r>
      <w:r>
        <w:rPr>
          <w:rFonts w:eastAsia="IRNazanin" w:cs="IRNazanin"/>
          <w:color w:val="111111"/>
          <w:sz w:val="28"/>
          <w:szCs w:val="28"/>
          <w:rtl w:val="true"/>
          <w:lang w:bidi="fa-IR"/>
        </w:rPr>
        <w:t>.</w:t>
      </w:r>
      <w:r>
        <w:rPr>
          <w:rStyle w:val="FootnoteAnchor"/>
          <w:rtl w:val="true"/>
        </w:rPr>
        <w:footnoteReference w:id="1049"/>
      </w:r>
    </w:p>
    <w:p>
      <w:pPr>
        <w:pStyle w:val="Heading6"/>
        <w:numPr>
          <w:ilvl w:val="5"/>
          <w:numId w:val="1"/>
        </w:numPr>
        <w:rPr/>
      </w:pPr>
      <w:bookmarkStart w:id="647" w:name="__RefHeading___Toc1846101_730472459"/>
      <w:bookmarkStart w:id="648" w:name="_Toc254"/>
      <w:bookmarkEnd w:id="647"/>
      <w:r>
        <w:rPr>
          <w:rtl w:val="true"/>
        </w:rPr>
        <w:t>شبهه اى بر دلالت آيۀ حفظ</w:t>
      </w:r>
      <w:bookmarkEnd w:id="648"/>
    </w:p>
    <w:p>
      <w:pPr>
        <w:pStyle w:val="BookText"/>
        <w:rPr/>
      </w:pPr>
      <w:r>
        <w:rPr>
          <w:rFonts w:ascii="IRNazanin" w:hAnsi="IRNazanin" w:eastAsia="IRNazanin"/>
          <w:color w:val="111111"/>
          <w:sz w:val="28"/>
          <w:sz w:val="28"/>
          <w:szCs w:val="28"/>
          <w:rtl w:val="true"/>
          <w:lang w:bidi="fa-IR"/>
        </w:rPr>
        <w:t>هرچند آيه حفظ، آشكارا بر تحريف ناپذيرى قرآن دلالت دارد، ليكن شبهه هايى در بارۀ آن مطرح است كه صاحب نظران علوم قرآنى به آنها پاسخ داده اند،</w:t>
      </w:r>
      <w:r>
        <w:rPr>
          <w:rStyle w:val="FootnoteAnchor"/>
          <w:rtl w:val="true"/>
        </w:rPr>
        <w:footnoteReference w:id="1050"/>
      </w:r>
      <w:r>
        <w:rPr>
          <w:rFonts w:ascii="IRNazanin" w:hAnsi="IRNazanin" w:eastAsia="IRNazanin"/>
          <w:color w:val="111111"/>
          <w:sz w:val="28"/>
          <w:sz w:val="28"/>
          <w:szCs w:val="28"/>
          <w:rtl w:val="true"/>
          <w:lang w:bidi="fa-IR"/>
        </w:rPr>
        <w:t>مانند اين شبهه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حفظ، قرآن كريم است؛ 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شدن قرآن در برابر همۀ انواع تحريف را شامل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 گفت كه با تحقّق نوعى از تحريف نيز حفظ، صادق است و جمع اين دو با يكديگر ممكن است و حتى مى توان مدعى شد كه اين نوع از تحريف خود موجب حفظ قرآن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شبهه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روشن است؛ زيرا اين كلمه به صورت مطلق آمده است، نه مبهم، و بدين رو، حفظ از هر گونه تحريفى را در هر روزگارى شامل مى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استثنا كردن نوعى از تحريف در اين جا به معناى تقييد مطلق است كه دليل معتبر مى طلبد و در مسئلۀ مورد نظر ما، چنين دليلى در دست نيست و به عكس، ادلّۀ متعددى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 ترين آنها در اين مقاله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آن را ثابت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تحريفى كه مورد نظر طرح كنندۀ شبهه است و به ادّعاى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موجب حفظ قرآن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معنايى از قرآن را كاسته كه در اين صورت، بى شك حفظ، تحقق نيافته است، كه اين، خلاف فرض اوست؛ و يا اين كه هيچ معنايى را از ميان نبرده كه در اين صورت، انگيزه اى براى چنين تحريفى نمى توان يافت و پيش تر اشاره شد كه محرِّف، به عمد و با غرضِ پنهان ساختن مقصود متكلّم و جاى گزين كردن مقصود خود، دست به تغيير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تحريف كه به تغيير در مقاصد و معانى قرآن نمى انجامد، اساساً در كانون توجه اهل تحريف نبوده است و چنانچه تغيير ناچيزى نيز رخ داده باشد، با اصول محورى قرآن منافات ندارد، هر چند دليل معتبر بر نفى آن، قائم است</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تحريف از نوع كاستى در برخى آيات قرآن، نه تنها حُجّيت آيات را متزلزل مى كند كه اصل استناد آنها به خداوند را نيز با مشكل مواجه مى سازد؛ زيرا هنگامى مى توان استناد آنها را به خداوند به جزم پذيرفت كه معجزه بودن قرآن را دريافت و اعجاز قرآن زمانى ثابت مى گردد كه همۀ آيات آن موجود باشند تا ارزيابى شوند و عدم اختلاف آنها با يكديگر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تحدّى قرآن در انسجام و هماهنگى سراسر آيات و سور، از بارزترين تحدّى هاى قرآنى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 مِنْ عِنْدِ غَيْرِ اللّهِ لَوَجَدُوا فِيهِ اخْتِلافاً كَثِيراً ؛</w:t>
      </w:r>
      <w:r>
        <w:rPr>
          <w:rStyle w:val="FootnoteAnchor"/>
          <w:rtl w:val="true"/>
        </w:rPr>
        <w:footnoteReference w:id="1052"/>
      </w:r>
      <w:r>
        <w:rPr>
          <w:rFonts w:ascii="IRNazanin" w:hAnsi="IRNazanin" w:eastAsia="IRNazanin"/>
          <w:color w:val="111111"/>
          <w:sz w:val="28"/>
          <w:sz w:val="28"/>
          <w:szCs w:val="28"/>
          <w:rtl w:val="true"/>
          <w:lang w:bidi="fa-IR"/>
        </w:rPr>
        <w:t>اگر از سوى غير خدا بود، در آن اختلاف هاى زيادى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فقدان برخى آيات، نمى توان به جزم به انسجام و هماهنگى و عدم</w:t>
      </w:r>
      <w:r>
        <w:rPr>
          <w:rFonts w:eastAsia="IRNazanin" w:cs="IRNazanin"/>
          <w:color w:val="111111"/>
          <w:sz w:val="28"/>
          <w:szCs w:val="28"/>
          <w:lang w:bidi="fa-IR"/>
        </w:rPr>
        <w:t>2</w:t>
      </w:r>
      <w:r>
        <w:rPr>
          <w:rFonts w:eastAsia="IRNazanin" w:cs="IRNazanin"/>
          <w:color w:val="111111"/>
          <w:sz w:val="28"/>
          <w:szCs w:val="28"/>
          <w:rtl w:val="true"/>
          <w:lang w:bidi="fa-IR"/>
        </w:rPr>
        <w:t>.</w:t>
      </w:r>
      <w:bookmarkStart w:id="649" w:name="pg14797_167581"/>
    </w:p>
    <w:p>
      <w:pPr>
        <w:pStyle w:val="BookText"/>
        <w:rPr/>
      </w:pPr>
      <w:bookmarkEnd w:id="649"/>
      <w:r>
        <w:rPr>
          <w:rFonts w:ascii="IRNazanin" w:hAnsi="IRNazanin" w:eastAsia="IRNazanin"/>
          <w:color w:val="111111"/>
          <w:sz w:val="28"/>
          <w:sz w:val="28"/>
          <w:szCs w:val="28"/>
          <w:rtl w:val="true"/>
          <w:lang w:bidi="fa-IR"/>
        </w:rPr>
        <w:t>اختلاف علم حاصل كرد و آن گاه وحيانى بودن اين كتاب با ترديد مواجه مى شود</w:t>
      </w:r>
      <w:r>
        <w:rPr>
          <w:rFonts w:eastAsia="IRNazanin" w:cs="IRNazanin"/>
          <w:color w:val="111111"/>
          <w:sz w:val="28"/>
          <w:szCs w:val="28"/>
          <w:rtl w:val="true"/>
          <w:lang w:bidi="fa-IR"/>
        </w:rPr>
        <w:t>.</w:t>
      </w:r>
      <w:r>
        <w:rPr>
          <w:rStyle w:val="FootnoteAnchor"/>
          <w:rtl w:val="true"/>
        </w:rPr>
        <w:footnoteReference w:id="1053"/>
      </w:r>
    </w:p>
    <w:p>
      <w:pPr>
        <w:pStyle w:val="Heading6"/>
        <w:numPr>
          <w:ilvl w:val="5"/>
          <w:numId w:val="1"/>
        </w:numPr>
        <w:rPr/>
      </w:pPr>
      <w:bookmarkStart w:id="650" w:name="__RefHeading___Toc1846103_730472459"/>
      <w:bookmarkStart w:id="651" w:name="_Toc255"/>
      <w:bookmarkEnd w:id="650"/>
      <w:r>
        <w:rPr>
          <w:rtl w:val="true"/>
        </w:rPr>
        <w:t>دوم</w:t>
      </w:r>
      <w:r>
        <w:rPr>
          <w:rtl w:val="true"/>
        </w:rPr>
        <w:t xml:space="preserve">. </w:t>
      </w:r>
      <w:r>
        <w:rPr>
          <w:rtl w:val="true"/>
        </w:rPr>
        <w:t>آيۀ نفى باطل</w:t>
      </w:r>
      <w:bookmarkEnd w:id="651"/>
    </w:p>
    <w:p>
      <w:pPr>
        <w:pStyle w:val="BookText"/>
        <w:rPr/>
      </w:pPr>
      <w:r>
        <w:rPr>
          <w:rFonts w:ascii="IRNazanin" w:hAnsi="IRNazanin" w:eastAsia="IRNazanin"/>
          <w:color w:val="111111"/>
          <w:sz w:val="28"/>
          <w:sz w:val="28"/>
          <w:szCs w:val="28"/>
          <w:rtl w:val="true"/>
          <w:lang w:bidi="fa-IR"/>
        </w:rPr>
        <w:t>از جمله آياتى كه به روشنى از عدم راهيافت هر گونه دخل و تصرفى در قرآن حكايت دارد، آيۀ نفى باطل است</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آن كتاب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و پسِ آن باطل به آن راه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اى از سوى حكيم حميد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چگونگى دلالت اين آيه بر مدعا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استناد سياق آيات پيش از آن، كه ناظر به تلاش كافران براى مقابله با قرآن است، بر عدم راهيافت باطل در آن دلالت دارد</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آيۀ نفى باطل، هماهنگ با چنين سياقى، بر استوارى قرآن و عدم امكان راهيافت باطل در آن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راهيافت باطل در قرآن با توجه به سعۀ معنايى باطل، همه انواع كاركردهاى بر مدار باطل را نفى مى كند و تناقض قرآن با دستاوردهاى علمى و راهيافت انواع تحريف در آن، از جمله مصاديق باطل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اين آيه در مقام اخبار است و تخلّف اخبار الهى محال است، پس بايد به عدم امكان راهيافت هر گونه دخل و تصرف در قرآن اذعان داشت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چيزهاى حاضر اطلاق مى شود، به</w:t>
      </w:r>
      <w:bookmarkStart w:id="652" w:name="pg14797_167582"/>
    </w:p>
    <w:p>
      <w:pPr>
        <w:pStyle w:val="BookText"/>
        <w:rPr/>
      </w:pPr>
      <w:bookmarkEnd w:id="652"/>
      <w:r>
        <w:rPr>
          <w:rFonts w:ascii="IRNazanin" w:hAnsi="IRNazanin" w:eastAsia="IRNazanin"/>
          <w:color w:val="111111"/>
          <w:sz w:val="28"/>
          <w:sz w:val="28"/>
          <w:szCs w:val="28"/>
          <w:rtl w:val="true"/>
          <w:lang w:bidi="fa-IR"/>
        </w:rPr>
        <w:t xml:space="preserve">عصر رسالت و دورۀ نزول قرآن ناظر است و بخش دوم آن يعنى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دوران پس از نزول اشاره دارد كه از زمان رحلت پيامبر اكرم صلى الله عليه و آله تا قيامت را در بر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نفى باطل، از دو برهان لِمّى و انّى براى نفى تحريف استفاده شده است، به اين صورت كه در فقرۀ پايانى آيۀ قبل، از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لَكِتابٌ عَزِيزٌ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عزيز،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العَزاز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نفوذناپذير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استوارى و نفوذناپذيرى است و معناى آيه آن است كه قرآن به سبب ويژگى استوارى درونى و نفوذناپذير بودن، هيچ باطلى را به خود راه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برهان از نوع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پايان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فصّلت و به عنوان برهانى پيش از ذكر مدّعا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ديگر، در پايان آيه، قرآن،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فرستاده شده از سوى خداوند حكيم و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تَنْزِيلٌ مِنْ حَكِيمٍ حَمِيدٍ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بيانى، ناظر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 آن جا كه منشأ نزول قرآن، خداوند حكيم و حميد است، هيچ گونه باطل در قرآن راه نمى يابد؛ زيرا اگر خداوند اجازۀ ورود باطل را به قرآن بدهد، مخالف حكمت اوست كه قرآن را كتاب هدايت و ناسخ همۀ كتب آسمانى پيشين معرفى كرده است، چنان كه دادن اجازۀ ورود باطل به قرآن، به معناى پذيرش مَشوب بودن قرآن است كه اين امر با پيراسته و حميد بودن خداوند، ناسازگار است</w:t>
      </w:r>
      <w:r>
        <w:rPr>
          <w:rFonts w:eastAsia="IRNazanin" w:cs="IRNazanin"/>
          <w:color w:val="111111"/>
          <w:sz w:val="28"/>
          <w:szCs w:val="28"/>
          <w:rtl w:val="true"/>
          <w:lang w:bidi="fa-IR"/>
        </w:rPr>
        <w:t>.</w:t>
      </w:r>
      <w:r>
        <w:rPr>
          <w:rStyle w:val="FootnoteAnchor"/>
          <w:rtl w:val="true"/>
        </w:rPr>
        <w:footnoteReference w:id="1057"/>
      </w:r>
    </w:p>
    <w:p>
      <w:pPr>
        <w:pStyle w:val="Heading6"/>
        <w:numPr>
          <w:ilvl w:val="5"/>
          <w:numId w:val="1"/>
        </w:numPr>
        <w:rPr/>
      </w:pPr>
      <w:bookmarkStart w:id="653" w:name="__RefHeading___Toc1846105_730472459"/>
      <w:bookmarkStart w:id="654" w:name="_Toc256"/>
      <w:bookmarkEnd w:id="653"/>
      <w:r>
        <w:rPr>
          <w:rtl w:val="true"/>
        </w:rPr>
        <w:t>سوم</w:t>
      </w:r>
      <w:r>
        <w:rPr>
          <w:rtl w:val="true"/>
        </w:rPr>
        <w:t xml:space="preserve">. </w:t>
      </w:r>
      <w:r>
        <w:rPr>
          <w:rtl w:val="true"/>
        </w:rPr>
        <w:t>آيۀ رصد الهى</w:t>
      </w:r>
      <w:bookmarkEnd w:id="65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جنّ بيان مى كنند كه خداوند، عالم به غيب است و هيچ كس را از آن آگاه نمى كند، مگر پيامبرى كه از او خشنود است و خداوند بر پيامبران خويش</w:t>
      </w:r>
    </w:p>
    <w:p>
      <w:pPr>
        <w:pStyle w:val="BookText"/>
        <w:rPr/>
      </w:pPr>
      <w:r>
        <w:rPr>
          <w:rFonts w:ascii="IRNazanin" w:hAnsi="IRNazanin" w:eastAsia="IRNazanin"/>
          <w:color w:val="111111"/>
          <w:sz w:val="28"/>
          <w:sz w:val="28"/>
          <w:szCs w:val="28"/>
          <w:rtl w:val="true"/>
          <w:lang w:bidi="fa-IR"/>
        </w:rPr>
        <w:t>نگاهبانانى گمارده است تا آنان پيام هاى او را ابلاغ كنند و خدا به آنچه نزد آنان است احاطۀ كامل دارد و همه چيز را به عدد، شمار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 قَدْ أَبْلَغُوا رِسالاتِ رَبِّهِمْ وَ أَحاطَ بِما لَدَيْهِمْ وَ أَحْصى كُلَّ شَيْ‌ءٍ عَدَداً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غيب دانى كه كسى را بر غيبش مطلع نمى كند، مگر پيامبرى را كه به او رضايت دهد، و در پيش و پس او نگهبانى مى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 كه آنان رسالت هاى پروردگارشان را ابلاغ مى كنند، و خدا به آنچه نزد آنهاست، احاطه دارد و همه چيز را به عدد شماره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آيات، فرشتگانِ نگاهبان، پيامبر و رسالت او را در ميان گرفته و مراقب اند تا مبادا چيزى از درونْ كم يا از بيرونْ افزون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قرآن از مرحلۀ تلقّى تا ابلاغ به همۀ مردم در همۀ اعصار، تحت نظارت و مراقبت الهى است و احتمال راهيافت تحريف به آن، مستلزم آن است كه اين مراقبت به صورت ناقص انجام گرفته يا بيرون از علم الهى تحقق يافته باشد و اين فرض در مورد بر خدا محال است</w:t>
      </w:r>
      <w:r>
        <w:rPr>
          <w:rFonts w:eastAsia="IRNazanin" w:cs="IRNazanin"/>
          <w:color w:val="111111"/>
          <w:sz w:val="28"/>
          <w:szCs w:val="28"/>
          <w:rtl w:val="true"/>
          <w:lang w:bidi="fa-IR"/>
        </w:rPr>
        <w:t>.</w:t>
      </w:r>
      <w:r>
        <w:rPr>
          <w:rStyle w:val="FootnoteAnchor"/>
          <w:rtl w:val="true"/>
        </w:rPr>
        <w:footnoteReference w:id="105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فرض شود كه وحى الهى به صورت كامل به دست پيامبر صلى الله عليه و آله رسيده و او نيز بى كم و كاست، آن را به مردم رسانيده، ولى اين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حضرت، دچار تحريف شده است؛ ليكن اندكى درنگ در ظهور سياقى و متفاهم عرفى آيۀ حفظ، به روشنى اين معنا را نمايان مى سازد كه آيه در مقام تقرير تمام بودن حجّت الهى و خلل ناپذير بودن مبادى تكاليف بر مكلّفانى است كه مخاطب پيامبر صلى الله عليه و آله و وحى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اين شبهه مبتنى است بر اين كه مراد از ابلاغ</w:t>
      </w:r>
      <w:r>
        <w:rPr>
          <w:rFonts w:eastAsia="IRNazanin" w:cs="IRNazanin"/>
          <w:color w:val="111111"/>
          <w:sz w:val="28"/>
          <w:szCs w:val="28"/>
          <w:lang w:bidi="fa-IR"/>
        </w:rPr>
        <w:t>3</w:t>
      </w:r>
      <w:r>
        <w:rPr>
          <w:rFonts w:eastAsia="IRNazanin" w:cs="IRNazanin"/>
          <w:color w:val="111111"/>
          <w:sz w:val="28"/>
          <w:szCs w:val="28"/>
          <w:rtl w:val="true"/>
          <w:lang w:bidi="fa-IR"/>
        </w:rPr>
        <w:t>.</w:t>
      </w:r>
      <w:bookmarkStart w:id="655" w:name="pg14797_167584"/>
    </w:p>
    <w:p>
      <w:pPr>
        <w:pStyle w:val="BookText"/>
        <w:rPr/>
      </w:pPr>
      <w:bookmarkEnd w:id="655"/>
      <w:r>
        <w:rPr>
          <w:rFonts w:ascii="IRNazanin" w:hAnsi="IRNazanin" w:eastAsia="IRNazanin"/>
          <w:color w:val="111111"/>
          <w:sz w:val="28"/>
          <w:sz w:val="28"/>
          <w:szCs w:val="28"/>
          <w:rtl w:val="true"/>
          <w:lang w:bidi="fa-IR"/>
        </w:rPr>
        <w:t xml:space="preserve">رسالت هاى خدا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 أَنْ قَدْ أَبْلَغُوا رِسالاتِ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ابلاغ به مخاطبان عصر نزول باشد، در حالى كه قرآن، كتابى جهانى و جاودان است و مخاطبان آن، اعم از مسلمانان عصر نزول اند و همۀ مردم را تا قيامت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اگر حتى پس از پيامبر صلى الله عليه و آله نيز تحريفى به قرآنْ راه يافته باشد، بدين معناست كه مراقبت الهى به صورت كامل انجام نپذيرفته است؛ زيرا پيام هاى خداوند به طور كامل به دست مردم عصرهاى بعد نرسيده است</w:t>
      </w:r>
      <w:r>
        <w:rPr>
          <w:rFonts w:eastAsia="IRNazanin" w:cs="IRNazanin"/>
          <w:color w:val="111111"/>
          <w:sz w:val="28"/>
          <w:szCs w:val="28"/>
          <w:rtl w:val="true"/>
          <w:lang w:bidi="fa-IR"/>
        </w:rPr>
        <w:t>.</w:t>
      </w:r>
      <w:r>
        <w:rPr>
          <w:rStyle w:val="FootnoteAnchor"/>
          <w:rtl w:val="true"/>
        </w:rPr>
        <w:footnoteReference w:id="1059"/>
      </w:r>
    </w:p>
    <w:p>
      <w:pPr>
        <w:pStyle w:val="Heading6"/>
        <w:numPr>
          <w:ilvl w:val="5"/>
          <w:numId w:val="1"/>
        </w:numPr>
        <w:rPr/>
      </w:pPr>
      <w:bookmarkStart w:id="656" w:name="__RefHeading___Toc1846107_730472459"/>
      <w:bookmarkStart w:id="657" w:name="_Toc257"/>
      <w:bookmarkEnd w:id="656"/>
      <w:r>
        <w:rPr/>
        <w:t>2</w:t>
      </w:r>
      <w:r>
        <w:rPr>
          <w:rtl w:val="true"/>
        </w:rPr>
        <w:t xml:space="preserve">. </w:t>
      </w:r>
      <w:r>
        <w:rPr>
          <w:rtl w:val="true"/>
        </w:rPr>
        <w:t>ادلّۀ رِوايى</w:t>
      </w:r>
      <w:bookmarkEnd w:id="657"/>
    </w:p>
    <w:p>
      <w:pPr>
        <w:pStyle w:val="BookText"/>
        <w:rPr/>
      </w:pPr>
      <w:r>
        <w:rPr>
          <w:rFonts w:ascii="IRNazanin" w:hAnsi="IRNazanin" w:eastAsia="IRNazanin"/>
          <w:color w:val="111111"/>
          <w:sz w:val="28"/>
          <w:sz w:val="28"/>
          <w:szCs w:val="28"/>
          <w:rtl w:val="true"/>
          <w:lang w:bidi="fa-IR"/>
        </w:rPr>
        <w:t>گروه هاى مختلفى از احاديث پيامبر صلى الله عليه و آله و اهل بيت عليهم السلام به طور مستقل يا به صورت انضمامى، دلالت روشنى بر مصونيت قرآن از تحريف دارند،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قرآن به عنوان ميزان سنجش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روايات، قرآن را به عنوان معيار بازشناخت روايات ناسره از سره معرفى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عرض اخبار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اند، به گونۀ التزامى گواهى مى دهند كه هيچ تحريفى به قرآن راه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يادشده، دو دسته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به طور مطلق بر عرضۀ احاديث بر قرآن تأكيد دارند؛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ناظر به احاديث متعارض اند و موافقت با قرآن را وجه ترجيح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 از روايات، به صورت گسترده در جوامع حديثى شيعه و به صورت محدود در جوامع حديثى اهل سنّت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صادق عليه السلام به نقل از پيامبر صلى الله عليه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وافَقَ كِتابَ اللّهِ فَخُذوهُ و ما خَالَفَ كِتابَ اللّهِ فَدَعوهُ‌ </w:t>
      </w:r>
      <w:r>
        <w:rPr>
          <w:rFonts w:eastAsia="Amiri" w:cs="Amiri" w:ascii="Amiri" w:hAnsi="Amiri"/>
          <w:color w:val="111111"/>
          <w:sz w:val="28"/>
          <w:szCs w:val="28"/>
          <w:rtl w:val="true"/>
          <w:lang w:bidi="ar-SA"/>
        </w:rPr>
        <w:t>.</w:t>
      </w:r>
      <w:r>
        <w:rPr>
          <w:rStyle w:val="FootnoteAnchor"/>
          <w:rtl w:val="true"/>
        </w:rPr>
        <w:footnoteReference w:id="106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موافق قرآن است، بِدان عمل كنيد و هر آنچه را مخالف آن است، رها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پيشْفرض ضرورت عرضۀ احاديث بر قرآن، اين است كه قرآن به عنوان معيار تمييز روايات سره از ناسره، خود، از هر گونه آسيب، جعل و دستبرد، مصون و پيراسته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ميزان بازشناخت روايات سره، قرآن است و در صورتى كه تحريفى به قرآن راه يافته باشد، نمى توان يقين كرد كه خود از ناسره پاك است و ارجاع احاديث به معيارى كه سلامت خود آن معلوم نيست،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اگر مصون از كاستى و دستبرد نبود، به طور مطلق نمى توانست سنجه اى براى احاديث مشكوك باشد؛ زيرا با عنايت به گستردگى حجم احاديث و مضبوط نبودن موارد و گونه هاى مقتضى ترديد در روايات، هرگونه كاستى در قرآن مى تواند به اطلاق مورد اشاره در سنجه بودن قرآن براى احاديث آسيب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دلالت روشن اين دسته احاديث، جاى تشكيك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مرجعيت قرآن در وضعيت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رواياتى معتبر، مسلمانان هنگام پيش آمدن فتنه ها بايد به قرآن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هيچ قيدى ندارند و مسلمانان را به صورت عام و مطلق، مأمور به رجوع به قرآن مى كنند، مانند روايت پيامبر صلى الله عليه و آله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التَبَسَت عَلَيكُمُ الفِتَنُ كَقِطَعِ اللَّيلِ المُظلِمِ فَعَلَيكُم بِالقُرآنِ‌</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هر گاه فتنه ها همچون پاره هاى شب تار، شما را فرا گرفت، به قرآن روى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هُدىً مِنَ الضَّلالَةِ‌، وتِبيانٌ مِنَ العَمى‌،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عَدَلَ أحَدٌ عَنِ القُرآنِ إلّاإلَى النّارِ</w:t>
      </w:r>
      <w:r>
        <w:rPr>
          <w:rFonts w:eastAsia="Amiri" w:cs="Amiri" w:ascii="Amiri" w:hAnsi="Amiri"/>
          <w:color w:val="111111"/>
          <w:sz w:val="28"/>
          <w:szCs w:val="28"/>
          <w:rtl w:val="true"/>
          <w:lang w:bidi="ar-SA"/>
        </w:rPr>
        <w:t>.</w:t>
      </w:r>
      <w:r>
        <w:rPr>
          <w:rStyle w:val="FootnoteAnchor"/>
          <w:rtl w:val="true"/>
        </w:rPr>
        <w:footnoteReference w:id="106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راه نمايى اى است در گم راهى، و بينايى اى در كورى،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قرآن منحرف نمى شود، مگر آن كه به سوى دوزخ، ره سپار مى گردد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روايات را مى توان از دلايل روايىِ تحريف ناپذيرى قرآن دانست؛ زيرا اگر امكان تحريف قرآن فراهم باشد و قرآن، خود، دستخوش فتنه گردد، نمى توان آن را به طور مطلق و بدون قيد، پناهگاه مسلمانان در تمام فتنه ها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در ردّ ادعاى تحريف قرآن، بسيار كارآمد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حديث، در سه جهت، استدلال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اين كه در روايات معتبر و متعدّدى از اين حديث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عِترَتى</w:t>
      </w:r>
      <w:r>
        <w:rPr>
          <w:rFonts w:eastAsia="Amiri" w:cs="Amiri" w:ascii="Amiri" w:hAnsi="Amiri"/>
          <w:color w:val="111111"/>
          <w:sz w:val="28"/>
          <w:szCs w:val="28"/>
          <w:rtl w:val="true"/>
          <w:lang w:bidi="ar-SA"/>
        </w:rPr>
        <w:t>... ».</w:t>
      </w:r>
      <w:r>
        <w:rPr>
          <w:rStyle w:val="FootnoteAnchor"/>
          <w:rtl w:val="true"/>
        </w:rPr>
        <w:footnoteReference w:id="106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معنا دارد كه پيامبر صلى الله عليه و آله از ميان مردم مى رود، ولى دو چيز را به جاى خود در ميان امّت بر جاى مى گذارد كه يكى از آن دو كتاب اللّه است، نه بخشى از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اسميه هم مفيد ثبات و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عبارات ذيلِ همين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روشنى نشان از استمرار اين پيش بينى و وعدۀ ضمنى پيامبر خدا صلى الله عليه و آله تا روز قيامت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در اين حديث، بر لزوم تمسّك به قرآن در همۀ زمان ها تصريح و تأكيد شده و باور به تحريف، عملاً اين تمسّك را منتفى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 قول به تحريف، حُجّيت و اعتبار ظواهر قرآن و در نتيجه تمسّك به آن را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افتادگى يا تبديل بخش هايى از يك متن، بى گمان، فهم استوار آن متن و در نتيجه حجّيت آن و قابليت آن را براى احتجاج، ناممكن مى سازد؛ زيرا چه بسا در موارد نياز به تمسّك به قرآن، حجّت، در همان بخشِ افتاده يا تبديل شده باشد، و يا اين بخش، قرينه اى براى فهم بخش هاى موجود، بوده باشد</w:t>
      </w:r>
      <w:r>
        <w:rPr>
          <w:rFonts w:eastAsia="IRNazanin" w:cs="IRNazanin"/>
          <w:color w:val="111111"/>
          <w:sz w:val="28"/>
          <w:szCs w:val="28"/>
          <w:rtl w:val="true"/>
          <w:lang w:bidi="fa-IR"/>
        </w:rPr>
        <w:t>.</w:t>
      </w:r>
      <w:r>
        <w:rPr>
          <w:rStyle w:val="FootnoteAnchor"/>
        </w:rPr>
        <w:footnoteReference w:id="106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اهل بيت به قرآن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روايات پر شمار، اهل بيت عليهم السلام به مناسبت هاى گوناگون، همواره به قرآن موجود، استناد و تمسك مى جسته اند، حتى به آياتى كه مدّعيان تحريف، تحريف آنها را ادعا كرده اند، مانند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 مِنْكُمْ‌ ؛ از خدا و فرستادۀ خدا و صاحبان او فرمان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روايات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امامان دوازده گانۀ اهل بيت عليهم السلام تفسير كرده اند</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امر به تمسّك، تلاوت، و ختم مصحف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رواياتى بسيار، امامان اهل بيت عليهم السلام مسلمانان را همواره به تمسّك، تلاوت، و ختم قرآن موجود، ترغيب مى كردند و يا با اشاره به همين مصحف شريف، به آثار و فوايد تكوينى و معنوى ختم قرآن توجّه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در آغاز تفسير ارزشمند خويش، التبيان فى تفسير القرآن، با بيان اين دليل و برخى ادلّۀ ديگر، اين دست روايات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بيان كرده است كه بحث در باره تحريف، چنان ضعيف است كه شايستۀ پاسخ نيست</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روايات مختلفى كه برخى از آنها ياد شد، با قطعيت تمام، راه را بر هر گونه تحريف مى بندند و گواهى مى دهند كه قرآن موجود، همان كتابى است كه بر پيامبر صلى الله عليه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شيعه، از اين روايات در دو جهت، سود مى برند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اثبات سلامت قرآن از تحريف و دوم، ردّ رواياتى كه ظاهر آنها موهم تحريف است؛ زيرا هنگام تعارض روايات، آن دسته كه به لحاظ سند يا معنا ضعيف است، ساقط مى گردد و در اينجا مصداق روايات ضعيف، روايات دسته دوم است كه موهم تحريف قرآن اند</w:t>
      </w:r>
      <w:r>
        <w:rPr>
          <w:rFonts w:eastAsia="IRNazanin" w:cs="IRNazanin"/>
          <w:color w:val="111111"/>
          <w:sz w:val="28"/>
          <w:szCs w:val="28"/>
          <w:rtl w:val="true"/>
          <w:lang w:bidi="fa-IR"/>
        </w:rPr>
        <w:t>.</w:t>
      </w:r>
      <w:r>
        <w:rPr>
          <w:rStyle w:val="FootnoteAnchor"/>
          <w:rtl w:val="true"/>
        </w:rPr>
        <w:footnoteReference w:id="1067"/>
      </w:r>
      <w:r>
        <w:rPr>
          <w:rFonts w:ascii="Amiri" w:hAnsi="Amiri" w:eastAsia="Amiri" w:cs="Amiri"/>
          <w:color w:val="111111"/>
          <w:sz w:val="28"/>
          <w:sz w:val="28"/>
          <w:szCs w:val="28"/>
          <w:rtl w:val="true"/>
          <w:lang w:bidi="ar-SA"/>
        </w:rPr>
        <w:t>علاوه بر اين، تنافى آنها با قرآن، مطابق نصوص، اين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58" w:name="pg14797_167588"/>
    </w:p>
    <w:p>
      <w:pPr>
        <w:pStyle w:val="BookText"/>
        <w:rPr/>
      </w:pPr>
      <w:bookmarkEnd w:id="658"/>
      <w:r>
        <w:rPr>
          <w:rFonts w:ascii="IRNazanin" w:hAnsi="IRNazanin" w:eastAsia="IRNazanin"/>
          <w:color w:val="111111"/>
          <w:sz w:val="28"/>
          <w:sz w:val="28"/>
          <w:szCs w:val="28"/>
          <w:rtl w:val="true"/>
          <w:lang w:bidi="fa-IR"/>
        </w:rPr>
        <w:t>روايات را از اعتبار، ساقط مى گرداند</w:t>
      </w:r>
      <w:r>
        <w:rPr>
          <w:rFonts w:eastAsia="IRNazanin" w:cs="IRNazanin"/>
          <w:color w:val="111111"/>
          <w:sz w:val="28"/>
          <w:szCs w:val="28"/>
          <w:rtl w:val="true"/>
          <w:lang w:bidi="fa-IR"/>
        </w:rPr>
        <w:t>.</w:t>
      </w:r>
    </w:p>
    <w:p>
      <w:pPr>
        <w:pStyle w:val="Heading6"/>
        <w:numPr>
          <w:ilvl w:val="5"/>
          <w:numId w:val="1"/>
        </w:numPr>
        <w:rPr/>
      </w:pPr>
      <w:bookmarkStart w:id="659" w:name="__RefHeading___Toc1846109_730472459"/>
      <w:bookmarkStart w:id="660" w:name="_Toc258"/>
      <w:bookmarkEnd w:id="659"/>
      <w:r>
        <w:rPr/>
        <w:t>3</w:t>
      </w:r>
      <w:r>
        <w:rPr>
          <w:rtl w:val="true"/>
        </w:rPr>
        <w:t xml:space="preserve">. </w:t>
      </w:r>
      <w:r>
        <w:rPr>
          <w:rtl w:val="true"/>
        </w:rPr>
        <w:t>قرائن تاريخى نفى شبهۀ تحريف</w:t>
      </w:r>
      <w:bookmarkEnd w:id="660"/>
    </w:p>
    <w:p>
      <w:pPr>
        <w:pStyle w:val="BookText"/>
        <w:rPr/>
      </w:pPr>
      <w:r>
        <w:rPr>
          <w:rFonts w:ascii="IRNazanin" w:hAnsi="IRNazanin" w:eastAsia="IRNazanin"/>
          <w:color w:val="111111"/>
          <w:sz w:val="28"/>
          <w:sz w:val="28"/>
          <w:szCs w:val="28"/>
          <w:rtl w:val="true"/>
          <w:lang w:bidi="fa-IR"/>
        </w:rPr>
        <w:t>از ضروريات تاريخ است كه چهارده قرن پيش حضرت محمد صلى الله عليه و آله مبعوث شد و مردمانى از عرب و غير عرب به وى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كتابى آورد و آن را قرآن ناميد و آن را به خداى سبحان نسبت داد و اين قرآن معارف و كلياتى از شريعت را در خود داشت كه پيامبر صلى الله عليه و آله مردم را به آن فراخواند؛ همچنين از مسلّمات تاريخ است كه آن جناب با همين قرآن تحدى كرد و آن را معجزۀ نبوّت خود خواند و نيز هيچ سخنى نيست در اين كه قرآن موجود همان قرآن است كه او بر مردم معاصر خويش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 كه اين كتاب از ميان برود و كتابى ديگر نظير آن يا غير آن را كسانى ديگر باز نويسند و به آن جناب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همه، حتى مخالفان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مسئله اى كه برخى احتمال داده اند اين است كه جمله يا آيه اى از آن كاسته شده يا جا به جايى رخ داده يا تغييرى در كلمات يا اعراب آن رخ داده باشد؛ اما اصل كتاب الهى، به همان وضع و اسلوبى كه در زمان رسول خدا صلى الله عليه و آله بوده، باقى است</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اكنون خواهيم كوشيد برخى شواهد تاريخى تحريف ناپذيرى قرآن را به اختصار مرور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سخت مسلمانان به حفظ و نگارش كامل قرآن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شواهد متقن تاريخى بر مى آيد كه عرب معاصر ظهور اسلام، از حافظۀ توانمندى برخوردار بوده و توانايى آن را داشته است كه قصيده هاى بلند و ديوان شعر شاعران خود را به سينه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بعثت پيامبر اكرم، علاقۀ عرب به شعر و سخن فصيح، بليغ و زيبا و نيز تشويق و دستور پيامبر صلى الله عليه و آله موجب شد تا به حفظ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به</w:t>
      </w:r>
    </w:p>
    <w:p>
      <w:pPr>
        <w:pStyle w:val="BookText"/>
        <w:rPr/>
      </w:pPr>
      <w:r>
        <w:rPr>
          <w:rFonts w:ascii="IRNazanin" w:hAnsi="IRNazanin" w:eastAsia="IRNazanin"/>
          <w:color w:val="111111"/>
          <w:sz w:val="28"/>
          <w:sz w:val="28"/>
          <w:szCs w:val="28"/>
          <w:rtl w:val="true"/>
          <w:lang w:bidi="fa-IR"/>
        </w:rPr>
        <w:t xml:space="preserve">لحاظ محتوا و هم قالبِ ظاهر، آنان را به شدّت، مجذوب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عشق، همّت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مسلمانان در آغاز، به فرمان پيامبر براى صيانت قرآن، از حافظه خويش كمك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بدين كار بسنده نكرد و افرادى را نيز كه نوشتن مى دانستند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كاتبان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شوند، مأمور نگارش قرآن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رو، اهتمام فوق العادۀ پيامبر اكرم و مسلمانان به كتابت، حفظ و قرائت قرآن را مى توان از روشن ترين نشانه هاى سلامت قرآن از تحريف دانست</w:t>
      </w:r>
      <w:r>
        <w:rPr>
          <w:rFonts w:eastAsia="IRNazanin" w:cs="IRNazanin"/>
          <w:color w:val="111111"/>
          <w:sz w:val="28"/>
          <w:szCs w:val="28"/>
          <w:rtl w:val="true"/>
          <w:lang w:bidi="fa-IR"/>
        </w:rPr>
        <w:t>.</w:t>
      </w:r>
      <w:r>
        <w:rPr>
          <w:rStyle w:val="FootnoteAnchor"/>
          <w:rtl w:val="true"/>
        </w:rPr>
        <w:footnoteReference w:id="1069"/>
      </w:r>
      <w:r>
        <w:rPr>
          <w:rFonts w:ascii="IRNazanin" w:hAnsi="IRNazanin" w:eastAsia="IRNazanin"/>
          <w:color w:val="111111"/>
          <w:sz w:val="28"/>
          <w:sz w:val="28"/>
          <w:szCs w:val="28"/>
          <w:rtl w:val="true"/>
          <w:lang w:bidi="fa-IR"/>
        </w:rPr>
        <w:t>پيامبر اكرم صلى الله عليه و آله پس از دريافت وحى، بدون فوت وقت، كاتبان را فرا مى خواند و آيات نازل شده، به دست آنان نگاشته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مى توان به يقين مدّعى شد كه قرآن كريم در پايان عصر پيامبر، مجموعه اى مدوّن و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شكل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نه پراكنده و شفاهى</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پس از رواج كتابت، كار حفظ قرآن نيز همچنان ادامه يافت و آن حضرت افزون بر تشويق مسلمانان به كتابت قرآن، آنان را به حفظ نيز ترغيب مى كرد و خود به تفسير و تبيين آيات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نظرانى كه در زمينۀ تاريخ قرآن به تحقيق پرداخته اند، اذعان دارند كه حفظ قرآن در ميان مسلمانان رواج بسيارى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جاذبۀ درونى قرآن و تشويق پيامبر اكرم صلى الله عليه و آله به امر حفظ، از مهم ترين عوامل اهتمام مسلمانان به حفظ شمرده شده اند</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از جمله شواهد كثرت حافظان قرآن در ميان مسلمانان، شهادت جمع كثيرى از آنان در جنگ ردّه در دوران خليفۀ اوّل است</w:t>
      </w:r>
      <w:r>
        <w:rPr>
          <w:rFonts w:eastAsia="IRNazanin" w:cs="IRNazanin"/>
          <w:color w:val="111111"/>
          <w:sz w:val="28"/>
          <w:szCs w:val="28"/>
          <w:rtl w:val="true"/>
          <w:lang w:bidi="fa-IR"/>
        </w:rPr>
        <w:t>.</w:t>
      </w:r>
      <w:r>
        <w:rPr>
          <w:rStyle w:val="FootnoteAnchor"/>
          <w:rtl w:val="true"/>
        </w:rPr>
        <w:footnoteReference w:id="107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شمار آنان را تا هفتصد تن نقل كرده اند و حتى علت روى آوردن به تدوين قرآن را كشته شدن چنين شمارى از حافظان قرآن دانسته اند</w:t>
      </w:r>
      <w:r>
        <w:rPr>
          <w:rFonts w:eastAsia="IRNazanin" w:cs="IRNazanin"/>
          <w:color w:val="111111"/>
          <w:sz w:val="28"/>
          <w:szCs w:val="28"/>
          <w:rtl w:val="true"/>
          <w:lang w:bidi="fa-IR"/>
        </w:rPr>
        <w:t>.</w:t>
      </w:r>
      <w:r>
        <w:rPr>
          <w:rStyle w:val="FootnoteAnchor"/>
        </w:rPr>
        <w:footnoteReference w:id="1073"/>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خليفۀ دوم مدّعى بود كه آيۀ رجم، در دوران پيامبر صلى الله عليه و آله به عنوان آيه اى از قرآن تلاوت مى شده و او بر افزودن آن به قرآن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روايتى، عمر اعلام كرد كه اگر نگران ملامت مردم نبود، آيۀ رجم را به قرآن مى افزود</w:t>
      </w:r>
      <w:r>
        <w:rPr>
          <w:rFonts w:eastAsia="IRNazanin" w:cs="IRNazanin"/>
          <w:color w:val="111111"/>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مكتوب و عمومى بودن قرآن به گونه اى كه خليفه اى همچون عمر با همۀ انگيزه و اصرارش، در مقابل نظارت عمومى، حتّى از افزودن يك آيه بر قرآن نيز خود را درمانده مى بيند، نشان دهندۀ فضاى فرهنگى فراگير در سرزمين وحى است؛ فضايى كه اساساً امكان هرگونه كاهش يا افزايش را در بارۀ قرآن، منتفى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زمانى كه عثمان به كتابت قرآن و هماهنگ كردن مصاحف پرداخت، شمارى از طرفداران حكومت كوشيدند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يَكْنِزُونَ الذَّهَبَ وَ الْفِضَّةَ وَ لا يُنْفِقُونَها فِي سَبِيلِ اللّهِ فَبَشِّرْهُمْ بِعَذابٍ أَلِيمٍ‌ ؛ آنان كه طلا و نقره را مى اندوزند و آن را در راه خدا انفاق نمى نمايند، به عذابى دردناك بشارتشان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 آنان مى خواستند اين فقرۀ آيه، وصف احبار و رُهبانى باشد كه در فقرۀ پيش، از آنان ياد شده است، نه جمله اى مستأنفه كه در مقام نكوهش انباشتن طلا و نقره از همه، اعم از كافر و مسلمان است و در نتيجه با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آيه در خصوص انباشتن ثروت توسط حاكمان اسلامى و وعدۀ عذاب الهى بر ايشان ساكت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صحابى بزرگ پيامبر صلى الله عليه و آله، ابىّ بن كعب به شدت مخالفت كرد و با مخالفت او نتوانستند واو را حذف كنند</w:t>
      </w:r>
      <w:r>
        <w:rPr>
          <w:rFonts w:eastAsia="IRNazanin" w:cs="IRNazanin"/>
          <w:color w:val="111111"/>
          <w:sz w:val="28"/>
          <w:szCs w:val="28"/>
          <w:rtl w:val="true"/>
          <w:lang w:bidi="fa-IR"/>
        </w:rPr>
        <w:t>.</w:t>
      </w:r>
      <w:r>
        <w:rPr>
          <w:rStyle w:val="FootnoteAnchor"/>
          <w:rtl w:val="true"/>
        </w:rPr>
        <w:footnoteReference w:id="1075"/>
      </w:r>
      <w:r>
        <w:rPr>
          <w:rFonts w:ascii="Amiri" w:hAnsi="Amiri" w:eastAsia="Amiri" w:cs="Amiri"/>
          <w:color w:val="111111"/>
          <w:sz w:val="28"/>
          <w:sz w:val="28"/>
          <w:szCs w:val="28"/>
          <w:rtl w:val="true"/>
          <w:lang w:bidi="ar-SA"/>
        </w:rPr>
        <w:t>روشن است كه ابىّ بن كعب، تنها در سايۀ عمومى بودن نصوص قرآن و با حمايت افكار عمومى مسلمانان مى توانست مانع از اين اقدام خليفۀ مقتدر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تواتر نقل قرآن، از مهم ترين ادلّۀ سلامت قرآن از تحريف و بدين معناست كه در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همۀ عصرها و نسل ها، طبقات انبوهى از مسلمانان، صدور قرآن موجود را از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عصمت ايشان ترديدى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 اند</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مصحف موجود، با سوره ها، آيه ها، كلمه ها و حروفش، به تواتر به دست ما رسيده است؛ تواترى كه احتمال اشتباه در آن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عصر پيامبر صلى الله عليه و آله، هم كسانى بسيار قرآن را در حفظ داشتند و هم اين كتاب آسمانى در صحيفه هاى بى شمارى ثبت و ضبط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گونه اى ميان مسلمانان رواج يافت كه اشتباه در اداى يك حرف يا حركت را درمى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كتابى نبود كه مسلمانان تنها هر از چندگاهى بدان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و پيوسته بدين كتاب مى نگريستند، سوره هايش را هنگام نماز، قرائت و به مناسبت هاى مختلفى همۀ آيات الهى را ختم مى كردند، در كارهاى زندگى خويش بدان تمسّك مى جستند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به آنچه مردم از قرآن مى شمردند، دقت و آگاهى داشت و اگر خطايى در نقل يا قرائت قرآن صورت مى گرفت، بى گمان روشنگرى مى كرد</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 xml:space="preserve">كتابى آسمانى كه با اين ميزان از دقّت از پيامبرش دريافت مى گردد و با چنان اهتمامى به طور فراگير نگارش و حفظ مى شود و آن جايگاه برجسته را در زندگى روزمرّۀ مسلمانان دارد و كار تلاوت، حفظ، نگارش، اهدا، مطالعه و تعليم و تعلّم آن از پر فضليت ترين عبادات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برهه اى از تاريخ كه تهيّۀ نوشت افزار براى مردم آسان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تحريف نشده و اساساً خِرد و انديشه جايى براى امكان تحريف آن باقى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حاكمان نخستين در پى چنين كارى برمى آمدند، نه افكار عمومى اجازۀ آن را بدانان مى داد و نه با عنايت به مقبوليت</w:t>
      </w:r>
      <w:r>
        <w:rPr>
          <w:rFonts w:eastAsia="IRNazanin" w:cs="IRNazanin"/>
          <w:color w:val="111111"/>
          <w:sz w:val="28"/>
          <w:szCs w:val="28"/>
          <w:lang w:bidi="fa-IR"/>
        </w:rPr>
        <w:t>6</w:t>
      </w:r>
      <w:r>
        <w:rPr>
          <w:rFonts w:eastAsia="IRNazanin" w:cs="IRNazanin"/>
          <w:color w:val="111111"/>
          <w:sz w:val="28"/>
          <w:szCs w:val="28"/>
          <w:rtl w:val="true"/>
          <w:lang w:bidi="fa-IR"/>
        </w:rPr>
        <w:t>.</w:t>
      </w:r>
      <w:bookmarkStart w:id="661" w:name="pg14797_167592"/>
    </w:p>
    <w:p>
      <w:pPr>
        <w:pStyle w:val="BookText"/>
        <w:rPr/>
      </w:pPr>
      <w:bookmarkEnd w:id="661"/>
      <w:r>
        <w:rPr>
          <w:rFonts w:ascii="IRNazanin" w:hAnsi="IRNazanin" w:eastAsia="IRNazanin"/>
          <w:color w:val="111111"/>
          <w:sz w:val="28"/>
          <w:sz w:val="28"/>
          <w:szCs w:val="28"/>
          <w:rtl w:val="true"/>
          <w:lang w:bidi="fa-IR"/>
        </w:rPr>
        <w:t>چنين اعتراضى، امير المؤمنين عليه السلام در برابر آن ساكت مى ماند و نه هوش و خرد سياسى، آن را تجويز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اين كه امام على عليه السلام با همۀ اهتمامى كه در احتجاج براى تبيين حقّانيت و جايگاه اهل بيت عليهم السلام دارد و در طىّ آن به موارد و گونه هاى مختلفى از احاديثْ تمسّك مى كند، هيچ گاه كم ترين اشاره اى به آيات ادّعايى مدّعيان تحريف،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شيعه، علم به سلامت قرآن را همچون علم به وجود شهرها دانسته اند كه براى دستيابى به چنين علمى نيازى نيست شهر را خود با چشم، مشاهده كنيم و تواتر خبر وجود آن، براى علم بدان، كافى است</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بدين رو، چنانچه خبرى واحد از تحريف و تغيير قرآن سخن گويد، با دليل تواتر، تعارض دارد و مردود است</w:t>
      </w:r>
      <w:r>
        <w:rPr>
          <w:rFonts w:eastAsia="IRNazanin" w:cs="IRNazanin"/>
          <w:color w:val="111111"/>
          <w:sz w:val="28"/>
          <w:szCs w:val="28"/>
          <w:rtl w:val="true"/>
          <w:lang w:bidi="fa-IR"/>
        </w:rPr>
        <w:t>.</w:t>
      </w:r>
      <w:r>
        <w:rPr>
          <w:rStyle w:val="FootnoteAnchor"/>
          <w:rtl w:val="true"/>
        </w:rPr>
        <w:footnoteReference w:id="1079"/>
      </w:r>
    </w:p>
    <w:p>
      <w:pPr>
        <w:pStyle w:val="Heading6"/>
        <w:numPr>
          <w:ilvl w:val="5"/>
          <w:numId w:val="1"/>
        </w:numPr>
        <w:rPr/>
      </w:pPr>
      <w:bookmarkStart w:id="662" w:name="__RefHeading___Toc1846111_730472459"/>
      <w:bookmarkStart w:id="663" w:name="_Toc259"/>
      <w:bookmarkEnd w:id="662"/>
      <w:r>
        <w:rPr/>
        <w:t>4</w:t>
      </w:r>
      <w:r>
        <w:rPr>
          <w:rtl w:val="true"/>
        </w:rPr>
        <w:t xml:space="preserve">. </w:t>
      </w:r>
      <w:r>
        <w:rPr>
          <w:rtl w:val="true"/>
        </w:rPr>
        <w:t>دلالت محتواى قرآن بر پيراستگى آن از تحريف</w:t>
      </w:r>
      <w:bookmarkEnd w:id="663"/>
    </w:p>
    <w:p>
      <w:pPr>
        <w:pStyle w:val="BookText"/>
        <w:rPr/>
      </w:pPr>
      <w:r>
        <w:rPr>
          <w:rFonts w:ascii="IRNazanin" w:hAnsi="IRNazanin" w:eastAsia="IRNazanin"/>
          <w:color w:val="111111"/>
          <w:sz w:val="28"/>
          <w:sz w:val="28"/>
          <w:szCs w:val="28"/>
          <w:rtl w:val="true"/>
          <w:lang w:bidi="fa-IR"/>
        </w:rPr>
        <w:t>مرحوم علامۀ طباطبايى رحمه الله معتقد است محتواى قرآن، خود بر پيراستگى اش از تحريف،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تحدّى قرآن، اين كتاب آسمانى را داراى اوصافى دانسته و به همان ها تحدّى كرده اند و آن اوصاف، در مصحف كنونى موجودند</w:t>
      </w:r>
      <w:r>
        <w:rPr>
          <w:rFonts w:eastAsia="IRNazanin" w:cs="IRNazanin"/>
          <w:color w:val="111111"/>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البتّه سخن ايشان ناظر به اين است كه وجود مجموعۀ اوصاف مورد اشاره و هم افزايى آنها به صورت جمعى، خرد و وجدان را به چنان يقين و اطمينانى مى رساند، نه يكايك آن اوصاف</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گفتار علامۀ طباطبايى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دانيم كه كتاب نازل شده بر حضرت محمد صلى الله عليه و آله، به صراحت يا كنايت، براى خود، ويژگى هايى برشمرده و ديگران را با همان ها به تحدّى فراخوانده است و اين ويژگى ها در قرآن كنونى،</w:t>
      </w:r>
    </w:p>
    <w:p>
      <w:pPr>
        <w:pStyle w:val="BookText"/>
        <w:rPr/>
      </w:pPr>
      <w:r>
        <w:rPr>
          <w:rFonts w:ascii="IRNazanin" w:hAnsi="IRNazanin" w:eastAsia="IRNazanin"/>
          <w:color w:val="111111"/>
          <w:sz w:val="28"/>
          <w:sz w:val="28"/>
          <w:szCs w:val="28"/>
          <w:rtl w:val="true"/>
          <w:lang w:bidi="fa-IR"/>
        </w:rPr>
        <w:t>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فصاحت و بلاغت بى همتاى قرآن براى كسى كه سخن فصيح و بليغ را بازشناسد،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نزول قرآن تاكنون نمى توان نظم يا نثرى يافت كه بدين پايه از فصاحت و بلاغت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در سراسر قرآن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آيا در قرآن تدبر نمى كنند كه اگر از غير خدا بود، بى گمان در آن اختلاف بسيارى 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اختلاف و تناقض و ناهماهنگى ميان آيات قرآن كه اين آيه بدان اشارت دارد، همچنان در سراسر قرآن به فهم مى آيد و آيات قرآن با هماهنگى و سازوارى شگفت كنار يكديگر جاى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حقايق و كليات شرايع فطرى، ظرايف عقلى و فضايل اخلاقى كه قرآن كريم به ابتكار و ابداع آورده است، از وجوه ديگر تحدّى قرآن است كه اكنون در قرآن موجود است و عموم دانشمندان جهان نه تنها اهل لغت و ادبيات را به آن دعوت كرده و از جمله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گرد هم آيند تا چيزى مانند اين قرآن بياورند، نخواهند توانست، گرچه يكديگر را يارى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w:t>
      </w:r>
      <w:r>
        <w:rPr>
          <w:rFonts w:eastAsia="Amiri" w:cs="Amiri" w:ascii="Amiri" w:hAnsi="Amiri"/>
          <w:color w:val="111111"/>
          <w:sz w:val="28"/>
          <w:szCs w:val="28"/>
          <w:rtl w:val="true"/>
          <w:lang w:bidi="ar-SA"/>
        </w:rPr>
        <w:t>.</w:t>
      </w:r>
      <w:r>
        <w:rPr>
          <w:rStyle w:val="FootnoteAnchor"/>
          <w:rtl w:val="true"/>
        </w:rPr>
        <w:footnoteReference w:id="108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آن، سخنى قاطع و روشنگر است و آن شوخى نيست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معارف قرآن كريم با همۀ وسعت خويش، گويى موجودى زنده و يگانه است و يك روح در كالبد آنها جريان دارد و همان، مبدأ و اساس معارف قرآنى است و اصلى است كه همه بدان باز مى گردند و آن اصل توحيد است كه اگر يك يك معارف قرآن را باز كنيم، بدان 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امت هاى گذشته، اخبار غيبى و پيشگويى حوادث آينده كه به صراحت يا كنايت در قرآن عصر پيامبر آمده بودند، همگى در قرآن كنونى مشهودند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موجود، بر خلاف تورات و انجيل، انبيا را با شايسته ترين بيان ها وصف مى كند؛ همان گونه كه بايستۀ طهارت دين و نزاهت انبياى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قرآن كريم با اين كتاب ها در اين موضوع به خوبى نمودار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جامع ترين اوصافى كه قرآن كريم، خود را بدان وصف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يادآورى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آسمانى، در وصف خودش، تأكيد دارد كه در راهنمايى انسان به سوى خدا همواره زنده است، همه جا از اسماى حُسنا و صفات علياى خدا نام مى برد، سنّت او را در صنع و ايجاد، باز مى گويد، اوصاف ملائكه و كتب و رسل خدا را بر مى شمارد، شرايع و احكام خدا را وصف مى كند و از سرانجامِ امر خلقت يعنى معاد و برگشت به سوى خدا و جزئيات سعادت و شقاوت و آتش و بهشت سخن مى گويد و اينها جز ذكر و ياد خدا نيست؛ همان كه قرآن كريم، با قول مطلق، خود را بدان ناميده است</w:t>
      </w:r>
      <w:r>
        <w:rPr>
          <w:rFonts w:eastAsia="IRNazanin" w:cs="IRNazanin"/>
          <w:color w:val="111111"/>
          <w:sz w:val="28"/>
          <w:szCs w:val="28"/>
          <w:rtl w:val="true"/>
          <w:lang w:bidi="fa-IR"/>
        </w:rPr>
        <w:t>».</w:t>
      </w:r>
      <w:r>
        <w:rPr>
          <w:rStyle w:val="FootnoteAnchor"/>
          <w:rtl w:val="true"/>
        </w:rPr>
        <w:footnoteReference w:id="108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دليل، بر مبناى علامه طباطبايى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آن، متن و محتواى قرآن به تبيين خود مى پردازد و خود را معرفى مى كند و فراتر از شرح اسمى، حقيقت علوم خود را باز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برخى محققان بر آن خرده گرفته اند كه به دور مى انجامد؛ زيرا مدعا، سلامت قرآن از</w:t>
      </w:r>
      <w:r>
        <w:rPr>
          <w:rFonts w:eastAsia="IRNazanin" w:cs="IRNazanin"/>
          <w:color w:val="111111"/>
          <w:sz w:val="28"/>
          <w:szCs w:val="28"/>
          <w:lang w:bidi="fa-IR"/>
        </w:rPr>
        <w:t>7</w:t>
      </w:r>
      <w:r>
        <w:rPr>
          <w:rFonts w:eastAsia="IRNazanin" w:cs="IRNazanin"/>
          <w:color w:val="111111"/>
          <w:sz w:val="28"/>
          <w:szCs w:val="28"/>
          <w:rtl w:val="true"/>
          <w:lang w:bidi="fa-IR"/>
        </w:rPr>
        <w:t>.</w:t>
      </w:r>
      <w:bookmarkStart w:id="664" w:name="pg14797_167595"/>
    </w:p>
    <w:p>
      <w:pPr>
        <w:pStyle w:val="BookText"/>
        <w:rPr/>
      </w:pPr>
      <w:bookmarkEnd w:id="664"/>
      <w:r>
        <w:rPr>
          <w:rFonts w:ascii="IRNazanin" w:hAnsi="IRNazanin" w:eastAsia="IRNazanin"/>
          <w:color w:val="111111"/>
          <w:sz w:val="28"/>
          <w:sz w:val="28"/>
          <w:szCs w:val="28"/>
          <w:rtl w:val="true"/>
          <w:lang w:bidi="fa-IR"/>
        </w:rPr>
        <w:t>تحريف است و دليل،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آن كه با اين دليل مى توان ثابت كرد كه همه محتواى قرآن موجود بر پيامبر نازل شده است، اما نمى توان ثابت كرد همۀ آن چيزى است كه بر ايشان نازل گشته و چيزى از آن كاسته نشده است</w:t>
      </w:r>
      <w:r>
        <w:rPr>
          <w:rFonts w:eastAsia="IRNazanin" w:cs="IRNazanin"/>
          <w:color w:val="111111"/>
          <w:sz w:val="28"/>
          <w:szCs w:val="28"/>
          <w:rtl w:val="true"/>
          <w:lang w:bidi="fa-IR"/>
        </w:rPr>
        <w:t>.</w:t>
      </w:r>
      <w:r>
        <w:rPr>
          <w:rStyle w:val="FootnoteAnchor"/>
          <w:rtl w:val="true"/>
        </w:rPr>
        <w:footnoteReference w:id="1085"/>
      </w:r>
    </w:p>
    <w:p>
      <w:pPr>
        <w:pStyle w:val="Heading6"/>
        <w:numPr>
          <w:ilvl w:val="5"/>
          <w:numId w:val="1"/>
        </w:numPr>
        <w:rPr/>
      </w:pPr>
      <w:bookmarkStart w:id="665" w:name="__RefHeading___Toc1846113_730472459"/>
      <w:bookmarkStart w:id="666" w:name="_Toc260"/>
      <w:bookmarkEnd w:id="665"/>
      <w:r>
        <w:rPr/>
        <w:t>5</w:t>
      </w:r>
      <w:r>
        <w:rPr>
          <w:rtl w:val="true"/>
        </w:rPr>
        <w:t xml:space="preserve">. </w:t>
      </w:r>
      <w:r>
        <w:rPr>
          <w:rtl w:val="true"/>
        </w:rPr>
        <w:t>ساده ترين دليل مصونيت قرآن از تحريف</w:t>
      </w:r>
      <w:bookmarkEnd w:id="66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ساده ترين دليل مصونيت قرآن از تحريف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ساده ترين دليل مصونيت قرآن از تحريف، حادثۀ خارق العاده اى است كه براى كربلايى كاظم ساروقى اتفاق افتاده است</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اين حادثه</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 xml:space="preserve">محمد كاظم آن آيه را با چند آيۀ پس از آن همراه آن سيد مى خواند و آن سيد همچنان دست به سينۀ او مى كشد، تا مى رسند به آيۀ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اين كلمات ختم مى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أخاف عليكم عذاب يوم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كاظم پس از خواندن آن آيات، سرش را بر مى گرداند تا به آن آقا حرفى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مى بيند كه كسى آن جا نيست و خودش تنها در داخل حرم ايستاده است و از نوشته هاى روى سقف نيز چيزى بر جاى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ترس و حالت مخصوصى به او دست مى دهد و بى هوش بر زمين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كه به هوش مى آيد، احساس خستگى شديد مى كند و چيزى از ماجرا را به ياد نمى آورد و پيش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كجا هستم‌؟ من اينجا چه مى كنم‌؟ وقتى متوجه مى شود كه داخل امامزاده است، خودش را سرزنش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از كار كشيده اى ودر امامزاده خوابيده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جاى بر مى خيزد و از امامزاده خارج مى شود و با بار علوفه و گندم به سوى ده،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متوجه مى شود كه كلمات زيادى بلد است و ناخودآگاه آنها را زمزمه مى كند و داستان آن دو جوان را به ياد مى آورد و خود را حافظ قرآن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مردم برخورد مى كند،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كجا بودى‌؟ او بى درنگ، نزد پيشنماز محل، آقاى حاج شيخ صابر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رود و داستان خود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خواب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محمدكاظم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بيدار بودم و با پاى خود و همراه آن دو سيد به امامزاده رفتم و حالا نيز همۀ قرآن را حفظم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روستا قرآن مى آورد و سورۀ الرحمن، يس، مريم و چند سورۀ ديگر را از او مى پرسد و او همۀ آن سوره ها را از حفظ و بدون اندكى درنگ، تلاوت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شيخ صابر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كربلايى لطف و عنايت شده است و او حافظ قرآن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داستان زندگى كسى است كه سواد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نمى داد، اما در اثر اجتناب از مال حرام و گناه و بها دادن به دستورهاى دينى مشمول لطف و عنايت خداوند و اولياى او قرار گرفت و تا پايان عمر، همۀ قرآن را حفظ بود و هر آيه اى كه از او پرسيده مى شد، با آيۀ قبل و بعدش مى خواند و اگر از او مى خواستند كه آيه اى را از قرآن نشان دهد، فوراً صفحۀ مورد نظر را مى گشود و بى درنگ دست بر روى همان آيه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به خواصّ سوره هاى قرآن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 پرسيده مى شد كه مثلاً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در سورۀ بقره به كار رفته است، بى درنگ جواب مى داد و مى توانست قرآن را آيه آيه، از آخر به اول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روزنامه يا كتابى چون جواهر الكلام را مقابل او مى گشودند، او كه كلمات عادى را تشخيص نمى داد و دركى از آنها نداشت، فوراً دست روى آيۀ قرآن مى نهاد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نور دارند و من از نورى كه از آنها ساطع مى شود، آنها را تشخيص مى دهم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عنايت به دو مقدمه،</w:t>
      </w:r>
    </w:p>
    <w:p>
      <w:pPr>
        <w:pStyle w:val="BookText"/>
        <w:rPr/>
      </w:pPr>
      <w:r>
        <w:rPr>
          <w:rFonts w:ascii="IRNazanin" w:hAnsi="IRNazanin" w:eastAsia="IRNazanin"/>
          <w:color w:val="111111"/>
          <w:sz w:val="28"/>
          <w:sz w:val="28"/>
          <w:szCs w:val="28"/>
          <w:rtl w:val="true"/>
          <w:lang w:bidi="fa-IR"/>
        </w:rPr>
        <w:t>روشن ترين دليل تحريف ناپذيرى قرآن در عصر ماست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سواد بودن كربلايى كاظم و حافظ قرآن شدن وى به صورت خارق العاده،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بسيارى از مراجع بزرگ معاصر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w:t>
      </w:r>
      <w:bookmarkStart w:id="667" w:name="pg14797_167598"/>
    </w:p>
    <w:p>
      <w:pPr>
        <w:pStyle w:val="BookText"/>
        <w:rPr/>
      </w:pPr>
      <w:bookmarkEnd w:id="667"/>
      <w:r>
        <w:rPr>
          <w:rFonts w:ascii="Amiri" w:hAnsi="Amiri" w:eastAsia="Amiri" w:cs="Amiri"/>
          <w:color w:val="111111"/>
          <w:sz w:val="28"/>
          <w:sz w:val="28"/>
          <w:szCs w:val="28"/>
          <w:rtl w:val="true"/>
          <w:lang w:bidi="ar-SA"/>
        </w:rPr>
        <w:t>حاج آقا حسين بروجردى، آية اللّه سيّد هادى ميلانى، آية اللّه سيّد شهاب الدين مرعشى، آية اللّه سيّد احمد زنجانى، آية اللّه ناصر مكارم شيرازى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وى را از نزديك ديده و خارق العاده بودن حفظ قرآن توسط وى را تصديق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محفوظات وى دقيقاً با قرآن موجود، مطابقت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مقدمه نيز طبق گواهى كسانى كه شاهد اين ماجراى بوده اند، قطعى است</w:t>
      </w:r>
      <w:r>
        <w:rPr>
          <w:rFonts w:eastAsia="IRNazanin" w:cs="IRNazanin"/>
          <w:color w:val="111111"/>
          <w:sz w:val="28"/>
          <w:szCs w:val="28"/>
          <w:rtl w:val="true"/>
          <w:lang w:bidi="fa-IR"/>
        </w:rPr>
        <w:t>.</w:t>
      </w:r>
    </w:p>
    <w:p>
      <w:pPr>
        <w:pStyle w:val="Heading5"/>
        <w:numPr>
          <w:ilvl w:val="4"/>
          <w:numId w:val="1"/>
        </w:numPr>
        <w:rPr/>
      </w:pPr>
      <w:bookmarkStart w:id="668" w:name="__RefHeading___Toc1846115_730472459"/>
      <w:bookmarkStart w:id="669" w:name="_Toc261"/>
      <w:bookmarkEnd w:id="668"/>
      <w:r>
        <w:rPr>
          <w:rtl w:val="true"/>
        </w:rPr>
        <w:t>بررسى دلايل مدّعيان تحريف</w:t>
      </w:r>
      <w:bookmarkEnd w:id="669"/>
    </w:p>
    <w:p>
      <w:pPr>
        <w:pStyle w:val="Heading6"/>
        <w:numPr>
          <w:ilvl w:val="5"/>
          <w:numId w:val="1"/>
        </w:numPr>
        <w:rPr/>
      </w:pPr>
      <w:bookmarkStart w:id="670" w:name="__RefHeading___Toc1846117_730472459"/>
      <w:bookmarkStart w:id="671" w:name="_Toc262"/>
      <w:bookmarkEnd w:id="670"/>
      <w:r>
        <w:rPr>
          <w:rtl w:val="true"/>
        </w:rPr>
        <w:t>اشاره</w:t>
      </w:r>
      <w:bookmarkEnd w:id="671"/>
    </w:p>
    <w:p>
      <w:pPr>
        <w:pStyle w:val="BookText"/>
        <w:rPr/>
      </w:pPr>
      <w:r>
        <w:rPr>
          <w:rFonts w:ascii="Amiri" w:hAnsi="Amiri" w:eastAsia="Amiri" w:cs="Amiri"/>
          <w:color w:val="111111"/>
          <w:sz w:val="28"/>
          <w:sz w:val="28"/>
          <w:szCs w:val="28"/>
          <w:rtl w:val="true"/>
          <w:lang w:bidi="ar-SA"/>
        </w:rPr>
        <w:t>با تأمل در ادلۀ قائلان به تحريف، مى توان آنها را به دو بخش عقلى و نقلى تقسيم نمود</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1846119_730472459"/>
      <w:bookmarkStart w:id="673" w:name="_Toc263"/>
      <w:bookmarkEnd w:id="672"/>
      <w:r>
        <w:rPr/>
        <w:t>1</w:t>
      </w:r>
      <w:r>
        <w:rPr>
          <w:rtl w:val="true"/>
        </w:rPr>
        <w:t xml:space="preserve">. </w:t>
      </w:r>
      <w:r>
        <w:rPr>
          <w:rtl w:val="true"/>
        </w:rPr>
        <w:t>ادلّۀ عقلى</w:t>
      </w:r>
      <w:bookmarkEnd w:id="673"/>
    </w:p>
    <w:p>
      <w:pPr>
        <w:pStyle w:val="Heading6"/>
        <w:numPr>
          <w:ilvl w:val="5"/>
          <w:numId w:val="1"/>
        </w:numPr>
        <w:rPr/>
      </w:pPr>
      <w:bookmarkStart w:id="674" w:name="__RefHeading___Toc1846121_730472459"/>
      <w:bookmarkStart w:id="675" w:name="_Toc264"/>
      <w:bookmarkEnd w:id="674"/>
      <w:r>
        <w:rPr>
          <w:rtl w:val="true"/>
        </w:rPr>
        <w:t>اشاره</w:t>
      </w:r>
      <w:bookmarkEnd w:id="675"/>
    </w:p>
    <w:p>
      <w:pPr>
        <w:pStyle w:val="BookText"/>
        <w:rPr/>
      </w:pPr>
      <w:r>
        <w:rPr>
          <w:rFonts w:ascii="Amiri" w:hAnsi="Amiri" w:eastAsia="Amiri" w:cs="Amiri"/>
          <w:color w:val="111111"/>
          <w:sz w:val="28"/>
          <w:sz w:val="28"/>
          <w:szCs w:val="28"/>
          <w:rtl w:val="true"/>
          <w:lang w:bidi="ar-SA"/>
        </w:rPr>
        <w:t>محدّث نورى، دوازده وجه براى استدلال بر دعوى تحريف، ارائه مى كند كه سه دليل آن را مى توان به اصطلاح عقلى 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ادلّه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رخدادهاى امم، ضرورت تصريح به نام اهل بيت در قرآن به سان ساير كتب آسمانى، و وجود اختلاف قرائات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اين ادلّه را بررسى مى كنيم</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1846123_730472459"/>
      <w:bookmarkStart w:id="677" w:name="_Toc265"/>
      <w:bookmarkEnd w:id="676"/>
      <w:r>
        <w:rPr>
          <w:rtl w:val="true"/>
        </w:rPr>
        <w:t>اوّل</w:t>
      </w:r>
      <w:r>
        <w:rPr>
          <w:rtl w:val="true"/>
        </w:rPr>
        <w:t xml:space="preserve">. </w:t>
      </w:r>
      <w:r>
        <w:rPr>
          <w:rtl w:val="true"/>
        </w:rPr>
        <w:t>تشابه رخدادهاى امم</w:t>
      </w:r>
      <w:bookmarkEnd w:id="677"/>
    </w:p>
    <w:p>
      <w:pPr>
        <w:pStyle w:val="Heading6"/>
        <w:numPr>
          <w:ilvl w:val="5"/>
          <w:numId w:val="1"/>
        </w:numPr>
        <w:rPr/>
      </w:pPr>
      <w:bookmarkStart w:id="678" w:name="__RefHeading___Toc1846125_730472459"/>
      <w:bookmarkStart w:id="679" w:name="_Toc266"/>
      <w:bookmarkEnd w:id="678"/>
      <w:r>
        <w:rPr>
          <w:rtl w:val="true"/>
        </w:rPr>
        <w:t>اشاره</w:t>
      </w:r>
      <w:bookmarkEnd w:id="67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ترديد، عهدين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تغيير و تحريف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متعددى از قرآن، روايات متواتر و اجماع مسلمانان، دليل اين مدّعايند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تأمل در عهدين براى اثبات تحريف آنها كافى است</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از سوى ديگر بر اساس روايات پر شمارى، همۀ حوادث پيش آمده براى يهوديان و مسيحيان و از جمله تحريف كتب آسمانى، براى مسلمانان نيز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w:t>
      </w:r>
      <w:bookmarkStart w:id="680" w:name="pg14797_167599"/>
    </w:p>
    <w:p>
      <w:pPr>
        <w:pStyle w:val="BookText"/>
        <w:rPr/>
      </w:pPr>
      <w:bookmarkEnd w:id="680"/>
      <w:r>
        <w:rPr>
          <w:rFonts w:ascii="IRNazanin" w:hAnsi="IRNazanin" w:eastAsia="IRNazanin"/>
          <w:color w:val="111111"/>
          <w:sz w:val="28"/>
          <w:sz w:val="28"/>
          <w:szCs w:val="28"/>
          <w:rtl w:val="true"/>
          <w:lang w:bidi="fa-IR"/>
        </w:rPr>
        <w:t>اين، ضرورت تشابه رخدادهاى حال با گذشته، مستلزم تحقق تحريف در قرآن است</w:t>
      </w:r>
      <w:r>
        <w:rPr>
          <w:rFonts w:eastAsia="IRNazanin" w:cs="IRNazanin"/>
          <w:color w:val="111111"/>
          <w:sz w:val="28"/>
          <w:szCs w:val="28"/>
          <w:rtl w:val="true"/>
          <w:lang w:bidi="fa-IR"/>
        </w:rPr>
        <w:t>».</w:t>
      </w:r>
      <w:r>
        <w:rPr>
          <w:rStyle w:val="FootnoteAnchor"/>
          <w:rtl w:val="true"/>
        </w:rPr>
        <w:footnoteReference w:id="1089"/>
      </w:r>
    </w:p>
    <w:p>
      <w:pPr>
        <w:pStyle w:val="Heading6"/>
        <w:numPr>
          <w:ilvl w:val="5"/>
          <w:numId w:val="1"/>
        </w:numPr>
        <w:rPr/>
      </w:pPr>
      <w:bookmarkStart w:id="681" w:name="__RefHeading___Toc1846127_730472459"/>
      <w:bookmarkStart w:id="682" w:name="_Toc267"/>
      <w:bookmarkEnd w:id="681"/>
      <w:r>
        <w:rPr>
          <w:rtl w:val="true"/>
        </w:rPr>
        <w:t>نقد دليل</w:t>
      </w:r>
      <w:bookmarkEnd w:id="682"/>
    </w:p>
    <w:p>
      <w:pPr>
        <w:pStyle w:val="BookText"/>
        <w:rPr/>
      </w:pPr>
      <w:r>
        <w:rPr>
          <w:rFonts w:ascii="IRNazanin" w:hAnsi="IRNazanin" w:eastAsia="IRNazanin"/>
          <w:color w:val="111111"/>
          <w:sz w:val="28"/>
          <w:sz w:val="28"/>
          <w:szCs w:val="28"/>
          <w:rtl w:val="true"/>
          <w:lang w:bidi="fa-IR"/>
        </w:rPr>
        <w:t>استدلال به تشابه رخدادهاى امم، به گونه هاى مختلف نقد شده است كه برخى از نقدها ناظر به ناتمام بودن صغرا هستند و برخى از آنها كبراى قياس را مخدوش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بسيارى از رخدادهاى امّت هاى گذشته مانند كشتن پيامبران، در ميان امّت اسلامى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نمى توان مفاد روايات را تطابق كامل حوادث دانست؛ بلكه بايد گفت كه تطابق اجمالى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نيز بر تحريف معنوى حمل مى شود</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به نظر مى رسد كه مفاد روايات نبوى در خصوص تكرار حوادث امَم پيشين در مقام بيان اين نكته است كه آدميان هويّتى واحد دارند و اميال طبيعى و خواست هاى فطرى آنان با گذشت زمان و مكان و آمدوشد امّت ها تغيير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دست كم در دو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قرآن تأكيد مى كند كه بر اساس تشابه جان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امّت اسلامى كسانى يافت شدند كه از پيامبر خواستند تا خداوند با آنان سخن بگويد و نشانه اى بر نبوّت او ارائه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لا يَعْلَمُونَ لَوْ لا يُكَلِّمُنَا اللّهُ أَوْ تَأْتِينا آيَةٌ كَذلِكَ قالَ الَّذِينَ مِنْ قَبْلِهِمْ مِثْلَ قَوْلِهِمْ تَشابَهَتْ قُلُوبُهُمْ قَدْ بَيَّنَّا الْآياتِ لِقَوْمٍ يُوقِنُونَ‌ </w:t>
      </w:r>
      <w:r>
        <w:rPr>
          <w:rFonts w:eastAsia="Amiri" w:cs="Amiri" w:ascii="Amiri" w:hAnsi="Amiri"/>
          <w:color w:val="111111"/>
          <w:sz w:val="28"/>
          <w:szCs w:val="28"/>
          <w:rtl w:val="true"/>
          <w:lang w:bidi="ar-SA"/>
        </w:rPr>
        <w:t>.</w:t>
      </w:r>
      <w:r>
        <w:rPr>
          <w:rStyle w:val="FootnoteAnchor"/>
          <w:rtl w:val="true"/>
        </w:rPr>
        <w:footnoteReference w:id="109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نمى دانند،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با ما سخن نمى گويد، يا همچنين آيه اى</w:t>
      </w:r>
    </w:p>
    <w:p>
      <w:pPr>
        <w:pStyle w:val="BookText"/>
        <w:rPr/>
      </w:pPr>
      <w:r>
        <w:rPr>
          <w:rFonts w:ascii="IRNazanin" w:hAnsi="IRNazanin" w:eastAsia="IRNazanin"/>
          <w:color w:val="111111"/>
          <w:sz w:val="28"/>
          <w:sz w:val="28"/>
          <w:szCs w:val="28"/>
          <w:rtl w:val="true"/>
          <w:lang w:bidi="fa-IR"/>
        </w:rPr>
        <w:t>براى ما نمى آيد؟ آنان كه پيش تر بودند، همانند گفتۀ اينها را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هايشان شبيه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آيات را براى گروهى كه يقين دارند،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همين تشابه در جان هاست كه در سورۀ توبه تأكيد مى كند منافقانِ امّت اسلامى به سان منافقان امّت هاى پيشين، در پى تمتّعات دنيوى و فرو رفتن در لذّات باطل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 مِنْ قَبْلِكُمْ كانُوا أَشَدَّ مِنْكُمْ قُوَّةً وَ أَكْثَرَ أَمْوالاً وَ أَوْلاداً فَاسْتَمْتَعُوا بِخَلاقِهِمْ فَاسْتَمْتَعْتُمْ بِخَلاقِكُمْ كَمَا اسْتَمْتَعَ الَّذِينَ مِنْ قَبْلِكُمْ بِخَلاقِهِمْ وَ خُضْتُمْ كَالَّذِي خاضُوا أُولئِكَ حَبِطَتْ أَعْمالُهُمْ فِي الدُّنْيا وَ الْآخِرَةِ وَ أُولئِكَ هُمُ الْخاسِرُونَ‌</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حال شما منافقان همانند كسانى است كه پيش تر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شما توانمندتر و ثروتمندتر و پراولادتر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داشته هاى خود بهره مند شدند، شما نيز از داشته هايتان بهره مند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كسانى كه پيش از شما بودند از داشته هايشان بهره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باطل فرو رفتيد، همان گونه كه آنان در باطل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اعمالشان در دنيا و آخرت به هدر رفت، و آنان همان زيان كاران 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مى توان از اين روايت استفاده كرد كه پديدۀ تحريف در كتاب آسمانى در ميان امّت اسلام نيز به سان امّت هاى پيشين راه خواهد يافت؛ يعنى در ميان اين امت نيز كسانى يافت خواهند شد كه براى به كرسى نشاندن خواست ها و اميال شيطانى خود، به تحريف سخن خداوند در قرآن روى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مى توانستند، قرآن را تحريف لفظى نيز مى كردند؛ اما از آن جا كه خداوند از آن مانع شده است، تنها كارى كه از آنان در بارۀ قرآن بر آمد، تحريف معنوى قرآن بوده است و با فرض پذيرش دلالت روايت مورد ادعا بر تحقق همۀ رخدادهاى امم پيشين در</w:t>
      </w:r>
      <w:r>
        <w:rPr>
          <w:rFonts w:eastAsia="IRNazanin" w:cs="IRNazanin"/>
          <w:color w:val="111111"/>
          <w:sz w:val="28"/>
          <w:szCs w:val="28"/>
          <w:lang w:bidi="fa-IR"/>
        </w:rPr>
        <w:t>9</w:t>
      </w:r>
      <w:r>
        <w:rPr>
          <w:rFonts w:eastAsia="IRNazanin" w:cs="IRNazanin"/>
          <w:color w:val="111111"/>
          <w:sz w:val="28"/>
          <w:szCs w:val="28"/>
          <w:rtl w:val="true"/>
          <w:lang w:bidi="fa-IR"/>
        </w:rPr>
        <w:t>.</w:t>
      </w:r>
      <w:bookmarkStart w:id="683" w:name="pg14797_167601"/>
    </w:p>
    <w:p>
      <w:pPr>
        <w:pStyle w:val="BookText"/>
        <w:rPr/>
      </w:pPr>
      <w:bookmarkEnd w:id="683"/>
      <w:r>
        <w:rPr>
          <w:rFonts w:ascii="IRNazanin" w:hAnsi="IRNazanin" w:eastAsia="IRNazanin"/>
          <w:color w:val="111111"/>
          <w:sz w:val="28"/>
          <w:sz w:val="28"/>
          <w:szCs w:val="28"/>
          <w:rtl w:val="true"/>
          <w:lang w:bidi="fa-IR"/>
        </w:rPr>
        <w:t>بارۀ امّت اسلامى، به استناد ادلۀ پيراستگى قرآن از تحريف، باز هم راهيافت تحريف لفظى به قرآن، از اين قاعده مستثنا خواهد بود</w:t>
      </w:r>
      <w:r>
        <w:rPr>
          <w:rFonts w:eastAsia="IRNazanin" w:cs="IRNazanin"/>
          <w:color w:val="111111"/>
          <w:sz w:val="28"/>
          <w:szCs w:val="28"/>
          <w:rtl w:val="true"/>
          <w:lang w:bidi="fa-IR"/>
        </w:rPr>
        <w:t>.</w:t>
      </w:r>
    </w:p>
    <w:p>
      <w:pPr>
        <w:pStyle w:val="Heading6"/>
        <w:numPr>
          <w:ilvl w:val="5"/>
          <w:numId w:val="1"/>
        </w:numPr>
        <w:rPr/>
      </w:pPr>
      <w:bookmarkStart w:id="684" w:name="__RefHeading___Toc1846129_730472459"/>
      <w:bookmarkStart w:id="685" w:name="_Toc268"/>
      <w:bookmarkEnd w:id="684"/>
      <w:r>
        <w:rPr>
          <w:rtl w:val="true"/>
        </w:rPr>
        <w:t>دوم</w:t>
      </w:r>
      <w:r>
        <w:rPr>
          <w:rtl w:val="true"/>
        </w:rPr>
        <w:t xml:space="preserve">. </w:t>
      </w:r>
      <w:r>
        <w:rPr>
          <w:rtl w:val="true"/>
        </w:rPr>
        <w:t>ضرورت تصريح به نام اهل بيت عليهم السلام در قرآن</w:t>
      </w:r>
      <w:bookmarkEnd w:id="685"/>
    </w:p>
    <w:p>
      <w:pPr>
        <w:pStyle w:val="BookText"/>
        <w:rPr/>
      </w:pPr>
      <w:r>
        <w:rPr>
          <w:rFonts w:ascii="IRNazanin" w:hAnsi="IRNazanin" w:eastAsia="IRNazanin"/>
          <w:color w:val="111111"/>
          <w:sz w:val="28"/>
          <w:sz w:val="28"/>
          <w:szCs w:val="28"/>
          <w:rtl w:val="true"/>
          <w:lang w:bidi="fa-IR"/>
        </w:rPr>
        <w:t>دومين دليلى كه به عنوان دليل عقلى از لابه لاى استدلال هاى برخى اخباريان بر مى آيد، اين است كه خداوند براى تكريم جايگاه اهل بيت عليهم السلام، نام آنان را در كتب آسمانى پيشين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چگونه ممكن است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ساير كتب، برترى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آنان تصريح نكرده باشد؟</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اشكال اساسى اين استدلال، تمام نبودن صغراى آن است؛ يعنى هيچ دليل روشنى براى اثبات اين مدّعا نيست كه نام اهل بيت عليهم السلام به صراحت، در كتب آسمانى پيشين برده شده است</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ثانياً بر فرض ياد شدن نام اهل بيت عليهم السلام در كتاب هاى آسمانى پيشين، نمى توان به لزوم ذكر آن در قرآن حكم كرد؛ زيرا اين ذكر نام، قرآن را با خطر كنار گذاشته شدن، رو به رو مى ساخت، در حالى كه آن كتاب ها با اين خطر، رو به رو نبوده اند</w:t>
      </w:r>
      <w:r>
        <w:rPr>
          <w:rFonts w:eastAsia="IRNazanin" w:cs="IRNazanin"/>
          <w:color w:val="111111"/>
          <w:sz w:val="28"/>
          <w:szCs w:val="28"/>
          <w:rtl w:val="true"/>
          <w:lang w:bidi="fa-IR"/>
        </w:rPr>
        <w:t>.</w:t>
      </w:r>
    </w:p>
    <w:p>
      <w:pPr>
        <w:pStyle w:val="Heading6"/>
        <w:numPr>
          <w:ilvl w:val="5"/>
          <w:numId w:val="1"/>
        </w:numPr>
        <w:rPr/>
      </w:pPr>
      <w:bookmarkStart w:id="686" w:name="__RefHeading___Toc1846131_730472459"/>
      <w:bookmarkStart w:id="687" w:name="_Toc269"/>
      <w:bookmarkEnd w:id="686"/>
      <w:r>
        <w:rPr>
          <w:rtl w:val="true"/>
        </w:rPr>
        <w:t>سوم</w:t>
      </w:r>
      <w:r>
        <w:rPr>
          <w:rtl w:val="true"/>
        </w:rPr>
        <w:t xml:space="preserve">. </w:t>
      </w:r>
      <w:r>
        <w:rPr>
          <w:rtl w:val="true"/>
        </w:rPr>
        <w:t>وجود اختلاف قرائات در قرآن</w:t>
      </w:r>
      <w:bookmarkEnd w:id="687"/>
    </w:p>
    <w:p>
      <w:pPr>
        <w:pStyle w:val="Heading6"/>
        <w:numPr>
          <w:ilvl w:val="5"/>
          <w:numId w:val="1"/>
        </w:numPr>
        <w:rPr/>
      </w:pPr>
      <w:bookmarkStart w:id="688" w:name="__RefHeading___Toc1846133_730472459"/>
      <w:bookmarkStart w:id="689" w:name="_Toc270"/>
      <w:bookmarkEnd w:id="688"/>
      <w:r>
        <w:rPr>
          <w:rtl w:val="true"/>
        </w:rPr>
        <w:t>اشاره</w:t>
      </w:r>
      <w:bookmarkEnd w:id="68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برجستۀ قرن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به الفاظ و هيئت كلمات قرآن، راه يافته و بخشى از قرائات موجود، با وحى منطبق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با استفاده 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قول به تفصيل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بر راهيافت تحريف در قرآن است؛ زيرا در ميان مدّعيان تحريف در همۀ آيات و منكرانى كه مطلق راهيافت تحريف را مردود دانسته اند، قول به تفصيل، وجود ندارد</w:t>
      </w:r>
      <w:r>
        <w:rPr>
          <w:rFonts w:eastAsia="IRNazanin" w:cs="IRNazanin"/>
          <w:color w:val="111111"/>
          <w:sz w:val="28"/>
          <w:szCs w:val="28"/>
          <w:rtl w:val="true"/>
          <w:lang w:bidi="fa-IR"/>
        </w:rPr>
        <w:t>.</w:t>
      </w:r>
      <w:r>
        <w:rPr>
          <w:rStyle w:val="FootnoteAnchor"/>
          <w:rtl w:val="true"/>
        </w:rPr>
        <w:footnoteReference w:id="1095"/>
      </w:r>
      <w:bookmarkStart w:id="690" w:name="pg14797_167602"/>
    </w:p>
    <w:p>
      <w:pPr>
        <w:pStyle w:val="BookText"/>
        <w:rPr/>
      </w:pPr>
      <w:bookmarkEnd w:id="690"/>
      <w:r>
        <w:rPr>
          <w:rFonts w:ascii="Amiri" w:hAnsi="Amiri" w:eastAsia="Amiri" w:cs="Amiri"/>
          <w:color w:val="111111"/>
          <w:sz w:val="28"/>
          <w:sz w:val="28"/>
          <w:szCs w:val="28"/>
          <w:rtl w:val="true"/>
          <w:lang w:bidi="ar-SA"/>
        </w:rPr>
        <w:t>اين استدلال را بر اساس شكل اوّل قياس اقترانى، بدين صورت مى توان ترسيم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مصحف كنونى، قرائات مخالف با وحىِ نازل شده وجود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اختلاف قرائات و وجود قرائات مخالف با وحى، به معناى راهيافت تحريف به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تحريف، به مصحف كنونى راه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p>
    <w:p>
      <w:pPr>
        <w:pStyle w:val="Heading6"/>
        <w:numPr>
          <w:ilvl w:val="5"/>
          <w:numId w:val="1"/>
        </w:numPr>
        <w:rPr/>
      </w:pPr>
      <w:bookmarkStart w:id="691" w:name="__RefHeading___Toc1846135_730472459"/>
      <w:bookmarkStart w:id="692" w:name="_Toc271"/>
      <w:bookmarkEnd w:id="691"/>
      <w:r>
        <w:rPr>
          <w:rtl w:val="true"/>
        </w:rPr>
        <w:t>نقد دليل</w:t>
      </w:r>
      <w:bookmarkEnd w:id="692"/>
    </w:p>
    <w:p>
      <w:pPr>
        <w:pStyle w:val="BookText"/>
        <w:rPr/>
      </w:pPr>
      <w:r>
        <w:rPr>
          <w:rFonts w:ascii="IRNazanin" w:hAnsi="IRNazanin" w:eastAsia="IRNazanin"/>
          <w:color w:val="111111"/>
          <w:sz w:val="28"/>
          <w:sz w:val="28"/>
          <w:szCs w:val="28"/>
          <w:rtl w:val="true"/>
          <w:lang w:bidi="fa-IR"/>
        </w:rPr>
        <w:t>استناد به وجود اختلاف قرائات در مصحف كنونى، براى اثبات مدّعاى راهيافت تحريف به قرآن بر اساس قياس پيش گفته، مخدوش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صغراى مورد ادعا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راهيافت قرائات مخالف با وحى نازل شده در مصحف كنونى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ناتمام است؛ زيرا ما معتقديم كه قرائت مصحف كنونى منسوب به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ما معتقديم قرآنِ فرود آمده بر پيامبر صلى الله عليه و آله يك قرائت بيشتر نداشته و آن، همين قرائت متداولى است كه از طريق حفص از عاصم از امير مومنان عليه السلام از پيامبر صلى الله عليه و آله نقل شده و بر اساس تواتر و نسل به نسل، ميان مسلمانان رايج بوده و اكنون در اختيار ما قرار گرفته است، چنان كه سخن امام باقر عليه السلام مؤيّد همين مدّعاست، آن جا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وَاحِدٌ نَزَلَ مِنْ عِنْدِ وَاحِدٍ وَلَكِنَّ الاخْتِلَافَ يَجِىءُ مِنْ قِبَلِ الرُّوَاةِ‌</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قرآن، يكى است و از جانب خداى يگانه فرود آمده، ولى اختلاف از جانب راويان پيدا شده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بارى، كتابى كه به عنوان ريسمان الهى براى رفع اختلاف آمده و عدم راهيافت اختلاف به آيات آن، از جمله ادلّۀ اعجاز آن بر شمرده شده است،</w:t>
      </w:r>
      <w:r>
        <w:rPr>
          <w:rStyle w:val="FootnoteAnchor"/>
          <w:rtl w:val="true"/>
        </w:rPr>
        <w:footnoteReference w:id="1097"/>
      </w:r>
      <w:r>
        <w:rPr>
          <w:rFonts w:ascii="IRNazanin" w:hAnsi="IRNazanin" w:eastAsia="IRNazanin"/>
          <w:color w:val="111111"/>
          <w:sz w:val="28"/>
          <w:sz w:val="28"/>
          <w:szCs w:val="28"/>
          <w:rtl w:val="true"/>
          <w:lang w:bidi="fa-IR"/>
        </w:rPr>
        <w:t>چگونه خود</w:t>
      </w:r>
      <w:bookmarkStart w:id="693" w:name="pg14797_167603"/>
    </w:p>
    <w:p>
      <w:pPr>
        <w:pStyle w:val="BookText"/>
        <w:rPr/>
      </w:pPr>
      <w:bookmarkEnd w:id="693"/>
      <w:r>
        <w:rPr>
          <w:rFonts w:ascii="IRNazanin" w:hAnsi="IRNazanin" w:eastAsia="IRNazanin"/>
          <w:color w:val="111111"/>
          <w:sz w:val="28"/>
          <w:sz w:val="28"/>
          <w:szCs w:val="28"/>
          <w:rtl w:val="true"/>
          <w:lang w:bidi="fa-IR"/>
        </w:rPr>
        <w:t>مى تواند قرائت هاى مختلف را برتابد، بويژه با نظر به اين كه اختلاف قرائت، بسا مايۀ برداشت ها و تفاسيرى گوناگون و گاه متناقض هم باشد</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آنچه در بارۀ اختلاف قرائت ها در دوران پيامبر صلى الله عليه و آله گزارش شده يا بر اساس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القُرآنُ عَلى سَبعَةِ أحرُفٍ‌</w:t>
      </w:r>
      <w:r>
        <w:rPr>
          <w:rFonts w:eastAsia="IRNazanin" w:cs="IRNazanin"/>
          <w:color w:val="111111"/>
          <w:sz w:val="28"/>
          <w:szCs w:val="28"/>
          <w:rtl w:val="true"/>
          <w:lang w:bidi="fa-IR"/>
        </w:rPr>
        <w:t>»</w:t>
      </w:r>
      <w:r>
        <w:rPr>
          <w:rStyle w:val="FootnoteAnchor"/>
          <w:rtl w:val="true"/>
        </w:rPr>
        <w:footnoteReference w:id="1099"/>
      </w:r>
      <w:r>
        <w:rPr>
          <w:rFonts w:ascii="Amiri" w:hAnsi="Amiri" w:eastAsia="Amiri" w:cs="Amiri"/>
          <w:color w:val="111111"/>
          <w:sz w:val="28"/>
          <w:sz w:val="28"/>
          <w:szCs w:val="28"/>
          <w:rtl w:val="true"/>
          <w:lang w:bidi="ar-SA"/>
        </w:rPr>
        <w:t>ادّعا شده،</w:t>
      </w:r>
      <w:r>
        <w:rPr>
          <w:rStyle w:val="FootnoteAnchor"/>
          <w:rtl w:val="true"/>
        </w:rPr>
        <w:footnoteReference w:id="1100"/>
      </w:r>
      <w:r>
        <w:rPr>
          <w:rFonts w:ascii="IRNazanin" w:hAnsi="IRNazanin" w:eastAsia="IRNazanin"/>
          <w:color w:val="111111"/>
          <w:sz w:val="28"/>
          <w:sz w:val="28"/>
          <w:szCs w:val="28"/>
          <w:rtl w:val="true"/>
          <w:lang w:bidi="fa-IR"/>
        </w:rPr>
        <w:t>با فرض پذيرش صحت آنها، بر اختلاف لهجه ها قابل حمل است كه امرى كاملاً طبيعى است</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 xml:space="preserve">بر اساس اين نگرش، اختلاف ايجاد شده بر سر قرائت قرآن، از نظر ما، پديده اى نامبارك است كه عواملى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كاستى هاى خطّ عربى در دوران نگارش قرآن و اجتهادهاى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پديد آورده اند؛ اما با ارادۀ تخلف ناپذير الهى مبنى بر حفظ قرآن از هرگونه آسيب، اين پديده نتوانست به قرائت تودۀ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قرائت و نگارش متداول بين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 ترين آسيبى برساند</w:t>
      </w:r>
      <w:r>
        <w:rPr>
          <w:rFonts w:eastAsia="IRNazanin" w:cs="IRNazanin"/>
          <w:color w:val="111111"/>
          <w:sz w:val="28"/>
          <w:szCs w:val="28"/>
          <w:rtl w:val="true"/>
          <w:lang w:bidi="fa-IR"/>
        </w:rPr>
        <w:t>.</w:t>
      </w:r>
    </w:p>
    <w:p>
      <w:pPr>
        <w:pStyle w:val="Heading6"/>
        <w:numPr>
          <w:ilvl w:val="5"/>
          <w:numId w:val="1"/>
        </w:numPr>
        <w:rPr/>
      </w:pPr>
      <w:bookmarkStart w:id="694" w:name="__RefHeading___Toc1846137_730472459"/>
      <w:bookmarkStart w:id="695" w:name="_Toc272"/>
      <w:bookmarkEnd w:id="694"/>
      <w:r>
        <w:rPr/>
        <w:t>2</w:t>
      </w:r>
      <w:r>
        <w:rPr>
          <w:rtl w:val="true"/>
        </w:rPr>
        <w:t xml:space="preserve">. </w:t>
      </w:r>
      <w:r>
        <w:rPr>
          <w:rtl w:val="true"/>
        </w:rPr>
        <w:t>ادلّۀ روايى مدّعيان تحريف</w:t>
      </w:r>
      <w:bookmarkEnd w:id="695"/>
    </w:p>
    <w:p>
      <w:pPr>
        <w:pStyle w:val="Heading6"/>
        <w:numPr>
          <w:ilvl w:val="5"/>
          <w:numId w:val="1"/>
        </w:numPr>
        <w:rPr/>
      </w:pPr>
      <w:bookmarkStart w:id="696" w:name="__RefHeading___Toc1846139_730472459"/>
      <w:bookmarkStart w:id="697" w:name="_Toc273"/>
      <w:bookmarkEnd w:id="696"/>
      <w:r>
        <w:rPr>
          <w:rtl w:val="true"/>
        </w:rPr>
        <w:t>اشاره</w:t>
      </w:r>
      <w:bookmarkEnd w:id="697"/>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اهل سنّت</w:t>
      </w:r>
    </w:p>
    <w:p>
      <w:pPr>
        <w:pStyle w:val="BookText"/>
        <w:rPr/>
      </w:pPr>
      <w:r>
        <w:rPr>
          <w:rFonts w:ascii="Amiri" w:hAnsi="Amiri" w:eastAsia="Amiri" w:cs="Amiri"/>
          <w:color w:val="111111"/>
          <w:sz w:val="28"/>
          <w:sz w:val="28"/>
          <w:szCs w:val="28"/>
          <w:rtl w:val="true"/>
          <w:lang w:bidi="ar-SA"/>
        </w:rPr>
        <w:t>محدّث نورى معتقد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روايات تحريف، در منابع اهل سنّت نيز راه يافته اند و مدّعاى آنان بر نَسخ تلاوت برخى آيات ادّعايى، معنايى جز تحريف ندارد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وجود اين دست از روايات در منابع اهل سنّت نمى توان ترديد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قرآن پژوهان،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اين گونه روايات را بررسى كرده اند كه همۀ آنها به صحابه منتهى مى شوند، چنان كه مدّعاى حذف چهار آيۀ رجم، رغبت، جهاد و فراش، از جانب خليفۀ دوم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وجود آيۀ رضعات از سوى عايشه،</w:t>
      </w:r>
    </w:p>
    <w:p>
      <w:pPr>
        <w:pStyle w:val="BookText"/>
        <w:rPr/>
      </w:pPr>
      <w:r>
        <w:rPr>
          <w:rFonts w:ascii="IRNazanin" w:hAnsi="IRNazanin" w:eastAsia="IRNazanin"/>
          <w:color w:val="111111"/>
          <w:sz w:val="28"/>
          <w:sz w:val="28"/>
          <w:szCs w:val="28"/>
          <w:rtl w:val="true"/>
          <w:lang w:bidi="fa-IR"/>
        </w:rPr>
        <w:t>كاسته شدن دو آيه از سورۀ بيّنه و بزرگ تر بودن سورۀ احزاب از سورۀ بقره، حذف دو دعاى خلع و حفد از قرآن توسّط ابَىّ بن كعب، حذف سوره اى در حدّ سورۀ برائت توسط ابو موسى اشعرى و برابر شمرده شدن حجم اوّليۀ سورۀ برائت با سورۀ بقره توسط مالك بن انس، ادعا شده اند</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در پاسخ اين گزارش هاى تاريخى بايد گفت كه در هيچ يك از اين گزارش ها نيامده است كه پيامبر صلى الله عليه و آله در بارۀ حذف آياتى از قرآن در دوران رسالت يا پس از آن، اظهار نظر كرده باشد؛ بلكه منشأ همۀ آنها دعاوى برخى از صحابه است و از طريق راويانى نقل شده اند كه بر اساس مبانى رجالى شيعه، فاقد اعتبارند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علاوه بر اين كه اين اخبار فاقد حجّيتِ وجدانى است، حجّيت تعبّدى و اعتبار آنها نيز مشروط به عدم مخالفت با قرآن است، حال آن كه اين روايات، فاقد اين شرط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گذشته از بى اعتبارى سندى، اين اخبار، به سهولت، قابل حمل بر خلط حديث 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وحى هاى غير قرآنى نازل شده بر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وحى قرآنى از سوى برخى صحابيان اند؛</w:t>
      </w:r>
      <w:r>
        <w:rPr>
          <w:rStyle w:val="FootnoteAnchor"/>
          <w:rtl w:val="true"/>
        </w:rPr>
        <w:footnoteReference w:id="1103"/>
      </w:r>
      <w:r>
        <w:rPr>
          <w:rFonts w:ascii="IRNazanin" w:hAnsi="IRNazanin" w:eastAsia="IRNazanin"/>
          <w:color w:val="111111"/>
          <w:sz w:val="28"/>
          <w:sz w:val="28"/>
          <w:szCs w:val="28"/>
          <w:rtl w:val="true"/>
          <w:lang w:bidi="fa-IR"/>
        </w:rPr>
        <w:t xml:space="preserve">يعنى آيات مورد ادّعا، ديدگاهى شاذ در ميان تودۀ صحابه تلقّى مى شدند، به گونه اى كه نه در مصحف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اساس ساير مصاحف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مى شدند و نه در نسخه هايى كه در اختيار صحابيان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با همۀ نفوذ و اقتدارى كه اين افراد در صحابه داشتند، نمى توانستند سخن خود را جا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چنين نقل هايى مى توان چنان مدّعاى سنگينى را در بارۀ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بزرگ ترين سند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نمود؟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پاسخ هاى مبنايى ما، اهل سنّت نيز بنا بر مبانى رجالى و حديث شناختى خويش بايد به اين دست روايات، پاسخ گويند</w:t>
      </w:r>
      <w:r>
        <w:rPr>
          <w:rFonts w:eastAsia="IRNazanin" w:cs="IRNazanin"/>
          <w:color w:val="111111"/>
          <w:sz w:val="28"/>
          <w:szCs w:val="28"/>
          <w:rtl w:val="true"/>
          <w:lang w:bidi="fa-IR"/>
        </w:rPr>
        <w:t>.).</w:t>
      </w:r>
      <w:bookmarkStart w:id="698" w:name="pg14797_167605"/>
    </w:p>
    <w:p>
      <w:pPr>
        <w:pStyle w:val="BookText"/>
        <w:rPr/>
      </w:pPr>
      <w:bookmarkEnd w:id="698"/>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اهل بيت عليهم السلام</w:t>
      </w:r>
    </w:p>
    <w:p>
      <w:pPr>
        <w:pStyle w:val="BookText"/>
        <w:rPr/>
      </w:pPr>
      <w:r>
        <w:rPr>
          <w:rFonts w:ascii="IRNazanin" w:hAnsi="IRNazanin" w:eastAsia="IRNazanin"/>
          <w:color w:val="111111"/>
          <w:sz w:val="28"/>
          <w:sz w:val="28"/>
          <w:szCs w:val="28"/>
          <w:rtl w:val="true"/>
          <w:lang w:bidi="fa-IR"/>
        </w:rPr>
        <w:t>محدّث نورى از روايات اهل بيت عليهم السلام به عنوان دليلى ديگر بر راهيافت تحريف در قرآن ياد كرده و مجموع اين روايات را</w:t>
      </w:r>
      <w:r>
        <w:rPr>
          <w:rStyle w:val="FootnoteAnchor"/>
          <w:rtl w:val="true"/>
        </w:rPr>
        <w:footnoteReference w:id="1104"/>
      </w:r>
      <w:r>
        <w:rPr>
          <w:rFonts w:ascii="Amiri" w:hAnsi="Amiri" w:eastAsia="Amiri" w:cs="Amiri"/>
          <w:color w:val="111111"/>
          <w:sz w:val="28"/>
          <w:sz w:val="28"/>
          <w:szCs w:val="28"/>
          <w:rtl w:val="true"/>
          <w:lang w:bidi="ar-SA"/>
        </w:rPr>
        <w:t>به دو دسته عام و خاص تقسيم كرده است</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مقصود او از روايات عام آنهاست كه به طور غير صريح به مدّعا ناظرند و در برابر، منظور او از روايات خاص، آنهاست كه به طور صريح و روشن بر تحريف قرآن دلالت دارند</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1846141_730472459"/>
      <w:bookmarkStart w:id="700" w:name="_Toc274"/>
      <w:bookmarkEnd w:id="699"/>
      <w:r>
        <w:rPr>
          <w:rtl w:val="true"/>
        </w:rPr>
        <w:t>نقد دليل</w:t>
      </w:r>
      <w:bookmarkEnd w:id="700"/>
    </w:p>
    <w:p>
      <w:pPr>
        <w:pStyle w:val="Heading6"/>
        <w:numPr>
          <w:ilvl w:val="5"/>
          <w:numId w:val="1"/>
        </w:numPr>
        <w:rPr/>
      </w:pPr>
      <w:bookmarkStart w:id="701" w:name="__RefHeading___Toc1846143_730472459"/>
      <w:bookmarkStart w:id="702" w:name="_Toc275"/>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بايد دانست عموم روايات مورد استناد محدّث نورى، از جهت سندى يا دلالى و يا از هر دو جهت، مخدوش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سندى آنها عدم اعتبار شمارى از منابع مورد استناد و ضعف يا جعل شمارى از روايات مورد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دلالى نيز، عدم دلالت روايات بر ادعاى تحريف است كه به بررسى آنها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توضيح اين سخن</w:t>
      </w:r>
      <w:r>
        <w:rPr>
          <w:rFonts w:eastAsia="IRNazanin" w:cs="IRNazanin"/>
          <w:color w:val="111111"/>
          <w:sz w:val="28"/>
          <w:szCs w:val="28"/>
          <w:rtl w:val="true"/>
          <w:lang w:bidi="fa-IR"/>
        </w:rPr>
        <w:t>:</w:t>
      </w:r>
    </w:p>
    <w:p>
      <w:pPr>
        <w:pStyle w:val="Heading6"/>
        <w:numPr>
          <w:ilvl w:val="5"/>
          <w:numId w:val="1"/>
        </w:numPr>
        <w:rPr/>
      </w:pPr>
      <w:bookmarkStart w:id="703" w:name="__RefHeading___Toc1846145_730472459"/>
      <w:bookmarkStart w:id="704" w:name="_Toc276"/>
      <w:bookmarkEnd w:id="703"/>
      <w:r>
        <w:rPr>
          <w:rtl w:val="true"/>
        </w:rPr>
        <w:t>يك</w:t>
      </w:r>
      <w:r>
        <w:rPr>
          <w:rtl w:val="true"/>
        </w:rPr>
        <w:t xml:space="preserve">. </w:t>
      </w:r>
      <w:r>
        <w:rPr>
          <w:rtl w:val="true"/>
        </w:rPr>
        <w:t>اشكال سندى</w:t>
      </w:r>
      <w:bookmarkEnd w:id="70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نورى در كتاب خويش حجم نسبتاً وسيعى از روايات را براى تقويت و تأييد شبهۀ تحريف، ارائه نمود؛ ليكن بسا يك روايت به گونه هاى متعدّدى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صورت مسند و گاه مرسل، از يك يا چند مصدر، با عباراتى همگون يا نقل به معنا، با تقطيع يا بدون آن، و با تكرار در مناسبت ها و باب هاى متعدّد</w:t>
      </w:r>
      <w:r>
        <w:rPr>
          <w:rFonts w:eastAsia="IRNazanin" w:cs="IRNazanin"/>
          <w:color w:val="111111"/>
          <w:sz w:val="28"/>
          <w:szCs w:val="28"/>
          <w:rtl w:val="true"/>
          <w:lang w:bidi="fa-IR"/>
        </w:rPr>
        <w:t>.</w:t>
      </w:r>
      <w:r>
        <w:rPr>
          <w:rStyle w:val="FootnoteAnchor"/>
          <w:rtl w:val="true"/>
        </w:rPr>
        <w:footnoteReference w:id="1106"/>
      </w:r>
      <w:bookmarkStart w:id="705" w:name="pg14797_167606"/>
    </w:p>
    <w:p>
      <w:pPr>
        <w:pStyle w:val="BookText"/>
        <w:rPr/>
      </w:pPr>
      <w:bookmarkEnd w:id="705"/>
      <w:r>
        <w:rPr>
          <w:rFonts w:ascii="IRNazanin" w:hAnsi="IRNazanin" w:eastAsia="IRNazanin"/>
          <w:color w:val="111111"/>
          <w:sz w:val="28"/>
          <w:sz w:val="28"/>
          <w:szCs w:val="28"/>
          <w:rtl w:val="true"/>
          <w:lang w:bidi="fa-IR"/>
        </w:rPr>
        <w:t>وانگهى عمدۀ اين روايات، از مصادر نامعتبر و فاقد طريق مورد اعتماد، نقل شده اند يا داراى ضعف سندى هستند و رجاليان، راويان و مؤلّفان آن كتاب ها را ضعيف، غالى،</w:t>
      </w:r>
      <w:r>
        <w:rPr>
          <w:rStyle w:val="FootnoteAnchor"/>
          <w:rtl w:val="true"/>
        </w:rPr>
        <w:footnoteReference w:id="1107"/>
      </w:r>
      <w:r>
        <w:rPr>
          <w:rFonts w:ascii="IRNazanin" w:hAnsi="IRNazanin" w:eastAsia="IRNazanin"/>
          <w:color w:val="111111"/>
          <w:sz w:val="28"/>
          <w:sz w:val="28"/>
          <w:szCs w:val="28"/>
          <w:rtl w:val="true"/>
          <w:lang w:bidi="fa-IR"/>
        </w:rPr>
        <w:t>متّهم و مجهول شمرده اند،</w:t>
      </w:r>
      <w:r>
        <w:rPr>
          <w:rStyle w:val="FootnoteAnchor"/>
          <w:rtl w:val="true"/>
        </w:rPr>
        <w:footnoteReference w:id="1108"/>
      </w:r>
      <w:r>
        <w:rPr>
          <w:rFonts w:ascii="Amiri" w:hAnsi="Amiri" w:eastAsia="Amiri" w:cs="Amiri"/>
          <w:color w:val="111111"/>
          <w:sz w:val="28"/>
          <w:sz w:val="28"/>
          <w:szCs w:val="28"/>
          <w:rtl w:val="true"/>
          <w:lang w:bidi="ar-SA"/>
        </w:rPr>
        <w:t xml:space="preserve">مانند احمد بن محمد سيّارى، ابراهيم بن اسحاق نهاوندى، حسين بن حمدان خصيبى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على ابو سُمَينۀ كوفى، محمد بن سليمان ديلمى و حسن بن على بن ابى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شمارى اندك از اين روايات، به لحاظ سند، معتبرند كه آنها نيز يا مشكل دلالى دارند و يا قابل تأويل هستند</w:t>
      </w:r>
      <w:r>
        <w:rPr>
          <w:rStyle w:val="FootnoteAnchor"/>
          <w:rtl w:val="true"/>
        </w:rPr>
        <w:footnoteReference w:id="1109"/>
      </w:r>
      <w:r>
        <w:rPr>
          <w:rFonts w:ascii="IRNazanin" w:hAnsi="IRNazanin" w:eastAsia="IRNazanin"/>
          <w:color w:val="111111"/>
          <w:sz w:val="28"/>
          <w:sz w:val="28"/>
          <w:szCs w:val="28"/>
          <w:rtl w:val="true"/>
          <w:lang w:bidi="fa-IR"/>
        </w:rPr>
        <w:t xml:space="preserve">و در آنها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تحريف لفظى قصد نشده و مراد از تحريف، تحريف معنوى و نقصان در تفسير و بيان آيات قرآن و اختلاف قرائات است كه ارتباطى با تحريف لفظى ندارد</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در صورتى هم كه نتوان تأويلى درست براى آنها يافت، ناگزير به دليل تعارض با ادلّۀ سلامت قرآن از تحريف، ساقط مى شوند</w:t>
      </w:r>
      <w:r>
        <w:rPr>
          <w:rFonts w:eastAsia="IRNazanin" w:cs="IRNazanin"/>
          <w:color w:val="111111"/>
          <w:sz w:val="28"/>
          <w:szCs w:val="28"/>
          <w:rtl w:val="true"/>
          <w:lang w:bidi="fa-IR"/>
        </w:rPr>
        <w:t>.</w:t>
      </w:r>
      <w:r>
        <w:rPr>
          <w:rStyle w:val="FootnoteAnchor"/>
          <w:rtl w:val="true"/>
        </w:rPr>
        <w:footnoteReference w:id="1111"/>
      </w:r>
    </w:p>
    <w:p>
      <w:pPr>
        <w:pStyle w:val="Heading6"/>
        <w:numPr>
          <w:ilvl w:val="5"/>
          <w:numId w:val="1"/>
        </w:numPr>
        <w:rPr/>
      </w:pPr>
      <w:bookmarkStart w:id="706" w:name="__RefHeading___Toc1846147_730472459"/>
      <w:bookmarkStart w:id="707" w:name="_Toc277"/>
      <w:bookmarkEnd w:id="706"/>
      <w:r>
        <w:rPr>
          <w:rtl w:val="true"/>
        </w:rPr>
        <w:t>دو</w:t>
      </w:r>
      <w:r>
        <w:rPr>
          <w:rtl w:val="true"/>
        </w:rPr>
        <w:t xml:space="preserve">. </w:t>
      </w:r>
      <w:r>
        <w:rPr>
          <w:rtl w:val="true"/>
        </w:rPr>
        <w:t>اشكال محتوايى</w:t>
      </w:r>
      <w:bookmarkEnd w:id="70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متنى روايات مورد ادعاى محدّث نورى نشان مى دهد كه اين روايات نمى توانند به صراحت، مدعاى او مبنى بر راهيافت تحريف در قرآن را ثابت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w:t>
      </w:r>
    </w:p>
    <w:p>
      <w:pPr>
        <w:pStyle w:val="BookText"/>
        <w:rPr/>
      </w:pPr>
      <w:r>
        <w:rPr>
          <w:rFonts w:ascii="IRNazanin" w:hAnsi="IRNazanin" w:eastAsia="IRNazanin"/>
          <w:color w:val="111111"/>
          <w:sz w:val="28"/>
          <w:sz w:val="28"/>
          <w:szCs w:val="28"/>
          <w:rtl w:val="true"/>
          <w:lang w:bidi="fa-IR"/>
        </w:rPr>
        <w:t>دسته بندى اين روايات، بهتر مى توان به ضعف دلالى آنها پى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تفسيرى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شمارى از روايات مورد استناد محدّث نورى،</w:t>
      </w:r>
      <w:r>
        <w:rPr>
          <w:rStyle w:val="FootnoteAnchor"/>
          <w:rtl w:val="true"/>
        </w:rPr>
        <w:footnoteReference w:id="1112"/>
      </w:r>
      <w:r>
        <w:rPr>
          <w:rFonts w:ascii="Amiri" w:hAnsi="Amiri" w:eastAsia="Amiri" w:cs="Amiri"/>
          <w:color w:val="111111"/>
          <w:sz w:val="28"/>
          <w:sz w:val="28"/>
          <w:szCs w:val="28"/>
          <w:rtl w:val="true"/>
          <w:lang w:bidi="ar-SA"/>
        </w:rPr>
        <w:t>رواياتى اند كه به عنوان تفسير آيات، به فزونى هايى در لابه لاى آيات ناظرند؛ نظير روايتِ‌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وَ أَهلِ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إِلى رَبِّكِ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فادخلى فى عبدى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مُحَمَّداً وَ أَهلِ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ادخلى جنتى</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اى نفس آرام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پروردگارت برگرد، خشنود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خشنودى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در بندگان من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محمد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بهشت من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پيداست فقراتى كه در لابه لاى آيات آمده به تفسير يا تطبيق آيات ناظرند و مقصود آن نيست كه اين فقرات جزو قرآن نازل شده بوده و آن گاه از آن حذف شده اند؛ چنان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نقل مختصر شدۀ اين روايت در تفسير القمّى، گواه مدّعاست؛</w:t>
      </w:r>
      <w:r>
        <w:rPr>
          <w:rStyle w:val="FootnoteAnchor"/>
          <w:rtl w:val="true"/>
        </w:rPr>
        <w:footnoteReference w:id="1114"/>
      </w:r>
      <w:r>
        <w:rPr>
          <w:rFonts w:ascii="IRNazanin" w:hAnsi="IRNazanin" w:eastAsia="IRNazanin"/>
          <w:color w:val="111111"/>
          <w:sz w:val="28"/>
          <w:sz w:val="28"/>
          <w:szCs w:val="28"/>
          <w:rtl w:val="true"/>
          <w:lang w:bidi="fa-IR"/>
        </w:rPr>
        <w:t xml:space="preserve">درست مانند روايتى كه در آن توصيه شده كه پس از قرائت سورۀ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اللّهُ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r>
        <w:rPr>
          <w:rStyle w:val="FootnoteAnchor"/>
          <w:rtl w:val="true"/>
        </w:rPr>
        <w:footnoteReference w:id="1115"/>
      </w:r>
      <w:r>
        <w:rPr>
          <w:rFonts w:ascii="IRNazanin" w:hAnsi="IRNazanin" w:eastAsia="IRNazanin"/>
          <w:color w:val="111111"/>
          <w:sz w:val="28"/>
          <w:sz w:val="28"/>
          <w:szCs w:val="28"/>
          <w:rtl w:val="true"/>
          <w:lang w:bidi="fa-IR"/>
        </w:rPr>
        <w:t>پيداست كه اين روايت ناظر به آداب تلاوت قرآن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ناظر به قرائات خاصّ اهل 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شمارى از روايات،</w:t>
      </w:r>
      <w:r>
        <w:rPr>
          <w:rStyle w:val="FootnoteAnchor"/>
          <w:rtl w:val="true"/>
        </w:rPr>
        <w:footnoteReference w:id="1116"/>
      </w:r>
      <w:r>
        <w:rPr>
          <w:rFonts w:ascii="IRNazanin" w:hAnsi="IRNazanin" w:eastAsia="IRNazanin"/>
          <w:color w:val="111111"/>
          <w:sz w:val="28"/>
          <w:sz w:val="28"/>
          <w:szCs w:val="28"/>
          <w:rtl w:val="true"/>
          <w:lang w:bidi="fa-IR"/>
        </w:rPr>
        <w:t xml:space="preserve">قرائاتى به ائمه نسبت داده شده كه با قرائت متواتر و متداول ميان مسلمانان مخالف است؛ نظير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بِهِ ذو عَدلٍ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متعارف آيۀ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كه بر اساس اين قرائت، براى اثبات مطلب، گواهى يك عادل</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r>
        <w:rPr>
          <w:rStyle w:val="FootnoteAnchor"/>
          <w:rtl w:val="true"/>
        </w:rPr>
        <w:footnoteReference w:id="1117"/>
      </w:r>
      <w:r>
        <w:rPr>
          <w:rFonts w:ascii="IRNazanin" w:hAnsi="IRNazanin" w:eastAsia="IRNazanin"/>
          <w:color w:val="111111"/>
          <w:sz w:val="28"/>
          <w:sz w:val="28"/>
          <w:szCs w:val="28"/>
          <w:rtl w:val="true"/>
          <w:lang w:bidi="fa-IR"/>
        </w:rPr>
        <w:t>اين قرائات چنان كه شمارى از صاحب نظران نيز اذعان كرده اند به دليل ضعف سند و دلالت، فاقد حجيت اند</w:t>
      </w:r>
      <w:r>
        <w:rPr>
          <w:rStyle w:val="FootnoteAnchor"/>
          <w:rtl w:val="true"/>
        </w:rPr>
        <w:footnoteReference w:id="1118"/>
      </w:r>
      <w:r>
        <w:rPr>
          <w:rFonts w:ascii="Amiri" w:hAnsi="Amiri" w:eastAsia="Amiri" w:cs="Amiri"/>
          <w:color w:val="111111"/>
          <w:sz w:val="28"/>
          <w:sz w:val="28"/>
          <w:szCs w:val="28"/>
          <w:rtl w:val="true"/>
          <w:lang w:bidi="ar-SA"/>
        </w:rPr>
        <w:t>و نمى توان به آنها عمل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قرآن پژوهان بيان كرده اند كه صحّت حديث غدير با همه رواياتى كه قائل به تحريف و حذف نام امام على عليه السلام از قرآن اند، معارض است؛ زيرا اگر نام و امامت على عليه السلام در قرآن آمده بود، نيازى نبود تا پيامبر آن اجتماع عظيم را با آن ويژگى ها فراهم آورد و خلافت على عليه السلام را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يادآورى است كه واقعۀ غدير در حجّة الوداع رخ داد؛ زمانى كه تقريباً همۀ قرآن نازل شده بود و خداوند تأكيدى فراوان و شديدالحن داشت تا پيامبر موضوع خلافت خود را اعلان كند و وعده داد كه او را از گزند مردمان نگاه مى دارد؛</w:t>
      </w:r>
      <w:r>
        <w:rPr>
          <w:rStyle w:val="FootnoteAnchor"/>
          <w:rtl w:val="true"/>
        </w:rPr>
        <w:footnoteReference w:id="1119"/>
      </w:r>
      <w:r>
        <w:rPr>
          <w:rFonts w:ascii="IRNazanin" w:hAnsi="IRNazanin" w:eastAsia="IRNazanin"/>
          <w:color w:val="111111"/>
          <w:sz w:val="28"/>
          <w:sz w:val="28"/>
          <w:szCs w:val="28"/>
          <w:rtl w:val="true"/>
          <w:lang w:bidi="fa-IR"/>
        </w:rPr>
        <w:t>همچنين بنا بر روايتى صحيح، امام صادق عليه السلام موضوع ذكر نشدن نام اهل بيت را در قرآن به نماز تشبيه كرده كه موضوع نماز در قرآن آمده است، ولى كيفيت و كمّيت آن را پيامبر صلى الله عليه و آله بيان كرده است</w:t>
      </w:r>
      <w:r>
        <w:rPr>
          <w:rFonts w:eastAsia="IRNazanin" w:cs="IRNazanin"/>
          <w:color w:val="111111"/>
          <w:sz w:val="28"/>
          <w:szCs w:val="28"/>
          <w:rtl w:val="true"/>
          <w:lang w:bidi="fa-IR"/>
        </w:rPr>
        <w:t>.</w:t>
      </w:r>
      <w:r>
        <w:rPr>
          <w:rStyle w:val="FootnoteAnchor"/>
          <w:rtl w:val="true"/>
        </w:rPr>
        <w:footnoteReference w:id="1120"/>
      </w:r>
      <w:r>
        <w:rPr>
          <w:rFonts w:ascii="Amiri" w:hAnsi="Amiri" w:eastAsia="Amiri" w:cs="Amiri"/>
          <w:color w:val="111111"/>
          <w:sz w:val="28"/>
          <w:sz w:val="28"/>
          <w:szCs w:val="28"/>
          <w:rtl w:val="true"/>
          <w:lang w:bidi="ar-SA"/>
        </w:rPr>
        <w:t>اين روايت نيز با روايات دال بر تحريف معارض است</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روايات ناظر به تحريف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روايات، لفظ تحريف آمده و مقصود از آن تحريف معنوى و تفسير به رأى است، نه تحريف لفظى؛</w:t>
      </w:r>
      <w:r>
        <w:rPr>
          <w:rStyle w:val="FootnoteAnchor"/>
          <w:rtl w:val="true"/>
        </w:rPr>
        <w:footnoteReference w:id="1122"/>
      </w:r>
      <w:r>
        <w:rPr>
          <w:rFonts w:ascii="Amiri" w:hAnsi="Amiri" w:eastAsia="Amiri" w:cs="Amiri"/>
          <w:color w:val="111111"/>
          <w:sz w:val="28"/>
          <w:sz w:val="28"/>
          <w:szCs w:val="28"/>
          <w:rtl w:val="true"/>
          <w:lang w:bidi="ar-SA"/>
        </w:rPr>
        <w:t>نظير روايت امام صادق عليه السلام كه فرمود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الّذينَ كَذَّبوا رُسُلَكَ وَ هَدَموا كَعبَتَكَ وَ حَرَّفوا كِتابَكَ‌</w:t>
      </w:r>
      <w:r>
        <w:rPr>
          <w:rFonts w:eastAsia="Amiri" w:cs="Amiri" w:ascii="Amiri" w:hAnsi="Amiri"/>
          <w:color w:val="111111"/>
          <w:sz w:val="28"/>
          <w:szCs w:val="28"/>
          <w:rtl w:val="true"/>
          <w:lang w:bidi="ar-SA"/>
        </w:rPr>
        <w:t>.</w:t>
      </w:r>
      <w:r>
        <w:rPr>
          <w:rStyle w:val="FootnoteAnchor"/>
        </w:rPr>
        <w:footnoteReference w:id="1123"/>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708" w:name="pg14797_167609"/>
    </w:p>
    <w:p>
      <w:pPr>
        <w:pStyle w:val="BookText"/>
        <w:rPr/>
      </w:pPr>
      <w:bookmarkEnd w:id="708"/>
      <w:r>
        <w:rPr>
          <w:rFonts w:ascii="IRNazanin" w:hAnsi="IRNazanin" w:eastAsia="IRNazanin"/>
          <w:color w:val="111111"/>
          <w:sz w:val="28"/>
          <w:sz w:val="28"/>
          <w:szCs w:val="28"/>
          <w:rtl w:val="true"/>
          <w:lang w:bidi="fa-IR"/>
        </w:rPr>
        <w:t>خداوندا، كسانى كه پيامبرانت را تكذيب، كعبه ات را ويران و كتابت را تحريف كرده اند، لعنت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مقصود از تحريف در اين روايت، تحريف معنوى است، نه تحريف لفظى؛ زيرا اگر مقصود، تحريف لفظى و ظاهرى بود، مى بايست مقصود از تكذيب پيامبران، يا ويران كردن كعبه، تكذيب و ويران كردن ظاهرى كعبه باشد، در حالى كه تكذيب در امّت اسلامى جز به معناى معنوى آن تحقق نيافته، و كسى كعبه را ويران نكرده است؛ بلكه آن را از معنا و هوّيت واقعى اش عارى ساخته اند، چنان كه در روايات ديگر بدان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مدعا، روايتى ديگر از امام باقر عليه السلام خطاب به سعد الخير است كه در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مِن نَبذِهِمُ الكِتابَ أَن أَقاموا حُرُوفَه وَ حرَّفوا حُدودَهُ‌</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آنان حروف و الفاظ قرآن را پاس داشتند، اما حدود آن را تحريف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روايات نشان مى دهد هيچ يك از آنها به طور صريح بر رهيافت تحريف در قرآن دلالت ندارند</w:t>
      </w:r>
      <w:r>
        <w:rPr>
          <w:rFonts w:eastAsia="IRNazanin" w:cs="IRNazanin"/>
          <w:color w:val="111111"/>
          <w:sz w:val="28"/>
          <w:szCs w:val="28"/>
          <w:rtl w:val="true"/>
          <w:lang w:bidi="fa-IR"/>
        </w:rPr>
        <w:t>.</w:t>
      </w:r>
    </w:p>
    <w:p>
      <w:pPr>
        <w:pStyle w:val="Heading6"/>
        <w:numPr>
          <w:ilvl w:val="5"/>
          <w:numId w:val="1"/>
        </w:numPr>
        <w:rPr/>
      </w:pPr>
      <w:bookmarkStart w:id="709" w:name="__RefHeading___Toc1846149_730472459"/>
      <w:bookmarkStart w:id="710" w:name="_Toc278"/>
      <w:bookmarkEnd w:id="709"/>
      <w:r>
        <w:rPr/>
        <w:t>3</w:t>
      </w:r>
      <w:r>
        <w:rPr>
          <w:rtl w:val="true"/>
        </w:rPr>
        <w:t xml:space="preserve">. </w:t>
      </w:r>
      <w:r>
        <w:rPr>
          <w:rtl w:val="true"/>
        </w:rPr>
        <w:t>ادلۀ تاريخى مدعيان تحريف</w:t>
      </w:r>
      <w:bookmarkEnd w:id="710"/>
    </w:p>
    <w:p>
      <w:pPr>
        <w:pStyle w:val="Heading6"/>
        <w:numPr>
          <w:ilvl w:val="5"/>
          <w:numId w:val="1"/>
        </w:numPr>
        <w:rPr/>
      </w:pPr>
      <w:bookmarkStart w:id="711" w:name="__RefHeading___Toc1846151_730472459"/>
      <w:bookmarkStart w:id="712" w:name="_Toc279"/>
      <w:bookmarkEnd w:id="711"/>
      <w:r>
        <w:rPr>
          <w:rtl w:val="true"/>
        </w:rPr>
        <w:t>اشاره</w:t>
      </w:r>
      <w:bookmarkEnd w:id="712"/>
    </w:p>
    <w:p>
      <w:pPr>
        <w:pStyle w:val="BookText"/>
        <w:rPr/>
      </w:pPr>
      <w:r>
        <w:rPr>
          <w:rFonts w:ascii="IRNazanin" w:hAnsi="IRNazanin" w:eastAsia="IRNazanin"/>
          <w:color w:val="111111"/>
          <w:sz w:val="28"/>
          <w:sz w:val="28"/>
          <w:szCs w:val="28"/>
          <w:rtl w:val="true"/>
          <w:lang w:bidi="fa-IR"/>
        </w:rPr>
        <w:t>چنان كه بيان كرديم از ميان ادلۀ دوازده گانۀ محدّث نورى، پنج دليل را مى توان ادلۀ تاريخى مورد ادعاى او برشمرد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گردآورى قرآن؛ وجود مصحف امام على عليه السلام؛ وجود مصحف عبد اللّه بن مسعود</w:t>
      </w:r>
      <w:r>
        <w:rPr>
          <w:rStyle w:val="FootnoteAnchor"/>
          <w:rtl w:val="true"/>
        </w:rPr>
        <w:footnoteReference w:id="1125"/>
      </w:r>
      <w:r>
        <w:rPr>
          <w:rFonts w:ascii="Amiri" w:hAnsi="Amiri" w:eastAsia="Amiri" w:cs="Amiri"/>
          <w:color w:val="111111"/>
          <w:sz w:val="28"/>
          <w:sz w:val="28"/>
          <w:szCs w:val="28"/>
          <w:rtl w:val="true"/>
          <w:lang w:bidi="ar-SA"/>
        </w:rPr>
        <w:t>وجود مصحف ابىّ بن كعب؛</w:t>
      </w:r>
      <w:r>
        <w:rPr>
          <w:rStyle w:val="FootnoteAnchor"/>
          <w:rtl w:val="true"/>
        </w:rPr>
        <w:footnoteReference w:id="1126"/>
      </w:r>
      <w:r>
        <w:rPr>
          <w:rFonts w:ascii="Amiri" w:hAnsi="Amiri" w:eastAsia="Amiri" w:cs="Amiri"/>
          <w:color w:val="111111"/>
          <w:sz w:val="28"/>
          <w:sz w:val="28"/>
          <w:szCs w:val="28"/>
          <w:rtl w:val="true"/>
          <w:lang w:bidi="ar-SA"/>
        </w:rPr>
        <w:t>حذف آيات به دستور عثمان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تحليل اين پنج دليل مى توان آنها را به سه دليل اصلى بازگرداند كه عبارت اند</w:t>
      </w:r>
      <w:bookmarkStart w:id="713" w:name="pg14797_167610"/>
    </w:p>
    <w:p>
      <w:pPr>
        <w:pStyle w:val="BookText"/>
        <w:rPr/>
      </w:pPr>
      <w:bookmarkEnd w:id="713"/>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قرآن در دوران خلفا؛ وجود مصحف امير المؤمنين عليه السلام؛</w:t>
      </w:r>
      <w:r>
        <w:rPr>
          <w:rStyle w:val="FootnoteAnchor"/>
          <w:rtl w:val="true"/>
        </w:rPr>
        <w:footnoteReference w:id="1127"/>
      </w:r>
      <w:r>
        <w:rPr>
          <w:rFonts w:ascii="IRNazanin" w:hAnsi="IRNazanin" w:eastAsia="IRNazanin"/>
          <w:color w:val="111111"/>
          <w:sz w:val="28"/>
          <w:sz w:val="28"/>
          <w:szCs w:val="28"/>
          <w:rtl w:val="true"/>
          <w:lang w:bidi="fa-IR"/>
        </w:rPr>
        <w:t>وجود مصاحف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بررسى اين سه دليل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قرآن در دوران خلفا</w:t>
      </w:r>
    </w:p>
    <w:p>
      <w:pPr>
        <w:pStyle w:val="BookText"/>
        <w:rPr/>
      </w:pPr>
      <w:r>
        <w:rPr>
          <w:rFonts w:ascii="IRNazanin" w:hAnsi="IRNazanin" w:eastAsia="IRNazanin"/>
          <w:color w:val="111111"/>
          <w:sz w:val="28"/>
          <w:sz w:val="28"/>
          <w:szCs w:val="28"/>
          <w:rtl w:val="true"/>
          <w:lang w:bidi="fa-IR"/>
        </w:rPr>
        <w:t>چنان كه در آغاز اين نگاشته اشاره شد، ابهام در تاريخ جمع و تدوين قرآن، از زمينه هاى شكل گيرى شبهۀ تحريف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محدّث نورى در زمان نگارش كتابش بر اين باور بود كه چون قرآن در دوران خلفا و بدون نظارت معصوم جمع و تدوين شده، از دو جهت كاستى در آن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شيوه گردآورى آيات قرآن با مراجعه به آنچه افراد بر روى ابزارهاى ساده نگاشته بودند يا با تكيه به محفوظات آنان، زمينۀ طبيعى از دست رفتن بخشى از آيات را فراهم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شواهد تاريخى نشان مى دهند كه عثمان برخى از آياتى كه با حكومت او در چالش بود، يا اشاره و صراحتى به ولايت حضرت امير عليه السلام داشته از قرآن حذف كرده و مانع كتابت آنها شده است،</w:t>
      </w:r>
      <w:r>
        <w:rPr>
          <w:rStyle w:val="FootnoteAnchor"/>
          <w:rtl w:val="true"/>
        </w:rPr>
        <w:footnoteReference w:id="1128"/>
      </w:r>
      <w:r>
        <w:rPr>
          <w:rFonts w:ascii="IRNazanin" w:hAnsi="IRNazanin" w:eastAsia="IRNazanin"/>
          <w:color w:val="111111"/>
          <w:sz w:val="28"/>
          <w:sz w:val="28"/>
          <w:szCs w:val="28"/>
          <w:rtl w:val="true"/>
          <w:lang w:bidi="fa-IR"/>
        </w:rPr>
        <w:t>بنا بر اين، از نظر محدّث نورى پذيرش راهيافت تحريف از نوع كاستى در قرآن، اجتناب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 را مى توان بدين صورت ترسيم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زمان عثمان بدون نظارت معصوم جمع و تدوين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قرآن بدون نظارت معصوم زمينۀ راهيافت كاستى از روى خطا يا عمد را فراهم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قرآن، تحريف از نوع كاستى راه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p>
    <w:p>
      <w:pPr>
        <w:pStyle w:val="Heading6"/>
        <w:numPr>
          <w:ilvl w:val="5"/>
          <w:numId w:val="1"/>
        </w:numPr>
        <w:rPr/>
      </w:pPr>
      <w:bookmarkStart w:id="714" w:name="__RefHeading___Toc1846153_730472459"/>
      <w:bookmarkStart w:id="715" w:name="_Toc280"/>
      <w:bookmarkEnd w:id="714"/>
      <w:r>
        <w:rPr>
          <w:rtl w:val="true"/>
        </w:rPr>
        <w:t>نقد دليل</w:t>
      </w:r>
      <w:bookmarkEnd w:id="71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صغرا و كبراى قياس، هر دو مردود است؛ زيرا ادعاى جمع و تدوين قرآن در زمان</w:t>
      </w:r>
    </w:p>
    <w:p>
      <w:pPr>
        <w:pStyle w:val="BookText"/>
        <w:rPr/>
      </w:pPr>
      <w:r>
        <w:rPr>
          <w:rFonts w:ascii="IRNazanin" w:hAnsi="IRNazanin" w:eastAsia="IRNazanin"/>
          <w:color w:val="111111"/>
          <w:sz w:val="28"/>
          <w:sz w:val="28"/>
          <w:szCs w:val="28"/>
          <w:rtl w:val="true"/>
          <w:lang w:bidi="fa-IR"/>
        </w:rPr>
        <w:t>عثمان و بدون نظارت وصىّ پيامبر صلى الله عليه و آله از اساس مردود است؛ چرا كه قرآن در زمان پيامبر صلى الله عليه و آله كتابت و دست كم به صورت صحف يعنى مجموعه هاى پراكنده تدوين شد و مرحلۀ جمع و تدوين در زمان ابوبكر و مرحلۀ توحيد مصاحف در دورۀ عثمان نيز با نظارت تقريرى امام على عليه السلام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به گفتۀ سيوطى و ديگر مورّخان و پژوهشيان قرآنى، همۀ قرآن در زمان پيامبر خدا نوشته شده، ولى در يك جا گردآورى نشده بود</w:t>
      </w:r>
      <w:r>
        <w:rPr>
          <w:rFonts w:eastAsia="IRNazanin" w:cs="IRNazanin"/>
          <w:color w:val="111111"/>
          <w:sz w:val="28"/>
          <w:szCs w:val="28"/>
          <w:rtl w:val="true"/>
          <w:lang w:bidi="fa-IR"/>
        </w:rPr>
        <w:t>.</w:t>
      </w:r>
      <w:r>
        <w:rPr>
          <w:rStyle w:val="FootnoteAnchor"/>
          <w:rtl w:val="true"/>
        </w:rPr>
        <w:footnoteReference w:id="1129"/>
      </w:r>
      <w:r>
        <w:rPr>
          <w:rFonts w:ascii="IRNazanin" w:hAnsi="IRNazanin" w:eastAsia="IRNazanin"/>
          <w:color w:val="111111"/>
          <w:sz w:val="28"/>
          <w:sz w:val="28"/>
          <w:szCs w:val="28"/>
          <w:rtl w:val="true"/>
          <w:lang w:bidi="fa-IR"/>
        </w:rPr>
        <w:t>قرآن پژوهان و دانشمندان شيعه در اين باره بسيار نوشته و ادلّۀ موضوع را آورده اند</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كار عثمان، عبارت بود از الغاى قرائت هايى كه از پيامبر خدا صلى الله عليه و آله اخذ نشده بود، يكدست كردن مصحف و نيز اكتفا به متن آيات با حذف تأويل و تفسير متن قرآن، بدون آن كه موجب تحريف در الفاظ آيات شود</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همين كار را نيز نمى توان بيرون از نظارت امير المؤمنين عليه السلام پنداشت؛ زيرا هر چند امام على عليه السلام رياست گروه گردآورى و يكدست سازى را بر عهده نداشت، اما شاهد و ناظر ماجرا بود و هيچ اعتراضى از ايشان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بيت نيز همگى به قرآن موجود، پايبند و حجّيت آن را پذيرفته بودند</w:t>
      </w:r>
      <w:r>
        <w:rPr>
          <w:rStyle w:val="FootnoteAnchor"/>
          <w:rtl w:val="true"/>
        </w:rPr>
        <w:footnoteReference w:id="1132"/>
      </w:r>
      <w:r>
        <w:rPr>
          <w:rFonts w:ascii="Amiri" w:hAnsi="Amiri" w:eastAsia="Amiri" w:cs="Amiri"/>
          <w:color w:val="111111"/>
          <w:sz w:val="28"/>
          <w:sz w:val="28"/>
          <w:szCs w:val="28"/>
          <w:rtl w:val="true"/>
          <w:lang w:bidi="ar-SA"/>
        </w:rPr>
        <w:t>و آن را در سخنان و احتجاجات و ادعيه و نمازهاى خويش عيناً استفاده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نظارت تقريرى امامان معصوم عليهم السلام را نمى توان انكار كرد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فرض قبول صغرا، كبراى قياس نادرست است؛ زيرا نمى توان ثابت كرد هر</w:t>
      </w:r>
      <w:r>
        <w:rPr>
          <w:rFonts w:eastAsia="Amiri" w:cs="Amiri" w:ascii="Amiri" w:hAnsi="Amiri"/>
          <w:color w:val="111111"/>
          <w:sz w:val="28"/>
          <w:szCs w:val="28"/>
          <w:rtl w:val="true"/>
          <w:lang w:bidi="ar-SA"/>
        </w:rPr>
        <w:t>).</w:t>
      </w:r>
      <w:bookmarkStart w:id="716" w:name="pg14797_167612"/>
    </w:p>
    <w:p>
      <w:pPr>
        <w:pStyle w:val="BookText"/>
        <w:rPr/>
      </w:pPr>
      <w:bookmarkEnd w:id="716"/>
      <w:r>
        <w:rPr>
          <w:rFonts w:ascii="IRNazanin" w:hAnsi="IRNazanin" w:eastAsia="IRNazanin"/>
          <w:color w:val="111111"/>
          <w:sz w:val="28"/>
          <w:sz w:val="28"/>
          <w:szCs w:val="28"/>
          <w:rtl w:val="true"/>
          <w:lang w:bidi="fa-IR"/>
        </w:rPr>
        <w:t>متنى كه بدون نظارت معصوم گردآورى شده، حتما تحريف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 حساسيت فوق العادۀ مسلمانان به قرآن، وجود شمار بسيارى حافظ قرآن و صحيفه هايى در سراسر ممالك اسلامى كه قرآن در آنها مكتوب بود از عواملى اند كه راه را بر هرگونه افزايش، كاهش و تغيير در قرآن مى بندند</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مصحف امير مؤمنان عليه السلام</w:t>
      </w:r>
    </w:p>
    <w:p>
      <w:pPr>
        <w:pStyle w:val="BookText"/>
        <w:rPr/>
      </w:pPr>
      <w:r>
        <w:rPr>
          <w:rFonts w:ascii="IRNazanin" w:hAnsi="IRNazanin" w:eastAsia="IRNazanin"/>
          <w:color w:val="111111"/>
          <w:sz w:val="28"/>
          <w:sz w:val="28"/>
          <w:szCs w:val="28"/>
          <w:rtl w:val="true"/>
          <w:lang w:bidi="fa-IR"/>
        </w:rPr>
        <w:t>مقصود از مصحف حضرت امير عليه السلام قرآنى است كه آن حضرت بنا به دستور پيامبر صلى الله عليه و آله بلافاصله پس از رحلت ايشان فراهم ساخت و پس از آن كه هنگام ارائه مورد بى مهرى قرار گرفت، براى هميشه از ديده ها پنهان ماند و به عنوان ميراث علمى امامان عليهم السلام دست به دست گشت و طبق برخى روايات، اكنون در دست امام زمان عليه السلام است</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محدّث نورى معتقد است وجود مصحف حضرت امير عليه السلام نشانه اى از راهيافت تحريف در مصحف كنونى است؛</w:t>
      </w:r>
      <w:r>
        <w:rPr>
          <w:rStyle w:val="FootnoteAnchor"/>
          <w:rtl w:val="true"/>
        </w:rPr>
        <w:footnoteReference w:id="1135"/>
      </w:r>
      <w:r>
        <w:rPr>
          <w:rFonts w:ascii="IRNazanin" w:hAnsi="IRNazanin" w:eastAsia="IRNazanin"/>
          <w:color w:val="111111"/>
          <w:sz w:val="28"/>
          <w:sz w:val="28"/>
          <w:szCs w:val="28"/>
          <w:rtl w:val="true"/>
          <w:lang w:bidi="fa-IR"/>
        </w:rPr>
        <w:t>زيرا اگر آن مصحف بر مصحف كنونى فزونى نداشت، وجهى براى عدم پذيرش آن از سوى صحابه به نظر نمى رسيد</w:t>
      </w:r>
      <w:r>
        <w:rPr>
          <w:rFonts w:eastAsia="IRNazanin" w:cs="IRNazanin"/>
          <w:color w:val="111111"/>
          <w:sz w:val="28"/>
          <w:szCs w:val="28"/>
          <w:rtl w:val="true"/>
          <w:lang w:bidi="fa-IR"/>
        </w:rPr>
        <w:t>.</w:t>
      </w:r>
    </w:p>
    <w:p>
      <w:pPr>
        <w:pStyle w:val="Heading6"/>
        <w:numPr>
          <w:ilvl w:val="5"/>
          <w:numId w:val="1"/>
        </w:numPr>
        <w:rPr/>
      </w:pPr>
      <w:bookmarkStart w:id="717" w:name="__RefHeading___Toc1846155_730472459"/>
      <w:bookmarkStart w:id="718" w:name="_Toc281"/>
      <w:bookmarkEnd w:id="717"/>
      <w:r>
        <w:rPr>
          <w:rtl w:val="true"/>
        </w:rPr>
        <w:t>نقد دليل</w:t>
      </w:r>
      <w:bookmarkEnd w:id="71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شواهد مختلف تاريخى و روايى كه در منابع فريقين آمده اند، در بارۀ وجود مصحف حضرت امير عليه السلام نمى توان ترديدى روا داشت؛</w:t>
      </w:r>
      <w:r>
        <w:rPr>
          <w:rStyle w:val="FootnoteAnchor"/>
          <w:rtl w:val="true"/>
        </w:rPr>
        <w:footnoteReference w:id="1136"/>
      </w:r>
      <w:r>
        <w:rPr>
          <w:rFonts w:ascii="IRNazanin" w:hAnsi="IRNazanin" w:eastAsia="IRNazanin"/>
          <w:color w:val="111111"/>
          <w:sz w:val="28"/>
          <w:sz w:val="28"/>
          <w:szCs w:val="28"/>
          <w:rtl w:val="true"/>
          <w:lang w:bidi="fa-IR"/>
        </w:rPr>
        <w:t>به عنوان نمونه، ابن نديم، ورّاق سده چهارم، نقل مى كند كه على عليه السلام هنگام وفات پيامبر صلى الله عليه و آله با ديدن شومى مردم سوگند ياد كرد كه هرگز ردايش را بر دوش نخواهد گذاشت، مگر آن كه</w:t>
      </w:r>
    </w:p>
    <w:p>
      <w:pPr>
        <w:pStyle w:val="BookText"/>
        <w:rPr/>
      </w:pPr>
      <w:r>
        <w:rPr>
          <w:rFonts w:ascii="IRNazanin" w:hAnsi="IRNazanin" w:eastAsia="IRNazanin"/>
          <w:color w:val="111111"/>
          <w:sz w:val="28"/>
          <w:sz w:val="28"/>
          <w:szCs w:val="28"/>
          <w:rtl w:val="true"/>
          <w:lang w:bidi="fa-IR"/>
        </w:rPr>
        <w:t>قرآن را گردآورى كند؛ آن گاه در خانه نشست و قرآن را گرد آورد</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محمد بن سيرين به نقل از عكرمه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خلافت ابوبكر، على بن ابى طالب عليه السلام در خانه نشست و قرآن را گرد آورد</w:t>
      </w:r>
      <w:r>
        <w:rPr>
          <w:rFonts w:eastAsia="IRNazanin" w:cs="IRNazanin"/>
          <w:color w:val="111111"/>
          <w:sz w:val="28"/>
          <w:szCs w:val="28"/>
          <w:rtl w:val="true"/>
          <w:lang w:bidi="fa-IR"/>
        </w:rPr>
        <w:t>.</w:t>
      </w:r>
      <w:r>
        <w:rPr>
          <w:rStyle w:val="FootnoteAnchor"/>
          <w:rtl w:val="true"/>
        </w:rPr>
        <w:footnoteReference w:id="1138"/>
      </w:r>
      <w:r>
        <w:rPr>
          <w:rFonts w:ascii="Amiri" w:hAnsi="Amiri" w:eastAsia="Amiri" w:cs="Amiri"/>
          <w:color w:val="111111"/>
          <w:sz w:val="28"/>
          <w:sz w:val="28"/>
          <w:szCs w:val="28"/>
          <w:rtl w:val="true"/>
          <w:lang w:bidi="ar-SA"/>
        </w:rPr>
        <w:t>از اين جهت ادعاى برخى از صاحب نظران معاصر كه وجود اين مصحف را امرى موهوم مى دانند، مردود است و بنا بر مدارك فريقين، وجود اين مصحف قطعى است؛</w:t>
      </w:r>
      <w:r>
        <w:rPr>
          <w:rStyle w:val="FootnoteAnchor"/>
          <w:rtl w:val="true"/>
        </w:rPr>
        <w:footnoteReference w:id="1139"/>
      </w:r>
      <w:r>
        <w:rPr>
          <w:rFonts w:ascii="IRNazanin" w:hAnsi="IRNazanin" w:eastAsia="IRNazanin"/>
          <w:color w:val="111111"/>
          <w:sz w:val="28"/>
          <w:sz w:val="28"/>
          <w:szCs w:val="28"/>
          <w:rtl w:val="true"/>
          <w:lang w:bidi="fa-IR"/>
        </w:rPr>
        <w:t>اما بايد توجه داشت كه اثبات راهيافت تحريف از نوع كاستى، به استناد وجود مصحف حضرت امير عليه السلام منوط به آن است كه اين مصحف در اختيار ما باشد و ما از رهگذر مقايسه به اين نتيجه رهنمون شويم و يا از راه هاى ديگر، علم به وجود تفاوت ميان آن مصحف و قرآن موجود براى ما پديدار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صاحب نظرانى كه در بارۀ اين مصحف اظهار نظر كرده اند بر اين نكته پاى فشرده اند كه تفاوت مصحف حضرت امير عليه السلام با مصاحف كنونى عمدتاً از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امام، افزون بر متن آيات، تفسير، تأويل، اسباب نزول آيات و هر آنچه ناظر به تفسير و تبيين قرآن است، منعكس شده اند</w:t>
      </w:r>
      <w:r>
        <w:rPr>
          <w:rFonts w:eastAsia="IRNazanin" w:cs="IRNazanin"/>
          <w:color w:val="111111"/>
          <w:sz w:val="28"/>
          <w:szCs w:val="28"/>
          <w:rtl w:val="true"/>
          <w:lang w:bidi="fa-IR"/>
        </w:rPr>
        <w:t>.</w:t>
      </w:r>
      <w:r>
        <w:rPr>
          <w:rStyle w:val="FootnoteAnchor"/>
          <w:rtl w:val="true"/>
        </w:rPr>
        <w:footnoteReference w:id="114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مصحف، سور قرآن بر اساس نزول تنظيم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ساختار و چيدمان سوره ها در مصحف امام، با چيدمان آنها در مصاحف كنونى متفاوت است</w:t>
      </w:r>
      <w:r>
        <w:rPr>
          <w:rFonts w:eastAsia="IRNazanin" w:cs="IRNazanin"/>
          <w:color w:val="111111"/>
          <w:sz w:val="28"/>
          <w:szCs w:val="28"/>
          <w:rtl w:val="true"/>
          <w:lang w:bidi="fa-IR"/>
        </w:rPr>
        <w:t>.</w:t>
      </w:r>
      <w:r>
        <w:rPr>
          <w:rStyle w:val="FootnoteAnchor"/>
        </w:rPr>
        <w:footnoteReference w:id="1141"/>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نمونه، ابن جزّى كلبى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دوران پيامبر صلى الله عليه و آله در صحيفه ها و در سينۀ مردم ثبت شده بود؛ اما پس از رحلت پيامبر، على بن ابى طالب آن را بر اساس ترتيب نزول گرد آورد و اگر اين مصحف يافت شود در آن دانش فراوان است</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اين عبارت تصريح دارد كه قرآن در دوران پيامبر در دو مرحله ثبت و ضبط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سينه ها و حافظه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كتابت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جزّى تصريح مى كند كه آنچه در مصحف حضرت امير عليه السلام راه يافته ترتيب نزول آيات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سخن او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مصحف يافت شود در آن دانش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اطلاعاتى است كه آن مصحف از رهگذر چيدمان آيات و سور و نيز شرح و تبيين آن حضرت مى تواند در اختيار ما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وجود مصحف حضرت امير عليه السلام به هيچ وجه به معناى راهيافت تحريف در قرآن كنونى نيست؛ زيرا مصحف امام به دو انگيزه فراهم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ترين هدف امام كه در حقيقت بيانگر اساسى ترين ويژگى اين مصحف است، گردآورى همۀ روايات و سخنان پيامبر صلى الله عليه و آله در زمينۀ تفسير، تأويل، سبب و شأن نزول آيات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مى خواست قرآنى كه در دست مسلمانان قرار مى گيرد در برگيرندۀ تفسير و تبيينى باشد كه از سوى دريافت كنندۀ آن يعنى پيامبر بيان شده است؛ زيرا خود امام اعلام كرد كه پيامبر، تفسير و تأويل و همۀ آموزه هاى مرتبط با قرآن، اعم از ناسخ و منسوخ، محكم و متشابه، عام و خاص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او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دوران پيامبر صلى الله عليه و آله به صورت صحف يعنى كتابچه هاى پراكنده و نيز در</w:t>
      </w:r>
      <w:r>
        <w:rPr>
          <w:rFonts w:eastAsia="IRNazanin" w:cs="IRNazanin"/>
          <w:color w:val="111111"/>
          <w:sz w:val="28"/>
          <w:szCs w:val="28"/>
          <w:lang w:bidi="fa-IR"/>
        </w:rPr>
        <w:t>6</w:t>
      </w:r>
      <w:r>
        <w:rPr>
          <w:rFonts w:eastAsia="IRNazanin" w:cs="IRNazanin"/>
          <w:color w:val="111111"/>
          <w:sz w:val="28"/>
          <w:szCs w:val="28"/>
          <w:rtl w:val="true"/>
          <w:lang w:bidi="fa-IR"/>
        </w:rPr>
        <w:t>.</w:t>
      </w:r>
      <w:bookmarkStart w:id="719" w:name="pg14797_167615"/>
    </w:p>
    <w:p>
      <w:pPr>
        <w:pStyle w:val="BookText"/>
        <w:rPr/>
      </w:pPr>
      <w:bookmarkEnd w:id="719"/>
      <w:r>
        <w:rPr>
          <w:rFonts w:ascii="IRNazanin" w:hAnsi="IRNazanin" w:eastAsia="IRNazanin"/>
          <w:color w:val="111111"/>
          <w:sz w:val="28"/>
          <w:sz w:val="28"/>
          <w:szCs w:val="28"/>
          <w:rtl w:val="true"/>
          <w:lang w:bidi="fa-IR"/>
        </w:rPr>
        <w:t>سينه ها حفظ و ثبت شده بود و آنچه بدان نياز داشت، گردآورى به صورت يكپارچه و در يك مصحف بود؛ كارى كه امام در مصحف خود انجام داد</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با اين توضيح، مى توان مصحف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تدوين چنين مصحفى به معناى پذيرش تحريف در قرآن كنونى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مصاحف صحابه</w:t>
      </w:r>
    </w:p>
    <w:p>
      <w:pPr>
        <w:pStyle w:val="BookText"/>
        <w:rPr/>
      </w:pPr>
      <w:r>
        <w:rPr>
          <w:rFonts w:ascii="IRNazanin" w:hAnsi="IRNazanin" w:eastAsia="IRNazanin"/>
          <w:color w:val="111111"/>
          <w:sz w:val="28"/>
          <w:sz w:val="28"/>
          <w:szCs w:val="28"/>
          <w:rtl w:val="true"/>
          <w:lang w:bidi="fa-IR"/>
        </w:rPr>
        <w:t>آخرين دليلى كه از لا به لاى ادلۀ محدّث نورى به عنوان يك دليل مستقل تاريخى قابل استخراج است، وجود مصاحف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معتقد است با توجه به تفاوت هايى كه در بارۀ اين مصاحف در مقايسه با مصحف كنونى گزارش شده اند، مى توان نتيجه گرفت كه در مصحف كنونى تحريف راه يافته است</w:t>
      </w:r>
      <w:r>
        <w:rPr>
          <w:rFonts w:eastAsia="IRNazanin" w:cs="IRNazanin"/>
          <w:color w:val="111111"/>
          <w:sz w:val="28"/>
          <w:szCs w:val="28"/>
          <w:rtl w:val="true"/>
          <w:lang w:bidi="fa-IR"/>
        </w:rPr>
        <w:t>.</w:t>
      </w:r>
      <w:r>
        <w:rPr>
          <w:rStyle w:val="FootnoteAnchor"/>
          <w:rtl w:val="true"/>
        </w:rPr>
        <w:footnoteReference w:id="1144"/>
      </w:r>
    </w:p>
    <w:p>
      <w:pPr>
        <w:pStyle w:val="Heading6"/>
        <w:numPr>
          <w:ilvl w:val="5"/>
          <w:numId w:val="1"/>
        </w:numPr>
        <w:rPr/>
      </w:pPr>
      <w:bookmarkStart w:id="720" w:name="__RefHeading___Toc1846157_730472459"/>
      <w:bookmarkStart w:id="721" w:name="_Toc282"/>
      <w:bookmarkEnd w:id="720"/>
      <w:r>
        <w:rPr>
          <w:rtl w:val="true"/>
        </w:rPr>
        <w:t>نقد دليل</w:t>
      </w:r>
      <w:bookmarkEnd w:id="721"/>
    </w:p>
    <w:p>
      <w:pPr>
        <w:pStyle w:val="BookText"/>
        <w:rPr/>
      </w:pPr>
      <w:r>
        <w:rPr>
          <w:rFonts w:ascii="IRNazanin" w:hAnsi="IRNazanin" w:eastAsia="IRNazanin"/>
          <w:color w:val="111111"/>
          <w:sz w:val="28"/>
          <w:sz w:val="28"/>
          <w:szCs w:val="28"/>
          <w:rtl w:val="true"/>
          <w:lang w:bidi="fa-IR"/>
        </w:rPr>
        <w:t>همان گونه كه در بارۀ مصحف حضرت امير عليه السلام بيان كرديم، چنين استدلالى منوط به آن است كه مصاحف مورد ادعا در اختيار ما باشد و ما بتوانيم ميان آنها و قرآن موجود مقايسه كنيم و تنها به استناد گزارش هاى تاريخى كه آنها نيز ملازمت ميان وجود اين مصاحف با راهيافت تحريف در قرآن را ثابت نمى كنند، نمى توان مدعى راهيافت تحريف به كاستى در قرآن 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توصيف هاى مصاحف صحابه در منابع تاريخى و روايى مى توان استفاده كرد كه تفاوت مصحف ابن مسعود و مصحف ابىّ بن كعب با مصحف كنونى، در اضافات تفسيرى و تبديل برخى از كلمات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كلمه اى ديگر جهت شرح و توضيح آنها بوده و به نزاهت قرآن از تحريف آسيبى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بنا بر منابع اهل سنت، مصحف ابن مسعود، اختلافاتى افزون بر اين با قرآن موجود داشته است؛ مثلاً مُعَوَّذَتين را از سور قرآنى به شمار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اين كه سند و اعتبار اين گزارش ها جاى درنگ دارد، روشن است كه وقتى ميان يك مصحف از يك سو و ديگر مصاحف و قرآن موجود از سويى ديگر اختلافى در مى گيرد، به حكم عقل نمى توان جانب مصحف واحد را گرفت و اساساً قرآن موجود، با تواتر ثابت است، در حالى كه چنان مصحفى، بر خبر واحد استوار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 كه مصحف ابن مسعود، با ادلّۀ قطعىِ پيراستگى قرآن از تحريف،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بعيد نيست كه نسبت چنين تفاوت هايى به ابن مسعود و مصحف او، با انگيزۀ جانبدارى از عثمان و توجيه نوع تعاملاتى باشد كه وى در حقّ ابن مسعود روا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إعجاز القرآن</w:t>
      </w:r>
    </w:p>
    <w:p>
      <w:pPr>
        <w:pStyle w:val="BookText"/>
        <w:rPr/>
      </w:pPr>
      <w:r>
        <w:rPr>
          <w:rFonts w:ascii="Amiri" w:hAnsi="Amiri" w:eastAsia="Amiri" w:cs="Amiri"/>
          <w:color w:val="111111"/>
          <w:sz w:val="28"/>
          <w:sz w:val="28"/>
          <w:szCs w:val="28"/>
          <w:rtl w:val="true"/>
          <w:lang w:bidi="ar-SA"/>
        </w:rPr>
        <w:t>إعجازُ القُرآنِ‌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 القُرآنِ‌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تَقَوَّلَهُ بَلْ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فَلْيَأْتُوا بِحَدِيثٍ مِثْلِهِ إِنْ كانُوا صادِقِينَ‌</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يَسْتَجِيبُوا لَكُمْ فَاعْلَمُوا أَنَّما أُنْزِلَ بِعِلْمِ اللّهِ‌</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 فَاتَّقُوا النّارَ الَّتِي وَقُودُهَا النّاسُ وَ الْحِجارَةُ أُعِدَّتْ لِلْكافِرِينَ‌</w:t>
      </w:r>
      <w:r>
        <w:rPr>
          <w:rFonts w:eastAsia="Amiri" w:cs="Amiri" w:ascii="Amiri" w:hAnsi="Amiri"/>
          <w:color w:val="111111"/>
          <w:sz w:val="28"/>
          <w:szCs w:val="28"/>
          <w:rtl w:val="true"/>
          <w:lang w:bidi="ar-SA"/>
        </w:rPr>
        <w:t>».</w:t>
      </w:r>
      <w:r>
        <w:rPr>
          <w:rStyle w:val="FootnoteAnchor"/>
          <w:rtl w:val="true"/>
        </w:rPr>
        <w:footnoteReference w:id="114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قُلْ فَأْتُوا بِسُورَةٍ مِثْلِهِ وَ ادْعُوا مَنِ اسْتَطَعْتُمْ مِنْ دُونِ اللّهِ إِنْ كُنْتُمْ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722" w:name="pg14797_167618"/>
    </w:p>
    <w:p>
      <w:pPr>
        <w:pStyle w:val="Heading3"/>
        <w:numPr>
          <w:ilvl w:val="2"/>
          <w:numId w:val="1"/>
        </w:numPr>
        <w:rPr/>
      </w:pPr>
      <w:bookmarkStart w:id="723" w:name="__RefHeading___Toc1846159_730472459"/>
      <w:bookmarkStart w:id="724" w:name="_Toc283"/>
      <w:bookmarkEnd w:id="722"/>
      <w:bookmarkEnd w:id="723"/>
      <w:r>
        <w:rPr>
          <w:rtl w:val="true"/>
        </w:rPr>
        <w:t>فصل پنجم</w:t>
      </w:r>
      <w:r>
        <w:rPr>
          <w:rtl w:val="true"/>
        </w:rPr>
        <w:t xml:space="preserve">: </w:t>
      </w:r>
      <w:r>
        <w:rPr>
          <w:rtl w:val="true"/>
        </w:rPr>
        <w:t>اعجاز قرآن</w:t>
      </w:r>
      <w:bookmarkEnd w:id="724"/>
    </w:p>
    <w:p>
      <w:pPr>
        <w:pStyle w:val="Heading4"/>
        <w:numPr>
          <w:ilvl w:val="3"/>
          <w:numId w:val="1"/>
        </w:numPr>
        <w:rPr/>
      </w:pPr>
      <w:bookmarkStart w:id="725" w:name="__RefHeading___Toc1846161_730472459"/>
      <w:bookmarkStart w:id="726" w:name="_Toc284"/>
      <w:bookmarkEnd w:id="725"/>
      <w:r>
        <w:rPr/>
        <w:t>1/5</w:t>
      </w:r>
      <w:r>
        <w:rPr>
          <w:rtl w:val="true"/>
        </w:rPr>
        <w:t xml:space="preserve">: </w:t>
      </w:r>
      <w:r>
        <w:rPr>
          <w:rtl w:val="true"/>
        </w:rPr>
        <w:t>تحدّى قرآن</w:t>
      </w:r>
      <w:bookmarkEnd w:id="72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تحدّى قرآن</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 بافته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بلكه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مى گويند، سخنى مانند آن بياورند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گرد آيند تا همانند اين قرآن را بياورند، نمى توانند مانند آن را بياورند، هر چند پشتيبان يكديگر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ده سورۀ برساخته شده مانند آن بياوريد و غير از خدا، هر كه را مى توانيد، فرا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 اجابت نكردند، بدانيد كه آنچه نازل شده است، به علم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آنچه بر بندۀ خود نازل كرده ايم، شك داريد، پس اگر راست مى گوييد، سوره اى مانند آن بياوريد و گواهان خود را غير از خدا، فرا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نمى توانيد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آتشى كه سوخت آن، انسان ها و سنگ ها هستند و براى كافران آماده شده است، بپرهيزيد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دروغ،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سوره اى مانند آن</w:t>
      </w:r>
    </w:p>
    <w:p>
      <w:pPr>
        <w:pStyle w:val="BookText"/>
        <w:rPr/>
      </w:pP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بِكِتابٍ مِنْ عِنْدِ اللّهِ هُوَ أَهْدى مِنْهُما أَتَّبِعْهُ إِنْ كُنْتُمْ صادِقِينَ‌</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لَكُم نَذيرٌ و بَشيرٌ مُبينٌ‌، أتَيتُكُم بِآيَةٍ مُبَيِّنَةٍ‌، هذَا القُرآنِ الَّذي تَعجِزونَ أنتُم وَالاُمَمُ وسائِرُ العَرَبِ عَن مُعارِضَتِه ِ‌، وهُوَ بِلُغَتِكُم، فَهُوَ حُجَّةٌ بَيِّنَةٌ 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إعجازِ القُرآنِ‌</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 وَ البَلاغَةُ‌</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أبي يعقوب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بَعَثَ اللّهُ موسَى بنَ عِمرانَ عليه السلام بِالعَصا ويَدِهِ البَيضاءِ وآلَةِ السِّحرِ؟ وبَعَثَ عيسى بِآلَةِ الطِّبِّ؟ وبَعَثَ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وعَلى جَميعِ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وَالخُطَبِ؟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727" w:name="pg14797_167620"/>
    </w:p>
    <w:p>
      <w:pPr>
        <w:pStyle w:val="BookText"/>
        <w:rPr/>
      </w:pPr>
      <w:bookmarkEnd w:id="727"/>
      <w:r>
        <w:rPr>
          <w:rFonts w:ascii="Amiri" w:hAnsi="Amiri" w:eastAsia="Amiri" w:cs="Amiri"/>
          <w:color w:val="111111"/>
          <w:sz w:val="28"/>
          <w:sz w:val="28"/>
          <w:szCs w:val="28"/>
          <w:rtl w:val="true"/>
          <w:lang w:bidi="ar-SA"/>
        </w:rPr>
        <w:t>بياوريد و هر كه را جز خدا مى توانيد، فرا بخوانيد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مى گوييد، كتابى از جانب خدا بياوريد كه از اين دو، هدايت كننده تر باشد تا پيروى اش كنم</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از جانب خدا بياوريد كه از اين دو، هدايت كننده 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از تورات و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شما پيروى كنيم، اگر راست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يعنى اگر راست مى گوييد كه اين دو كتاب، هر دو، سِحرند و يكديگر را تقويت و تأييد مى كنند، پس، از جانب خدا، كتابى هدايتگرتر از اين دو بياوريد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حقيقت، براى شما هشدار دهنده و مژده دهنده اى آشكار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اى روشنگر برايتان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را كه شما و همۀ امّت ها و ديگرِ عرب از هماوردى با آن ناتوانيد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زبان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آشكارى روياروى شماست</w:t>
      </w:r>
      <w:r>
        <w:rPr>
          <w:rFonts w:eastAsia="IRNazanin" w:cs="IRNazanin"/>
          <w:color w:val="111111"/>
          <w:sz w:val="28"/>
          <w:szCs w:val="28"/>
          <w:rtl w:val="true"/>
          <w:lang w:bidi="fa-IR"/>
        </w:rPr>
        <w:t>.</w:t>
      </w:r>
    </w:p>
    <w:p>
      <w:pPr>
        <w:pStyle w:val="Heading4"/>
        <w:numPr>
          <w:ilvl w:val="3"/>
          <w:numId w:val="1"/>
        </w:numPr>
        <w:rPr/>
      </w:pPr>
      <w:bookmarkStart w:id="728" w:name="__RefHeading___Toc1846163_730472459"/>
      <w:bookmarkStart w:id="729" w:name="_Toc285"/>
      <w:bookmarkEnd w:id="728"/>
      <w:r>
        <w:rPr/>
        <w:t>2/5</w:t>
      </w:r>
      <w:r>
        <w:rPr>
          <w:rtl w:val="true"/>
        </w:rPr>
        <w:t xml:space="preserve">: </w:t>
      </w:r>
      <w:r>
        <w:rPr>
          <w:rtl w:val="true"/>
        </w:rPr>
        <w:t>جهات اعجاز قرآن</w:t>
      </w:r>
      <w:bookmarkEnd w:id="729"/>
    </w:p>
    <w:p>
      <w:pPr>
        <w:pStyle w:val="Heading5"/>
        <w:numPr>
          <w:ilvl w:val="4"/>
          <w:numId w:val="1"/>
        </w:numPr>
        <w:rPr/>
      </w:pPr>
      <w:bookmarkStart w:id="730" w:name="__RefHeading___Toc1846165_730472459"/>
      <w:bookmarkStart w:id="731" w:name="_Toc286"/>
      <w:bookmarkEnd w:id="730"/>
      <w:r>
        <w:rPr/>
        <w:t>2/5-1</w:t>
      </w:r>
      <w:r>
        <w:rPr>
          <w:rtl w:val="true"/>
        </w:rPr>
        <w:t xml:space="preserve">: </w:t>
      </w:r>
      <w:r>
        <w:rPr>
          <w:rtl w:val="true"/>
        </w:rPr>
        <w:t>فصاحت و بلاغت</w:t>
      </w:r>
      <w:bookmarkEnd w:id="731"/>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يعقوب بغدادى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به امام هادى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موسى بن عمران عليه السلام را با عصا و يد بيضا و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 فرستاد؟ و عيسى را با حربۀ طبابت‌؟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خاندانش و بر همۀ پيامبران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گفتار و سخن‌؟</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بَعَثَ موسى عليه السلام كانَ الغالِبُ عَلى أهلِ عَصرِهِ السِّحرَ، فَأَتاهُم مِن عِندِ اللّهِ بِما لَم يَكُن في وُسعِهِم مِثلُهُ‌، وما أبطَلَ بِهِ سِحرَهُم، وأثبَتَ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بَعَثَ عيسى عليه السلام في وَقتٍ قَد ظَهَرَت فيهِ الزَّماناتُ وَاحتاجَ النّاسُ إلَى الطِّبِّ‌، فَأَتاهُم مِن عِندِ اللّهِ بِما لَم يَكُن عِندَهُم مِثلُهُ‌، وبِما أحيا لَهُمُ المَوتى‌، وأبرَأَ الأَكمَهَ وَالأَبرَصَ بِإِذنِ اللّهِ‌، وأثبَتَ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بَعَثَ مُحَمَّداً صلى الله عليه و آله في وَقتٍ كانَ الغالِبُ عَلى أهلِ عَصرِهِ الخُطَبَ 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مِن عِندِ اللّهِ مِن مَواعِظِهِ وَحِكَمِهِ ما أبطَلَ بِهِ قَولَهُم، وأثبَتَ بِهِ الحُجَّةَ عَلَيهِم</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أنزَلَ هذَا القُرآنَ بِهذِهِ الحُروفِ الَّتي يَتَداوَلُها جَميعُ العَرَبِ‌،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w:t>
      </w:r>
      <w:r>
        <w:rPr>
          <w:rStyle w:val="FootnoteAnchor"/>
          <w:rtl w:val="true"/>
        </w:rPr>
        <w:footnoteReference w:id="1155"/>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الكِتابُ الَّذي أنزَلناهُ عَلَيكَ هُوَ الحُروفُ المُقَطَّعَةُ 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لامٌ‌،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بِلُغَتِكُم وحُروفِ هِجائِكُم، فَأْتوا بِمِثلِهِ إن كُنتُم صادِقينَ‌، واستَعينوا عَلى ذلِكَ بِسائِرِ شُهَدائِكُم</w:t>
      </w:r>
      <w:r>
        <w:rPr>
          <w:rFonts w:eastAsia="Amiri" w:cs="Amiri" w:ascii="Amiri" w:hAnsi="Amiri"/>
          <w:color w:val="111111"/>
          <w:sz w:val="28"/>
          <w:szCs w:val="28"/>
          <w:rtl w:val="true"/>
          <w:lang w:bidi="ar-SA"/>
        </w:rPr>
        <w:t>.</w:t>
      </w:r>
      <w:r>
        <w:rPr>
          <w:rStyle w:val="FootnoteAnchor"/>
        </w:rPr>
        <w:footnoteReference w:id="115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خداوند، موسى عليه السلام را فرستاد، جادوگرى در ميان مردم روزگار او،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از طرف خداوند، چيزى براى مردم آورد كه آنان، توان انجام دادن مانند آن را نداشتند و بدان وسيله، جادوى آنها را باطل ساخت و حجّت را بر آنان، تمام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عيسى عليه السلام را در زمانى فرستاد كه فلج و زمينگيرى، شيوع داشت و مردم، به طبابت نياز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عيسى عليه السلام از نزد خداوند، چيزى برايشان آورد كه مانند آن را نداشتند، و او به اذن خدا، مردگان را زنده كرد و كور مادرزاد و پيس را شفا داد و بدين وسيله، حجّت را بر آنان تمام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صلى الله عليه و آله را در ميان مردم روزگاران فرستاد كه خطابه و سخنورى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شعر را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روزگارش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از نزد خداوند، مواعظ و حكمت هايى آورد كه به وسيلۀ آن، گفتار ايشان را باطل ساخت و حجّت را بر آنها تمام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قرآن را با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حروفى فرو فرستاد كه همۀ عرب، با آن سر و كار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گِرد آيند تا همانند اين قرآن را بياورند، نمى توانند همانند آن را بياورند، هر چند پشتيبان يكديگر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اين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كتابى كه بر تو فرو فرستاديم، مجموعه اى از حروف بُريده است كه از جملۀ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اين قرآن، به زبان شما و با الفباى شماست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راست مى گوييد، شما هم مانند آن را بياوريد و در اين راه، از ديگر حاضرانتان نيز كمك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خالِدِ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القُرآنَ‌،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لَهُ لَحَلاوَةً‌، و إنَّ عَلَيهِ لَطَلاوَةً‌، و إنَّ أوَّلَهُ لَمُغدِقٌ‌، و إنَّ آخِرَهُ لَمُثمِرٌ، و ما يَقولُ هذا بَشَرٌ</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لابن هشام عن محمّد بن مسلم بن 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بنَ حَربٍ‌، و أبا جَهلِ بنَ هِشامٍ‌، وَ الأَخنَسَ بنَ شَريقِ بنِ عَمرِو بنِ وَهبٍ الثَّقَفِيَّ حَليفَ بَني زُهرَةَ‌، خَرَجوا لَيلَةً لِيَستَمِعوا مِن رَسولِ اللّهِ صلى الله عليه و آله و هُوَ يُصَلّي مِنَ اللَّيلِ في بَيتِهِ‌، فَأَخَذَ كُلُّ رَجُلٍ مِنهُم مَجلِساً يَستَمِعُ فيهِ‌، و كُلٌّ لا يَعلَمُ بِمَكانِ صاحِبِهِ‌، فَباتوا يَستَمِعونَ لَهُ حَتّى إذا طَلَعَ الفَجرُ تَفَرَّقوا، فَجَمَعَهُمُ الطَّريقُ فَتَلاوَموا، و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تَعودوا، فَلَو رَآكُم بَعضُ سُفَهائِكُم لَأَوقَعتُم في نَفسِهِ شَيئاً، ثُمَّ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كانَتِ اللَّيلَةُ الثّانِيَةُ عادَ كُلُّ رَجُلٍ مِنهُم إلى مَجلِسِهِ‌، فَباتوا يَستَمِعونَ لَهُ‌، حَتّى إذا طَلَعَ الفَجرُ تَفَرَّقوا، فَجَمَعُهُم الطَّريقُ‌، فَقالَ بَعضُهُم لِبَعضٍ مِثلَ ما قالوا أوَّلَ مَرَّةٍ‌، ثُمَّ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كانَتِ اللَّيلَةُ الثّالِثَةُ‌، أخَذَ كُلُّ رَجُلٍ مِنهُم مَجلِسَهُ‌، فَباتوا يَستَمِعونَ لَهُ‌، حَتّى إذا طَلَعَ الفَجرُ تَفَرَّقوا، فَجَمَعَهُمُ الطَّريقُ‌،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نَبرَحُ حَتّى نَتَعاهَدَ ألّا نَعودَ، فَتَعاهَدوا عَلى ذلِكَ ثُمَّ تَفَرَّقوا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الأَخنَسُ بنُ شَريقٍ أخَذَ عَصاهُ ثُمَّ خَرَجَ‌، حَتّى أتى أبا سُفيانَ في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أبا حَنظَلَةَ عَن رَأيِكَ فيما سَمِعتَ مِن مُحَمَّدٍ؟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خالد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برايم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خدا به دادگرى و نيكوكارى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بخوان و ايشان، دوباره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از شيرينى و زيبايى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بس گواراست و پايانش، پُر بَر و بار، و اين، سخن بشر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النبويّة،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مسلم بن شهاب زُهْرى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بن حرب و ابو جهل بن هشام و اخنَس بن شريق بن عمرو بن وهب ثقفى، هم پيمان بنى زُهره، شبى بيرون آمدند تا سخن پيامبر خدا صلى الله عليه و آله را كه در خانه اش نماز شب مى خواند،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آنان، در گوشه اى به گوش دادن نشست، بى آن كه يكى از حضور ديگرى خبر داشته باشد تا طلوع سپيده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گوش دادن پرداختند و سپس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يكديگر برخوردند و هر يك، ديگرى را سرزنش كرد و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تكرار نشود؛ زيرا اگر يكى از افراد نادانتان، شما را ببيند، در دلش ترديد مى افكنيد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هر يك از آنها به همان جايى كه شب قبل بود، باز آمد و دوباره تا طلوع سپيده، به گوش دادن پرداختند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راه به هم برخوردند و حرف هايى مانند شب گذشته به يكديگر گفتند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سوم شد، باز هر فردى از آنها به همان جا آمد و تا طلوع سپيده، به سخن پيامبر صلى الله عليه و آله گوش دادند و پراكنده شدند و ديگر بار، در راه به هم برخوردند و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 پيمان شويم كه ديگر باز نياييم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 بستند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اخنس بن شريق، عصايش را برداشت و از خانه اش بيرون آمد و به خانۀ ابو سفيان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را در بارۀ آنچه از محمّد شنيدى، به من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 أشياءَ أعرِفُها و أعرِفُ ما يُرادُ بِها، وسَمِعتُ أشياءَ ما عَرَفتُ مَعناها ولا ما يُرادُ بِها، قالَ الأَخنَسُ‌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وَالَّذي حَلَفتَ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عِندِهِ حَتّى أتى أبا جَهلٍ فَدَخَلَ عَلَيهِ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فيما سَمِعتَ مِن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تَنازَعنا نَحنُ و بَنو عَبدِ مَنافٍ الشَّرَفَ‌، أطعَموا فَأَطعَمنا، و حَمَلوا فَحَمَلنا، و أعطَوا فَأَعطَينا، حَتّى إذا تَجاذَينا عَلَى الرُّكَبِ‌، وكُنّا كَفَرَسَي رِهانٍ‌،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نَبِيٌّ يَأتيهِ الوَحيُ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نُدرِكُ مِثلَ هذِهِ؟ وَاللّهِ لا نُؤمِنُ بِهِ أبَداً و لا نُصَدِّقُهُ‌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عَنهُ الأَخنَسُ وتَرَكَهُ‌</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لابن هشام عن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أنَّ عُتبَةَ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 وهُوَ جالِسٌ في نادي قُرَيشٍ‌، ورَسولُ اللّهِ صلى الله عليه و آله جالِسٌ فِي المَسجِدِ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ألا أقومُ إلى مُحَمَّدٍ فَاُكَلِّمَهُ وأعرِضَ عَلَيهِ اموراً لَعَلَّهُ يَقبَلُ بَعضَها فَنُعطيهِ أيَّها شاءَ‌، و يَكُفُّ عَنّا؟ و ذلِكَ حينَ أسلَمَ حَمزَةُ و رَأَوا أصحابَ رَسولِ اللّهِ صلى الله عليه و آله يَزيدونَ و يَكثُرونَ‌،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أبَا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إلَيهِ فَكَلِّمهُ‌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عُتبَةُ حَتّى جَلَسَ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مِنّا حَيثُ قَد عَلِمتَ‌؛ مِنَ السِّطَةِ‌</w:t>
      </w:r>
      <w:r>
        <w:rPr>
          <w:rStyle w:val="FootnoteAnchor"/>
          <w:rtl w:val="true"/>
        </w:rPr>
        <w:footnoteReference w:id="1160"/>
      </w:r>
      <w:r>
        <w:rPr>
          <w:rFonts w:ascii="Amiri" w:hAnsi="Amiri" w:eastAsia="Amiri" w:cs="Amiri"/>
          <w:color w:val="111111"/>
          <w:sz w:val="28"/>
          <w:sz w:val="28"/>
          <w:szCs w:val="28"/>
          <w:rtl w:val="true"/>
          <w:lang w:bidi="ar-SA"/>
        </w:rPr>
        <w:t>فِي العَشيرَةِ‌، وَ المَكانِ فِي النَّسَبِ‌، و إنَّكَ قَد أتَيتَ قَومَكَ بِأَمرٍ عَظيمٍ فَرَّقتَ بِهِ جَماعَتَهُم، و سَفَّهتَ بِهِ أحلامَهُم، و عِبتَ بِهِ آلِهَتَهُم و دينَهُم، و كَفَّرتَ بِهِ مَن مَضى مِن آبائِهِم، فَاسمَع مِنّي أعرِض عَلَيكَ اموراً تَنظُرُ فيها لَعَلَّكَ تَقبَلُ مِنها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چيزهايى شنيدم كه برايم آشنا بود و مراد و معناى آنها را مى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را هم شنيدم كه معنا و مقصود آنها را نفهميدم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به او سوگند خوردى، من نيز همين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نزد او خارج شد و به خانۀ ابو جهل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بارۀ آنچه از محمّد شنيدى،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بنى عبد مناف، بر سرِ افتخار و بزرگى با يكديگر كشمكش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اطعام مى كردند، ما هم اطعام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جنگيدند، ما هم مى جنگيديم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داد و دَهِش مى كردند، ما هم داد و دَهِش مى كرديم، تا جايى كه چون هر دو با يكديگر پهلو زديم و همانند دو اسب مسابقه، دوشادوش يكديگر حركت مى كرديم،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ما، پيامبرى برخاسته كه از آسمان، بدو وحى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چگونه مى توانيم به چنين چيزى دست يابيم‌؟ به خدا سوگند كه هرگز به او ايمان نمى آوريم و باورش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اخنَس برخاست و از پيش او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النبويّة،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كعب قَرَظى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نقل شد كه عُتبة بن ربيعه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رئيس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روزى در انجمن قريش نشسته بود و پيامبر خدا صلى الله عليه و آله نيز تنها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است نزد محمّد بروم و با او سخن بگويم و پيشنهادهايى به وى دهم‌؟ شايد يكى از آنها را بپذيرد و هر كدام از آنها را خواست، به وى مى دهيم و از ما دست بر مى دارد؟ اين، زمانى بود كه حمزه اسلام آورده بود و ياران پيامبر خدا صلى الله عليه و آله رو به افزايش و فزونى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اى ابو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او صحبت كن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عتبه نزد پيامبر صلى الله عليه و آله رفت و در كنار پيامبر خدا صلى الله عليه و آله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خود مى دانى، تو در ميان ما، از موقعيت خانوادگى و جايگاه نَسَبى والايى برخوردارى و اكنون، براى قوم خود، امر بزرگى را آورده اى كه به سبب آن، اتّحاد آنان را از هم گسيخته اى و نسبت بى خردى و سفاهت به ايشان مى دهى و از خدايان و دين آنان، خُرده مى گيرى و گذشتگان آنان را كافر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من 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پيشنهادهايى را به تو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آنها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آنها را بپذيرى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إنَّما تُريدُ بِما جِئتَ بِهِ مِن هذَا الأَمرِ مالاً جَمَعنا لَكَ مِن أموالِنا حَتّى تَكونَ أكثَرَنا مالاً، و إن كُنتَ تُريدُ بِهِ شَرَفاً سَوَّدناكَ عَلَينا، حَتّى لا نَقطَعُ أمراً دونَكَ‌، و إن كُنتَ تُريدُ بِهِ مُلكاً مَلَّكناكَ عَلَينا، و إن كانَ هذَا الَّذي يَأتيكَ رَئِيّاً</w:t>
      </w:r>
      <w:r>
        <w:rPr>
          <w:rStyle w:val="FootnoteAnchor"/>
          <w:rtl w:val="true"/>
        </w:rPr>
        <w:footnoteReference w:id="1161"/>
      </w:r>
      <w:r>
        <w:rPr>
          <w:rFonts w:ascii="Amiri" w:hAnsi="Amiri" w:eastAsia="Amiri" w:cs="Amiri"/>
          <w:color w:val="111111"/>
          <w:sz w:val="28"/>
          <w:sz w:val="28"/>
          <w:szCs w:val="28"/>
          <w:rtl w:val="true"/>
          <w:lang w:bidi="ar-SA"/>
        </w:rPr>
        <w:t xml:space="preserve">تَراهُ لا تَستَطيعُ رَدَّهُ عَن نَفسِكَ‌، طَلَبنا لَكَ الطِّبَّ‌، و بَذَلنا فيهِ أموالَنا حَتّى نُبرِئَكَ مِنهُ‌، فَإِنَّهُ رُبَّما غَلَبَ التّابِعُ عَلَى الرَّجُلِ حَتّى يُداوى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فَرَغَ عُتبَةُ‌، و رَسولُ اللّهِ صلى الله عليه و آله يَستَمِعُ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فَرَغتَ يا أبَا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 نَذِيراً فَأَعْرَضَ أَكْثَرُهُمْ فَهُمْ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قُلُوبُنا فِي أَكِنَّةٍ مِمّا تَدْعُونا إِلَيْهِ‌</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ثُمَّ مَضى رَسولُ اللّهِ صلى الله عليه و آله فيها يَقَرؤُها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سَمِعَها مِنهُ عُتبَةُ أنصَتَ لَها و ألقى يَدَيهِ خَلفَ ظَهرِهِ مُعتَمِداً عَلَيهِما يَسمَعُ مِنهُ‌، ثُمَّ انتَهى رَسولُ اللّهِ صلى الله عليه و آله إلَى السَّجدَةِ مِنها، فَسَجَدَ،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فَأَنتَ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عُتبَةُ إلى أصحابِهِ‌،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نَحلِفُ بِاللّهِ لَقَد جاءَكُم أبُو الوَليدِ بِغَيرِ الوَجهِ الَّذي 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إلَيهِم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أبَا الوَليدِ؟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وَرائي أنّي قَد سَمِعتُ قَولاً وَاللّهِ ما سَمِعتُ مِثلَهُ قَطُّ، وَاللّهِ ما هُوَ بِالشِّعرِ ولا بِالسِّحرِ و لا بِالكِهانَةِ‌، يا مَعشَرَ قُرَيشٍ‌، أطيعوني وَ اجعَلوها بي، و خَلّوا بَينَ هذَا الرَّجُلِ و بَينَ ما هُوَ فيهِ فَاعتَزِلوهُ‌، فَوَاللّهِ لَيَكونَنَّ لِقَولِهِ الَّذي سَمِعتُ مِنهُ نَبَأٌ عَظيمٌ‌،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ابو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هدفت از اين چيزى كه آورده اى، پول و ثروت است، ما براى تو از دارايى هاى خويش، چندان گِرد مى آوريم كه ثروتمندترينِ ما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پىِ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تو را رئيس خود قرار مى دهيم تا جايى كه بدون نظر تو، دست به هيچ كارى نزنيم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پى پادشاهى هستى، تو را پادشاه خود مى گردانيم، و اگر اين چيزى كه نزد تو مى آيد، جن است و آن را مى بينى و نمى توانى از خودت دورش گردانى، برايت در پىِ معالجه بر مى آييم و هزينۀ آن را از اموال خود مى پردازيم تا تو را از آن، بهبود بخشيم؛ چراكه، گاه جن بر انسان چيره مى آيد و بايد آن را مداوا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سخنى شبيه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سخنان عتبه به پايان رسيد، پيامبر خدا صلى الله عليه و آله كه به حرف هاى او گوش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شد، اى ابو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تو از من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بخشايندۀ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اى است از سوى بخشايندۀ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آيات آن به روشنى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است به زبان عربى، براى مردمى كه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دهنده اى است و بيم دهنده اى؛ ليكن بيشتر آنان روى 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ما از آنچه ما را به سوى آن مى خوانى، سخت محجوب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به تلاوت آيات براى 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با شنيدن اين آيات از پيامبر صلى الله عليه و آله، خاموش شد و دست هايش را به كمرش زد و به آنها تكيه داد و به گوش دادن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رسيد و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آنچه را 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خود مى دانى</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عتبه برخاست و به طرف دوستانش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مى خوريم كه ابو وليد با غير آن حالتى كه رفت، نزد شما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ايشان نشست،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اى ابو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كه سخنى شنيدم كه به خدا سوگند، هرگز مانند آن را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شعر است، نه افسون و نه پيشگويى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اطاعت كنيد و اين يك مورد را به حرف من، گوش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را به كار خود، وا گذاريد و از او كناره گيريد؛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سخنى كه از او شنيدم، خبرى بزرگ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عرب او را از بين بردند، به دست ديگران،</w:t>
      </w:r>
    </w:p>
    <w:p>
      <w:pPr>
        <w:pStyle w:val="BookText"/>
        <w:rPr/>
      </w:pPr>
      <w:r>
        <w:rPr>
          <w:rFonts w:ascii="Amiri" w:hAnsi="Amiri" w:eastAsia="Amiri" w:cs="Amiri"/>
          <w:color w:val="111111"/>
          <w:sz w:val="28"/>
          <w:sz w:val="28"/>
          <w:szCs w:val="28"/>
          <w:rtl w:val="true"/>
          <w:lang w:bidi="ar-SA"/>
        </w:rPr>
        <w:t>فَإِن تُصِبهُ العَرَبُ فَقَد كُفيتُموهُ بِغَيرِكُم، و إن يَظهَر عَلَى العَرَبِ فَمُلكُهُ مُلكُكُم و عِزُّهُ عِزُّكُم، و كُنتُم أسعَدَ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سَحَرَكَ وَاللّهِ يا أبَا الوَليدِ بِلِسانِهِ‌،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رَأيي فيهِ‌، فَاصنَعوا ما بَدا لَكُم</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ابنُ أبِي العَوجاءِ‌، وأبو شاكِرٍ الدَّيصانِيُّ الزِّنديقُ‌، وعَبدُ المَلِكِ البَصرِيُّ‌، وَابنُ المُقَفَّعِ عِندَ بَيتِ اللّهِ الحَرامِ‌، يَستَهزِئونَ بِالحاجِّ ويَطعُنونَ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نَنقُض كُلُّ واحِدٍ مِنّا رُبعَ القُرآنِ وميعادُنا مِن قابِلٍ في هذَا المَوضِعِ‌، نَجتَمِعُ فيهِ وقَد نَقَضنَا القُرآنَ كُلَّهُ‌، فَإِنَّ في نَقضِ القُرآنِ إبطالَ نُبُوَّةِ مُحَمَّدٍ، وفي إبطالِ نُبُوَّتِهِ إبطالَ الإِسلامِ وإثباتَ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فَاتَّفَقوا عَلى ذلِكَ وَافتَرَقوا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قابِلٍ اجتَمَعوا عِندَ بَيتِ اللّهِ الحَرامِ‌، فَقالَ ابنُ أبِي العَوجاءِ‌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فَمُفَكِّرٌ مُنذُ افتَرَقنا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اسْتَيْأَسُوا مِنْهُ خَلَصُوا نَجِيًّا</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فَما أقدِرُ أن أضُمَّ إلَيها في فَصاحَتِها وجَمعِ مَعانيها شَيئاً، فَشَغَلَتني هذِهِ الآيَةُ عَنِ التَّفَكُّرِ فيما سِواها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مُنذُ فارَقتُكُم مُفَكِّرٌ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ولَم أقدِر عَلَى الإِتيانِ بِمِثلِها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 آسوده گشته ايد، و اگر او بر عرب پيروز گشت، حاكميت او، حاكميت شماست و عزّت او، عزّت شما خواهد بود و شما به واسطۀ او، خوش بخت ترينِ مردمان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با زبانش، تو را هم افسون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من در بارۀ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خود دانيد كه چه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هشام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 و ابو شاكر ديصانى زنديق و عبد الملك بصرى و ابن مقفّع، در كنار خانه خدا با يكديگر قرار گذاشتند كه حاجيان را مسخره كنند و بر قرآن، خُرده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هر يك از ما، يك چهارم قرآن را نقض كنيم و قرار بگذاريم كه سال آينده، در همين مكان گرد آييم و همۀ قرآن را نقض نماييم؛ چرا كه نقض كردن قرآن، به معناى ابطال نبوّت محمّد است، و ابطال نبوّت او، به معناى ابطال اسلام و اثبات عقايد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باره، هم داستان شدند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در كنار خانۀ خدا،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از يكديگر جدا شديم، من در بارۀ اين آيه مى انديشيدم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از آن نوميد شدند، رازگويان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كنارى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نمى توانم به فصاحت و جامعيت معانى آن، چيزى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يك آيه، مرا از پرداختن به ديگر آيات،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زمانى كه از شما جدا گشتم، در اين آيه مى انديشيدم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گوش فرا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جز خدا مى خوانيد،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مگسى نمى آفرينند، هر چند براى آفريدن آن، اجتماع كنند، و اگر آن مگس، چيزى از آنان بربايد، نمى توانند آن را باز پس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 هر دو ناتوان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نتوانستم همانند اين آيه را بسازم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مُنذُ فارَقتُكُم مُفَكِّرٌ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لَيسَ مِن جِنسِ كَلامِ البَشَرِ، وأنَا مُنذُ فارَقتُكُم مُفَكِّرٌ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يا أَرْضُ ابْلَعِي ماءَكِ وَ يا سَماءُ أَقْلِعِي وَ غِيضَ الْماءُ وَ قُضِيَ الْأَمْرُ وَ اسْتَوَتْ عَلَى الْجُودِيِّ وَ قِيلَ بُعْداً لِلْقَوْمِ الظّالِمِينَ‌</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لَم أبلُغِ المَعرِفَةَ بِها، ولَم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 بِهِم جَعفَرُ بنُ مُحَمَّدٍ الصّادِقُ عليهما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القَومُ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لِلإِسلامِ حَقيقَةٌ لَمَا انتَهَت أمرُ وَصِيَّةِ مُحَمَّدٍ صلى الله عليه و آله إلّاإلى جَعفَرِ بنِ مُحَمَّدٍ، وَاللّهِ ما رَأَيناهُ قَطُّ إلّا هِبناهُ وَاقشَعَرَّت جُلودُنا لِهَيبَتِهِ‌، ثُمَّ تَفَرَّقوا مُقِرّينَ بِالعَجزِ</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الإِعجازِ العِلميِّ فِى القُرآنِ‌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حَرَكَةُ الأَرضِ‌</w:t>
      </w:r>
    </w:p>
    <w:p>
      <w:pPr>
        <w:pStyle w:val="BookText"/>
        <w:rPr/>
      </w:pPr>
      <w:r>
        <w:rPr>
          <w:rFonts w:ascii="Amiri" w:hAnsi="Amiri" w:eastAsia="Amiri" w:cs="Amiri"/>
          <w:color w:val="111111"/>
          <w:sz w:val="28"/>
          <w:sz w:val="28"/>
          <w:szCs w:val="28"/>
          <w:rtl w:val="true"/>
          <w:lang w:bidi="ar-SA"/>
        </w:rPr>
        <w:t>الكتاب</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الْجِبالَ تَحْسَبُها جامِدَةً وَ هِيَ تَمُرُّ مَرَّ السَّحابِ صُنْعَ اللّهِ الَّذِي أَتْقَنَ كُلَّ شَيْ‌ءٍ إِنَّهُ خَبِيرٌ بِما تَفْعَلُونَ‌</w:t>
      </w:r>
      <w:r>
        <w:rPr>
          <w:rFonts w:eastAsia="Amiri" w:cs="Amiri" w:ascii="Amiri" w:hAnsi="Amiri"/>
          <w:color w:val="111111"/>
          <w:sz w:val="28"/>
          <w:szCs w:val="28"/>
          <w:rtl w:val="true"/>
          <w:lang w:bidi="ar-SA"/>
        </w:rPr>
        <w:t>».</w:t>
      </w:r>
      <w:r>
        <w:rPr>
          <w:rStyle w:val="FootnoteAnchor"/>
        </w:rPr>
        <w:footnoteReference w:id="117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732" w:name="pg14797_167632"/>
    </w:p>
    <w:p>
      <w:pPr>
        <w:pStyle w:val="BookText"/>
        <w:rPr/>
      </w:pPr>
      <w:bookmarkEnd w:id="732"/>
      <w:r>
        <w:rPr>
          <w:rFonts w:ascii="IRNazanin" w:hAnsi="IRNazanin" w:eastAsia="IRNazanin"/>
          <w:color w:val="111111"/>
          <w:sz w:val="28"/>
          <w:sz w:val="28"/>
          <w:szCs w:val="28"/>
          <w:rtl w:val="true"/>
          <w:lang w:bidi="fa-IR"/>
        </w:rPr>
        <w:t>ابو شاكر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زمانى كه از شما جدا گشتم، در اين آيه مى انديشيدم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خدايانى جز خداى يگانه بود، هر دو تباه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نتوانستم مانند آن را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از جنس سخن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زمانى كه از شما جدا شدم، در اين آيه مى انديشيدم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خود را فرو بَر، و اى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فرو كاست و فرمان، گزارده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جودى قرار گرفت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مردمان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شناخت آن نرسيدم و نتوانستم همچون آن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كه اين چهار نفر، مشغول صحبت بودند، جعفر بن محمّد صادق عليه السلام بر آنان گذشت و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گرد آيند تا همانند اين قرآن را بياورند، نمى توانند همانند آن را بياورند، هر چند پشتيبان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يكديگر نگريستند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حقيقت داشته باشد، جانشينى محمّد صلى الله عليه و آله هم به كسى جز جعفر بن محمّد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گاه او را نديديم، مگر آن كه هيبتش ما را گرفت و از هيبت او، مو بر بدنمان راست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اقرار به ناتوانى خويش، پراكنده شدند</w:t>
      </w:r>
      <w:r>
        <w:rPr>
          <w:rFonts w:eastAsia="IRNazanin" w:cs="IRNazanin"/>
          <w:color w:val="111111"/>
          <w:sz w:val="28"/>
          <w:szCs w:val="28"/>
          <w:rtl w:val="true"/>
          <w:lang w:bidi="fa-IR"/>
        </w:rPr>
        <w:t>.</w:t>
      </w:r>
    </w:p>
    <w:p>
      <w:pPr>
        <w:pStyle w:val="Heading5"/>
        <w:numPr>
          <w:ilvl w:val="4"/>
          <w:numId w:val="1"/>
        </w:numPr>
        <w:rPr/>
      </w:pPr>
      <w:bookmarkStart w:id="733" w:name="__RefHeading___Toc1846167_730472459"/>
      <w:bookmarkStart w:id="734" w:name="_Toc287"/>
      <w:bookmarkEnd w:id="733"/>
      <w:r>
        <w:rPr/>
        <w:t>2/5-2</w:t>
      </w:r>
      <w:r>
        <w:rPr>
          <w:rtl w:val="true"/>
        </w:rPr>
        <w:t xml:space="preserve">: </w:t>
      </w:r>
      <w:r>
        <w:rPr>
          <w:rtl w:val="true"/>
        </w:rPr>
        <w:t>نمونه هايى از اعجاز علمى قرآن</w:t>
      </w:r>
      <w:bookmarkEnd w:id="734"/>
    </w:p>
    <w:p>
      <w:pPr>
        <w:pStyle w:val="Heading6"/>
        <w:numPr>
          <w:ilvl w:val="5"/>
          <w:numId w:val="1"/>
        </w:numPr>
        <w:rPr/>
      </w:pPr>
      <w:bookmarkStart w:id="735" w:name="__RefHeading___Toc1846169_730472459"/>
      <w:bookmarkStart w:id="736" w:name="_Toc288"/>
      <w:bookmarkEnd w:id="735"/>
      <w:r>
        <w:rPr>
          <w:rtl w:val="true"/>
        </w:rPr>
        <w:t xml:space="preserve">الف </w:t>
      </w:r>
      <w:r>
        <w:rPr>
          <w:rtl w:val="true"/>
        </w:rPr>
        <w:t xml:space="preserve">- </w:t>
      </w:r>
      <w:r>
        <w:rPr>
          <w:rtl w:val="true"/>
        </w:rPr>
        <w:t>حركت زمين</w:t>
      </w:r>
      <w:bookmarkEnd w:id="736"/>
    </w:p>
    <w:p>
      <w:pPr>
        <w:pStyle w:val="BookText"/>
        <w:rPr/>
      </w:pPr>
      <w:r>
        <w:rPr>
          <w:rFonts w:ascii="IRNazanin" w:hAnsi="IRNazanin" w:eastAsia="IRNazanin"/>
          <w:color w:val="111111"/>
          <w:sz w:val="28"/>
          <w:sz w:val="28"/>
          <w:szCs w:val="28"/>
          <w:rtl w:val="true"/>
          <w:lang w:bidi="fa-IR"/>
        </w:rPr>
        <w:t>قرآن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كوه ها را مى بينى و مى پندارى كه آنها بى حركت اند، حال آن كه ابرآسا در حركت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صُنع خدايى است كه هر چيزى را در كمال استوارى،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او به آنچه انجام مى دهيد،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أَلْقى فِي الْأَرْضِ رَواسِيَ أَنْ تَمِيدَ بِكُمْ‌</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1172"/>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الأَرضَ فَأَمسَكَها مِن غَيرِ اشتِغالٍ‌، وأرساها عَلى غَيرِ قَرارٍ</w:t>
      </w:r>
      <w:r>
        <w:rPr>
          <w:rFonts w:eastAsia="Amiri" w:cs="Amiri" w:ascii="Amiri" w:hAnsi="Amiri"/>
          <w:color w:val="111111"/>
          <w:sz w:val="28"/>
          <w:szCs w:val="28"/>
          <w:rtl w:val="true"/>
          <w:lang w:bidi="ar-SA"/>
        </w:rPr>
        <w:t>.</w:t>
      </w:r>
      <w:r>
        <w:rPr>
          <w:rStyle w:val="FootnoteAnchor"/>
          <w:rtl w:val="true"/>
        </w:rPr>
        <w:footnoteReference w:id="1173"/>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الأَرضِ ودَحوِها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وسَكَنَتِ الأَرضُ مَدحُوَّةً في لُجَّةِ تَيّارِهِ‌</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بِبِدايَةِ خَلقِ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حَرَكاتِها بِالرّاسياتِ مِن جَلاميدِها، وذَواتِ الشَّناخيبِ‌</w:t>
      </w:r>
      <w:r>
        <w:rPr>
          <w:rStyle w:val="FootnoteAnchor"/>
          <w:rtl w:val="true"/>
        </w:rPr>
        <w:footnoteReference w:id="1175"/>
      </w:r>
      <w:r>
        <w:rPr>
          <w:rFonts w:ascii="Amiri" w:hAnsi="Amiri" w:eastAsia="Amiri" w:cs="Amiri"/>
          <w:color w:val="111111"/>
          <w:sz w:val="28"/>
          <w:sz w:val="28"/>
          <w:szCs w:val="28"/>
          <w:rtl w:val="true"/>
          <w:lang w:bidi="ar-SA"/>
        </w:rPr>
        <w:t>الشُّمِّ مِن صَياخيدِها</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مِن المَيَدانِ لِرُسوبِ الجِبالِ في قِطَعِ أديمِها، وتَغَلغُلِها مُتَسَرِّبَةً في جَوباتِ‌</w:t>
      </w:r>
      <w:r>
        <w:rPr>
          <w:rStyle w:val="FootnoteAnchor"/>
          <w:rtl w:val="true"/>
        </w:rPr>
        <w:footnoteReference w:id="1177"/>
      </w:r>
      <w:r>
        <w:rPr>
          <w:rFonts w:ascii="Amiri" w:hAnsi="Amiri" w:eastAsia="Amiri" w:cs="Amiri"/>
          <w:color w:val="111111"/>
          <w:sz w:val="28"/>
          <w:sz w:val="28"/>
          <w:szCs w:val="28"/>
          <w:rtl w:val="true"/>
          <w:lang w:bidi="ar-SA"/>
        </w:rPr>
        <w:t>خَياشيمِها</w:t>
      </w:r>
      <w:r>
        <w:rPr>
          <w:rStyle w:val="FootnoteAnchor"/>
          <w:rtl w:val="true"/>
        </w:rPr>
        <w:footnoteReference w:id="1178"/>
      </w:r>
      <w:r>
        <w:rPr>
          <w:rFonts w:ascii="Amiri" w:hAnsi="Amiri" w:eastAsia="Amiri" w:cs="Amiri"/>
          <w:color w:val="111111"/>
          <w:sz w:val="28"/>
          <w:sz w:val="28"/>
          <w:szCs w:val="28"/>
          <w:rtl w:val="true"/>
          <w:lang w:bidi="ar-SA"/>
        </w:rPr>
        <w:t>، ورُكوبِها أعناقَ سهُولِ الأَرَضينَ وجَراثيمِها</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0"/>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عَجيبِ صَنعَةِ الكَونِ وفي صِفَةِ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وأساخَ قَواعِدَها في مُتونِ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زمين، كوه هايى استوار افكند تا شما را نجنبانَد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r>
        <w:rPr>
          <w:rStyle w:val="FootnoteAnchor"/>
          <w:rtl w:val="true"/>
        </w:rPr>
        <w:footnoteReference w:id="1181"/>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ايجاد كرد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 و مدار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 بى هيچ اشتغالى، و آن را استوار ساخت، امّا نه بر قرارگاهى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چگونگى زمين و گسترانيدن آن بر روى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گسترش يافته، در ميان آن درياى موّاج، آرام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آغاز آفرينش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 هاى زمين را به وسيلۀ صخره هاى استوار و كوه هاى سر به فلك كشيدۀ ستيغ افراشته، تعديل كرد و به سبب فرو رفتن كوه ها در قطعات و اعماق پوستۀ زمين و نفوذ آنها در حفره ها و شكاف هاى پهناور زمين و سوار شدن آنها بر گردن هاى دشت ها و پستى هاى زمين، جنبش و تكانِش زمين، آرام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شگفتى آفرينش گيتى و در وصف كوه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پايه هاى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زمين هاى اطرافشان و جاى جاى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 و قلّه هاىد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أقطارِها ومَواضِعِ أنصابِها، فَأَشهَقَ قِلالَها، وأطالَ أنشازَها</w:t>
      </w:r>
      <w:r>
        <w:rPr>
          <w:rStyle w:val="FootnoteAnchor"/>
          <w:rtl w:val="true"/>
        </w:rPr>
        <w:footnoteReference w:id="1182"/>
      </w:r>
      <w:r>
        <w:rPr>
          <w:rFonts w:ascii="Amiri" w:hAnsi="Amiri" w:eastAsia="Amiri" w:cs="Amiri"/>
          <w:color w:val="111111"/>
          <w:sz w:val="28"/>
          <w:sz w:val="28"/>
          <w:szCs w:val="28"/>
          <w:rtl w:val="true"/>
          <w:lang w:bidi="ar-SA"/>
        </w:rPr>
        <w:t>، وجَعَلَها لِلأَرضِ عِماداً، وأرَّزَها فيها أوتاداً</w:t>
      </w:r>
      <w:r>
        <w:rPr>
          <w:rStyle w:val="FootnoteAnchor"/>
          <w:rtl w:val="true"/>
        </w:rPr>
        <w:footnoteReference w:id="1183"/>
      </w:r>
      <w:r>
        <w:rPr>
          <w:rFonts w:ascii="Amiri" w:hAnsi="Amiri" w:eastAsia="Amiri" w:cs="Amiri"/>
          <w:color w:val="111111"/>
          <w:sz w:val="28"/>
          <w:sz w:val="28"/>
          <w:szCs w:val="28"/>
          <w:rtl w:val="true"/>
          <w:lang w:bidi="ar-SA"/>
        </w:rPr>
        <w:t>، فَسَكَنَت عَلى حَرَكَتِها مِن أن تَميدَ بِأَهلِها أو تَسيخَ بِحِملِها أو تَزولَ عَن مَواضِعِها</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الزَّوجِيَّةُ فِي النَّباتاتِ‌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مَهْداً وَ سَلَكَ لَكُمْ فِيها سُبُلاً وَ أَنْزَلَ مِنَ السَّماءِ ماءً فَأَخْرَجْنا بِهِ أَزْواجاً مِنْ نَباتٍ شَتّى</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إِلَى الْأَرْضِ كَمْ أَنْبَتْنا فِيها مِنْ كُلِّ زَوْجٍ كَرِيمٍ‌</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فَأَنْبَتْنا فِيها مِنْ كُلِّ زَوْجٍ كَرِيمٍ‌</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أَنْبَتْنا فِيها مِنْ كُلِّ زَوْجٍ بَهِيجٍ‌</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الْأَرْضَ هامِدَةً فَإِذا أَنْزَلْنا عَلَيْهَا الْماءَ اهْتَزَّتْ وَ رَبَتْ وَ أَنْبَتَتْ مِنْ كُلِّ زَوْجٍ بَهِيجٍ‌</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الزَّوجِيَّةُ في جَميعِ المَخلوقاتِ‌</w:t>
      </w:r>
    </w:p>
    <w:p>
      <w:pPr>
        <w:pStyle w:val="BookText"/>
        <w:rPr/>
      </w:pPr>
      <w:r>
        <w:rPr>
          <w:rFonts w:ascii="Amiri" w:hAnsi="Amiri" w:eastAsia="Amiri" w:cs="Amiri"/>
          <w:color w:val="111111"/>
          <w:sz w:val="28"/>
          <w:sz w:val="28"/>
          <w:szCs w:val="28"/>
          <w:rtl w:val="true"/>
          <w:lang w:bidi="ar-SA"/>
        </w:rPr>
        <w:t>الكتاب</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 شَيْ‌ءٍ خَلَقْنا زَوْجَيْنِ لَعَلَّكُمْ تَذَكَّرُونَ‌</w:t>
      </w:r>
      <w:r>
        <w:rPr>
          <w:rFonts w:eastAsia="Amiri" w:cs="Amiri" w:ascii="Amiri" w:hAnsi="Amiri"/>
          <w:color w:val="111111"/>
          <w:sz w:val="28"/>
          <w:szCs w:val="28"/>
          <w:rtl w:val="true"/>
          <w:lang w:bidi="ar-SA"/>
        </w:rPr>
        <w:t>».</w:t>
      </w:r>
      <w:r>
        <w:rPr>
          <w:rStyle w:val="FootnoteAnchor"/>
        </w:rPr>
        <w:footnoteReference w:id="119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737" w:name="pg14797_167636"/>
    </w:p>
    <w:p>
      <w:pPr>
        <w:pStyle w:val="BookText"/>
        <w:rPr/>
      </w:pPr>
      <w:bookmarkEnd w:id="737"/>
      <w:r>
        <w:rPr>
          <w:rFonts w:ascii="IRNazanin" w:hAnsi="IRNazanin" w:eastAsia="IRNazanin"/>
          <w:color w:val="111111"/>
          <w:sz w:val="28"/>
          <w:sz w:val="28"/>
          <w:szCs w:val="28"/>
          <w:rtl w:val="true"/>
          <w:lang w:bidi="fa-IR"/>
        </w:rPr>
        <w:t>آنها را افراشته ساخت و ستيغ هايشان را دراز گردانيد و آنها را تكيه گاه زمين، قرار داد و به سان ميخ، آنها را در زمين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زمين از جنب و جوش، باز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متحرّك بودن،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ساكنان خويش را نلرزانَد، يا بار خود را در كام خويش، فرو ببَرَد، يا از جاى خويش، حركت نكند</w:t>
      </w:r>
      <w:r>
        <w:rPr>
          <w:rFonts w:eastAsia="IRNazanin" w:cs="IRNazanin"/>
          <w:color w:val="111111"/>
          <w:sz w:val="28"/>
          <w:szCs w:val="28"/>
          <w:rtl w:val="true"/>
          <w:lang w:bidi="fa-IR"/>
        </w:rPr>
        <w:t>.</w:t>
      </w:r>
    </w:p>
    <w:p>
      <w:pPr>
        <w:pStyle w:val="Heading6"/>
        <w:numPr>
          <w:ilvl w:val="5"/>
          <w:numId w:val="1"/>
        </w:numPr>
        <w:rPr/>
      </w:pPr>
      <w:bookmarkStart w:id="738" w:name="__RefHeading___Toc1846171_730472459"/>
      <w:bookmarkStart w:id="739" w:name="_Toc289"/>
      <w:bookmarkEnd w:id="738"/>
      <w:r>
        <w:rPr>
          <w:rtl w:val="true"/>
        </w:rPr>
        <w:t xml:space="preserve">ب </w:t>
      </w:r>
      <w:r>
        <w:rPr>
          <w:rtl w:val="true"/>
        </w:rPr>
        <w:t xml:space="preserve">- </w:t>
      </w:r>
      <w:r>
        <w:rPr>
          <w:rtl w:val="true"/>
        </w:rPr>
        <w:t>جفت بودن گياهان و رُستنى ها</w:t>
      </w:r>
      <w:bookmarkEnd w:id="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كسى كه زمين را برايتان گهواره ساخت و براى شما در آن، راه ها ترسيم كرد و از آسمان، آبى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وسيلۀ آن، رُستنى هاى گونه گون و جفت جفت، بيرون آورديم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زمين ننگريسته اند كه چه قدر در آن، از هر گونه، جفت هاى زيبا رويانيده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از هر گونه، جفتى زيبا رويانيديم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از هر گونه، جفتِ دل انگيز رويانيديم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را خشكيده مى بينى؛ ولى چون آب بر آن فرود آوريم، به جنبش در مى آيد و رشد مى كند و از هر جفت دل انگيزى مى رويانَد</w:t>
      </w:r>
      <w:r>
        <w:rPr>
          <w:rFonts w:eastAsia="IRNazanin" w:cs="IRNazanin"/>
          <w:color w:val="111111"/>
          <w:sz w:val="28"/>
          <w:szCs w:val="28"/>
          <w:rtl w:val="true"/>
          <w:lang w:bidi="fa-IR"/>
        </w:rPr>
        <w:t>».</w:t>
      </w:r>
    </w:p>
    <w:p>
      <w:pPr>
        <w:pStyle w:val="Heading6"/>
        <w:numPr>
          <w:ilvl w:val="5"/>
          <w:numId w:val="1"/>
        </w:numPr>
        <w:rPr/>
      </w:pPr>
      <w:bookmarkStart w:id="740" w:name="__RefHeading___Toc1846173_730472459"/>
      <w:bookmarkStart w:id="741" w:name="_Toc290"/>
      <w:bookmarkEnd w:id="740"/>
      <w:r>
        <w:rPr>
          <w:rtl w:val="true"/>
        </w:rPr>
        <w:t xml:space="preserve">ج </w:t>
      </w:r>
      <w:r>
        <w:rPr>
          <w:rtl w:val="true"/>
        </w:rPr>
        <w:t xml:space="preserve">- </w:t>
      </w:r>
      <w:r>
        <w:rPr>
          <w:rtl w:val="true"/>
        </w:rPr>
        <w:t>جفت بودن همۀ آفريده ها</w:t>
      </w:r>
      <w:bookmarkEnd w:id="741"/>
    </w:p>
    <w:p>
      <w:pPr>
        <w:pStyle w:val="Heading6"/>
        <w:numPr>
          <w:ilvl w:val="5"/>
          <w:numId w:val="1"/>
        </w:numPr>
        <w:rPr/>
      </w:pPr>
      <w:bookmarkStart w:id="742" w:name="__RefHeading___Toc1846175_730472459"/>
      <w:bookmarkStart w:id="743" w:name="_Toc291"/>
      <w:bookmarkEnd w:id="742"/>
      <w:r>
        <w:rPr>
          <w:rtl w:val="true"/>
        </w:rPr>
        <w:t>اشاره</w:t>
      </w:r>
      <w:bookmarkEnd w:id="743"/>
    </w:p>
    <w:p>
      <w:pPr>
        <w:pStyle w:val="BookText"/>
        <w:rPr/>
      </w:pPr>
      <w:r>
        <w:rPr>
          <w:rFonts w:ascii="IRNazanin" w:hAnsi="IRNazanin" w:eastAsia="IRNazanin"/>
          <w:color w:val="111111"/>
          <w:sz w:val="28"/>
          <w:sz w:val="28"/>
          <w:szCs w:val="28"/>
          <w:rtl w:val="true"/>
          <w:lang w:bidi="fa-IR"/>
        </w:rPr>
        <w:t>قرآن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چيزى، دو جفت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يادآور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بَينَ مُتَعادِياتِها، ومُفَرِّقٌ بَينَ مُتَدانِياتِها، دالَّةٌ بِتَفريقِها عَلى مُفَرِّقِها، وبِتَأليفِها عَلى مُؤَلِّفِها،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 شَيْ‌ءٍ خَلَقْنا زَوْجَيْنِ لَعَلَّكُمْ تَذَكَّرُونَ‌</w:t>
      </w:r>
      <w:r>
        <w:rPr>
          <w:rFonts w:eastAsia="Amiri" w:cs="Amiri" w:ascii="Amiri" w:hAnsi="Amiri"/>
          <w:color w:val="111111"/>
          <w:sz w:val="28"/>
          <w:szCs w:val="28"/>
          <w:rtl w:val="true"/>
          <w:lang w:bidi="ar-SA"/>
        </w:rPr>
        <w:t>» .</w:t>
      </w:r>
      <w:r>
        <w:rPr>
          <w:rStyle w:val="FootnoteAnchor"/>
          <w:rtl w:val="true"/>
        </w:rPr>
        <w:footnoteReference w:id="1191"/>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 الأَشياءَ لِأَوقاتِها، ولأََمَ بَينَ مُختَلِفاتِها، وغَرَّزَ غَرائِزَها، وألزَمَها أشباحَها</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مِنَ الأَشياءِ أوَدَها</w:t>
      </w:r>
      <w:r>
        <w:rPr>
          <w:rStyle w:val="FootnoteAnchor"/>
          <w:rtl w:val="true"/>
        </w:rPr>
        <w:footnoteReference w:id="1193"/>
      </w:r>
      <w:r>
        <w:rPr>
          <w:rFonts w:ascii="Amiri" w:hAnsi="Amiri" w:eastAsia="Amiri" w:cs="Amiri"/>
          <w:color w:val="111111"/>
          <w:sz w:val="28"/>
          <w:sz w:val="28"/>
          <w:szCs w:val="28"/>
          <w:rtl w:val="true"/>
          <w:lang w:bidi="ar-SA"/>
        </w:rPr>
        <w:t>، ونَهَجَ حُدودَها، ولاءَمَ بِقُدرَتِهِ بَينَ مُتَضادِّها، ووَصَلَ أسبابَ قَرائِنِها</w:t>
      </w:r>
      <w:r>
        <w:rPr>
          <w:rFonts w:eastAsia="Amiri" w:cs="Amiri" w:ascii="Amiri" w:hAnsi="Amiri"/>
          <w:color w:val="111111"/>
          <w:sz w:val="28"/>
          <w:szCs w:val="28"/>
          <w:rtl w:val="true"/>
          <w:lang w:bidi="ar-SA"/>
        </w:rPr>
        <w:t>.</w:t>
      </w:r>
      <w:r>
        <w:rPr>
          <w:rStyle w:val="FootnoteAnchor"/>
        </w:rPr>
        <w:footnoteReference w:id="119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w:t>
      </w:r>
      <w:r>
        <w:rPr>
          <w:rStyle w:val="FootnoteAnchor"/>
          <w:rtl w:val="true"/>
        </w:rPr>
        <w:footnoteReference w:id="1195"/>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چيزهاى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مُتباين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 و ميان نزديك ها، جدايى افكنْد تا با جدايى افكندن ميان آنها، به سوى جدا كننده شان، ره نمون شود و با فراهم آوردن آنها نيز بر فراهم آورنده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سخن خداوند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چيزى، دو جفت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يادآور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 را به زمان خودشان، موكول كرد و ميان اشياى ناهمساز، سازگارى پديد آورد و به هر يك از آنها، سرشتى ويژه، ارزانى داشت و هر يك را با همانندش، همراه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كجىِ همۀ اشيا را راست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نيازهاى اشيا را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حدودشان را معيّن ساخت و با قدرت خويش، ميان اشياى ناسازگار، سازگارى افكنْد و آنها را به هم پيوند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744" w:name="pg14797_167639"/>
    </w:p>
    <w:p>
      <w:pPr>
        <w:pStyle w:val="Heading6"/>
        <w:numPr>
          <w:ilvl w:val="5"/>
          <w:numId w:val="1"/>
        </w:numPr>
        <w:rPr/>
      </w:pPr>
      <w:bookmarkStart w:id="745" w:name="__RefHeading___Toc1846177_730472459"/>
      <w:bookmarkStart w:id="746" w:name="_Toc292"/>
      <w:bookmarkEnd w:id="744"/>
      <w:bookmarkEnd w:id="745"/>
      <w:r>
        <w:rPr>
          <w:rtl w:val="true"/>
        </w:rPr>
        <w:t>نكتۀ شايان توجّه</w:t>
      </w:r>
      <w:bookmarkEnd w:id="746"/>
    </w:p>
    <w:p>
      <w:pPr>
        <w:pStyle w:val="BookText"/>
        <w:rPr/>
      </w:pPr>
      <w:r>
        <w:rPr>
          <w:rFonts w:ascii="IRNazanin" w:hAnsi="IRNazanin" w:eastAsia="IRNazanin"/>
          <w:color w:val="111111"/>
          <w:sz w:val="28"/>
          <w:sz w:val="28"/>
          <w:szCs w:val="28"/>
          <w:rtl w:val="true"/>
          <w:lang w:bidi="fa-IR"/>
        </w:rPr>
        <w:t>انيشتين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ها پس از گذشت قرن هاى متمادى، توانستند به اسرار تركيب اتم، پى ببرند و براى آنها روشن شد كه اين جهان مادّى، از اتم هايى تشكيل شده است كه آنها نيز خود، از اتّحاد الكترون ها و پروتون ها پديد آمده اند و وجود مادّه و بقاى آن، در گرو دوام اين پيوندهايى است كه اجزاى اتم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دو جزء متضاد، منفى و مثبت،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وصل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پژوهشگر متتّبع، وقتى در سخن امام على عليه السلام در بارۀ تفسير آيۀ شريفۀ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ذاريات، با دقّت مى انديشد و جستجو مى كند، حيرت زده، خواهد ديد كه آن بزرگوار، چهارده قرن پيش از دانشمندان عصر ما، به اسرار تركيب اتم، آگاه بوده است؛ چرا كه در احاديث اين باب آمده است كه امام على عليه السلام به مطالبى اشاره فرموده كه امروزه، مى توان آنها را بر الكترون و پروتون، انطباق داد و ترديدى نيست كه اين احاديث، به پيوندهاى موجود ميان اين ذرّۀ بنيادى، به طور كاملاً دقيقى،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سخنان پيامبر اعظم صلى الله عليه و آله در مناظره اش با دَهْريان را مى توان بر مطالبى كه گفته شد،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مناظره، پيامبر صلى الله عليه و آله به اين مسئلۀ دقيق علمى، چنين اشاره كرده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اشيايى كه مشاهده مى كنيم، هر يك به ديگرى نيازمندند؛ زيرا هيچ يك از</w:t>
      </w:r>
    </w:p>
    <w:p>
      <w:pPr>
        <w:pStyle w:val="BookText"/>
        <w:rPr/>
      </w:pPr>
      <w:r>
        <w:rPr>
          <w:rFonts w:ascii="IRNazanin" w:hAnsi="IRNazanin" w:eastAsia="IRNazanin"/>
          <w:color w:val="111111"/>
          <w:sz w:val="28"/>
          <w:sz w:val="28"/>
          <w:szCs w:val="28"/>
          <w:rtl w:val="true"/>
          <w:lang w:bidi="fa-IR"/>
        </w:rPr>
        <w:t>آنها، بدون پيوند با ديگرى، قوام و استوارى ندارد</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نيز در همين زمينه، امام رضا عليه السلام مى فرمايد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هيچ چيزى را منفرد، متّكى به خود و بى نياز از ديگرى نيافريده است؛ چرا كه مى خواسته براى كسى كه خواهان پى بردن به او و اثبات هستى اوست، راهى قرار دهد؛ چرا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و يكتاست و دومى ندارد كه آن دومى بخواهد او را بر پا نگاه دارد و او را يارى دهد و حفظ نمايد، در حالى كه آفريده ها، به اذن خداوند متعال و به خواست او، هر يك، از ديگرى حفاظت و نگهدارى مى كنند</w:t>
      </w:r>
      <w:r>
        <w:rPr>
          <w:rFonts w:eastAsia="IRNazanin" w:cs="IRNazanin"/>
          <w:color w:val="111111"/>
          <w:sz w:val="28"/>
          <w:szCs w:val="28"/>
          <w:rtl w:val="true"/>
          <w:lang w:bidi="fa-IR"/>
        </w:rPr>
        <w:t>.</w:t>
      </w:r>
      <w:r>
        <w:rPr>
          <w:rStyle w:val="FootnoteAnchor"/>
        </w:rPr>
        <w:footnoteReference w:id="119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قانونُ الجاذِبِيَّةِ‌</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رَفَعَ السَّماواتِ بِغَيْرِ عَمَدٍ تَرَوْنَها ثُمَّ اسْتَوى عَلَى الْعَرْشِ وَ سَخَّرَ الشَّمْسَ وَ الْقَمَرَ كُلٌّ يَجْرِي لِأَجَلٍ مُسَمًّى يُدَبِّرُ الْأَمْرَ يُفَصِّلُ الْآياتِ لَعَلَّكُمْ بِلِقاءِ رَبِّكُمْ تُوقِنُونَ‌</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شَواهِدِ خَلقِهِ خَلقُ السَّماواتِ مُوَطَّداتٍ بِلا عَمَدٍ، قائِماتٍ بِلا سَنَدٍ</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لَهُ عليه السلام يَذكُرُ فيهِ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سُفلاهُنَّ مَوجاً مَكفوفاً، وعُلياهُنَّ سَقفاً مَحفوظاً، وسَمكاً مَرفوعاً، بِغَيرِ عَمَدٍ يَدعَمُها، ولا دِسارٍ</w:t>
      </w:r>
      <w:r>
        <w:rPr>
          <w:rStyle w:val="FootnoteAnchor"/>
          <w:rtl w:val="true"/>
        </w:rPr>
        <w:footnoteReference w:id="1200"/>
      </w:r>
      <w:r>
        <w:rPr>
          <w:rFonts w:ascii="Amiri" w:hAnsi="Amiri" w:eastAsia="Amiri" w:cs="Amiri"/>
          <w:color w:val="111111"/>
          <w:sz w:val="28"/>
          <w:sz w:val="28"/>
          <w:szCs w:val="28"/>
          <w:rtl w:val="true"/>
          <w:lang w:bidi="ar-SA"/>
        </w:rPr>
        <w:t>يَنظِمُها</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العَينُ إلى خَلقٍ مُختَلِفٍ مُتَّصِلٍ بَعضُهُ بِبَعضٍ‌، ودَلَّهَا القَلبُ عَلى أنَّ لِذلِكَ خالِقاً، وذلِكَ أنَّهُ فَكَّرَ حَيثُ دَلَّتهُ العَينُ عَلى أنَّ ما عايَنَت مِن عِظَمِ السَّماءِ وَارتِفاعِها فِي الهَواءِ بِغَيرِ عَمَدٍ ولا دِعامَةٍ تُمسِكُها، وأنَّها لا تَتَأَخَّرُ فَتَنكَشِطَ ولا تَتَقَدَّمُ فَتَزولَ‌، ولا تَهبِطُ مَرَّةً فَتَدنُوَ ولا تَرتَفِعُ فَلا تُرى‌</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أخبِرني عَن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الْحُبُكِ‌</w:t>
      </w:r>
      <w:r>
        <w:rPr>
          <w:rFonts w:eastAsia="Amiri" w:cs="Amiri" w:ascii="Amiri" w:hAnsi="Amiri"/>
          <w:color w:val="111111"/>
          <w:sz w:val="28"/>
          <w:szCs w:val="28"/>
          <w:rtl w:val="true"/>
          <w:lang w:bidi="ar-SA"/>
        </w:rPr>
        <w:t>»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مَحبوكَةٌ إلَى الأَرضِ‌، وشَبَكَ بَينَ أصابِعِهِ‌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مَحبوكَةً إلَى الأَرضِ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السَّماواتِ بِغَيْرِ عَمَدٍ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47" w:name="pg14797_167642"/>
    </w:p>
    <w:p>
      <w:pPr>
        <w:pStyle w:val="Heading6"/>
        <w:numPr>
          <w:ilvl w:val="5"/>
          <w:numId w:val="1"/>
        </w:numPr>
        <w:rPr/>
      </w:pPr>
      <w:bookmarkStart w:id="748" w:name="__RefHeading___Toc1846179_730472459"/>
      <w:bookmarkStart w:id="749" w:name="_Toc293"/>
      <w:bookmarkEnd w:id="747"/>
      <w:bookmarkEnd w:id="748"/>
      <w:r>
        <w:rPr>
          <w:rtl w:val="true"/>
        </w:rPr>
        <w:t xml:space="preserve">د </w:t>
      </w:r>
      <w:r>
        <w:rPr>
          <w:rtl w:val="true"/>
        </w:rPr>
        <w:t xml:space="preserve">- </w:t>
      </w:r>
      <w:r>
        <w:rPr>
          <w:rtl w:val="true"/>
        </w:rPr>
        <w:t>قانون جاذبه</w:t>
      </w:r>
      <w:bookmarkEnd w:id="749"/>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آسمان ها را بدون ستون هايى كه آنها را ببينيد، بر افراشت، آن گاه بر عرش، استيلا يافت و خورشيد و ماه را رام گردانيد؛ هر كدام براى مدّتى معيّن، به سير خود ادامه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تدبير مى كند 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روشنى، بيان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شما به لقاى پروردگارتان، يقين حاصل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گواهانِ آفرينش او، آفريدن آسمان هاست كه بى هيچ ستونى، استوارند، و بى هيچ تكيه گاهى، بر پايند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ايشان عليه السلام كه در آن، از آفرينش آسمان ها، ياد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زيرين را به صورت موجى مهار شده و زيرينشان را بامى نگه داشته شده و سقفى برافراشته قرار داد، بدون آن كه ستونى آنها را نگه دارد يا ميخ و طنابى،</w:t>
      </w:r>
      <w:r>
        <w:rPr>
          <w:rStyle w:val="FootnoteAnchor"/>
          <w:rtl w:val="true"/>
        </w:rPr>
        <w:footnoteReference w:id="1204"/>
      </w:r>
      <w:r>
        <w:rPr>
          <w:rFonts w:ascii="IRNazanin" w:hAnsi="IRNazanin" w:eastAsia="IRNazanin"/>
          <w:color w:val="111111"/>
          <w:sz w:val="28"/>
          <w:sz w:val="28"/>
          <w:szCs w:val="28"/>
          <w:rtl w:val="true"/>
          <w:lang w:bidi="fa-IR"/>
        </w:rPr>
        <w:t>آنها را به هم پيوسته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آفريده هاى گوناگونِ پيوسته و وابسته به هم را ديد، و دل، او را به اين نكته ره نمون كرد كه آنها را آفريدگارى است؛ چرا كه دل، در آنچه چشم ديده، انديشيده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آسمان و برافراشتگى آن در فضا، بى آن كه ستونى و تكيه گاهى نگاهش دارد، و بى آن كه پس برود و محو شود، يا پيش آيد و زَوال گيرد، و اين كه نه يكباره، فرو مى افتد و نزديك مى آيد، و نه بالا مى رود و ناپديد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حسين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رضا عليه السلام در بارۀ اين سخن خداوند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مُشبّك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انگشتان خود را در هم فرو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در زمين، تنيده شده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زمينْ تنيده شده، در حالى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 را بدون ستونى</w:t>
      </w:r>
    </w:p>
    <w:p>
      <w:pPr>
        <w:pStyle w:val="BookText"/>
        <w:rPr/>
      </w:pPr>
      <w:r>
        <w:rPr>
          <w:rFonts w:ascii="Amiri" w:hAnsi="Amiri" w:eastAsia="Amiri" w:cs="Amiri"/>
          <w:color w:val="111111"/>
          <w:sz w:val="28"/>
          <w:sz w:val="28"/>
          <w:szCs w:val="28"/>
          <w:rtl w:val="true"/>
          <w:lang w:bidi="ar-SA"/>
        </w:rPr>
        <w:t>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عَمَدٍ تَرَوْنَها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عَمَدٌ ولكِن لا تُرى‌</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خَلقِ الجِبالِ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أَلْقى فِي الْأَرْضِ رَواسِيَ أَنْ تَمِيدَ بِكُمْ وَ بَثَّ فِيها مِنْ كُلِّ دابَّةٍ‌</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أَلْقى فِي الْأَرْضِ رَواسِيَ أَنْ تَمِيدَ بِكُمْ وَ أَنْهاراً وَ سُبُلاً لَعَلَّكُمْ تَهْتَدُونَ‌</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فِيها رَواسِيَ شامِخاتٍ وَ أَسْقَيْناكُمْ ماءً فُراتاً</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الأَرضَ فَأَمسَكَها مِن غَيرِ اشتِغالٍ‌، وأرساها عَلى غَيرِ قَرارٍ، وأقامَها بِغَيرِ قَوائِمَ‌، ورَفَعَها بِغَيرِ دَعائِمَ‌، وحَصَّنَها مِنَ الأَوَدِ وَالاِعوِجاجِ‌، ومَنَعَها مِنَ التَّهافُتِ وَالاِنفِراجِ‌، أرسى أوتادَها، وضَرَبَ أسدادَها</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عَجيبِ صَنعَةِ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جَلاميدَها ونُشوزَ مُتونِها وأطوادِها، فَأَرساها في مَراسيها، وألزَمَها قَراراتِها، فَمَضَت رُؤوسُها فِي الهَواءِ‌، ورَسَت اصولُها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50" w:name="pg14797_167644"/>
    </w:p>
    <w:p>
      <w:pPr>
        <w:pStyle w:val="BookText"/>
        <w:rPr/>
      </w:pPr>
      <w:bookmarkEnd w:id="750"/>
      <w:r>
        <w:rPr>
          <w:rFonts w:ascii="Amiri" w:hAnsi="Amiri" w:eastAsia="Amiri" w:cs="Amiri"/>
          <w:color w:val="111111"/>
          <w:sz w:val="28"/>
          <w:sz w:val="28"/>
          <w:szCs w:val="28"/>
          <w:rtl w:val="true"/>
          <w:lang w:bidi="ar-SA"/>
        </w:rPr>
        <w:t>كه آن را ببينيد، بر افراشت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ستونى كه آن را ببينيد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ستونى وجود دارد؛ امّا ديده نمى شود</w:t>
      </w:r>
      <w:r>
        <w:rPr>
          <w:rFonts w:eastAsia="IRNazanin" w:cs="IRNazanin"/>
          <w:color w:val="111111"/>
          <w:sz w:val="28"/>
          <w:szCs w:val="28"/>
          <w:rtl w:val="true"/>
          <w:lang w:bidi="fa-IR"/>
        </w:rPr>
        <w:t>».</w:t>
      </w:r>
    </w:p>
    <w:p>
      <w:pPr>
        <w:pStyle w:val="Heading6"/>
        <w:numPr>
          <w:ilvl w:val="5"/>
          <w:numId w:val="1"/>
        </w:numPr>
        <w:rPr/>
      </w:pPr>
      <w:bookmarkStart w:id="751" w:name="__RefHeading___Toc1846181_730472459"/>
      <w:bookmarkStart w:id="752" w:name="_Toc294"/>
      <w:bookmarkEnd w:id="751"/>
      <w:r>
        <w:rPr>
          <w:rtl w:val="true"/>
        </w:rPr>
        <w:t xml:space="preserve">ه‍ </w:t>
      </w:r>
      <w:r>
        <w:rPr>
          <w:rtl w:val="true"/>
        </w:rPr>
        <w:t xml:space="preserve">- </w:t>
      </w:r>
      <w:r>
        <w:rPr>
          <w:rtl w:val="true"/>
        </w:rPr>
        <w:t>اسرار آفرينش كوه ها</w:t>
      </w:r>
      <w:bookmarkEnd w:id="752"/>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زمين، كوه هاى استوارى افكنده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بجنبانَد، و در آن، از هر گونه جنبنده اى، پراكنده گردانيده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زمين، كوه هايى استوار افكنْد تا شما را نجنبانَد، و رودها و راه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راه خود را پيدا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كوه هاى بلندى قرار داديم و آبى شيرين به شما نوشانيديم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زمين را گهواره اى نگردانيديم‌؟ و كوه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ساخت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 و مَدار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 بى هيچ اشتغالى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را استوار بداشت؛ امّا نه بر قرارگاهى، و بر پا نگاه داشت، بى هيچ پايه اى، و آن را بى هيچ ستون و تكيه گاهى، افراشت و آن را از كجى و انحراف، مصون داشت و از فرو افتادن و شكافتن آن، جلوگيرى نمود و ميخ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محكم ساخت و سدها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پا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شگفت انگيزى پيدايش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صخره ها و تپّه هاى بلند و كوه هاى زمين را آفريد و آنها را در قرارگاه ها و جايگاه هاى خود، استوار بداشت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قلّه هاى آنها در هوا قرار گرفت و ريشه هايشان در آب فرو رفت و كوه هاى آن</w:t>
      </w:r>
    </w:p>
    <w:p>
      <w:pPr>
        <w:pStyle w:val="BookText"/>
        <w:rPr/>
      </w:pPr>
      <w:r>
        <w:rPr>
          <w:rFonts w:ascii="Amiri" w:hAnsi="Amiri" w:eastAsia="Amiri" w:cs="Amiri"/>
          <w:color w:val="111111"/>
          <w:sz w:val="28"/>
          <w:sz w:val="28"/>
          <w:szCs w:val="28"/>
          <w:rtl w:val="true"/>
          <w:lang w:bidi="ar-SA"/>
        </w:rPr>
        <w:t>فِي الماءِ‌، فَأَنهَدَ جِبالَها عَن سُهولِها، وأساخَ قَواعِدَها في مُتونِ أقطارِها ومَواضِعِ أنصابِها، فَأَشهَقَ قِلالَها، وأطالَ أنشازَها، وجَعَلَها لِلأَرضِ عِماداً، وأرَّزَها فيها أوتاداً، فَسَكَنَت عَلى حَرَكَتِها مِن أن تَميدَ بِأَهلِها أو تَسيخَ بِحَملِها أو تَزولَ عَن مَواضِعِها</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الخَلائِقَ بِقُدرَتِهِ‌، ونَشَرَ الرِّياحَ بِرَحمَتِهِ‌، ووَتَّدَ بِالصُّخورِ مَيَدانَ أرضِهِ‌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 بَيَنَ الجَوِّ وبَينَها، وأعَدَّ الهَواءَ مُتَنَسَّماً لِساكِنِها، وأخرَجَ إلَيها أهلَها عَلى تَمامِ مَرافِقِها، ثُمَّ لَم يَدَع جُرُزَ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الأَرضِ الَّتي تَقصُرُ مِياهُ العُيونِ عَن رَوابيها، ولا تَجِدُ جَداوِلُ الأَنهارِ ذَريعَةً إلى بُلوغِها، حَتّى أنشَأَ لَها ناشِئَةَ سَحابٍ تُحيي مَواتَها وتَستَخرِجُ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غَمامَها بَعدَ افتِراقِ لُمَعِهِ وتَبايُنِ قَزَعِهِ‌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حَتّى إذا تَمَخَّضَت لُجَّةُ المُزنِ فيهِ‌، وَالتَمَعَ بَرقُهُ في كُفَفِهِ‌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ولَم يَنَم وَميضُهُ في كَنَهوَرِ رَبابِهِ‌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ومُتَراكِمِ‌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وظيفة الجبال بالنسبة لاستقرار الأرض، أمّا وظيفتها بالنسبة لاستقرار حياة الإنسان فوجود الجبال على الأرض يحافظ على التربة والصخور الموجودة على سطح الأرض من الزوال والانتقال، ويحفظها من تأثير الرياح العاصفة بها، فيتسنّى بذلك إقامة حياة إنسانيّة رتيبة في الجبال والسهول والوديان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سطح الأرض مستوياً بدون جبال لكان عرضة للتغيّر المستمرّ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التي لا نبات بها ولا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الغيم؛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قَزَعٌ‌، وقَزَعُ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السحاب المتفرّقة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التمع برقه في كُفَفِه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حواشيه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كَنَهوَر 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از پستى ها و دشت هايش، برآمده ساخت و ريشه هاى آنها را در دلِ زمين هاى پيرامونشان و جاهايى كه برقرارند،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ستيغ هاى آنها را به سوى آسمان، بَر كشيد و نوك آنها را دراز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تكيه گاه زمين، قرار داد و ميخ سان، آنها را در زمين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از تكان و لرزش، آرام گرفت، از اين كه ساكنان خود را بلرزانَد، يا بار خود را در دلِ خويش، فرو بَرَد، يا از جاى خود، حركت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آفريدگان را به قدرت خويش آفريد و بادها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خود، به حركت در آورد و جنبش زمين خود را به وسيلۀ كوه ها، ميخكوب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فضا و زمين را گشاده ساخت و هوا را براى نفس كشيدن ساكنان آن، آماده ساخت و زمينيان را با تمام وسايل معاششان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بَرَهوت زمين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آب چشمه ها از جارى شدن بر بلندى هاى آن ناتوان است و جويبارها را راهى براى رسيدن به آنها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 نگذاشت؛ بلكه ابرهاى بارور را برايش پديد آورد تا زمين هاى مُرده اش را زنده گردانَد و رُستنى هايش را برويانَد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ابرهاى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چونان گياهان نيمه خشكيده، پراكنده و پاره هاى آنها از هم جدا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 بر آورد تا آن كه امواج ابرهاى باران زا به تلاطم در آمدند و آذرخشِ آنها در كرانه هايشان بر جَهيد و درخشش آن در دل ابرهاى سپيد كوه پيكرد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سَحابِهِ‌، أرسَلَهُ سَحّاً مُتَدارِكاً، قَد أسَفَّ هَيدَبُهُ‌</w:t>
      </w:r>
      <w:r>
        <w:rPr>
          <w:rStyle w:val="FootnoteAnchor"/>
          <w:rtl w:val="true"/>
        </w:rPr>
        <w:footnoteReference w:id="1213"/>
      </w:r>
      <w:r>
        <w:rPr>
          <w:rFonts w:ascii="Amiri" w:hAnsi="Amiri" w:eastAsia="Amiri" w:cs="Amiri"/>
          <w:color w:val="111111"/>
          <w:sz w:val="28"/>
          <w:sz w:val="28"/>
          <w:szCs w:val="28"/>
          <w:rtl w:val="true"/>
          <w:lang w:bidi="ar-SA"/>
        </w:rPr>
        <w:t>، تَمريهِ الجَنوبُ دِرَرَ أهاضيبِهِ ودُفَعَ شَآبيبِهِ‌</w:t>
      </w:r>
      <w:r>
        <w:rPr>
          <w:rStyle w:val="FootnoteAnchor"/>
          <w:rtl w:val="true"/>
        </w:rPr>
        <w:footnoteReference w:id="1214"/>
      </w:r>
      <w:r>
        <w:rPr>
          <w:rFonts w:ascii="Amiri" w:hAnsi="Amiri" w:eastAsia="Amiri" w:cs="Amiri"/>
          <w:color w:val="111111"/>
          <w:sz w:val="28"/>
          <w:sz w:val="28"/>
          <w:szCs w:val="28"/>
          <w:rtl w:val="true"/>
          <w:lang w:bidi="ar-SA"/>
        </w:rPr>
        <w:t>، فَلَمّا ألقَتِ السَّحابُ بَركَ بِوانَيها، وبَعاعَ‌</w:t>
      </w:r>
      <w:r>
        <w:rPr>
          <w:rStyle w:val="FootnoteAnchor"/>
          <w:rtl w:val="true"/>
        </w:rPr>
        <w:footnoteReference w:id="1215"/>
      </w:r>
      <w:r>
        <w:rPr>
          <w:rFonts w:ascii="Amiri" w:hAnsi="Amiri" w:eastAsia="Amiri" w:cs="Amiri"/>
          <w:color w:val="111111"/>
          <w:sz w:val="28"/>
          <w:sz w:val="28"/>
          <w:szCs w:val="28"/>
          <w:rtl w:val="true"/>
          <w:lang w:bidi="ar-SA"/>
        </w:rPr>
        <w:t>مَا استَقَلَّت بِهِ مِنَ العِبءِ المَحمولِ عَلَيها أخرَجَ بِهِ مِن هَوامِدِ الأَرضِ النَّباتَ‌، ومِن زُعرِ الجِبالِ الأَعشابَ‌، فَهِيَ تَبهَجُ بِزينَةِ رِياضِها، وتَزدَهي بِما البِسَتهُ مِن رَيطِ أزاهيرِها، وحِليَةِ ما سُمِّطَت بِهِ مِن ناضِرِ أنوارِها، وجَعَلَ ذلِكَ بَلاغاً لِلأَنامِ ورِزقاً لِلأَنعامِ‌، وخَرَقَ الفِجاجَ في آفاقِها وأقامَ المَنارَ لِلسّالِكينَ عَلى جَوادِّ طُرُقِها</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سَكَنَ هَيجُ الماءِ مِن تَحتِ أكنافِها، وحَملِ شَواهِقِ الجِبالِ الشُّمَّخِ البُذَّخِ عَلى أكتافِها، فَجَّرَ يَنابيعَ العُيونِ مِن عَرانينِ انوفِها، وفَرَّقَها في سُهوبِ بِيدِها وأخاديدِها</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أرسى أوتادَها، وضَرَبَ أسدادَها، وَاستَفاضَ عُيونَها، وخَدَّ أودِيَتَها، فَلَم يَهِن ما بَناهُ‌، ولا ضَعُفَ ما قَوّاهُ‌</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نَشأَةُ الكَونِ‌</w:t>
      </w:r>
    </w:p>
    <w:p>
      <w:pPr>
        <w:pStyle w:val="BookText"/>
        <w:rPr/>
      </w:pPr>
      <w:r>
        <w:rPr>
          <w:rFonts w:ascii="Amiri" w:hAnsi="Amiri" w:eastAsia="Amiri" w:cs="Amiri"/>
          <w:color w:val="111111"/>
          <w:sz w:val="28"/>
          <w:sz w:val="28"/>
          <w:szCs w:val="28"/>
          <w:rtl w:val="true"/>
          <w:lang w:bidi="ar-SA"/>
        </w:rPr>
        <w:t>الكتاب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 وَ هِيَ دُخانٌ فَقالَ لَها وَ لِلْأَرْضِ ائْتِيا طَوْعاً أَوْ كَرْهاً قالَتا أَتَيْنا طائِعِينَ‌</w:t>
      </w:r>
      <w:r>
        <w:rPr>
          <w:rFonts w:eastAsia="Amiri" w:cs="Amiri" w:ascii="Amiri" w:hAnsi="Amiri"/>
          <w:color w:val="111111"/>
          <w:sz w:val="28"/>
          <w:szCs w:val="28"/>
          <w:rtl w:val="true"/>
          <w:lang w:bidi="ar-SA"/>
        </w:rPr>
        <w:t>».</w:t>
      </w:r>
      <w:r>
        <w:rPr>
          <w:rStyle w:val="FootnoteAnchor"/>
        </w:rPr>
        <w:footnoteReference w:id="121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753" w:name="pg14797_167648"/>
    </w:p>
    <w:p>
      <w:pPr>
        <w:pStyle w:val="BookText"/>
        <w:rPr/>
      </w:pPr>
      <w:bookmarkEnd w:id="753"/>
      <w:r>
        <w:rPr>
          <w:rFonts w:ascii="IRNazanin" w:hAnsi="IRNazanin" w:eastAsia="IRNazanin"/>
          <w:color w:val="111111"/>
          <w:sz w:val="28"/>
          <w:sz w:val="28"/>
          <w:szCs w:val="28"/>
          <w:rtl w:val="true"/>
          <w:lang w:bidi="fa-IR"/>
        </w:rPr>
        <w:t>و در هم انباشته، دَمى آرام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ابرها را پياپى و پيوسته فرستاد و سيلاب گونه باريدند، در حالى كه دامان ابرها، پايين آمده و به زمين، نزديك گشته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سينۀ آنها را پياپى مى دوشيد و قطرات باران، به شدّت، فرو مى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ابرها، باران خود را فرو ريختند و بار گرانى را كه بر خود داشتند، به زمين نهادند، بر اثر آن، از زمين خشك، گياه بيرون آورد و در مناطق كم گياه كوه ها، رُستنى ها را رويانيد و زمين، به زيور مرغزارهايش، خرّم گشت و به جامه هاى نازك و لطيف گُل هايش كه بر تن پوشيده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 شكوفه هاى خرّمى كه بِدان آراسته شده بود، نازيد، و اين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مردمان و روزىِ جانداران نمود و در گوشه و كنار زمين، درّه ها را شكافت و براى پيمايندگان راه ها و جادّه هاى آن، نشانه هايى بر پا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شويش آب در كرانه هاى زمين، فرو نشست و كوه هاى بلند برافراشتۀ سر به فلك كشيده بر دوش هاى آن سوار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هاى آب را از بينى هاى زمين بجوشانْد و آنها را در دشت ها و شكاف هاى بيابان ها روان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محكم و ارتفاعاتش را استوار ساخت و چشمه هايش را روان گردانيد و درّه هايش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او بنا كرده، سست نيست و آنچه او نيرو بخشيده، ناتوان نيست</w:t>
      </w:r>
      <w:r>
        <w:rPr>
          <w:rFonts w:eastAsia="IRNazanin" w:cs="IRNazanin"/>
          <w:color w:val="111111"/>
          <w:sz w:val="28"/>
          <w:szCs w:val="28"/>
          <w:rtl w:val="true"/>
          <w:lang w:bidi="fa-IR"/>
        </w:rPr>
        <w:t>.</w:t>
      </w:r>
    </w:p>
    <w:p>
      <w:pPr>
        <w:pStyle w:val="Heading6"/>
        <w:numPr>
          <w:ilvl w:val="5"/>
          <w:numId w:val="1"/>
        </w:numPr>
        <w:rPr/>
      </w:pPr>
      <w:bookmarkStart w:id="754" w:name="__RefHeading___Toc1846183_730472459"/>
      <w:bookmarkStart w:id="755" w:name="_Toc295"/>
      <w:bookmarkEnd w:id="754"/>
      <w:r>
        <w:rPr>
          <w:rtl w:val="true"/>
        </w:rPr>
        <w:t xml:space="preserve">و </w:t>
      </w:r>
      <w:r>
        <w:rPr>
          <w:rtl w:val="true"/>
        </w:rPr>
        <w:t xml:space="preserve">- </w:t>
      </w:r>
      <w:r>
        <w:rPr>
          <w:rtl w:val="true"/>
        </w:rPr>
        <w:t>پيدايش گيتى</w:t>
      </w:r>
      <w:bookmarkEnd w:id="755"/>
    </w:p>
    <w:p>
      <w:pPr>
        <w:pStyle w:val="BookText"/>
        <w:rPr/>
      </w:pPr>
      <w:r>
        <w:rPr>
          <w:rFonts w:ascii="IRNazanin" w:hAnsi="IRNazanin" w:eastAsia="IRNazanin"/>
          <w:color w:val="111111"/>
          <w:sz w:val="28"/>
          <w:sz w:val="28"/>
          <w:szCs w:val="28"/>
          <w:rtl w:val="true"/>
          <w:lang w:bidi="fa-IR"/>
        </w:rPr>
        <w:t>قرآن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آسمان پرداخت و آن، دودى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و به زمين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ميل يا با بى ميلى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پذيرى و ميل آمديم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إِنَّكُمْ لَتَكْفُرُونَ بِالَّذِي خَلَقَ الْأَرْضَ فِي يَوْمَيْنِ وَ تَجْعَلُونَ لَهُ أَنْداداً ذلِكَ رَبُّ الْعالَمِينَ‌</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لَيْلَها وَ 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أَرْساها</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يَصِفُ فيها خَلقَ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 الأَجواءِ وشَقَّ الأَرجاءِ وسَكائِكَ‌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الهَواءِ‌، فَأَجرى فيها ماءً مُتَلاطِماً تَيّارُهُ‌، مُتَراكِماً زخّارُهُ‌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مَتنِ الرّيحِ العاصِفَةِ‌، وَالزَّعزَعِ‌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القاصِفَةِ‌، فَأَمَرَها بِرَدِّهِ‌، وسَلَّطَها عَلى شَدِّهِ‌، وقَرَنَها إلى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مِن تَحتِها فَتيقٌ‌، وَالماءُ مِن فَوقِها دَفيقٌ‌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أنشَأَ سُبحانَهُ ريحاً اعتَقَمَ مَهَبَّها</w:t>
      </w:r>
      <w:r>
        <w:rPr>
          <w:rStyle w:val="FootnoteAnchor"/>
          <w:rtl w:val="true"/>
        </w:rPr>
        <w:footnoteReference w:id="1222"/>
      </w:r>
      <w:r>
        <w:rPr>
          <w:rFonts w:ascii="Amiri" w:hAnsi="Amiri" w:eastAsia="Amiri" w:cs="Amiri"/>
          <w:color w:val="111111"/>
          <w:sz w:val="28"/>
          <w:sz w:val="28"/>
          <w:szCs w:val="28"/>
          <w:rtl w:val="true"/>
          <w:lang w:bidi="ar-SA"/>
        </w:rPr>
        <w:t>وأدامَ مُرَبَّها</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ويحتمل أن يكون قد شبّهها في كونها سبباً للآثار الخيريّة وفي كثرتها وقوّتها بالديمة، فكان محلّها ومقرّها الذي تصل إليه وتقيم به، قد أدامه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سقاه 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وأعصَفَ مَجراها وأبعَدَ مَنشاها، فَأَمَرَها بِتَصفيقِ الماءِ الزَّخّارِ، وإثارَةِ مَوجِ البِحارِ، فَمَخَضَتهُ‌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مَخضَ السِّقاءِ‌، وعَصَفَت بِهِ عَصفَها بِالفَضاءِ‌، تَرُدُّ أوَّلَهُ إلى آخِرِهِ‌، وساجِيَهُ‌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مائِرِهِ‌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شماييد كه واقعاً به آن كسى كه زمين را در دو هنگام آفريد، كفر مى ورزيد و براى او همتايانى قرار مى دهيد؟ اين است پروردگار جهانيان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آفرينش شما دشوارتر است، يا آسمانى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پا كرده است‌؟ سقفش را بر افراشت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 و شَبَش را تيره و روزش را آشكار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زمين را با غلتانيدن گسترد، آبش و چراگاهش را از آن، بيرون آورد و كوه ها را لنگر آن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ايشان در وصف آفرينش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سبحان، فضاهاى شكافته و كرانه هاى گشوده و فضاهاى خالى ميان آسمان و زمين را ايجاد كرد و در آنها، آبى با امواجى متلاطم و انبوه و متراكم، روان ساخت و آن آب را بر پشت بادِ توفنده و سختْ كوبنده، بر نشانْد، و به باد، فرمان داد تا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 و آن را بر سركشىِ آب، مسلّط ساخت و آن باد را با آب، هم مرز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آنها شكافته شد و آب، از بالايش موج مى زد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پاك، 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و وزيدن آن را سِتَروَن قرار داد و آن باد را روزگارانى دراز، در جايش، در وزيدن نگه داشت و جريان آن را تند و توفنده ساخت و خاستگاهش را دشت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باد، فرمان داد تا آب انبوه و انباشته را بر هم زند و موج درياها را بر 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باد، آب را چونان جنبانيدن مَشك، به تكان در آورد، و با همان شدّت كه در فضا مى وزيد، آب را به حركت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آن را به انتهايش، و ساكن آن را به سوى آب هاى خروشان پيوست، تا آن كه آب، ارتفاع گرفت و امواج بلند آب، كف بر آورد و آن كف را در</w:t>
      </w:r>
    </w:p>
    <w:p>
      <w:pPr>
        <w:pStyle w:val="BookText"/>
        <w:rPr/>
      </w:pPr>
      <w:r>
        <w:rPr>
          <w:rFonts w:ascii="Amiri" w:hAnsi="Amiri" w:eastAsia="Amiri" w:cs="Amiri"/>
          <w:color w:val="111111"/>
          <w:sz w:val="28"/>
          <w:sz w:val="28"/>
          <w:szCs w:val="28"/>
          <w:rtl w:val="true"/>
          <w:lang w:bidi="ar-SA"/>
        </w:rPr>
        <w:t>حَتّى عَبَّ عُبابُهُ‌، ورَمى بِالزَّبَدِ رُكامُهُ‌، فَرَفَعَهُ في هَواءٍ مُنفَتِقٍ‌، وجَوٍّ مُنفَهِقٍ‌</w:t>
      </w:r>
      <w:r>
        <w:rPr>
          <w:rStyle w:val="FootnoteAnchor"/>
          <w:rtl w:val="true"/>
        </w:rPr>
        <w:footnoteReference w:id="1224"/>
      </w:r>
      <w:r>
        <w:rPr>
          <w:rFonts w:ascii="Amiri" w:hAnsi="Amiri" w:eastAsia="Amiri" w:cs="Amiri"/>
          <w:color w:val="111111"/>
          <w:sz w:val="28"/>
          <w:sz w:val="28"/>
          <w:szCs w:val="28"/>
          <w:rtl w:val="true"/>
          <w:lang w:bidi="ar-SA"/>
        </w:rPr>
        <w:t>، فَسَوّى مِنهُ سَبعَ سَماواتٍ‌، جَعَلَ سُفلاهُنَّ مَوجاً مَكفوفاً، وعُلياهُنَّ سَقفاً مَحفوظاً، وسَمْكاً مَرفوعاً، بِغَيرِ عَمَدٍ يَدعَمُها، ولا دِسارٍ</w:t>
      </w:r>
      <w:r>
        <w:rPr>
          <w:rStyle w:val="FootnoteAnchor"/>
          <w:rtl w:val="true"/>
        </w:rPr>
        <w:footnoteReference w:id="1225"/>
      </w:r>
      <w:r>
        <w:rPr>
          <w:rFonts w:ascii="Amiri" w:hAnsi="Amiri" w:eastAsia="Amiri" w:cs="Amiri"/>
          <w:color w:val="111111"/>
          <w:sz w:val="28"/>
          <w:sz w:val="28"/>
          <w:szCs w:val="28"/>
          <w:rtl w:val="true"/>
          <w:lang w:bidi="ar-SA"/>
        </w:rPr>
        <w:t>يَنظِمُها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زَيَّنَها بِزينَةِ الكَواكِبِ‌، وضِياءِ الثَّواقِبِ‌، وأجرى فيها سِراجاً مُستَطيراً، وقَمَراً مُنيراً، في فَلَكٍ دائِرٍ، وسَقفٍ سائِرٍ، ورَقيمٍ مائِرٍ</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7"/>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في صِفَةِ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 بِلا تَعليقٍ رَهَواتِ‌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فُرَجِها، ولاحَمَ صُدوعَ انفِراجِها، ووَشَّجَ بَينَها وبَينَ أزواجِها، وذَلَّلَ لِلهابِطينَ بِأَمرِهِ وَالصّاعِدينَ بِأَعمالِ خَلقِهِ حُزونَةَ‌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مِعراجِها، وناداها بَعدَ إذ هِيَ دُخانٌ‌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فَالتَحَمَت عُرى أشراجِها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وفَتَقَ بَعدَ الاِرتِتاقِ صَوامِتَ أبوابِها، وأقامَ رَصَداً مِنَ الشُّهُبِ الثَّواقِبِ عَلى نِقابِها، وأمسَكَها مِن أن تَمورَ في خَرقِ الهَواءِ بِأَيدِهِ‌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وأمَرَها أن تَقِفَ مُستَسلِمَةً لِأَمرِهِ‌، وجَعَلَ شَمسَها آيَةً مُبصِرَةً لِنَهارِها، وقَمَرَها آيَةً مَمحُوَّةً مِن لَيلِها،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فضايى شكافته، و جوّى باز و گشاده، بالا برد و از آن كف، هفت آسمان را آفريد و پايين آنها را موجى مهار شده و بالايشان را سقفى نگه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بامى افراشته، قرار داد، بى آن كه ستونى، آن آسمان را نگه داشته يا ميخى، منظّم و استوارشان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آسمان ها را به زيور اختران و نور اخگران فروزان آراست، و در آن، چراغى پرتوافشان و حيرت 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ماهى تابنده را در مدارى گردان و سقفى روان و صفحه اى گردان، به حركت در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ايشان در وصف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هاى باز آسمان ها را، بى آن كه به جايى پيوسته باشد، منظّم ساخت و شكاف هاى وسيع آن را به هم پيوست و هر آسمانى را با جفت آن، مرتبط كرد و درشتى و دشوارى بالا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آورندۀ فرمان او، و بالا برندگانِ كردارهاى آفريدگانش، آسان نمود و آسمان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دودى بود،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حلقه هاى شكاف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كهكشان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هم چسبيدند و بعد از اين همه به هم چسبيدن، درهاى بستۀ آن را گشود و بر رخنه گاه هاى آن، رصدگرانى از شهاب هايى سوزان كمين گذاشت و با قدرت خويش، آن را از به جنبش در آمدن در فضاى شكافته، نگه داشت و به او فرمان داد تا در جاى خويش بمانند و سر به فرمان او باشند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خورشيد آسمان را نشانه اى روشنگر براى روز، و ماه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نورش محو شونده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آيتى براى شب قرار داد و آن دو را در مسيرهايشان، روانه ساخت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وأجراهُما في مَناقِلِ مَجراهُما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سَيرَهُما في مَدارِجِ دَرَجِهِما؛ لِيُمَيِّزَ بَينَ اللَّيلِ وَالنَّهارِ بِهِما، ولِيُعلَمَ عَدَدُ السِّنينَ وَالحِسابُ بِمَقاديرِهِما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عَلَّقَ في جَوِّها فَلَكَها، وناطَ بِها زينَتَها مِن خَفِيّاتِ دَرارِيِّها و مَصابيحِ كَواكِبِها، ورَمى مُستَرِقِي السَّمعِ بِثَواقِبِ شُهُبِها، وأجراها عَلى أذلالِ تَسخيرِها، مِن ثَباتِ ثابِتِها ومَسيرِ سائِرِها، وهُبوطِها وصُعودِها ونُحوسِها وسُعودِها</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فِي التَّوحيدِ ويَذكُرُ فيها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شَواهِدِ خَلقِهِ خَلقُ السَّماواتِ مُوَطَّداتٍ بِلا عَمَدٍ، قائِماتٍ 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دَعاهُنَّ فَأَجَبنَ طائِعاتٍ مُذعِناتٍ‌، غَيرَ مُتَلَكِّئاتٍ ولا مُبطِئاتٍ‌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إقرارُهُنَّ لَهُ بِالرُّبوبِيَّةِ وإذعانُهُنَّ بِالطَّواعِيَةِ لَما جَعَلَهُنَّ مَوضِعاً لِعَرشِهِ‌، ولا مَسكَناً لِمَلائِكَتِهِ‌، ولا مَصعَداً لِلكَلِمِ الطَّيِّبِ وَالعَمَلِ الصّالِحِ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نُجومَها أعلاماً يَستَدِلُّ بِهَا الحَيرانُ في مُختَلِفِ فِجاجِ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ضَوءَ نورِهَا ادلِهمامُ سُجُفِ اللَّيلِ المُظلِمِ‌، ولَا استَطاعَت جَلابيبُ سَوادِ الحَنادِسِ‌</w:t>
      </w:r>
      <w:r>
        <w:rPr>
          <w:rStyle w:val="FootnoteAnchor"/>
          <w:rtl w:val="true"/>
        </w:rPr>
        <w:footnoteReference w:id="1229"/>
      </w:r>
      <w:r>
        <w:rPr>
          <w:rFonts w:ascii="Amiri" w:hAnsi="Amiri" w:eastAsia="Amiri" w:cs="Amiri"/>
          <w:color w:val="111111"/>
          <w:sz w:val="28"/>
          <w:sz w:val="28"/>
          <w:szCs w:val="28"/>
          <w:rtl w:val="true"/>
          <w:lang w:bidi="ar-SA"/>
        </w:rPr>
        <w:t>أن تَرُدَّ ما شاعَ فِي السَّماواتِ مِن تَلَألُؤِ نورِ القَمَرِ</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عَلى غَيرِ أصلٍ‌، وَابتَدَأَهُم عَلى غَيرِ مِثالٍ‌، وقَهَرَ العِبادَ بِغَيرِ أعوانٍ‌، ورَفَعَ السَّماءَ بِغَيرِ عَمَدٍ، و بَسَطَ الأَرضَ عَلَى الهَواءِ بِغَيرِ أركانٍ‌</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محمّد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جَعفَرٍ عليه السلام مِن أهلِ الشّامِ مِن عُلَمائِهِم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جِئتُ أسأَ لُكَ عَن مَسأَ لَةٍ قَد أعيَت عَلَيَّ أن أجِدَ أحَداً يُفَسِّرُها، و قَد سَأَلتُ عَنها ثَلاثَةَ أصنافٍ مِنَ النّاسِ‌، فَقالَ كُلُّ صِنفٍ مِنهُم شَيئاً غَيرَ الَّذي قالَ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حركتشان را در منازل و راه هايى كه بايد بپيمايند، تعيين نمود تا با حركت آنها، شب و روز را از هم جدا سازد و شمار سال ها و حساب كارها و اندازه ها، دانسته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فضاى آن، فلك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معلّق ساخت و زينت هايش را به آن آويخت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ستارگانى نهان، چونان مرواريدِ سپيد، و اخترانى همانند چراغِ تابان؛ و شنود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شياطينى كه دزدانه به وحى، گوش مى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شهاب هاى سوزانش، هدف قرار داد و جاى ستارگانِ ثابت و مسير ستارگانِ سيّار آن را، و فرود و فراز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و 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سعد و نحس هر يك را به تسخير خويش در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ايشان در بارۀ توحيد و آفرينش آسمان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هاى آفرينش او، آفريدن آسمان هاست كه بى هيچ ستونى، استوارند و بى هيچ تكيه گاهى، بر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آسمان ها را خوانْد و آنها، فرمان پذيرانه و اقراركنان، بى هيچ درنگ و كُندى، اجابتش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آنها بر خداوندىِ او و اعتراف آنها به طاعت و بندگى اش نبود، بى گمان، آنها را جايگاه عرش خويش و مكان فرشتگانش و محلّ بالا بردن گفتارهاى نيكو و كردارهاى شايستۀ بندگانش، قرار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 ها را نشانه هايى گردانيد تا افراد سرگردانِ در آمد و شدِ راه هاى زمين، به وسيلۀ آنها، مسير خويش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هاى شب تار، پرتو نورِ آنها را نپوشانده است و رداهاى سياه شب هاى تاريك، توانايى محو كردن نورافشانى ماه در آسمان ها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را آفريد، نه از روى اصلى، و آنها را ايجاد كرد، نه بر اساس نمونه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بندگان را مقهور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بدون داشتن ياورانى، و آسمان را بدون ستونى بر افراشت، و زمين را بدون پايه اى در هوا گسترانْد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عالمان شام، نزد امام باقر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از تو سؤالى را بپرسم كه تا كنون، كسى را نيافته ام كه پاسخ آن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سؤال را از سه گروه پرسيده ام و هر يك، پاسخى متفاوت با ديگرى به من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الصِّنفُ الآخَرُ،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 لُكَ عَن أوَّلِ ما خَلَقَ اللّهُ مِن خَلقِهِ فَإِنَّ بَعضَ مَن سَأَلتُهُ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 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الرّوحُ‌، فَقالَ أبو جَعفَرٍ عليه السلام ما قالوا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كانَ إذ لا شَيءَ غَيرُهُ‌، وخَلَقَ الشَّيءَ الَّذي جَميعُ الأَشياءِ مِنهُ و هُوَ الماءُ‌</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السَّماواتِ وَ الْأَرْضَ فِي سِتَّةِ أَيّامٍ وَ كانَ عَرْشُهُ عَلَى الْماءِ‌</w:t>
      </w:r>
      <w:r>
        <w:rPr>
          <w:rFonts w:eastAsia="Amiri" w:cs="Amiri" w:ascii="Amiri" w:hAnsi="Amiri"/>
          <w:color w:val="111111"/>
          <w:sz w:val="28"/>
          <w:szCs w:val="28"/>
          <w:rtl w:val="true"/>
          <w:lang w:bidi="ar-SA"/>
        </w:rPr>
        <w:t>»</w:t>
      </w:r>
      <w:r>
        <w:rPr>
          <w:rStyle w:val="FootnoteAnchor"/>
          <w:rtl w:val="true"/>
        </w:rPr>
        <w:footnoteReference w:id="1233"/>
      </w:r>
      <w:r>
        <w:rPr>
          <w:rFonts w:ascii="Amiri" w:hAnsi="Amiri" w:eastAsia="Amiri" w:cs="Amiri"/>
          <w:color w:val="111111"/>
          <w:sz w:val="28"/>
          <w:sz w:val="28"/>
          <w:szCs w:val="28"/>
          <w:rtl w:val="true"/>
          <w:lang w:bidi="ar-SA"/>
        </w:rPr>
        <w:t>و ذلِكَ في مُبتَدَإِ الخَلقِ‌، إنَّ الرَّبَّ تَبارَكَ و تَعالى خَلَقَ الهَواءَ ثُمَّ خَلَقَ القَلَمَ فَأَمَرَهُ أن يَجرِيَ‌،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بِما أجري‌؟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كائِنٌ‌، ثُمَّ خَلَقَ الظُّلمَةَ مِنَ الهَواءِ‌، و خَلَقَ النّورَ مِنَ الهَواءِ‌؛ و خَلَقَ الماءَ مِنَ الهَواءِ‌، و خَلَقَ العَرشَ مِنَ الهَواءِ‌، و خَلَقَ العَقيمَ مِنَ الهَواءِ‌؛ و هُوَ الرّيحُ الشَّديدُ، و خَلَقَ النّارَ مِنَ الهَواءِ‌، وخَلَقَ الخَلقَ كُلَّهُم مِن هذِهِ السِّتَّةِ الَّتي خُلِقَت مِنَ الهَواءِ‌</w:t>
      </w:r>
      <w:r>
        <w:rPr>
          <w:rFonts w:eastAsia="Amiri" w:cs="Amiri" w:ascii="Amiri" w:hAnsi="Amiri"/>
          <w:color w:val="111111"/>
          <w:sz w:val="28"/>
          <w:szCs w:val="28"/>
          <w:rtl w:val="true"/>
          <w:lang w:bidi="ar-SA"/>
        </w:rPr>
        <w:t>.</w:t>
      </w:r>
      <w:r>
        <w:rPr>
          <w:rStyle w:val="FootnoteAnchor"/>
          <w:rtl w:val="true"/>
        </w:rPr>
        <w:footnoteReference w:id="1234"/>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بِالكوفَةِ فِي الجامِعِ‌، إذ قامَ إلَيهِ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أسأَلُكَ عَن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 لا تَسأَل تَعَنُّتاً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فَأَحدَقَ النّاسُ 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ما خَلَقَ اللّهُ تَعالى؟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خُلِقَتِ السَّماواتُ؟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بُخارِ الماءِ‌</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خُلِقَتِ الأَرضُ؟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زَبَدِ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سؤالى‌؟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مخلوقى كه خدا آفريد، چه بود؟ برخى از كسانى كه اين سؤال را از آنها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برخى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برخى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درستى نداده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بود و چيزى جز او نبود، و چيزى را آفريد كه منشأ همۀ موجودات شد، و آن، آب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شما، آن خدايى است كه آسمان ها و زمين را در شش روز آفريد؛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استيلا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در آغاز آفرينش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 را آفريد و سپس قلم را خلق كرد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بنويسم‌؟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هستى، به خود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تاريكى را از هوا آفريد و نور را از هوا، و آب را از هوا، و عرش را از هوا، و سِتَرون را از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بادى سخت و شديد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را از هوا آفريد و همۀ مخلوقات ديگر را از اين شش چيزى كه از هوا آفريده شدند، خلق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در مسجد جامع كوفه بود كه مردى از اهالى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چند چيز از تو سؤال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دانستن، بپرس؛ ولى براى گير انداختن،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هاى مردم، جلب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نخستين چيزى كه خداوند متعال آفريد،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ها را از چه آفريد؟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بخار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از چه آفريد؟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 را از چه آفريد؟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خُلِقَتِ الجِبالُ؟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الأَمواجِ‌</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عن حبّة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يَحلِفُ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خَلَقَ السَّماءَ مِن دُخانٍ و ماءٍ‌</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السَّماءِ الدُّنيا مِمّا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 مَكفوفٍ‌</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الحَياةِ فِي الكَواكِبِ الاُخرى‌</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خَلْقُ السَّماواتِ وَ الْأَرْضِ وَ ما بَثَّ فِيهِما مِنْ دابَّةٍ وَ هُوَ عَلى جَمْعِهِمْ إِذا يَشاءُ قَدِيرٌ</w:t>
      </w:r>
      <w:r>
        <w:rPr>
          <w:rFonts w:eastAsia="Amiri" w:cs="Amiri" w:ascii="Amiri" w:hAnsi="Amiri"/>
          <w:color w:val="111111"/>
          <w:sz w:val="28"/>
          <w:szCs w:val="28"/>
          <w:rtl w:val="true"/>
          <w:lang w:bidi="ar-SA"/>
        </w:rPr>
        <w:t>».</w:t>
      </w:r>
      <w:r>
        <w:rPr>
          <w:rStyle w:val="FootnoteAnchor"/>
          <w:rtl w:val="true"/>
        </w:rPr>
        <w:footnoteReference w:id="1239"/>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يَسْئَلُهُ مَنْ فِي السَّماواتِ وَ الْأَرْضِ كُلَّ يَوْمٍ هُوَ فِي شَأْنٍ‌</w:t>
      </w:r>
      <w:r>
        <w:rPr>
          <w:rFonts w:eastAsia="Amiri" w:cs="Amiri" w:ascii="Amiri" w:hAnsi="Amiri"/>
          <w:color w:val="111111"/>
          <w:sz w:val="28"/>
          <w:szCs w:val="28"/>
          <w:rtl w:val="true"/>
          <w:lang w:bidi="ar-SA"/>
        </w:rPr>
        <w:t>».</w:t>
      </w:r>
      <w:r>
        <w:rPr>
          <w:rStyle w:val="FootnoteAnchor"/>
        </w:rPr>
        <w:footnoteReference w:id="124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756" w:name="pg14797_167658"/>
    </w:p>
    <w:p>
      <w:pPr>
        <w:pStyle w:val="BookText"/>
        <w:rPr/>
      </w:pPr>
      <w:bookmarkEnd w:id="75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حَبّۀ عَرَنى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على عليه السلام شنيدم كه سوگند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آسمان را از دودى و آبى آفريد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پرسش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پايين، از چه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موجى مهار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57" w:name="__RefHeading___Toc1846185_730472459"/>
      <w:bookmarkStart w:id="758" w:name="_Toc296"/>
      <w:bookmarkEnd w:id="757"/>
      <w:r>
        <w:rPr>
          <w:rtl w:val="true"/>
        </w:rPr>
        <w:t xml:space="preserve">ز </w:t>
      </w:r>
      <w:r>
        <w:rPr>
          <w:rtl w:val="true"/>
        </w:rPr>
        <w:t xml:space="preserve">- </w:t>
      </w:r>
      <w:r>
        <w:rPr>
          <w:rtl w:val="true"/>
        </w:rPr>
        <w:t>وجود حيات در ديگر ستارگان</w:t>
      </w:r>
      <w:bookmarkEnd w:id="758"/>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آفرينش آسمان ها و زمين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كه در ميان آن دو، پراكنده است، و او هر گاه بخواهد، بر گرد آوردنِ آنها تواناست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در آسمان ها و زمين است، از او درخواست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زمان، او در كارى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النُّجومُ الَّتي فِي السَّماءِ مَدايِنُ مِثلُ المَدايِنِ الَّتي فِي الأَرضِ‌، مَربوطَةٌ كُلُّ مَدينَةٍ بِعَمودٍ مِن نورٍ، طولُ ذلِكَ العَمودِ فِي السَّماءِ مَسيرَةُ مِئَتَينِ وخَمسينَ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وَسائِطُ النَّقلِ الحَديثَةُ‌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الْأَنْعامَ خَلَقَها لَكُمْ فِيها دِفْ‌ءٌ وَ مَنافِعُ وَ 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أَثْقالَكُمْ إِلى بَلَدٍ لَمْ تَكُونُوا بالِغِيهِ إِلاّ بِشِقِّ الْأَنْفُسِ إِنَّ رَبَّكُمْ لَرَؤُفٌ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وَ الْبِغالَ وَ الْحَمِيرَ لِتَرْكَبُوها وَ زِينَةً وَ يَخْلُقُ ما لا تَعْلَمُونَ‌</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يَخْلُقُ ما لا تَعْلَمُونَ‌؛ مى آفريند آنچه را نمى 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قرآن، بيش از چهارده قرن پيش، پيدايش وسايلى را كه اخيراً براى حمل و نقل پديد آمده اند و نيز وسايلى را كه امكان پديد آمدن آنها در آينده وجود دارد، اجمالاً پيشگويى كرده است؛ زيرا همۀ وسايل جديدى كه در اثر تلاش دانشمندان پديد آمده اند و خواهند آمد، در واقع، محصول يك سلسله قوانين ثابت و سنّت هاى تكوينى نظام آفرينش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كارى كه دانشمندان انجام داده اند، آن قوانين را كشف كرده و به كار گرفته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التَّنَبُّؤُ بِالحَوادِثِ المُستَقبَلةِ‌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غَلَبَةُ الرّومِ و فَرَحُ المُؤمِنينَ‌</w:t>
      </w:r>
    </w:p>
    <w:p>
      <w:pPr>
        <w:pStyle w:val="BookText"/>
        <w:rPr/>
      </w:pPr>
      <w:r>
        <w:rPr>
          <w:rFonts w:ascii="Amiri" w:hAnsi="Amiri" w:eastAsia="Amiri" w:cs="Amiri"/>
          <w:color w:val="111111"/>
          <w:sz w:val="28"/>
          <w:sz w:val="28"/>
          <w:szCs w:val="28"/>
          <w:rtl w:val="true"/>
          <w:lang w:bidi="ar-SA"/>
        </w:rPr>
        <w:t>الكتاب</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 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 لِلّهِ الْأَمْرُد</w:t>
      </w:r>
      <w:r>
        <w:rPr>
          <w:rFonts w:eastAsia="Amiri" w:cs="Amiri" w:ascii="Amiri" w:hAnsi="Amiri"/>
          <w:color w:val="111111"/>
          <w:sz w:val="28"/>
          <w:szCs w:val="28"/>
          <w:rtl w:val="true"/>
          <w:lang w:bidi="ar-SA"/>
        </w:rPr>
        <w:t>.</w:t>
      </w:r>
      <w:bookmarkStart w:id="759" w:name="pg14797_167660"/>
    </w:p>
    <w:p>
      <w:pPr>
        <w:pStyle w:val="BookText"/>
        <w:rPr/>
      </w:pPr>
      <w:bookmarkEnd w:id="759"/>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ستارگان آسمان نيز شهرهايى همانند شهرهاى موجود در زمين دارند، و هر شهرى، به ستونى از نور، بسته شده است كه طول آن ستون در آسمان، به مسافت دويست و پنجاه سال مى رسد</w:t>
      </w:r>
      <w:r>
        <w:rPr>
          <w:rFonts w:eastAsia="IRNazanin" w:cs="IRNazanin"/>
          <w:color w:val="111111"/>
          <w:sz w:val="28"/>
          <w:szCs w:val="28"/>
          <w:rtl w:val="true"/>
          <w:lang w:bidi="fa-IR"/>
        </w:rPr>
        <w:t>.</w:t>
      </w:r>
    </w:p>
    <w:p>
      <w:pPr>
        <w:pStyle w:val="Heading6"/>
        <w:numPr>
          <w:ilvl w:val="5"/>
          <w:numId w:val="1"/>
        </w:numPr>
        <w:rPr/>
      </w:pPr>
      <w:bookmarkStart w:id="760" w:name="__RefHeading___Toc1846187_730472459"/>
      <w:bookmarkStart w:id="761" w:name="_Toc297"/>
      <w:bookmarkEnd w:id="760"/>
      <w:r>
        <w:rPr>
          <w:rtl w:val="true"/>
        </w:rPr>
        <w:t xml:space="preserve">ح </w:t>
      </w:r>
      <w:r>
        <w:rPr>
          <w:rtl w:val="true"/>
        </w:rPr>
        <w:t xml:space="preserve">- </w:t>
      </w:r>
      <w:r>
        <w:rPr>
          <w:rtl w:val="true"/>
        </w:rPr>
        <w:t>وسايل نقليۀ جديد</w:t>
      </w:r>
      <w:bookmarkEnd w:id="761"/>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چارپايان را براى شما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 و سودهايى است و از آنها مى خوريد، و در آنها براى شما زيبايى است،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 مى گردانيد، 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مى بريد، و بارهاى شما را به شهرى مى برند كه جز با به مشقّت افتادن بدن ها، بِدان نمى توانستيد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 شما،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اسبان و استران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آنها سوار 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تجمّلى باشد، و آنچه را نمى دانيد، مى آفريند</w:t>
      </w:r>
      <w:r>
        <w:rPr>
          <w:rFonts w:eastAsia="IRNazanin" w:cs="IRNazanin"/>
          <w:color w:val="111111"/>
          <w:sz w:val="28"/>
          <w:szCs w:val="28"/>
          <w:rtl w:val="true"/>
          <w:lang w:bidi="fa-IR"/>
        </w:rPr>
        <w:t>».</w:t>
      </w:r>
      <w:r>
        <w:rPr>
          <w:rStyle w:val="FootnoteAnchor"/>
          <w:rtl w:val="true"/>
        </w:rPr>
        <w:footnoteReference w:id="1243"/>
      </w:r>
    </w:p>
    <w:p>
      <w:pPr>
        <w:pStyle w:val="Heading5"/>
        <w:numPr>
          <w:ilvl w:val="4"/>
          <w:numId w:val="1"/>
        </w:numPr>
        <w:rPr/>
      </w:pPr>
      <w:bookmarkStart w:id="762" w:name="__RefHeading___Toc1846189_730472459"/>
      <w:bookmarkStart w:id="763" w:name="_Toc298"/>
      <w:bookmarkEnd w:id="762"/>
      <w:r>
        <w:rPr/>
        <w:t>2/5-3</w:t>
      </w:r>
      <w:r>
        <w:rPr>
          <w:rtl w:val="true"/>
        </w:rPr>
        <w:t xml:space="preserve">: </w:t>
      </w:r>
      <w:r>
        <w:rPr>
          <w:rtl w:val="true"/>
        </w:rPr>
        <w:t>پيشگويى رُخدادهاى آينده</w:t>
      </w:r>
      <w:bookmarkEnd w:id="763"/>
    </w:p>
    <w:p>
      <w:pPr>
        <w:pStyle w:val="Heading6"/>
        <w:numPr>
          <w:ilvl w:val="5"/>
          <w:numId w:val="1"/>
        </w:numPr>
        <w:rPr/>
      </w:pPr>
      <w:bookmarkStart w:id="764" w:name="__RefHeading___Toc1846191_730472459"/>
      <w:bookmarkStart w:id="765" w:name="_Toc299"/>
      <w:bookmarkEnd w:id="764"/>
      <w:r>
        <w:rPr>
          <w:rtl w:val="true"/>
        </w:rPr>
        <w:t xml:space="preserve">الف </w:t>
      </w:r>
      <w:r>
        <w:rPr>
          <w:rtl w:val="true"/>
        </w:rPr>
        <w:t xml:space="preserve">- </w:t>
      </w:r>
      <w:r>
        <w:rPr>
          <w:rtl w:val="true"/>
        </w:rPr>
        <w:t>پيروز شدن روميان و شاد شدن مؤمنان</w:t>
      </w:r>
      <w:bookmarkEnd w:id="765"/>
    </w:p>
    <w:p>
      <w:pPr>
        <w:pStyle w:val="BookText"/>
        <w:rPr/>
      </w:pPr>
      <w:r>
        <w:rPr>
          <w:rFonts w:ascii="IRNazanin" w:hAnsi="IRNazanin" w:eastAsia="IRNazanin"/>
          <w:color w:val="111111"/>
          <w:sz w:val="28"/>
          <w:sz w:val="28"/>
          <w:szCs w:val="28"/>
          <w:rtl w:val="true"/>
          <w:lang w:bidi="fa-IR"/>
        </w:rPr>
        <w:t>قرآن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در نزديك ترين سرزمين، شكست خوردند؛ ولى پس از شكستشان،</w:t>
      </w:r>
    </w:p>
    <w:p>
      <w:pPr>
        <w:pStyle w:val="BookText"/>
        <w:rPr/>
      </w:pPr>
      <w:r>
        <w:rPr>
          <w:rFonts w:ascii="Amiri" w:hAnsi="Amiri" w:eastAsia="Amiri" w:cs="Amiri"/>
          <w:color w:val="111111"/>
          <w:sz w:val="28"/>
          <w:sz w:val="28"/>
          <w:szCs w:val="28"/>
          <w:rtl w:val="true"/>
          <w:lang w:bidi="ar-SA"/>
        </w:rPr>
        <w:t xml:space="preserve">مِنْ قَبْلُ وَ مِنْ بَعْدُ وَ 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يَنْصُرُ مَنْ يَشاءُ وَ هُوَ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يُخْلِفُ اللّهُ وَعْدَهُ وَ لكِنَّ أَكْثَرَ النّاسِ لا يَعْلَمُونَ‌</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فارِسُ ظاهِرَةً عَلَى الرّومِ‌، وكانَ المُشرِكونَ يُحِبّونَ أن تَظهَرَ فارِسُ عَلَى الرّومِ‌، وكانَ المُسلِمونَ يُحِبّونَ أن تَظهَرَ الرّومُ عَلى فارِسَ‌؛ لِأَنَّهُم أهلُ كِتابٍ و هُم أقرَبُ إلى دينِهِم، فَلَمّا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بِضْعِ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 صاحِبَكَ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الرّومَ تَظهَرُ عَلى فارِسَ في بِضعِ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نُقامِرَكَ؟ فَبايَعوهُ عَلى أربَعَةِ قَلائِصَ إلى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فَمَضَتِ السَّبعُ ولَم يَكُن شَيءٌ‌، فَفَرِحَ المُشرِكونَ بِذلِكَ وشَقَّ عَلَى المُسلِمينَ‌، فَذَكروا ذلِكَ لِلنَّبِيِّ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بِضعُ سِنينَ عِندَكُم‌؟ قالوا دونَ العَشرِ،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فَزايِدهُم وَازدَد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مَضَتِ السَّنَتانِ حَتّى جاءَتِ الرُّكبانُ بِظُهورِ الرّومِ عَلى فارِسَ‌، فَفَرِحَ المُسلِمونَ بِذلِكَ‌،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لا يُخْلِفُ اللّهُ وَعْدَهُ‌</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النبوّة للبيهقي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المُشرِكونَ يُجادِلونَ المُسلِمينَ و هُم بِمَكَّةَ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أهلُ كِتابٍ و قَد غَلَبَتهُمُ الفُرسُ‌، و أنتُم تَزعُمونَ أنَّكُم سَتَغلِبونَ‌ه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زودى در اندى سال، پيروز خواهند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 گذشته و آينده، از آنِ خداست، و در آن روز است كه مؤمنان، از يارى خدا، شاد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بخواهد، يارى مى كند، و اوست شكست ناپذيرِ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اش را خلاف نمى كند؛ ولى بيشتر مردم نمى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بر روميان،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دوست داشتند كه ايرانيان بر روميان، پيروز شوند؛ امّا مسلمانان، به پيروزى روميان بر ايرانيان، علاقه مند بودند؛ زيرا روميان، اهل كتاب بودند و به دين مسلمانان، نزديك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اندى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مشركان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يار تو مى گويد كه روميان، در اندى سال ديگر بر ايرانيان، پيروز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حاضرى با هم شرط ببنديم‌؟</w:t>
      </w:r>
    </w:p>
    <w:p>
      <w:pPr>
        <w:pStyle w:val="BookText"/>
        <w:rPr/>
      </w:pPr>
      <w:r>
        <w:rPr>
          <w:rFonts w:ascii="IRNazanin" w:hAnsi="IRNazanin" w:eastAsia="IRNazanin"/>
          <w:color w:val="111111"/>
          <w:sz w:val="28"/>
          <w:sz w:val="28"/>
          <w:szCs w:val="28"/>
          <w:rtl w:val="true"/>
          <w:lang w:bidi="fa-IR"/>
        </w:rPr>
        <w:t>پس بر سرِ چهار ناقۀ جوان، با او شرط بستند كه تا هفت سال آينده، اين پيشگويى،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گذشت و خبرى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از اين موضوع، شادمان شدند و مسلمانان،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را به پيامبر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اندى سال، نزد شما، چند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كه دو سال ديگر بر آن بيفزايند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 سال گذشت، سواران، خبر پيروزى روميان بر ايرانيان را آوردند و مسلمانان، از شنيدن اين خبر،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اش را خلاف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النبوّة،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با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در مكّه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هم اهل كتاب اند؛ ولى ايرانيان، آنها را</w:t>
      </w:r>
    </w:p>
    <w:p>
      <w:pPr>
        <w:pStyle w:val="BookText"/>
        <w:rPr/>
      </w:pPr>
      <w:r>
        <w:rPr>
          <w:rFonts w:ascii="Amiri" w:hAnsi="Amiri" w:eastAsia="Amiri" w:cs="Amiri"/>
          <w:color w:val="111111"/>
          <w:sz w:val="28"/>
          <w:sz w:val="28"/>
          <w:szCs w:val="28"/>
          <w:rtl w:val="true"/>
          <w:lang w:bidi="ar-SA"/>
        </w:rPr>
        <w:t>بِالكِتابِ الَّذي انزِلَ عَلى نَبِيِّكُم، فَسَنَغلِبُكُم كَما غَلَبَت فارِسُ الرّومَ‌، فَأَنزَلَ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 هُمْ مِنْ بَعْدِ غَلَبِهِمْ سَيَغْلِبُونَ فِي بِضْعِ 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عُبَيدُ اللّهِ بنُ عَبدِ اللّهِ بنِ عُتبَةَ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هاتانِ الآيَتانِ‌، ناحَبَ‌</w:t>
      </w:r>
      <w:r>
        <w:rPr>
          <w:rStyle w:val="FootnoteAnchor"/>
          <w:rtl w:val="true"/>
        </w:rPr>
        <w:footnoteReference w:id="1246"/>
      </w:r>
      <w:r>
        <w:rPr>
          <w:rFonts w:ascii="Amiri" w:hAnsi="Amiri" w:eastAsia="Amiri" w:cs="Amiri"/>
          <w:color w:val="111111"/>
          <w:sz w:val="28"/>
          <w:sz w:val="28"/>
          <w:szCs w:val="28"/>
          <w:rtl w:val="true"/>
          <w:lang w:bidi="ar-SA"/>
        </w:rPr>
        <w:t xml:space="preserve">أبو بَكرٍ بَعضَ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يُحَرَّمَ 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إن لَم تُغلَب فارِسُ في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فَكُلُّ ما دونَ العَشرِ بِضعٌ؟ و كانَ ظُهورُ فارِسَ عَلَى الرّومِ في تِسعِ سِنينَ‌، ثُمَّ أظهَرَ اللّهُ الرّومَ عَلى فارِسَ زَمَنَ الحُدَيبِيَةِ فَفَرِحَ المُسلِمونَ بِظُهورِ أهلِ الكِتابِ‌</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للبيهقي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ذلِكَ في أهلِ فارِسَ وَالرّومِ‌، وكانَت فارِسُ قَد غَلَبَتهُم ثُمَّ غَلَبَتِ الرّومُ بَعدَ ذلِكَ‌، و لَقِيَ نَبِيُّ اللّهِ صلى الله عليه و آله مُشرِكِي العَرَبِ‌، وَ التَقَتِ الرّومُ و فارِسُ فَنَصَرَ اللّهُ عز و جل النَّبِيَّ صلى الله عليه و آله و مَن مَعَهُ مِنَ المُسلِمينَ عَلى مُشرِكِي العَرَبِ‌، ونَصَرَ أهلَ الكِتابِ عَلى مُشرِكِي العَجَمِ‌، فَفَرِحَ المُؤمِنونَ بِنَصرِ اللّهِ إيّاهُم و نَصرِ أهلِ الكِتابِ عَلَى العَجَمِ‌</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الطبري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الرّومَ و فارِسَ اقتَتَلوا في أدنَى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أدنَى الأَرضِ يَومَئِذٍ أذرِعاتٌ‌، بِهَا التَقَوا فَهُزِمَتِ الرّومُ‌، فَبَلَغَ ذلِكَ النَّبِيَّ صلى الله عليه و آله و أصحابَهُ و هُم بِمَكَّةَ فَشَقَّ ذلِكَ عَلَيهِم، و كانَ النَّبِيُّ صلى الله عليه و آله يَكرَهُ أن يَظهَرَ الاُمِّيّونَ مِنَ المَجوسِ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شكست دادند، و شما مى گوييد كه با كتابى كه بر پيامبرتان نازل شده، به زودى پيروز خواهيد شد، در حالى كه ما، شما را شكست خواهيم داد، همچنان كه ايرانيان، روميان را شكست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اين آيات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در نزديك ترين سرزمين، شكست خوردند؛ ولى پس از شكستشان، به زودى در اندى سال، پيروز خواهند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 زُهْرى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عبد اللّه بن عتبة بن مسعود، به من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دو آيه نازل شد، ابو بكر، در بارۀ شكست خوردن ايرانيان ظرف هفت سال آينده، با برخى مشركان بر سرِ چيزى شرطبندى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هنوز شرطبندى حرام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چنين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سال را تعيين نمودى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 ده سال، اندى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ايرانيان بر روميان در طى نُه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زمان حُدَيبيّه، روميان را بر ايرانيان، پيروزى داد و مسلمانان، از پيروز شدن اهل كتاب، خوش حال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 عبّاس، در بارۀ اين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شكست خوردند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بارۀ ايرانيان و روميان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ايرانيان، آنان را شكست دادند و سپس روميان، به پيروزى 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با مشركان عرب، رويارو شد و روميان، با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پيامبر صلى الله عليه و آله و ياران مسلمان او را بر مشركان عرب، پيروز گردانيد و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مشركان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مؤمنان، از اين كه خداوند، آنان را يارى داده است، و نيز اهل كتاب را بر عجم، پيروزى بخشيده است، شادمان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و ايرانيان، در نزديك ترين سرزمين، با يكديگر به جنگ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نزديك ترين سرزمين در آن روز، اذرِعات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هم درگير شدند و روميان،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w:t>
      </w:r>
    </w:p>
    <w:p>
      <w:pPr>
        <w:pStyle w:val="BookText"/>
        <w:rPr/>
      </w:pPr>
      <w:r>
        <w:rPr>
          <w:rFonts w:ascii="Amiri" w:hAnsi="Amiri" w:eastAsia="Amiri" w:cs="Amiri"/>
          <w:color w:val="111111"/>
          <w:sz w:val="28"/>
          <w:sz w:val="28"/>
          <w:szCs w:val="28"/>
          <w:rtl w:val="true"/>
          <w:lang w:bidi="ar-SA"/>
        </w:rPr>
        <w:t>عَلى أهلِ الكِتابِ مِنَ الرّومِ‌، فَفَرِحَ الكُفّارُ بِمَكَّةَ و شَمِتوا، فَلَقوا أصحابَ النَّبِيِّ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أهلُ كِتابٍ وَ النَّصارى أهلُ كِتابٍ ونَحنُ امِّيّونَ‌، و قَد ظَهَرَ إخوانُنا مِن أهلِ فارِسَ عَلى إخوانِكُم مِن أهلِ الكِتابِ‌، و إنَّكُم إن قاتَلتُمونا لَنَظهَرَنَّ عَلَيكُم،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 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 مِنْ بَعْدُ وَ 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 بَكرٍ الصِّدّيقُ إلَى الكُفّارِ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أفَرِحتُم بِظُهورِ إخوانِكُم عَلى إخوانِنا؟ فَلا تَفرَحوا، ولا يُقِرَّنَّ اللّهُ أعيُنَكُم، فَوَاللّهِ لَيَظهرَنَّ الرّومُ عَلى فارِسَ‌، أخبَرَنا بِذلِكَ نَبِيُّنا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ابَيُّ بنُ خَلَفٍ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أبا فُضَيلٍ‌،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أكذَبُ يا عَدُوَّ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اناحِبُكَ عَشرَ قَلائِصَ مِنّي و عَشرَ قَلائِصَ مِنكَ‌، فَإِن ظَهَرَتِ الرّومُ عَلى فارِسَ غَرِمتُ‌، و إن ظَهَرَت فارِسُ عَلَى الرّومِ غَرِمتَ إلى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أبو بَكرٍ إلَى النَّبِيِّ صلى الله عليه و آله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ذَكَرتُ‌، إنَّمَا البِضعُ ما بَينَ الثَّلاثِ إلَى التِّسعِ‌، فَزايِدهُ فِي الخَطَرِ و مادِّهِ فِي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بَكرٍ فَلَقِيَ ابَيّاً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نَدِمتَ‌،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ازايِدُكَ فِي الخَطَرِ و امادُّكَ فِي الأَجَلِ‌، فَاجعَلها مِئَةَ قَلوصٍ لِمِئَةِ قَلوصٍ إلى تِسعِ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الرِّوايَةُ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لِفارِسَ نَطحَةٌ أو نَطحَتانِ‌،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فارِسَ بَعدَها 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وَالرّومُ ذاتُ القُرونِ كُلَّما ذَهَبَ قَرنٌ خَلَفَ قَرنٌ‌،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يارانش كه در مكّه بودند، رسيد و بر آنان،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خوش نداشت كه مجوسيانِ بى كتاب، بر روميانِ اهل كتاب، پيروز شوند؛ امّا كفّار مكّه، خوش حال شدند و از اين كه پيامبر صلى الله عليه و آله و مسلمانان، ناراحت بودند، شادمانى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ياران پيامبر صلى الله عليه و آله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كتاب هستيد و نصارا نيز اهل كتاب اند، در حالى كه ما بى كتابيم و برادران ايرانى ما، بر برادران اهل كتاب شما، پيروز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اگر با ما بجنگيد، حتماً بر شما پيروز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اين آيات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در نزديك ترين سرزمين، شكست خوردند؛ ولى پس از شكستشان، به زودى در اندى سال، پيروز خواهند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 گذشته و آينده، از آنِ خداست، و در آن روز است كه مؤمنان، از يارى خدا، شاد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آيات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فرود آمدن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صدّيق، به سوى كفّار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پيروز شدن برادرانتان بر برادران ما، شاد شديد؟ شادمان نباشيد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ديدگانتان را روشن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روميان بر ايرانيان، پيروز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پيامبرمان به ما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 خَلَف،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گويى، اى ابو فُضَيل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دروغگوترى، اى دشمن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ده ناقۀ جوان از من و ده ناقۀ جوان از تو، شرط مى بندم كه اگر تا سه سال ديگر، روميان بر ايرانيانْ پيروز شدند، من باخته ام، و اگر ايرانيان بر روميانْ پيروز شدند، تو باخته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 بكر نزد پيامبر صلى الله عليه و آله آمد و ماجرا را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چنين نگفتم؛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سه تا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و هم بر تعداد شرط بيفزاى، هم بر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نزد ابَى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پشيمان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آمده ام كه هم به تعداد ناقه ها بيفزاييم، هم بر زمان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تعداد را صد ناقۀ جوان، در برابر صد ناقۀ جوان، قرار بده و مدّت زمان را هم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ايرانيان، يكى دو شاخ مى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ديگر اثرى از ايرانيان، باقى نمى ماند؛ امّا براى روميان، نسل هاست و هر نسلى كه برود، نسلى ديگر، تا ابَد جانشين مى شود و قدرت و مقاوتى از خود نشان مى دهند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ديگر هرگز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ابرقدرت يا مشكل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ماند، حال آن كه روميان، پيوسته داراى شاخ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و مشكل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هَبهَبٌ إلى آخِرِ الأَبَدِ</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إنَّ لِهذا تَأويلاً لا يَعلَمُهُ إلَّااللّهُ وَ الرّاسِخونَ فِي العِلمِ مِن آلِ مُحَمَّدٍ صَلَواتُ اللّهِ عَلَيهِم، إنَّ رَسولَ اللّهِ صلى الله عليه و آله لَمّا هاجَرَ إلَى المَدينَةِ و أظهَرَ الإِسلامَ كَتَبَ إلى مَلِكِ الرّومِ كِتاباً، وبَعَثَ بِهِ مَعَ رَسولٍ يَدعوهُ إلَى الإِسلامِ‌، و كَتَبَ إلى مَلِكِ فارِسَ كِتاباً يَدعوهُ إلَى الإِسلامِ و بَعَثَهُ إلَيهِ مَعَ رَسولِهِ‌، فَأَمّا مَلِكُ الرّومِ فَعَظَّمَ كِتابَ رَسولِ اللّهِ صلى الله عليه و آله وأكرَمَ رَسولَهُ‌، و أمّا مَلِكُ فارِسَ فَإِنَّهُ استَخَفَّ بِكِتابِ رَسولِ اللّهِ صلى الله عليه و آله و مَزَّقَهُ وَ استَخَفَّ بِرَسولِهِ‌، و كانَ مَلِكُ فارِسَ يَومَئِذٍ يُقاتِلُ مَلِكَ الرّومِ‌، و كانَ المُسلِمونَ يَهوَونَ أن يَغلِبَ مَلِكُ الرّومِ مَلِكَ فارِسَ‌، و كانوا لِناحِيَتِهِ أرجى مِنهُم لِمَلِكِ فارِسَ‌، فَلَمّا غَلَبَ مَلِكُ فارِسَ مَلِكَ الرّومِ كَرِهَ ذلِكَ المُسلِمونَ وَ اغتَمّوا بِهِ‌، فَأَنزَلَ اللّهُ عز و جل بِذلِكَ كِتاباً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غَلَبَتها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أَدْنَى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الشّاماتُ وما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غَلَبِهِمْ‌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يَغلِبُهُمُ المُسلِمونَ‌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بِضْعِ سِنِينَ لِلّهِ الْأَمْرُ مِنْ قَبْلُ وَ مِنْ بَعْدُ وَ 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فَلَمّا غَزَا المُسلِمونَ فارِسَ وَ افتَتَحوها فَرِحَ المُسلِمونَ بِنَصرِ اللّهِ عز و جل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بِضْعِ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مَضى لِلمُؤمِنينَ 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زمانى كه شاخى از آنان نابود شود، شاخى ديگر جاى آن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همانند گرگى تند و تيز، خواهند بود</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ابو 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در بارۀ اين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در نزديك ترين سرزمين،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سخن، تأويلى است كه آن را جز خداوند و راسخانِ در علم از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خداوند بر آنان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پس از آن كه به مدينه مهاجرت كرد و اسلام را آشكار نمود، دعوت نامه اى به اسلام براى پادشاه روم نوشت و آن را توسّط پيكى، به سوى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نامه اى هم به پادشاه ايران نوشت و آن را با پيكى براى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نامۀ پيامبر خدا صلى الله عليه و آله را ارج نهاد و فرستادۀ او را گرامى داشت؛ امّا پادشاه ايران، به نامۀ پيامبر خدا صلى الله عليه و آله بى احترامى نمود و آن را پاره كرد و به فرستادۀ او، بى حرمتى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ايّام، پادشاه ايران با پادشاه روم، در جنگ بود و مسلمانان، دوست داشتند كه پادشاه روم بر پادشاه ايران، پيروز گردد،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ناحيۀ او اميدوارتر بودند تا به پادشاه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ايران بر پادشاه روم چيره آمد، مسلمانان، از اين اتّفاق، ناراحت و غمگين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در اين باره، اين آيات قرآن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در نزديك ترين سرزمين، شكست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ايرانيان بر آنان، پيروز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چيره آمدنشان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بعد از چيره آمدن بر روميان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غلبه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مسلمانان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پيروز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 گذشته و آينده، از آنِ خداست، و در آن روز است كه مؤمنان، از يارى خدا شاد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كه را بخواهد،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مسلمانان به ايران حمله و آن را فتح كردند، مسلمانان، از اين يارى خداوند عز و جل شادمان گشتند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اندى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كَثيرَةٌ مَعَ رَسولِ اللّهِ صلى الله عليه و آله و في إمارَةِ أبي بَكرٍ، و إنَّما غَلَبَ المُؤمِنونَ فارِسَ في إمارَةِ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 لِهذا تَأويلاً وتَفسيراً، وَالقُرآنُ يا أبا عُبَيدَةَ ناسِخٌ و مَنسوخٌ‌، أما تَسمَعُ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إلَيهِ المَشيئَةُ فِي القَولِ أن يُؤَخِّرَ ما قَدَّمَ و يُقَدِّمَ ما أخَّرَ فِي القَولِ إلى يَومٍ يَحتِمُ القَضاءَ بِنُزولِ النَّصرِ فيهِ عَلَى المُؤمِنينَ‌، فَذلِكَ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يَحتِمُ القَضاءَ بِالنَّصرِ</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عاقِبَةِ أبي لَهَبٍ‌</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يَدا أَبِي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 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أَغْنى عَنْهُ مالُهُ وَ ما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 قالَ لَمّا أنذَرَهُ النَّبِيُّ صلى الله عليه و آله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تَقولُ حَقّاً فَإِنّي أفتَدي بِمالي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أنذَرَهُ سُبحانَهُ بِالنّارِ،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سَيَدخُلُ ناراً ذاتَ قُوَّةٍ وَ اشتِعالٍ‌، تَلتَهِبُ عَلَيهِ و هِيَ نارُ جَهَنَّمَ‌، وفي هذا دَلالَةٌ عَلى صِدقِ النَّبِيِّ صلى الله عليه و آله وصِحَّةِ نُبُوَّتِهِ‌، لِأَنَّهُ أخبَرَ أنَّ أبا لَهَبٍ يَموتُ عَلى كُفرِهِ‌، و كانَ كَما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766" w:name="pg14797_167670"/>
    </w:p>
    <w:p>
      <w:pPr>
        <w:pStyle w:val="BookText"/>
        <w:rPr/>
      </w:pPr>
      <w:bookmarkEnd w:id="766"/>
      <w:r>
        <w:rPr>
          <w:rFonts w:ascii="IRNazanin" w:hAnsi="IRNazanin" w:eastAsia="IRNazanin"/>
          <w:color w:val="111111"/>
          <w:sz w:val="28"/>
          <w:sz w:val="28"/>
          <w:szCs w:val="28"/>
          <w:rtl w:val="true"/>
          <w:lang w:bidi="fa-IR"/>
        </w:rPr>
        <w:t>مؤمنان، بعد از آن، سال هاى بسيارى را با پيامبر خدا صلى الله عليه و آله و نيز در زمان حكومت ابو بكر، سپرى كردند، تا آن كه در زمان حكومت ابو بكر، بر ايرانيان، پيروز شدند؟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شما نگفتم كه براى اين آيه، تأويل و تفسيرى است، اى 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داراى ناسخ و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خداوند عز و جل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 گذشته و آينده،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نمى شنوى‌؟ يعنى خواست، با خداست كه آنچه را گفته است، پس و پيش مى افكند تا روزى كه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قطعى سازد و در آن روز، پيروزى را بر مؤمنان،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روز است كه مؤمنان، از يارى خدا، شاد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كه را بخواهد، يارى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 روزى كه در آن، با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پيروزى را قطعى مى سازد</w:t>
      </w:r>
      <w:r>
        <w:rPr>
          <w:rFonts w:eastAsia="IRNazanin" w:cs="IRNazanin"/>
          <w:color w:val="111111"/>
          <w:sz w:val="28"/>
          <w:szCs w:val="28"/>
          <w:rtl w:val="true"/>
          <w:lang w:bidi="fa-IR"/>
        </w:rPr>
        <w:t>».</w:t>
      </w:r>
    </w:p>
    <w:p>
      <w:pPr>
        <w:pStyle w:val="Heading6"/>
        <w:numPr>
          <w:ilvl w:val="5"/>
          <w:numId w:val="1"/>
        </w:numPr>
        <w:rPr/>
      </w:pPr>
      <w:bookmarkStart w:id="767" w:name="__RefHeading___Toc1846193_730472459"/>
      <w:bookmarkStart w:id="768" w:name="_Toc300"/>
      <w:bookmarkEnd w:id="767"/>
      <w:r>
        <w:rPr>
          <w:rtl w:val="true"/>
        </w:rPr>
        <w:t xml:space="preserve">ب </w:t>
      </w:r>
      <w:r>
        <w:rPr>
          <w:rtl w:val="true"/>
        </w:rPr>
        <w:t xml:space="preserve">- </w:t>
      </w:r>
      <w:r>
        <w:rPr>
          <w:rtl w:val="true"/>
        </w:rPr>
        <w:t>بدفرجامى ابو لهب</w:t>
      </w:r>
      <w:bookmarkEnd w:id="768"/>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 باد دو دست ابو لهب، و 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 او و آنچه اندوخت، برايش سودى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زودى در آتشى پُرزبانه در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 در بارۀ ابو لهب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دارايى او و آنچه اندوخت، برايش سودى نكرد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زمانى كه پيامبر صلى الله عليه و آله به او در بارۀ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تو مى گويى، راست باشد، ثروت و فرزندانم را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آزادى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سبحان، به او در بارۀ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هشدار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در آتشى پُرزبانه در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 آتشى نيرومند و شعله ور كه بر او شعله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نشانى است بر راستگويىِ پيامبر صلى الله عليه و آله و درستى نبوّت او؛ زيرا ايشان، خبر داد كه ابو لهب به سبب كفر خويش، خواهد مُرد، و چنان شد كه فرموده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النَّبِيُّ صلى الله عليه و آله الصَّفا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صَباحاه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فَاجتَمَعَت إلَيهِ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أخبَرتُكُم أنَّ العَدُوَّ يُصَبِّحُكُم أو يُمَسّيكُم، أما كُنتُم تُصَدِّقونَني‌؟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نذيرٌ لَكُم 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ألِهذا جَمَعتَنا؟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اليَهودُ لا يَتَمَنَّونَ المَوتَ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يَتَمَنَّوْهُ أَبَداً بِما قَدَّمَتْ أَيْدِيهِمْ وَ اللّهُ عَلِيمٌ بِالظّالِمِينَ‌</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اليَهودَ تَمَنَّوُا المَوتَ لَماتوا ولَرَأَوا مَقاعِدَهُم مِنَ النّارِ، فَقالَ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يَتَمَنَّوْهُ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 لِكَذِبِهِم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أعظَمُ دَلالَةٍ عَلى صِدقِ نَبِيِّنا و صِحَّةِ نُبُوَّتِهِ‌، لِأَنَّهُ أخبَرَ بِالشَّيءِ قَبلَ كَونِهِ‌، فَكانَ كَما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فَإِنَّهُم كَفّوا عَنِ التَّمَنّي لِلمَوتِ‌، لِعِلمِهِم بِأَنَّهُ حَقٌّ وأنَّهُم لَو تَمَنَّوُا المَوتَ لَماتوا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769" w:name="pg14797_167672"/>
    </w:p>
    <w:p>
      <w:pPr>
        <w:pStyle w:val="BookText"/>
        <w:rPr/>
      </w:pPr>
      <w:bookmarkEnd w:id="769"/>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آله بر بالاى كوه صفا رفت و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نزد او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شما خبر دهم كه دشمن، بامدادان يا شامگاهان بر شما شبيخون خواهد زد، آيا سخنم را باور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اينك، من شما را از عذابى سخت در آينده، بيم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همين، ما را جمع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خداوند،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w:t>
      </w:r>
      <w:r>
        <w:rPr>
          <w:rFonts w:eastAsia="IRNazanin" w:cs="IRNazanin"/>
          <w:color w:val="111111"/>
          <w:sz w:val="28"/>
          <w:szCs w:val="28"/>
          <w:rtl w:val="true"/>
          <w:lang w:bidi="fa-IR"/>
        </w:rPr>
        <w:t>.</w:t>
      </w:r>
    </w:p>
    <w:p>
      <w:pPr>
        <w:pStyle w:val="Heading6"/>
        <w:numPr>
          <w:ilvl w:val="5"/>
          <w:numId w:val="1"/>
        </w:numPr>
        <w:rPr/>
      </w:pPr>
      <w:bookmarkStart w:id="770" w:name="__RefHeading___Toc1846195_730472459"/>
      <w:bookmarkStart w:id="771" w:name="_Toc301"/>
      <w:bookmarkEnd w:id="770"/>
      <w:r>
        <w:rPr>
          <w:rtl w:val="true"/>
        </w:rPr>
        <w:t xml:space="preserve">ج </w:t>
      </w:r>
      <w:r>
        <w:rPr>
          <w:rtl w:val="true"/>
        </w:rPr>
        <w:t xml:space="preserve">- </w:t>
      </w:r>
      <w:r>
        <w:rPr>
          <w:rtl w:val="true"/>
        </w:rPr>
        <w:t>يهوديان، هرگز آرزوى مرگ نمى كنند</w:t>
      </w:r>
      <w:r>
        <w:rPr>
          <w:rtl w:val="true"/>
        </w:rPr>
        <w:t>!</w:t>
      </w:r>
      <w:bookmarkEnd w:id="771"/>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نزد خدا، سراى بازپسين، يك سر به شما اختصاص دارد، نه ديگر مردم، پس اگر راست مى گوييد، آرزوى مرگ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به سبب كارهايى كه از پيش كرده اند، هرگز آن را آرزو نخواهند كرد،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يهود، آرزوى مرگ مى كردند، بى گمان مى مُردند و جايگاه هاى خود را در آتش جهنّم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آن را آرزو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تأكيدى بر دروغگو بودن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ادّعايشان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بزرگ ترين دلالت بر راستگويى پيامبرمان و درستىِ پيامبرىِ اوست؛ زيرا ايشان از چيزى، پيش از آن كه اتّفاق بيفتد، خبر داد و همان شد كه او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يهوديان حاضر نشدند كه آرزوى مرگ كنند؛ زيرا مى دانستند كه پيامبر صلى الله عليه و آله بر حق است و اگر آرزوى مرگ كنند، حتماً مى ميرند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صادِقينَ في مَقالَتِكُم،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أمِتنا، فَوَالَّذي نَفسي بِيَدِهِ‌، لا يَقولُها رَجُلٌ إلّاغَصَّ بِريقِهِ فَماتَ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القِصَّةُ شَبيهَةٌ بِقِصَّةِ المُباهَلَةِ‌، و أنَّ النَّبِيَّ صلى الله عليه و آله لَمّا دَعَا النَّصارى إلَى المُباهَلَةِ امتَنَعوا لِقِلَّةِ ثِقَتِهِم بِما هُم عَلَيهِ‌، و خَوفِهِم مِن صِدقِ النَّبِيِّ صلى الله عليه و آله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باهَلوني لَرَجَعوا لا يَجِدونَ أهلاً و لا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لَم يَتَمَنَّ اليَهودُ المَوتَ افتَضَحوا، كَما أنَّ النَّصارى لَمّا أحجَموا عَنِ المُباهَلَةِ افتَضَحوا، و ظَهَرَ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عَلِمتُم أنَّهُم لَم يَتَمَنَّوُا المَوتَ بِقُلوبِهِم،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التَّمَنّي هُوَ القَولُ‌، فَالسُّؤالُ ساقِطٌ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فِي القَلبِ‌،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تَمَنَّوهُ بِقُلوبِهِم لَأَظهَروهُ بِأَلسِنَتِهِم، حِرصاً مِنهُم عَلى تَكذيبِهِ في إخبارِهِ‌، و لِأَنَّ تَحَدِّيَهُم بِتَمَنِّي المَوتِ إنَّما وَقَعَ بِما يَظهَرُ عَلَى اللِّسانِ‌، و كانَ يَسهُلُ عَلَيهِم أن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المَوتَ نَزَلَ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عَدَلوا عَن ذلِكَ‌، ظَهَرَ صِدقُهُ صلى الله عليه و آله و وَضَحَت حُجَّتُهُ‌</w:t>
      </w:r>
      <w:r>
        <w:rPr>
          <w:rFonts w:eastAsia="Amiri" w:cs="Amiri" w:ascii="Amiri" w:hAnsi="Amiri"/>
          <w:color w:val="111111"/>
          <w:sz w:val="28"/>
          <w:szCs w:val="28"/>
          <w:rtl w:val="true"/>
          <w:lang w:bidi="ar-SA"/>
        </w:rPr>
        <w:t>.</w:t>
      </w:r>
      <w:r>
        <w:rPr>
          <w:rStyle w:val="FootnoteAnchor"/>
          <w:rtl w:val="true"/>
        </w:rPr>
        <w:footnoteReference w:id="1255"/>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للبيهقي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كانَتْ لَكُمُ الدّارُ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قُل لَهُم 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لَكُمُ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الجَنَّةَ كَما زَعَمتُم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 مِنْ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فَتَمَنَّوُا الْمَوْتَ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لَكُم خالِصَةً مِن دونِ المُؤمِنينَ‌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في مَقالَتِكُم صادِقينَ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فَوَالَّذي نَفسي في يَدِهِ‌، لا يَقولُها رَجُلٌ مِنكُم إلّاغَصَّ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گفتار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بهشت ويژۀ ماست و ديگران به آن راه نمى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راستگو هستيد، پس بگوييد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بميران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سوگند به آن كه جانم در دست اوست، هيچ مردى اين جمله را نمى گويد، مگر آن كه آب دهان او در گلويش گير مى كند و در جا 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همانند ماجراى مُباهله است كه پيامبر صلى الله عليه و آله، نصارا را به مباهله دعوت كرد و آنها نپذيرفتند؛ چرا كه هم به موضع خود، اعتماد چندانى نداشتند، و هم مى ترسيدند كه اين سخن پيامبر صلى الله عليه و آله درست در آيد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من مباهله كنند،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اثرى از خانواده و دارايى خويش نخواهند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يهوديان، چون آرزوى مرگ نكردند، رسوا شدند، همچنان كه نصارا با خوددارى از مباهله رسوا گشتند و حقيقت،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مى دانيد كه آنها در دل هايشان، آرزوى مرگ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 گويند آرزو كردن، امر زبانى و گفتارى است، اصلاً چنين سؤالى برايشان مطرح نيست، و كسانى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معنايى قلبى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در دل هايشان آرزو كرده بودند، حتماً آن را به زبان مى آوردند تا دروغگو بودن پيامبر صلى الله عليه و آله را در خبرى كه داده، ثابت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تحدّى كردن يهود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مرگ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حقيقت، با به زبان آوردن آن، صورت مى پذيرد و برايشان آسان بود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مرگ بر ما فرود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چون اين را نگفتند، راستگويىِ پيامبر صلى الله عليه و آله، نمايان شد و حجّت او، آشكار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سراى پسين، از آنِ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سراى پسين، از آنِ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بهشت، آن گونه كه ادّعا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ديگر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آرزوى مرگ كنيد، اگر راست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بهشت، ويژۀ شماست، نه ديگر مؤمنان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از ابن عبّاس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گفتۀ خود صادقيد، پس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 را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سوگند به آن كه جانم در دست اوست، هيچ مردى از شما اين را نخواهد گفت، مگر آن كه آب دهانش در گلويش گير خواهد كرد و در جا خواهد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بِريقِهِ فَماتَ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أن يَفعَلوا وكَرِهوا ما قالَ لَهُم،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يَتَمَنَّوْهُ أَبَداً بِما قَدَّمَتْ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عَمِلَتهُ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عَلِيمٌ بِالظّالِمِينَ‌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لَن يَتَمَنَّوا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عِندَ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يَتَمَنَّونَهُ أبَداً</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القُرآنِ عَنِ التَّحريفِ‌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القرآن من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فارِسَ وحَملُهُم رايَةَ الإِسلامِ‌</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 يُحِبُّهُمْ وَ يُحِبُّونَهُ أَذِلَّةٍ عَلَى الْمُؤْمِنِينَ أَعِزَّةٍ عَلَى الْكافِرِينَ يُجاهِدُونَ فِي سَبِيلِ اللّهِ وَ لا يَخافُونَ لَوْمَةَ لائِمٍ‌</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يَسْتَبْدِلْ قَوْماً غَيْرَكُمْ ثُمَّ لا يَكُونُوا أَمْثالَكُمْ‌</w:t>
      </w:r>
      <w:r>
        <w:rPr>
          <w:rFonts w:eastAsia="Amiri" w:cs="Amiri" w:ascii="Amiri" w:hAnsi="Amiri"/>
          <w:color w:val="111111"/>
          <w:sz w:val="28"/>
          <w:szCs w:val="28"/>
          <w:rtl w:val="true"/>
          <w:lang w:bidi="ar-SA"/>
        </w:rPr>
        <w:t>».</w:t>
      </w:r>
      <w:r>
        <w:rPr>
          <w:rStyle w:val="FootnoteAnchor"/>
          <w:rtl w:val="true"/>
        </w:rPr>
        <w:footnoteReference w:id="126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 أَيُّهَا النّاسُ وَ يَأْتِ بِآخَرِينَ وَ كانَ اللّهُ عَلى ذلِكَ قَدِيراً</w:t>
      </w:r>
      <w:r>
        <w:rPr>
          <w:rFonts w:eastAsia="Amiri" w:cs="Amiri" w:ascii="Amiri" w:hAnsi="Amiri"/>
          <w:color w:val="111111"/>
          <w:sz w:val="28"/>
          <w:szCs w:val="28"/>
          <w:rtl w:val="true"/>
          <w:lang w:bidi="ar-SA"/>
        </w:rPr>
        <w:t>».</w:t>
      </w:r>
      <w:r>
        <w:rPr>
          <w:rStyle w:val="FootnoteAnchor"/>
        </w:rPr>
        <w:footnoteReference w:id="126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772" w:name="pg14797_167676"/>
    </w:p>
    <w:p>
      <w:pPr>
        <w:pStyle w:val="BookText"/>
        <w:rPr/>
      </w:pPr>
      <w:bookmarkEnd w:id="772"/>
      <w:r>
        <w:rPr>
          <w:rFonts w:ascii="IRNazanin" w:hAnsi="IRNazanin" w:eastAsia="IRNazanin"/>
          <w:color w:val="111111"/>
          <w:sz w:val="28"/>
          <w:sz w:val="28"/>
          <w:szCs w:val="28"/>
          <w:rtl w:val="true"/>
          <w:lang w:bidi="fa-IR"/>
        </w:rPr>
        <w:t>يهود، از اين كار، خوددارى ورزيدند و سخن پيامبر صلى الله عليه و آله به مذاق ايشان، خوش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هرگز آن را آرزو نمى كنند، به سبب آنچه دست هايشان، پيش فرو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دست هايشان،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به حال ستمگران،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فرود آمدن اين آيه،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هرگز، آن را آرزو نخواهند كرد</w:t>
      </w:r>
      <w:r>
        <w:rPr>
          <w:rFonts w:eastAsia="IRNazanin" w:cs="IRNazanin"/>
          <w:color w:val="111111"/>
          <w:sz w:val="28"/>
          <w:szCs w:val="28"/>
          <w:rtl w:val="true"/>
          <w:lang w:bidi="fa-IR"/>
        </w:rPr>
        <w:t>».</w:t>
      </w:r>
    </w:p>
    <w:p>
      <w:pPr>
        <w:pStyle w:val="Heading6"/>
        <w:numPr>
          <w:ilvl w:val="5"/>
          <w:numId w:val="1"/>
        </w:numPr>
        <w:rPr/>
      </w:pPr>
      <w:bookmarkStart w:id="773" w:name="__RefHeading___Toc1846197_730472459"/>
      <w:bookmarkStart w:id="774" w:name="_Toc302"/>
      <w:bookmarkEnd w:id="773"/>
      <w:r>
        <w:rPr>
          <w:rtl w:val="true"/>
        </w:rPr>
        <w:t xml:space="preserve">د </w:t>
      </w:r>
      <w:r>
        <w:rPr>
          <w:rtl w:val="true"/>
        </w:rPr>
        <w:t xml:space="preserve">- </w:t>
      </w:r>
      <w:r>
        <w:rPr>
          <w:rtl w:val="true"/>
        </w:rPr>
        <w:t>محافظت قرآن از تحريف</w:t>
      </w:r>
      <w:bookmarkEnd w:id="7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ذكر را فرو فرستاديم و ما، خود، نگهبانِ آن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روى آن و از پشتِ سرش، باطل به سويش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است از جانب حكيمى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قرآن از تحريف</w:t>
      </w:r>
      <w:r>
        <w:rPr>
          <w:rFonts w:eastAsia="IRNazanin" w:cs="IRNazanin"/>
          <w:color w:val="111111"/>
          <w:sz w:val="28"/>
          <w:szCs w:val="28"/>
          <w:rtl w:val="true"/>
          <w:lang w:bidi="fa-IR"/>
        </w:rPr>
        <w:t>).</w:t>
      </w:r>
    </w:p>
    <w:p>
      <w:pPr>
        <w:pStyle w:val="Heading6"/>
        <w:numPr>
          <w:ilvl w:val="5"/>
          <w:numId w:val="1"/>
        </w:numPr>
        <w:rPr/>
      </w:pPr>
      <w:bookmarkStart w:id="775" w:name="__RefHeading___Toc1846199_730472459"/>
      <w:bookmarkStart w:id="776" w:name="_Toc303"/>
      <w:bookmarkEnd w:id="775"/>
      <w:r>
        <w:rPr>
          <w:rtl w:val="true"/>
        </w:rPr>
        <w:t xml:space="preserve">ه‍ </w:t>
      </w:r>
      <w:r>
        <w:rPr>
          <w:rtl w:val="true"/>
        </w:rPr>
        <w:t xml:space="preserve">- </w:t>
      </w:r>
      <w:r>
        <w:rPr>
          <w:rtl w:val="true"/>
        </w:rPr>
        <w:t>ايرانيان و پرچمدارى اسلام</w:t>
      </w:r>
      <w:bookmarkEnd w:id="776"/>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و پرچمدارى اسلام</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خدا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كه آنان را دوست مى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كافران، سرفرازند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مى كنند و از سرزنش هيچ ملامتگرى نمى 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روى برتابيد،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شما را به مردمى غير از شما خواهد داد كه مانند شما نخواهند بود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شما را مى بَرد و خلقى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 و خداوند، بر اين كار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آخَرِينَ مِنْهُمْ لَمّا يَلْحَقُوا بِهِمْ وَ هُوَ الْعَزِيزُ الْحَكِيمُ‌</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نَزَّلْناهُ عَلى بَعْضِ الْأَعْجَمِينَ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عَلَيْهِمْ ما كانُوا بِهِ مُؤْمِنِينَ‌</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النَّبِيَّ صلى الله عليه و آله سُئِلَ عَن هذِهِ الآيَةِ‌، فَضَرَبَ بِيَدِهِ عَلى عاتِقِ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وذَووهُ‌،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مُعَلَّقاً بِالثُّرَيّا لَتَناوَلَهُ رِجالٌ مِن أبناءِ فارِسَ‌</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 يُحِبُّونَهُ أَذِلَّةٍ عَلَى الْمُؤْمِنِينَ أَعِزَّةٍ عَلَى 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المَوالي</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7"/>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سليمان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العِجلِيَّةِ‌</w:t>
      </w:r>
      <w:r>
        <w:rPr>
          <w:rStyle w:val="FootnoteAnchor"/>
          <w:rtl w:val="true"/>
        </w:rPr>
        <w:footnoteReference w:id="1269"/>
      </w:r>
      <w:r>
        <w:rPr>
          <w:rFonts w:ascii="Amiri" w:hAnsi="Amiri" w:eastAsia="Amiri" w:cs="Amiri"/>
          <w:color w:val="111111"/>
          <w:sz w:val="28"/>
          <w:sz w:val="28"/>
          <w:szCs w:val="28"/>
          <w:rtl w:val="true"/>
          <w:lang w:bidi="ar-SA"/>
        </w:rPr>
        <w:t>يَزعُمونَ أنَّ سَيفَ رَسولِ اللّهِ صلى الله عليه و آله عِندَ عَبدِ 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رَآهُ هُوَ و لا أبوهُ‌</w:t>
      </w:r>
      <w:r>
        <w:rPr>
          <w:rStyle w:val="FootnoteAnchor"/>
          <w:rtl w:val="true"/>
        </w:rPr>
        <w:footnoteReference w:id="1270"/>
      </w:r>
      <w:r>
        <w:rPr>
          <w:rFonts w:ascii="Amiri" w:hAnsi="Amiri" w:eastAsia="Amiri" w:cs="Amiri"/>
          <w:color w:val="111111"/>
          <w:sz w:val="28"/>
          <w:sz w:val="28"/>
          <w:szCs w:val="28"/>
          <w:rtl w:val="true"/>
          <w:lang w:bidi="ar-SA"/>
        </w:rPr>
        <w:t>بِواحِدَةٍ مِن عَينَيهِ‌، إلّاأن يَكونَ رَآهُ أبوهُ عِندَ الحُسَينِ عليه السلام، و إنَّ صاحِبَ هذَا الأَمرِ مَحفوظٌ لَهُ‌، فَلا تَذهَبَنَّ يَميناً و لا شِمالاً، فَإِنَّ الأَمرَ وَاللّهِ واضِحٌ‌</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أنَّ أهلَ السَّماءِ وَ الأَرضِ اجتَمَعوا عَلى أن يُحَوِّلوا هذَا الأَمرَ مِن مَوضِعِهِ‌ر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جماعت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ايشان كه هنوز به آنها نپيوسته اند، و اوست ارجمندِ سنجيده كار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را بر برخى از غير عرب زبانان، نازل مى كرديم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ايشان مى خوانْد، به آن، ايمان نمى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آيۀ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از دين خود برگردد، به زودى، خدا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كه آنان را دوست مى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 است كه از پيامبر صلى الله عليه و آله در بارۀ اين آيه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به شانۀ سلمان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و هم وطنان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دين به ثريّا آويخته باشد، مردانى از ايرانيان، به آن دست مى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خدا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كه آنان را دوست مى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كافران، سرفرازند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سليمان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 عليه السلام</w:t>
      </w:r>
      <w:r>
        <w:rPr>
          <w:rStyle w:val="FootnoteAnchor"/>
          <w:rtl w:val="true"/>
        </w:rPr>
        <w:footnoteReference w:id="1271"/>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عِجْليان</w:t>
      </w:r>
      <w:r>
        <w:rPr>
          <w:rStyle w:val="FootnoteAnchor"/>
          <w:rtl w:val="true"/>
        </w:rPr>
        <w:footnoteReference w:id="1272"/>
      </w:r>
      <w:r>
        <w:rPr>
          <w:rFonts w:ascii="IRNazanin" w:hAnsi="IRNazanin" w:eastAsia="IRNazanin"/>
          <w:color w:val="111111"/>
          <w:sz w:val="28"/>
          <w:sz w:val="28"/>
          <w:szCs w:val="28"/>
          <w:rtl w:val="true"/>
          <w:lang w:bidi="fa-IR"/>
        </w:rPr>
        <w:t>مى گويند كه شمشير پيامبر خدا صلى الله عليه و آله، نزد عبد اللّه بن حسن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نه او و نه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چشم خود 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نديده اند، مگر آن كه پدرش، آن را نزد حسين عليه السلام ديده باشد، و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 نگه داشته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كه به بيراهه نروى كه به خدا سوگند، حقيقت، روشن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اهل آسمان و زمين، دست به دست هم دهند كه اين امرد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وَضَعَهُ اللّهُ فيهِ مَا استَطاعوا، ولَو أنَّ النّاسَ كَفَروا جَميعاً حَتّى لا يبقى أحَدٌ لَجاءَ اللّهُ لِهذَا الأَمرِ بِأَهلٍ يَكونونَ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حَتّى فَرَغَ مِنَ الآيَةِ‌، و قالَ في آيَةٍ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هذِهِ الآيَةِ هُم أهلُ تِلكَ الآيَةِ‌</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 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القائِمِ عليه السلام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فِي سَبِيلِ اللّهِ وَ لا يَخافُونَ لَوْمَةَ لائِمٍ‌</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إن يَشَأِ اللّهُ يُهلِكْكُم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يُفنِكُم،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مَحذوفٌ‌، أي إن يَشَأ أن يُذهِبَكُم يُذهِبكُم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 بِآخَرِينَ‌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بِقَومٍ آخَرينَ غَيرِكُم يَنصُرونَ نَبِيَّهُ و يُوازِرونَهُ‌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أنَّهُ لَمّا نَزَلَت هذِهِ الآيَةُ ضَرَبَ النَّبِيُّ يَدَهُ عَلى ظَهرِ سَلمانَ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هذا؛ يَعني عَجَمَ الفُرسِ‌</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حبّان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تَتَوَلَّوْا يَسْتَبْدِلْ قَوْماً غَيْرَكُمْ ثُمَّ لا يَكُونُوا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إن تَوَلَّينَاه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جايگاهى كه خدا براى آن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كنند، نمى توانند، و اگر همۀ مردم، كافر شوند تا جايى كه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باقى نمانَد، باز خداوند براى اين امر، كسانى را مى آورد كه اهل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نشنيده اى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از دين خود برگردد، به زودى خدا،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كه آنان را دوست مى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كافران، سرفرازند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را تا آخر آن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 كفر ورزند، بى گمان،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مى گماريم كه بِدان، كافر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اين آيه، همان اهل آيۀ پيشين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خداوند، مردمى را مى آورد كه آنان را دوست مى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بارۀ قائم عليه السلام و ياران او نازل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جهاد مى كنند و از سرزنش هيچ ملامتگرى نمى 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بخواهد، شما را مى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 بخواهد، شما را نيست و نابود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عبارتى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شما را ببرد،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را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مردمانى ديگر، غير از شما را مى آورد كه پيامبرش را يارى و حمايت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مى شود كه چون اين آيه نازل شد، پيامبر صلى الله عليه و آله دستش را به پشتِ سلمان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قوم اين مرد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ايرانيان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روى برتابيد،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شما را به مردمى غير از شما خواهد داد كه مانند شما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استُبدِلوا بِنا، ثُمَّ لا يَكونوا أمثالَنا؟ فَضَرَبَ عَلى فَخِذِ سَلمانَ الفارِسِيِّ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قَومُهُ‌، لَو كانَ الدّينُ عِندَ الثُّرَيّا لَتَناوَلَهُ رِجالٌ مِن فارِسَ‌</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تَتَوَلَّوْا يَسْتَبْدِلْ قَوْماً غَيْرَكُمْ ثُمَّ لا يَكُونُوا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سَلمانُ إلى جَنبِ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القَومُ الَّذينَ إن تَوَلَّينَا استُبدِلوا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النَّبِيُّ صلى الله عليه و آله عَلى مَنكِبِ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 قَومِهِ‌، وَالَّذي نَفسي بِيَدِهِ لَو أنَّ الدّينَ تَعَلَّقَ بِالثُّرَيّا لَنالَتهُ رِجالٌ مِن أهلِ فارِسَ‌</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لِيَعقوبَ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يَسْتَبْدِلْ قَوْماً غَيْرَكُمْ ثُمَّ لا يَكُونُوا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أبناءَ المَوالِي المُعتَقينَ‌</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الإِيمانُ مُعَلَّقاً بِالثُّرَيّا لا تَنالُهُ العَرَبُ‌، لَنالَهُ رِجالٌ مِن فارِسَ‌</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مُعَلَّقاً بِالثُّرَيّا لَتَناوَلَهُ ناسٌ مِن أبناءِ فارِسَ‌</w:t>
      </w:r>
      <w:r>
        <w:rPr>
          <w:rFonts w:eastAsia="Amiri" w:cs="Amiri" w:ascii="Amiri" w:hAnsi="Amiri"/>
          <w:color w:val="111111"/>
          <w:sz w:val="28"/>
          <w:szCs w:val="28"/>
          <w:rtl w:val="true"/>
          <w:lang w:bidi="ar-SA"/>
        </w:rPr>
        <w:t>.</w:t>
      </w:r>
      <w:r>
        <w:rPr>
          <w:rStyle w:val="FootnoteAnchor"/>
        </w:rPr>
        <w:footnoteReference w:id="1283"/>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اگر ما روى برتابيم، جاى گُزين ما مى شوند و مانند ما نخواهند بود، چه كسانى هستند؟</w:t>
      </w:r>
    </w:p>
    <w:p>
      <w:pPr>
        <w:pStyle w:val="BookText"/>
        <w:rPr/>
      </w:pPr>
      <w:r>
        <w:rPr>
          <w:rFonts w:ascii="IRNazanin" w:hAnsi="IRNazanin" w:eastAsia="IRNazanin"/>
          <w:color w:val="111111"/>
          <w:sz w:val="28"/>
          <w:sz w:val="28"/>
          <w:szCs w:val="28"/>
          <w:rtl w:val="true"/>
          <w:lang w:bidi="fa-IR"/>
        </w:rPr>
        <w:t>بر زانوى سلمان فارسى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در ثريّا باشد، مردانى از ايران، به آن، دست مى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روى برتابيد،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شما را به مردمى غير از شما خواهد داد كه مانند شما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سلمان، در كنار پيامبر خدا صلى الله عليه و آله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مردمى كه اگر ما روى برتابيم، جاى گُزين ما مى شوند، چه كسانى هستند؟</w:t>
      </w:r>
    </w:p>
    <w:p>
      <w:pPr>
        <w:pStyle w:val="BookText"/>
        <w:rPr/>
      </w:pPr>
      <w:r>
        <w:rPr>
          <w:rFonts w:ascii="IRNazanin" w:hAnsi="IRNazanin" w:eastAsia="IRNazanin"/>
          <w:color w:val="111111"/>
          <w:sz w:val="28"/>
          <w:sz w:val="28"/>
          <w:szCs w:val="28"/>
          <w:rtl w:val="true"/>
          <w:lang w:bidi="fa-IR"/>
        </w:rPr>
        <w:t>پيامبر صلى الله عليه و آله دست به شانۀ سلمان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اگر دين به ثريّا آويخته باشد، مردانى از ايرانيان به آن دست مى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يعقوب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روى برتابيد،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شما را به مردمى غير از شما خواهد داد كه مانند شما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فرزندان مَوالىِ آزاد شده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به ثريّا آويزان باشد كه عرب به آن دست نيابند، بى گمان، مردانى از ايران، به آن، دست خواهند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به ثريّا آويخته باشد، هر آينه، مردمانى از ايرانيان، آن را به دست خواهند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النَّبِيِّ صلى الله عليه و آله إذ نَزَلَت عَلَيهِ سورَةُ الجُمُعَةِ‌، فَلَمّا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آخَرِينَ مِنْهُمْ لَمّا يَلْحَقُوا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رَسولَ اللّهِ؟ فَلَم يُراجِعهُ النَّبِيُّ صلى الله عليه و آله حَتّى سَأَلَهُ مَرَّةً أو مَرَّتَينِ أو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سَلمانُ الفارِسِيُّ‌، فَوَضَعَ النَّبِيُّ صلى الله عليه و آله يَدَهُ عَلى سَلمانَ‌،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الإِيمانُ عِندَ الثُّرَيّا لَنالَهُ رِجالٌ مِن هؤُلاءِ‌</w:t>
      </w:r>
      <w:r>
        <w:rPr>
          <w:rFonts w:eastAsia="Amiri" w:cs="Amiri" w:ascii="Amiri" w:hAnsi="Amiri"/>
          <w:color w:val="111111"/>
          <w:sz w:val="28"/>
          <w:szCs w:val="28"/>
          <w:rtl w:val="true"/>
          <w:lang w:bidi="ar-SA"/>
        </w:rPr>
        <w:t>.</w:t>
      </w:r>
      <w:r>
        <w:rPr>
          <w:rStyle w:val="FootnoteAnchor"/>
          <w:rtl w:val="true"/>
        </w:rPr>
        <w:footnoteReference w:id="1284"/>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نَصيباً فِي الإِسلامِ أهلُ فارِسَ‌</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العَجَمِ بِالإِسلامِ فارِسُ‌</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غَنَماً كَثيرَةً سَوداءَ دَخَلَت فيها غَنَمٌ كَثيرَةٌ بيضٌ‌،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أوَّلتَهُ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يَشرَكونَكُم في دينِكُم و أنسابِكُم،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الإِيمانُ مُعَلَّقاً بِالثُّرَيّا لَنالَهُ رِجالٌ مِنَ العَجَمِ‌، و أسعَدُهُم بِهِ النّاسُ‌</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رَأَيتُني أنزِعُ مِن بِئرٍ و عَلَيها مِعزى‌، ثُمَّ وَرَدَت عَلَيَّ ضَأنٌ كَثيرَةٌ‌، فَأَوَّلتُهُمُ الأَعاجِمَ يَدخُلونَ فِي الإِسلامِ‌</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پيامبر صلى الله عليه و آله نشسته بوديم كه سورۀ جمعه،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 ديگرى از ايشان كه هنوز به آنها نپيوسته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كسانى هستند، اى پيامبر خدا؟</w:t>
      </w:r>
    </w:p>
    <w:p>
      <w:pPr>
        <w:pStyle w:val="BookText"/>
        <w:rPr/>
      </w:pPr>
      <w:r>
        <w:rPr>
          <w:rFonts w:ascii="IRNazanin" w:hAnsi="IRNazanin" w:eastAsia="IRNazanin"/>
          <w:color w:val="111111"/>
          <w:sz w:val="28"/>
          <w:sz w:val="28"/>
          <w:szCs w:val="28"/>
          <w:rtl w:val="true"/>
          <w:lang w:bidi="fa-IR"/>
        </w:rPr>
        <w:t>پيامبر صلى الله عليه و آله پاسخى نداد تا آن كه آن مرد، دوباره و سه باره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نيز در جمع ما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 الله عليه و آله دستش را بر سلمان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ايمان در ثريّا باشد، بى گمان، مردانى از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خواهند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سهم را در اسلام، مردم ايران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مندترين مردم غير عرب از اسلام، ايرانيان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ديدم كه يك رَمِۀ گوسفند سفيد، وارد رَمه اى از گوسفندان سياه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چه تعبير مى كنى، اى پيامبر خدا؟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عجم ها، در دين و نَسَبتان، با شما شريك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ها،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ايمان به ثريّا آويخته باشد، مردانى از عجم، به آن، دست مى يابند و برخوردارترينِ مردمان از ايمان، ايشان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ديدم كه از چاهى آب مى كِشم و در كنار آن چاه، شمارى بُز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 زيادى ميش،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عجم هايى تعبير كردم كه به اسلام وارد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نَزَّلْناهُ عَلى بَعْضِ الْأَعْجَمِينَ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عَلَيْهِمْ ما كانُوا بِهِ 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انزِلَ القُرآنُ عَلَى العَجَمِ ما آمَنَت بِهِ العَرَبُ‌، وقَد نُزِّلَ عَلَى العَرَبِ فَآمَنَت بِهِ العَجَمُ‌، فَهذِهِ فَضيلَةُ العَجَمِ‌</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تَتَولَّوا يا مَعشَرَ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يَسْتَبْدِلْ قَوْماً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أبدَلَ بِهِم خَيراً مِنهُم؛ المَوالِيَ‌</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عن عباد بن عبد اللّه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يَومَ الجُمُعَةِ و عَلِيٌّ عليه السلام يَخطُبُ عَلى مِنبَرٍ مِن آجُرٍّ وَ ابنُ صَوحانَ جالِسٌ‌، فَجاءَ الأَشعَثُ فَجَعَلَ يَتَخَطَّى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غَلَبَتنا هذِهِ الحَمراءُ‌</w:t>
      </w:r>
      <w:r>
        <w:rPr>
          <w:rStyle w:val="FootnoteAnchor"/>
          <w:rtl w:val="true"/>
        </w:rPr>
        <w:footnoteReference w:id="1291"/>
      </w:r>
      <w:r>
        <w:rPr>
          <w:rFonts w:ascii="Amiri" w:hAnsi="Amiri" w:eastAsia="Amiri" w:cs="Amiri"/>
          <w:color w:val="111111"/>
          <w:sz w:val="28"/>
          <w:sz w:val="28"/>
          <w:szCs w:val="28"/>
          <w:rtl w:val="true"/>
          <w:lang w:bidi="ar-SA"/>
        </w:rPr>
        <w:t>عَلى وَجهِكَ‌، فَغَضِبَ‌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لَيُبَيِّنُ اليَومَ مِن أمرِ العَرَبِ ما كانَ يَخفى‌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هؤُلاءِ الضَّياطِرَةِ‌</w:t>
      </w:r>
      <w:r>
        <w:rPr>
          <w:rStyle w:val="FootnoteAnchor"/>
          <w:rtl w:val="true"/>
        </w:rPr>
        <w:footnoteReference w:id="1292"/>
      </w:r>
      <w:r>
        <w:rPr>
          <w:rFonts w:ascii="Amiri" w:hAnsi="Amiri" w:eastAsia="Amiri" w:cs="Amiri"/>
          <w:color w:val="111111"/>
          <w:sz w:val="28"/>
          <w:sz w:val="28"/>
          <w:szCs w:val="28"/>
          <w:rtl w:val="true"/>
          <w:lang w:bidi="ar-SA"/>
        </w:rPr>
        <w:t>، يَقيِلُ أحَدُهُم يَتَقَلَّبُ عَلى حَشاياهُ‌، و يُهَجِّرُ قَومٌ لِذِكرِ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فَيَأمُرُني أن أطرُدَهُم فَأَكونَ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 بَرَأَ النَّسَمَةَ‌، لَقَد سَمِعتُ مُحَمَّداً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لَيَضرِبُنَّكُم وَاللّهِ عَلَى الدّينِ عَوداً كَما ضَرَبتُموهُم عَلَيهِ بَدءاً</w:t>
      </w:r>
      <w:r>
        <w:rPr>
          <w:rFonts w:eastAsia="Amiri" w:cs="Amiri" w:ascii="Amiri" w:hAnsi="Amiri"/>
          <w:color w:val="111111"/>
          <w:sz w:val="28"/>
          <w:szCs w:val="28"/>
          <w:rtl w:val="true"/>
          <w:lang w:bidi="ar-SA"/>
        </w:rPr>
        <w:t>.</w:t>
      </w:r>
      <w:r>
        <w:rPr>
          <w:rStyle w:val="FootnoteAnchor"/>
          <w:rtl w:val="true"/>
        </w:rPr>
        <w:footnoteReference w:id="1293"/>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را بر برخى از غير عرب زبانان، نازل مى كرديم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ايشان مى خوانْد، به آن ايمان نمى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اگر قرآن بر غيرعرب، فرو فرستاده مى شد، عرب به آن ايمان نمى آوردند، در حالى كه بر عرب نازل شد و عجم ها به آن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فضيلتى براى عجم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برتابيد،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شما را به مردمى غير از شما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بهتر از آنان را جاى گُزينشان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عباد بن عبد اللّه 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على عليه السلام بر منبرى از آجر، سخن مى گفت و ابن صوحان نيز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اشعث آمد و از ميان جمعيت، به طرف منبر، پيش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سُرخ گونه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 را از ما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در خشم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كار عرب، آن چيزى كه پوشيده بود، روشن خواهد 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اين جماعتِ لَندَهور،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لِنگ ظهر، در بستر خود، غلت مى زنند، در حالى كه عدّه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غيرعرب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نيمروز داغ، به ذكر خدا مشغول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مى گويند كه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برانم و از ستمگران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دانه را شكافت، از محمّد صلى الله عليه و آله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اينان، براى باز گرداندنتان به دين، با شما خواهند جنگيد، همچنان كه شما در آغاز، براى مسلمان كردن آنان، با ايشان جنگيديد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الاِختِلافِ‌</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وفيهِ تِبيانٍ لِكُلِّ شَيءٍ‌، وذَكَرَ أنَّ الكِتابَ يُصَدِّقُ بَعضُهُ بَعضاً، وأنَّهُ لَااختِلافَ فيهِ‌،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القُرآنَ ظاهِرُهُ أنيقٌ‌، وباطِنُهُ عَميقٌ‌، لا تَفنى عَجائِبُهُ‌، ولا تَنقَضي غَرائِبُهُ‌، ولا تُكشَفُ الظُّلُماتُ إلّابِهِ‌</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عَمّا يُوهِمُ الاِختِلافَ‌</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محمّد بن الحسن بن عبد العزيز الأحدب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طَلحَةُ بنُ يَزيدَ عَن عُبَيدِ اللّهِ بنِ عُبَيدٍ عَن أبي مَعَمَرٍ السَّعدانِيِّ‌، أنَّ رَجُلاً أتى أميرَ المُؤمِنينَ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شَكَكتُ في كِتابِ اللّهِ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شَكَكتَ في كِتابِ اللّهِ المُنزَلِ؟</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وَجَدتُ الكِتابَ يُكَذِّبُ بَعضُهُ بَعضاً، فَكَيفَ لا أشُكُّ فيهِ؟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777" w:name="pg14797_167688"/>
    </w:p>
    <w:p>
      <w:pPr>
        <w:pStyle w:val="Heading5"/>
        <w:numPr>
          <w:ilvl w:val="4"/>
          <w:numId w:val="1"/>
        </w:numPr>
        <w:rPr/>
      </w:pPr>
      <w:bookmarkStart w:id="778" w:name="__RefHeading___Toc1846201_730472459"/>
      <w:bookmarkStart w:id="779" w:name="_Toc304"/>
      <w:bookmarkEnd w:id="777"/>
      <w:bookmarkEnd w:id="778"/>
      <w:r>
        <w:rPr/>
        <w:t>2/5-4</w:t>
      </w:r>
      <w:r>
        <w:rPr>
          <w:rtl w:val="true"/>
        </w:rPr>
        <w:t xml:space="preserve">: </w:t>
      </w:r>
      <w:r>
        <w:rPr>
          <w:rtl w:val="true"/>
        </w:rPr>
        <w:t>نداشتن اختلاف</w:t>
      </w:r>
      <w:bookmarkEnd w:id="779"/>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نمى انديشند؟ اگر از جانب غيرِ خدا بود، قطعاً در آن، اختلافِ بسيار مى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هيچ چيزى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فروگذار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همه چيز بيان شده است، و فرموده كه بخشى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بخشى ديگرش را تصديق مى كند، و در آن، هيچ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نزد غير خدا بود، هر آينه، در آن، اختلافِ بسيار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ظاهرش زيباست و باطنش،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هايش، پايان نمى پذيرد و غرايبش، به سر نمى آيد و تاريكى ها، جز با آن برطرف نمى گردد</w:t>
      </w:r>
      <w:r>
        <w:rPr>
          <w:rFonts w:eastAsia="IRNazanin" w:cs="IRNazanin"/>
          <w:color w:val="111111"/>
          <w:sz w:val="28"/>
          <w:szCs w:val="28"/>
          <w:rtl w:val="true"/>
          <w:lang w:bidi="fa-IR"/>
        </w:rPr>
        <w:t>.</w:t>
      </w:r>
    </w:p>
    <w:p>
      <w:pPr>
        <w:pStyle w:val="Heading5"/>
        <w:numPr>
          <w:ilvl w:val="4"/>
          <w:numId w:val="1"/>
        </w:numPr>
        <w:rPr/>
      </w:pPr>
      <w:bookmarkStart w:id="780" w:name="__RefHeading___Toc1846203_730472459"/>
      <w:bookmarkStart w:id="781" w:name="_Toc305"/>
      <w:bookmarkEnd w:id="780"/>
      <w:r>
        <w:rPr/>
        <w:t>2/5-5</w:t>
      </w:r>
      <w:r>
        <w:rPr>
          <w:rtl w:val="true"/>
        </w:rPr>
        <w:t xml:space="preserve">: </w:t>
      </w:r>
      <w:r>
        <w:rPr>
          <w:rtl w:val="true"/>
        </w:rPr>
        <w:t>پاسخ مواردى كه به نظر، مختلف مى رسند</w:t>
      </w:r>
      <w:bookmarkEnd w:id="781"/>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حسن بن عبد العزيز احدَب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خطّ او، چنين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يزيد، از عبيد اللّه بن عبيد، از ابو مَعَمَر سَعدانى برايمان حديث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امير مؤمنان على بن ابى طالب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كتاب آسمانى خدا، شك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در كتاب آسمانى خدا، شك كرده اى‌؟</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بينم كه بخشى از آن، بخشى ديگر را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Style w:val="FootnoteAnchor"/>
          <w:rtl w:val="true"/>
        </w:rPr>
        <w:footnoteReference w:id="1296"/>
      </w:r>
      <w:r>
        <w:rPr>
          <w:rFonts w:ascii="IRNazanin" w:hAnsi="IRNazanin" w:eastAsia="IRNazanin"/>
          <w:color w:val="111111"/>
          <w:sz w:val="28"/>
          <w:sz w:val="28"/>
          <w:szCs w:val="28"/>
          <w:rtl w:val="true"/>
          <w:lang w:bidi="fa-IR"/>
        </w:rPr>
        <w:t>چگونه در آن، شك نكنم‌؟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اللّهِ لَيُصَدِّقُ بَعضُهُ بَعضاً، ولا يُكَذِّبُ بَعضُهُ بَعضاً، ولكِنَّكَ لَم تُرزَق عَقلاً تَنتَفِعُ بِهِ‌، فَهاتِ ما شَكَكتَ فيهِ مِن 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فَمَرَّةً يُخبِرُ أنَّهُ يَنسى‌، ومَرَّةً يُخبِرُ أنَّهُ لا يَنسى‌، فَأَنّى ذلِكَ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شَكَكتَ فيهِ أيضاً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وَاستُنطِقوا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 يَكْفُرُ بَعْضُكُمْ بِبَعْضٍ وَ يَلْعَنُ بَعْضُكُمْ بَعْضاً</w:t>
      </w:r>
      <w:r>
        <w:rPr>
          <w:rFonts w:eastAsia="Amiri" w:cs="Amiri" w:ascii="Amiri" w:hAnsi="Amiri"/>
          <w:color w:val="111111"/>
          <w:sz w:val="28"/>
          <w:szCs w:val="28"/>
          <w:rtl w:val="true"/>
          <w:lang w:bidi="ar-SA"/>
        </w:rPr>
        <w:t>»</w:t>
      </w:r>
      <w:r>
        <w:rPr>
          <w:rStyle w:val="FootnoteAnchor"/>
          <w:rtl w:val="true"/>
        </w:rPr>
        <w:footnoteReference w:id="130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لَدَيَّ وَ قَدْ قَدَّمْتُ إِلَيْكُمْ بِالْوَعِيدِ</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نَخْتِمُ عَلى أَفْواهِهِمْ وَ تُكَلِّمُنا أَيْدِيهِمْ وَ 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1305"/>
      </w:r>
      <w:r>
        <w:rPr>
          <w:rFonts w:ascii="Amiri" w:hAnsi="Amiri" w:eastAsia="Amiri" w:cs="Amiri"/>
          <w:color w:val="111111"/>
          <w:sz w:val="28"/>
          <w:sz w:val="28"/>
          <w:szCs w:val="28"/>
          <w:rtl w:val="true"/>
          <w:lang w:bidi="ar-SA"/>
        </w:rPr>
        <w:t>؛ فَمَرَّةً يُخبِرُ أنَّهُم يَتَكَلَّمونَ‌، ومَرَّةً يُخبِرُ أنَّهُم لا يَتَكَلَّمونَ إلّامَن أذِنَ لَهُ الرَّحمنُ وقالَ صَواباً، ومَرَّةً يُخبِرُ أنَّ الخَلقَ لا يَنطِقونَ ويَقولُ عَن مَقالَتِهِم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ومَرَّةً يُخبِرُ أنَّهُم يَختَصِمونَ‌، فَأَنّى ذلِكَ يا أميرَ المُؤمِنينَ‌، وكَيفَ لا أشُكُّ فيما تَسمَعُ؟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ابى طالب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بخشى از قرآن، بخش ديگرش را تصديق مى كند، و هيچ پاره اى از آن، پارۀ ديگرش را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كند؛ امّا به تو چنان خِردى داده نشده است كه از آن، بهره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آنچه از كتاب خداوند عز و جل را كه در آن شك دارى، باز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يك 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امروز، ما هم آنان را از ياد مى بريم، چنان كه آنان ديدار امروز خود را از ياد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جايى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فراموشكار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خبر مى دهد كه او فراموش مى كند و يك بار خبر مى دهد كه فراموش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 اى امير مؤمنان‌؟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شك كرده اى،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روزى كه روح و فرشتگان، به صف مى ايستند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نمى گويند، مگر آن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جاى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كه ايشان را به سخن گفتن فرمان مى دهد، مى 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پروردگارمان، سوگند كه ما مشرك نبوديم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بعضى از شما، بعضى ديگر را انكار مى كنند و برخى از شما، برخى ديگر را لعنت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مجادلۀ اهل آتش، قطعاً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من، مجادله مكنيد، و من، پيشاپيش، شما را بيم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دهان هاى آنان، مُهر مى نهيم و دست هايشان، با ما سخن مى گويند و پاهايشان، بدانچه فراهم ساخته اند، گواهى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 بار خبر مى دهد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خبر مى دهد كه سخن نمى گويند، مگر 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اجازه دهد و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خبر مى دهد كه خلايق، سخن نمى گويند و از قول آنها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كه ما مشرك نبوديم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يك بار خبر مى دهد كه آنان با يكديگر، جَر و بحث مى كنند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طور در آنچه شنيدى، شك نكنم‌؟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w:t>
      </w:r>
      <w:r>
        <w:rPr>
          <w:rStyle w:val="FootnoteAnchor"/>
          <w:rtl w:val="true"/>
        </w:rPr>
        <w:footnoteReference w:id="1307"/>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يُحِيطُونَ بِهِ عِلْماً</w:t>
      </w:r>
      <w:r>
        <w:rPr>
          <w:rFonts w:eastAsia="Amiri" w:cs="Amiri" w:ascii="Amiri" w:hAnsi="Amiri"/>
          <w:color w:val="111111"/>
          <w:sz w:val="28"/>
          <w:szCs w:val="28"/>
          <w:rtl w:val="true"/>
          <w:lang w:bidi="ar-SA"/>
        </w:rPr>
        <w:t>»</w:t>
      </w:r>
      <w:r>
        <w:rPr>
          <w:rStyle w:val="FootnoteAnchor"/>
          <w:rtl w:val="true"/>
        </w:rPr>
        <w:footnoteReference w:id="1309"/>
      </w:r>
      <w:r>
        <w:rPr>
          <w:rFonts w:ascii="Amiri" w:hAnsi="Amiri" w:eastAsia="Amiri" w:cs="Amiri"/>
          <w:color w:val="111111"/>
          <w:sz w:val="28"/>
          <w:sz w:val="28"/>
          <w:szCs w:val="28"/>
          <w:rtl w:val="true"/>
          <w:lang w:bidi="ar-SA"/>
        </w:rPr>
        <w:t>، ومَن أدرَكَهُ الأَبصارُ فَقَد أحاطَ بِهِ العِلمُ‌، فَأَنّى ذلِكَ يا أميرَ المُؤمِنينَ‌، وكَيفَ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ناداهُما رَبُّهُما</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 بَناتِكَ‌</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 فَأَنّى ذلِكَ يا أميرَ المُؤمِنينَ‌، وكَيفَ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جَلَّ ثَناؤُهُ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 وقَد يُسَمِّي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هايى شاداب اند و به سوى پروردگار خويش مى 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ديدگان، او را در نمى يابند و او ديدگان را در مى يابد، و او ريزبين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ديگر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بار ديگرى هم او را ديده است، نزديك سِدرة المُنتَهى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نمى بخشد، مگر به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اجازه دهد و سخنش را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آنان در پيش دارند و آنچه را كه پشت سر گذاشته اند، مى داند، حال آن كه ايشان، بِدان دانشى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كسى كه ديدگان، او را در يابند، به او دانش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طور در آنچه شنيدى،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هيچ بشرى را نرسد كه خدا با او سخن بگويد،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يا از فرا سوى حجابى، يا فرستاده اى بفرستد و به اذن او، هر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وحى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با موسى، آشكارا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پروردگارشان، آن دو را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جانب پروردگارت به سوى تو نازل شده،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در آنچه شنيدى،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او، همنامى مى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بينا و مالك و پروردگار 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بار خبر</w:t>
      </w:r>
    </w:p>
    <w:p>
      <w:pPr>
        <w:pStyle w:val="BookText"/>
        <w:rPr/>
      </w:pPr>
      <w:r>
        <w:rPr>
          <w:rFonts w:ascii="Amiri" w:hAnsi="Amiri" w:eastAsia="Amiri" w:cs="Amiri"/>
          <w:color w:val="111111"/>
          <w:sz w:val="28"/>
          <w:sz w:val="28"/>
          <w:szCs w:val="28"/>
          <w:rtl w:val="true"/>
          <w:lang w:bidi="ar-SA"/>
        </w:rPr>
        <w:t>سَميعاً، بَصيراً، ومَلِكاً، ورَبّاً، فَمَرَّةً يُخبِرُ بِأَنَّ لَهُ أسامِيَ كَثيرَةً مُشتَرَكَةً‌، ومَرَّةً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فَأَنّى ذلِكَ يا أميرَ المُؤمِنينَ‌، وكَيفَ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يَعْزُبُ عَنْ رَبِّكَ مِنْ مِثْقالِ ذَرَّةٍ فِي الْأَرْضِ وَ لا فِي السَّماءِ‌</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يَنْظُرُ إِلَيْهِمْ يَوْمَ الْقِيامَةِ وَ لا يُزَكِّيهِمْ‌</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 كَيفَ يَنظُرُ إلَيهِم مَن يَحجُبُ عَنهُم، وأنّى ذلِكَ يا أميرَ المُؤمِنينَ‌، وكَيفَ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أَمِنْتُمْ مَنْ فِي السَّماءِ أَنْ يَخْسِفَ بِكُمُ الْأَرْضَ فَإِذا هِيَ تَمُورُ</w:t>
      </w:r>
      <w:r>
        <w:rPr>
          <w:rFonts w:eastAsia="Amiri" w:cs="Amiri" w:ascii="Amiri" w:hAnsi="Amiri"/>
          <w:color w:val="111111"/>
          <w:sz w:val="28"/>
          <w:szCs w:val="28"/>
          <w:rtl w:val="true"/>
          <w:lang w:bidi="ar-SA"/>
        </w:rPr>
        <w:t>»</w:t>
      </w:r>
      <w:r>
        <w:rPr>
          <w:rStyle w:val="FootnoteAnchor"/>
          <w:rtl w:val="true"/>
        </w:rPr>
        <w:footnoteReference w:id="131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اللّهُ فِي السَّماواتِ وَ فِي الْأَرْضِ يَعْلَمُ سِرَّكُمْ وَ جَهْرَكُمْ‌</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وَ الْباطِنُ‌</w:t>
      </w:r>
      <w:r>
        <w:rPr>
          <w:rFonts w:eastAsia="Amiri" w:cs="Amiri" w:ascii="Amiri" w:hAnsi="Amiri"/>
          <w:color w:val="111111"/>
          <w:sz w:val="28"/>
          <w:szCs w:val="28"/>
          <w:rtl w:val="true"/>
          <w:lang w:bidi="ar-SA"/>
        </w:rPr>
        <w:t>»</w:t>
      </w:r>
      <w:r>
        <w:rPr>
          <w:rStyle w:val="FootnoteAnchor"/>
          <w:rtl w:val="true"/>
        </w:rPr>
        <w:footnoteReference w:id="132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 فَأَنّى ذلِكَ يا أميرَ المُؤمِنينَ‌، وكَيفَ لا أشُكُّ فيما تَسمَعُ؟</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دهد كه براى خداوند، نام هاى فراوان و مشتركى است، و يك بار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او، همنامى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طور در آنچه شنيدى،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هموزن ذرّه اى، نه در زمين و نه در آسمان، از پروردگار تو، پنهان نيست؛ و نه كوچك تر و نه بزرگ تر از آن، چيزى نيست، مگر اين كه در كتابى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با آنان، سخن نمى گويد و به ايشان نظر نمى افكند و پاكشان نمى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ايشان از پروردگارشان سخت در 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آنان بنگرد كسى كه از ايشان پوشيده است‌؟ اين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طور در آنچه شنيدى،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آن كس كه در آسمان است، ايمن شده ايد كه شما را در زمين، فرو بُرد، پس به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تپيدن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عرش استيلا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آسمان ها و زمين،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و آشكارِ شما را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پيدا و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كجا باشيد، او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از شاه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نزديك 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طور در آنچه شنيدى،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 در صف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 گونه كه شما را نخستين بار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جَلَّ ثَناؤُهُ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جِئْتُمُونا فُرادى كَما خَلَقْناكُمْ أَوَّلَ مَرَّةٍ‌</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 وَ الْمَلائِكَةُ‌</w:t>
      </w:r>
      <w:r>
        <w:rPr>
          <w:rFonts w:eastAsia="Amiri" w:cs="Amiri" w:ascii="Amiri" w:hAnsi="Amiri"/>
          <w:color w:val="111111"/>
          <w:sz w:val="28"/>
          <w:szCs w:val="28"/>
          <w:rtl w:val="true"/>
          <w:lang w:bidi="ar-SA"/>
        </w:rPr>
        <w:t>»</w:t>
      </w:r>
      <w:r>
        <w:rPr>
          <w:rStyle w:val="FootnoteAnchor"/>
          <w:rtl w:val="true"/>
        </w:rPr>
        <w:footnoteReference w:id="132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 فَمَرَّةً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فَأَنّى ذلِكَ يا أميرَ المُؤمِنينَ‌، وكَيفَ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جَلَّ جَلالُهُ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 وذَكَرَ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مُلاقُوا رَبِّهِمْ وَ أَنَّهُمْ إِلَيْهِ راجِعُونَ‌</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يَرْجُوا لِقاءَ اللّهِ فَإِنَّ أَجَلَ اللّهِ لَآتٍ‌</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w:t>
      </w:r>
      <w:r>
        <w:rPr>
          <w:rStyle w:val="FootnoteAnchor"/>
          <w:rtl w:val="true"/>
        </w:rPr>
        <w:footnoteReference w:id="1333"/>
      </w:r>
      <w:r>
        <w:rPr>
          <w:rFonts w:ascii="Amiri" w:hAnsi="Amiri" w:eastAsia="Amiri" w:cs="Amiri"/>
          <w:color w:val="111111"/>
          <w:sz w:val="28"/>
          <w:sz w:val="28"/>
          <w:szCs w:val="28"/>
          <w:rtl w:val="true"/>
          <w:lang w:bidi="ar-SA"/>
        </w:rPr>
        <w:t>، فَمَرَّةً يُخبِرُ أنَّهُم يَلقَونَهُ‌، ومَرَّةً أنَّهُ لا تُدرِكُهُ الأَبصارُ وهُوَ يُدرِكُ الأَبصارَ، ومَرَّةً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فَأَنّى ذلِكَ يا أميرَ المُؤمِنينَ‌، وكَيفَ لا أشُكُّ فيما تَسمَعُ؟</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سوى ما آمده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انتظار آنان، غير از اين است كه خدا و فرشتگان،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 هايى از ابر سپيد، به سوى آنان بيايند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جز اين انتظار دارند كه فرشتگان به سويشان بيايند، يا پروردگارت بيايد، يا پاره اى از نشانه هاى پروردگارت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پاره اى از نشانه هاى پروردگارت بيايد، كسى كه قبلاً ايمان نياورده يا خيرى در ايمان آوردن خود به دست نياورده، ايمان آوردنش، سودى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بار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پاره اى از نشانه هاى پروردگارت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در آنچه شنيدى،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ايشان، به ديدار پروردگارشان كافرند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مؤمنان، ياد كرده است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گمان دارند با پروردگارشان ديدار مى كنند و به سوى او باز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با او ديدار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به ديدار پروردگارش اميد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 آمدنى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به ديدار پروردگارش اميد دارد، بايد كار شايسته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خبر مى دهد كه او را ديدار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خبر مى دهد كه ديدگان، او را در نمى يابند؛ ولى او ديدگان را در مى يابد، و يك بار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احاطۀ علمى پيدا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طور در آنچه شنيدى،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گناهكاران، آتش</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رَأَى الْمُجْرِمُونَ النّارَ فَظَنُّوا أَنَّهُمْ مُواقِعُوها</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Fonts w:eastAsia="Amiri" w:cs="Amiri" w:ascii="Amiri" w:hAnsi="Amiri"/>
          <w:color w:val="111111"/>
          <w:sz w:val="28"/>
          <w:szCs w:val="28"/>
          <w:rtl w:val="true"/>
          <w:lang w:bidi="ar-SA"/>
        </w:rPr>
        <w:t>»</w:t>
      </w:r>
      <w:r>
        <w:rPr>
          <w:rStyle w:val="FootnoteAnchor"/>
          <w:rtl w:val="true"/>
        </w:rPr>
        <w:footnoteReference w:id="133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 فَمَرَّةً يُخبِرُ أنَّهُم يَظُنّونَ‌، ومَرَّةً يُخبِرُ أنَّهُم يَعلَمونَ‌، وَالظَّنُّ شَكٌّ‌، فَأَنّى ذلِكَ يا أميرَ المُؤمِنينَ‌، وكَيفَ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شَكَكتَ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 فَلا تُظْلَمُ نَفْسٌ شَيْئاً</w:t>
      </w:r>
      <w:r>
        <w:rPr>
          <w:rFonts w:eastAsia="Amiri" w:cs="Amiri" w:ascii="Amiri" w:hAnsi="Amiri"/>
          <w:color w:val="111111"/>
          <w:sz w:val="28"/>
          <w:szCs w:val="28"/>
          <w:rtl w:val="true"/>
          <w:lang w:bidi="ar-SA"/>
        </w:rPr>
        <w:t>»</w:t>
      </w:r>
      <w:r>
        <w:rPr>
          <w:rStyle w:val="FootnoteAnchor"/>
          <w:rtl w:val="true"/>
        </w:rPr>
        <w:footnoteReference w:id="133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نُقِيمُ لَهُمْ يَوْمَ الْقِيامَةِ وَزْناً</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يَدْخُلُونَ الْجَنَّةَ يُرْزَقُونَ فِيها بِغَيْرِ حِسابٍ‌</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الْوَزْنُ يَوْمَئِذٍ الْحَقُّ 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الَّذِينَ خَسِرُوا أَنْفُسَهُمْ بِما كانُوا بِآياتِنا يَظْلِمُونَ‌</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 فَأَنّى ذلِكَ يا أميرَ المُؤمِنينَ‌، وكَيفَ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 وَ هُمْ لا يُفَرِّطُونَ‌</w:t>
      </w:r>
      <w:r>
        <w:rPr>
          <w:rFonts w:eastAsia="Amiri" w:cs="Amiri" w:ascii="Amiri" w:hAnsi="Amiri"/>
          <w:color w:val="111111"/>
          <w:sz w:val="28"/>
          <w:szCs w:val="28"/>
          <w:rtl w:val="true"/>
          <w:lang w:bidi="ar-SA"/>
        </w:rPr>
        <w:t>»</w:t>
      </w:r>
      <w:r>
        <w:rPr>
          <w:rStyle w:val="FootnoteAnchor"/>
          <w:rtl w:val="true"/>
        </w:rPr>
        <w:footnoteReference w:id="134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بينند و در مى يابند كه در آن خواهند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خدا، جزاى شايستۀ آنان را به طور كامل مى دهد و خواهند دانست كه خدا، همان حقيقتِ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خدا گمان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مى گويد كه آنها گمان مى برند و يك بار خبر مى دهد كه آنها مى دانند، در حالى كه گمان به معناى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طور در آنچه شنيدى،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قيامت، ترازوهاى دادگرى را بر پا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هيچ كس كمترين ستمى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قيامت،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ارزشى نخواهيم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بهشت وارد مى شوند و در آن، بى حساب، روزى داده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 روز،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كفّه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سنگين باشد، آنان، خود رستگاران اند، و هر كس ميزان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سبُك باشد، پس آنان اند كه به خود، زيان زده اند؛ چرا كه به آيات ما ستم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طور در آنچه شنيدى،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مرگى كه بر شما گمارده شده، جانتان را مى ستانَد، آن گاه به سوى پروردگارتان، باز گردانيده 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روح مردم را هنگام مرگشان، به تمامى باز مى 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فرستادگان ما جانش را مى ستانند، در حالى كه كوتاهى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كسانى كه فرشتگان، جانشان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پاك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ظالِمِي أَنْفُسِهِمْ‌</w:t>
      </w:r>
      <w:r>
        <w:rPr>
          <w:rFonts w:eastAsia="Amiri" w:cs="Amiri" w:ascii="Amiri" w:hAnsi="Amiri"/>
          <w:color w:val="111111"/>
          <w:sz w:val="28"/>
          <w:szCs w:val="28"/>
          <w:rtl w:val="true"/>
          <w:lang w:bidi="ar-SA"/>
        </w:rPr>
        <w:t>»</w:t>
      </w:r>
      <w:r>
        <w:rPr>
          <w:rStyle w:val="FootnoteAnchor"/>
          <w:rtl w:val="true"/>
        </w:rPr>
        <w:footnoteReference w:id="1345"/>
      </w:r>
      <w:r>
        <w:rPr>
          <w:rFonts w:ascii="Amiri" w:hAnsi="Amiri" w:eastAsia="Amiri" w:cs="Amiri"/>
          <w:color w:val="111111"/>
          <w:sz w:val="28"/>
          <w:sz w:val="28"/>
          <w:szCs w:val="28"/>
          <w:rtl w:val="true"/>
          <w:lang w:bidi="ar-SA"/>
        </w:rPr>
        <w:t>، فَأَنّى ذلِكَ يا أميرَ المُؤمِنينَ‌، وكَيفَ لا أشُكُّ فيما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هَلَكتُ إن لَم تَرحَمني وتَشرَح لي صَدري فيما عَسى أن يَجرِيَ ذلِكَ عَلى يَدَيكَ‌، فَإِن كانَ الرَّبُّ تَبارَكَ وتَعالى حَقّاً، وَالكِتابُ حَقّاً، وَالرُّسُلُ حَقّاً، فَقَد هَلَكتُ وخَسِرتُ‌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تَكُنِ الرُّسُلُ باطِلاً فَما عَلَيَّ بَأسٌ وقَد نَجَوتُ‌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رَبُّنا، قُدّوسٌ تَبارَكَ وتَعالى عُلُوّاً كَبيراً، نَشهَدُ أنَّهُ هُوَ الدّائِمُ الَّذي لا يَزولُ‌، ولا نَشُكُّ فيهِ‌، ولَيسَ كَمِثلِهِ شَيءٌ وهُوَ السَّميعُ البَصيرُ، وأنَّ الكِتابَ حَقٌّ‌، وَالرُّسُلَ حَقٌّ‌، وأنَّ الثَّوابَ وَالعِقابَ حَقٌّ‌، فَإِن رُزِقتَ زِيادَةَ إيمانٍ أو حُرِمتَهُ فَإِنَّ ذلِكَ بِيَدِ اللّهِ‌، إن شاءَ رَزَقَكَ وإن شاءَ حَرَمَكَ ذلِكَ‌، ولكِن سَاُعَلِّمُكَ ما شَكَكتَ فيهِ ولا قُوَّةَ إلّابِاللّهِ‌؛ فَإِن أرادَ اللّهُ بِكَ خَيراً أعلَمَكَ بِعِلمِهِ وثَبَّتَكَ‌، وإن يَكُن شَرّاً ضَلَلتَ وهَلَكتَ‌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نَسُوا اللّهَ في دارِ الدُّنيا لَم يَعمَلوا بِطاعَتِهِ‌، فَنَسِيَهُم فِي الآخِرَةِ أي لَم يَجعَل لَهُم في ثَوابِهِ شَيئاً فَصاروا مَنسِيّينَ مِنَ الخَيرِ، وكَذلِكَ تَفسيرُ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بِالنِّسيانِ أنَّهُ لَم يُثِبهُم كَما يُثيبُ أولِياءَهُ الَّذين كانوا في دارِ الدُّنيا مُطيعينَ ذاكِرينَ حينَ آمَنوا بِهِ وبِرُسُلِهِ وخافوهُ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رَبَّنا تَبارَكَ وتَعالى عُلُوّاً كَبيراً لَيسَ بِالَّذي يَنسى ولا يَغفُلُ‌، بَل هُوَ الحَفيظُ العَليمُ‌، وقَد يَقولُ العَرَبُ في بابِ النِّسيانِ قَد نَسِيَنا فُلانٌ فَلا يَذكُرُنا، أي أنَّهُ لا يَأمُرُ لَنا بِخَيرٍ ولا يَذكُرُنا بِهِ‌، فَهَل فَهِمتَ ما ذَكَرَ اللّهُ عز و جل‌؟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فرشتگان، جان آنان را در حالى كه به خود ستم كرده اند، مى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طور در آنچه شنيدى، شك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به دادم نرسى و اين مشكلات را برايم حل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اميد دارم به دست تو حل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هلاكت خواهم افتاد؛ زيرا اگر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باشد، قرآن، حق باشد و پيامبران، حق باشند قطعاً دچار هلاكت و زيان گشته ام، و اگر پيامبرانْ دروغ باشند، باكى بر من نخواهد بود و نجات يافته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است پروردگار ما؛ پاك است و بزرگ و بسى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دهيم كه اوست پايندۀ زوال ناپذير، و در وجود او، شكّى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همانندش نيست و شنواىِ بيناست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 است، و پيامبران، حق اند، و پاداش و كيفر،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افزونىِ ايمان، روزى تو شود يا از آن محروم شوى، هر دو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روزى ات مى كند و اگر بخواهد، تو را از آن محروم مى گردانَد؛ ليكن من به خواست و قدرت خداوند، آنچه را كه در آن شك كرده اى، به تو مى 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خير تو را بخواهد، علمش را به تو مى آموزد و ثابت قدم مى گردانَد، و اگر شرّ تو را بخواهد، گم راه و هلاك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فراموش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آن است كه آنان، در سراى دنيا، خدا را فراموش كردند و به دستورهاى او عمل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هم در آخرت، ايشان را از ياد مى بَرَد؛ يعنى از پاداش خود، چيزى براى آنان قرار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از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تفسير اين سخن او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امروز، ما هم آنان را از ياد مى بريم، چنان كه آنان ديدار امروز خود را از ياد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فراموش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وسيلۀ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به آنان، پاداش نمى دهد، در صورتى كه دوستان خود را كه در سراى دنيا به او و به پيامبرانش ايمان آورده اند و در نهان، از او ترسيده اند و فرمان بردار و به ياد خدا بوده اند، پاداش مى دهد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فراموشكار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معناست كه پروردگار بزرگ و بس بلندمرتبۀ ما، كسى نيست كه دچار فراموشى يا غفلت شود؛ بلكه همه چيز را به ياد دارد و به همه چيز،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بارۀ فراموشى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ما را فراموش كرده و از ما، ياد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دستور نمى دهد كه به ما خيرى برسد و در اين باره، از ما يادى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آنچه را خداوند عز و جل فرموده است، فهميدى‌؟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فَرَّجتَ عَنّي فَرَّجَ اللّهُ عَنكَ‌، وحَلَلتَ عَنّي عُقدَةً فَعَظَّمَ اللّهُ أجرَكَ‌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 يَكْفُرُ بَعْضُكُمْ بِبَعْضٍ وَ يَلْعَنُ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تَخْتَصِمُوا لَدَيَّ وَ قَدْ قَدَّمْتُ إِلَيْكُمْ بِالْوَعِيدِ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في مَواطِنَ غَيرِ واحِدٍ مِن مَواطِنِ ذلِكَ اليَومِ الَّذي كانَ مِقدارُهُ خَمسينَ ألفَ سَنَةٍ‌، يَجمَعُ اللّهُ عز و جل الخَلائِقَ يَومَئِذٍ في مَواطِنَ يَتَفَرَّقونَ‌، ويُكَلِّمُ بَعضُهُم بَعضاً، ويَستَغفِرُ بَعضُهُم لِبَعضٍ‌؛ اولئِكَ الَّذينَ كانَ مِنهُمُ الطّاعَةُ فِي دارِ الدُّنيا لِلرُّؤَساءِ وَالاِتِّباعُ‌</w:t>
      </w:r>
      <w:r>
        <w:rPr>
          <w:rStyle w:val="FootnoteAnchor"/>
          <w:rtl w:val="true"/>
        </w:rPr>
        <w:footnoteReference w:id="1346"/>
      </w:r>
      <w:r>
        <w:rPr>
          <w:rFonts w:ascii="Amiri" w:hAnsi="Amiri" w:eastAsia="Amiri" w:cs="Amiri"/>
          <w:color w:val="111111"/>
          <w:sz w:val="28"/>
          <w:sz w:val="28"/>
          <w:szCs w:val="28"/>
          <w:rtl w:val="true"/>
          <w:lang w:bidi="ar-SA"/>
        </w:rPr>
        <w:t>، ويَلعَنُ أهلَ المَعاصِي</w:t>
      </w:r>
      <w:r>
        <w:rPr>
          <w:rStyle w:val="FootnoteAnchor"/>
          <w:rtl w:val="true"/>
        </w:rPr>
        <w:footnoteReference w:id="1347"/>
      </w:r>
      <w:r>
        <w:rPr>
          <w:rFonts w:ascii="Amiri" w:hAnsi="Amiri" w:eastAsia="Amiri" w:cs="Amiri"/>
          <w:color w:val="111111"/>
          <w:sz w:val="28"/>
          <w:sz w:val="28"/>
          <w:szCs w:val="28"/>
          <w:rtl w:val="true"/>
          <w:lang w:bidi="ar-SA"/>
        </w:rPr>
        <w:t>الَّذينَ بَدَت مِنهُمُ البَغضاءُ وتَعاوَنوا عَلَى الظُّلمِ وَالعُدوانِ في دارِ الدُّنيا، المُستَكبِرينَ وَالمُستَضعَفينَ‌، يَكفُرُ بَعضُهُم بِبَعضٍ ويَلعَنُ بَعضُهُم بَعضاً، وَالكُفرُ في هذِهِ الآيَةِ البَراءَةُ‌؛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يَبرَأُ بَعضُهُم مِن بَعضٍ‌، ونَظيرُها في سورَةِ إبراهيمَ قَولُ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كَفَرْتُ بِما أَشْرَكْتُمُونِ مِنْ قَبْلُ‌</w:t>
      </w:r>
      <w:r>
        <w:rPr>
          <w:rFonts w:eastAsia="Amiri" w:cs="Amiri" w:ascii="Amiri" w:hAnsi="Amiri"/>
          <w:color w:val="111111"/>
          <w:sz w:val="28"/>
          <w:szCs w:val="28"/>
          <w:rtl w:val="true"/>
          <w:lang w:bidi="ar-SA"/>
        </w:rPr>
        <w:t>»</w:t>
      </w:r>
      <w:r>
        <w:rPr>
          <w:rStyle w:val="FootnoteAnchor"/>
          <w:rtl w:val="true"/>
        </w:rPr>
        <w:footnoteReference w:id="1348"/>
      </w:r>
      <w:r>
        <w:rPr>
          <w:rFonts w:ascii="Amiri" w:hAnsi="Amiri" w:eastAsia="Amiri" w:cs="Amiri"/>
          <w:color w:val="111111"/>
          <w:sz w:val="28"/>
          <w:sz w:val="28"/>
          <w:szCs w:val="28"/>
          <w:rtl w:val="true"/>
          <w:lang w:bidi="ar-SA"/>
        </w:rPr>
        <w:t>، وقَولُ إبراهيمَ خَليلِ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w:t>
      </w:r>
      <w:r>
        <w:rPr>
          <w:rStyle w:val="FootnoteAnchor"/>
          <w:rtl w:val="true"/>
        </w:rPr>
        <w:footnoteReference w:id="1349"/>
      </w:r>
      <w:r>
        <w:rPr>
          <w:rFonts w:ascii="Amiri" w:hAnsi="Amiri" w:eastAsia="Amiri" w:cs="Amiri"/>
          <w:color w:val="111111"/>
          <w:sz w:val="28"/>
          <w:sz w:val="28"/>
          <w:szCs w:val="28"/>
          <w:rtl w:val="true"/>
          <w:lang w:bidi="ar-SA"/>
        </w:rPr>
        <w:t>يَعني تَبَرَّأنا مِنكُم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يَجتَمِعونَ في مَوطِنٍ آخَرَ يَبكونَ فيهِ‌، فَلَو أنَّ تِلكَ الأَصواتَ بَدَت لِأَهلِ الدُّنيا لَأَذهَلَت جَميعَ الخَلقِ عَن مَعائِشِهِم، ولَتَصَدَّعَت قُلوبُهُم إلّاما شاءَ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آسوده ات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كارم گشودى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تو پاداش بسيار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روح و فرشتگان، به صف مى ايستند،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نمى گويند، مگر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كه ما مشرك نبوديم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بعضى از شما، بعضى ديگر را انكار مى كنند و برخى از شما، برخى ديگر را لعنت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مجادلۀ اهل آتش، قطعاً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من، مجادله مكنيد، و من، پيشاپيش به شما بيم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دهان هاى آنان، مُهر مى نهيم و دست هايشان، با ما سخن مى گويند و پاهايشان، بدانچه فراهم ساخته اند، گواهى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يك از اينها، مربوط به جايگاه هاى گوناگون از جايگاه هاى آن روزى است كه مقدارش، پنجاه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عز و جل آفريدگان را در جايگاه هاى گونه گونى گِرد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با هم صحبت مى كنند، و عدّه اى براى يكديگر، طلب آمرزش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كسانى هستند كه در سراى دنيا، از سردمداران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بُردارى و پيروى مى كرده اند، و گنهكارانِ مستكبر و مستضعف</w:t>
      </w:r>
      <w:r>
        <w:rPr>
          <w:rStyle w:val="FootnoteAnchor"/>
          <w:rtl w:val="true"/>
        </w:rPr>
        <w:footnoteReference w:id="1350"/>
      </w:r>
      <w:r>
        <w:rPr>
          <w:rFonts w:ascii="IRNazanin" w:hAnsi="IRNazanin" w:eastAsia="IRNazanin"/>
          <w:color w:val="111111"/>
          <w:sz w:val="28"/>
          <w:sz w:val="28"/>
          <w:szCs w:val="28"/>
          <w:rtl w:val="true"/>
          <w:lang w:bidi="fa-IR"/>
        </w:rPr>
        <w:t xml:space="preserve">را كه در سراى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حق و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و دشمنى مى ورزيده اند و در ستم و تجاوز، به يكديگر كمك مى كرده اند، لعنت مى كند، در حالى كه برخى از آنان به ديگرى كفر مى ورزد و برخى از آنان، ديگرى را لعنت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كفر، در اين آيه، به معناى بيزارى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 از يكديگر، بيزارى مى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 اين سخن شيطان در سورۀ ابراهيم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بدانچه پيش از اين،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 دانستيد، كافرم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يعنى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اين سخن ابراهيم خليل الرحمان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كفر مى ورزيم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شما بيزاريم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جاى ديگرى گِرد مى آيند و در آن جا گريه مى كنند، كه اگر آن صداها براى مردم دنيا بر ملا مى شد، تمام مخلوقات، دست از زندگى مى شُستند و دلگير مى شدند،د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يَزالونَ يَبكونَ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يَجتَمِعونَ في مَوطِنٍ آخَرَ فَيُستَنطَقونَ فيهِ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فَيَختِمُ اللّهُ تَبارَكَ وتَعالى عَلى أفواهِهِم، ويَستَنطِقُ الأَيدِيَ وَالأَرجُلَ وَالجُلودَ فَتَشهَدُ بِكُلِّ مَعصِيَةٍ كانَت مِنهُم، ثُمَّ يَرفَعُ عَن ألسِنَتِهِمُ الخَتمَ فَيَقولونَ لِجُلودِهِم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شَهِدْتُمْ عَلَيْنا قالُوا أَنْطَقَنَا اللّهُ الَّذِي أَنْطَقَ كُلَّ شَيْ‌ءٍ‌</w:t>
      </w:r>
      <w:r>
        <w:rPr>
          <w:rFonts w:eastAsia="Amiri" w:cs="Amiri" w:ascii="Amiri" w:hAnsi="Amiri"/>
          <w:color w:val="111111"/>
          <w:sz w:val="28"/>
          <w:szCs w:val="28"/>
          <w:rtl w:val="true"/>
          <w:lang w:bidi="ar-SA"/>
        </w:rPr>
        <w:t>»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ثُمَّ يَجتَمِعونَ في مَوطِنٍ آخَرَ فَيُستَنطَقونَ فَيَفِرُّ بَعضُهُم مِن بَعضٍ‌، فَذلِكَ 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بَنِيهِ‌</w:t>
      </w:r>
      <w:r>
        <w:rPr>
          <w:rFonts w:eastAsia="Amiri" w:cs="Amiri" w:ascii="Amiri" w:hAnsi="Amiri"/>
          <w:color w:val="111111"/>
          <w:sz w:val="28"/>
          <w:szCs w:val="28"/>
          <w:rtl w:val="true"/>
          <w:lang w:bidi="ar-SA"/>
        </w:rPr>
        <w:t>»</w:t>
      </w:r>
      <w:r>
        <w:rPr>
          <w:rStyle w:val="FootnoteAnchor"/>
          <w:rtl w:val="true"/>
        </w:rPr>
        <w:footnoteReference w:id="1352"/>
      </w:r>
      <w:r>
        <w:rPr>
          <w:rFonts w:ascii="Amiri" w:hAnsi="Amiri" w:eastAsia="Amiri" w:cs="Amiri"/>
          <w:color w:val="111111"/>
          <w:sz w:val="28"/>
          <w:sz w:val="28"/>
          <w:szCs w:val="28"/>
          <w:rtl w:val="true"/>
          <w:lang w:bidi="ar-SA"/>
        </w:rPr>
        <w:t>، فَيُستَنطَقونَ فَلا يَتَكَلَّمونَ إلّا مَن أذِنَ لَهُ الرَّحمنُ وقالَ صَواباً</w:t>
      </w:r>
      <w:r>
        <w:rPr>
          <w:rStyle w:val="FootnoteAnchor"/>
          <w:rtl w:val="true"/>
        </w:rPr>
        <w:footnoteReference w:id="1353"/>
      </w:r>
      <w:r>
        <w:rPr>
          <w:rFonts w:ascii="Amiri" w:hAnsi="Amiri" w:eastAsia="Amiri" w:cs="Amiri"/>
          <w:color w:val="111111"/>
          <w:sz w:val="28"/>
          <w:sz w:val="28"/>
          <w:szCs w:val="28"/>
          <w:rtl w:val="true"/>
          <w:lang w:bidi="ar-SA"/>
        </w:rPr>
        <w:t>، فَيَقومُ الرُّسُلُ صَلَّى اللّهُ عَلَيهِم، فَيَشهَدونَ في هذَا المَوطِنِ‌،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w:t>
      </w:r>
      <w:r>
        <w:rPr>
          <w:rStyle w:val="FootnoteAnchor"/>
          <w:rtl w:val="true"/>
        </w:rPr>
        <w:footnoteReference w:id="135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يَجتَمِعونَ في مَوطِنٍ آخَرَ يَكونُ فيهِ مَقامُ مُحَمَّدٍ صلى الله عليه و آله، وهُوَ المَقامُ المَحمودُ، فَيُثني عَلَى اللّهِ تَبارَكَ وتَعالى بِما لَم يُثنِ عَلَيهِ أحَدٌ قَبلَهُ‌، ثُمَّ يُثني عَلَى المَلائِكَةِ كُلِّهِم فَلا يَبقى مَلَكٌ إلّاأثنى عَلَيهِ مُحَمَّدٌ صلى الله عليه و آله، ثُمَّ يُثني عَلَى الرُّسُلِ بِما لَم يُثنِ عَلَيهِم أحَدٌ قَبلَهُ‌، ثُمَّ يُثني عَلى كُلِّ مُؤمِنٍ ومُؤمِنَةٍ‌؛ يَبدَأُ بِالصِّدّيقينَ وَالشُّهَداءِ ثُمَّ بِالصّالِحينَ‌، فَيَحمَدُهُ أهلُ السَّماواتِ وَالأَرضِ‌،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 فَطوبى لِمَن كانَ لَهُ في ذلِكَ المَقامِ حَظٌّ، ووَيلٌ لِمَن لَم يَكُن لَهُ في ذلِكَ المَقامِ حَظٌّ ولا نَصيبٌ‌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آنچه خدا مى خواست، و همواره، خون مى گريند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جايى ديگر گِرد مى آيند و از آنها خواسته مى شود كه زبان، به سخن بگشايند، و 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كه ما مشرك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 هاى آنان مُهر مى زند، و دست ها و پاها و پوست هايشان را به سخن گفتن مى خوانَد و آنها به هر گناهى كه كرده اند، گواهى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مُهر از دهان هايشان برداشته مى شود و به پوست هاى خود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ضدّ ما گواهى 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هايشان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كسى كه هر چيزى را گويا كرده است، ما را گويا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اعتراف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جايى ديگر گِرد مى آيند و از آنها خواسته مى شود كه زبان به سخن بگشايند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يك از ديگرى مى گريزد، و اين است معناى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آدمى از برادرش، و از مادر و پدرش، و از همسر و پسرانش مى 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خواسته مى شود كه سخن بگويند؛ امّا تنها آن كس سخن مى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به او اجازه اش دهد، و او حقيقت را مى گويد</w:t>
      </w:r>
      <w:r>
        <w:rPr>
          <w:rFonts w:eastAsia="IRNazanin" w:cs="IRNazanin"/>
          <w:color w:val="111111"/>
          <w:sz w:val="28"/>
          <w:szCs w:val="28"/>
          <w:rtl w:val="true"/>
          <w:lang w:bidi="fa-IR"/>
        </w:rPr>
        <w:t>.</w:t>
      </w:r>
      <w:r>
        <w:rPr>
          <w:rStyle w:val="FootnoteAnchor"/>
          <w:rtl w:val="true"/>
        </w:rPr>
        <w:footnoteReference w:id="1356"/>
      </w:r>
      <w:r>
        <w:rPr>
          <w:rFonts w:ascii="IRNazanin" w:hAnsi="IRNazanin" w:eastAsia="IRNazanin"/>
          <w:color w:val="111111"/>
          <w:sz w:val="28"/>
          <w:sz w:val="28"/>
          <w:szCs w:val="28"/>
          <w:rtl w:val="true"/>
          <w:lang w:bidi="fa-IR"/>
        </w:rPr>
        <w:t xml:space="preserve">پس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ايشان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يكايكِ اين جاها بر مى خيزند، و همين است معناى سخن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هر امّتى، گواهى آوريم و تو را بر آنان، گواه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جايى ديگر گِرد مى آيند كه در آن، مقام محمّد صلى الله عليه و آله است؛ همان مقام ستوده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مى ستايد كه پيش از او، هيچ كس او را آن چنان، نستوده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همۀ فرشتگان را مى ستايد، به طورى كه هيچ فرشته اى نمى مانَد، مگر آن كه محمّد صلى الله عليه و آله او را به نيكى 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ستايش از پيامبران مى پردازد، چنان ستايشى كه هيچ كس پيش از او نكرده است و آن گاه به ستايش از همۀ مردان و زنان مؤمن، زبان مى گشايد، و از صدّيقان و شهيدان، آغاز كرده، به صالحان، ختم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آسمان ها و زمين، او را مى ستايند، و اين است معناى اين سخن خداوند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است كه پروردگارت، تو را به مقامى ستوده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كسى كه او را از آن مقام، بهره 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به حال كسى كه وى را در آن مقام، بهره و نصيبى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يَجتَمِعونَ في مَوطِنٍ آخَرَ ويُدالُ بَعضُهُم مِن بَعضٍ‌، وهذا كُلُّهُ قَبلَ الحِسابِ‌، فَإِذا اخِذَ فِي الحِسابِ شُغِلَ كُلُّ إنسانٍ بِما لَدَيهِ‌، نَسأَلُ اللّهَ بَرَكَةَ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يا أميرَ المُؤمِنينَ‌، وحَلَلتَ عَنّي عُقدَةً فَعَظَّمَ اللّهُ أجرَكَ‌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ذلِكَ في مَوضِعٍ يَنتَهي فيهِ أولِياءُ اللّهِ عز و جل بَعدَما يَفرُغُ مِنَ الحِسابِ إلى نَهرٍ يُسَمَّى الحَيَوانُ‌، فَيَغتَسِلونَ فيهِ ويَشرَبونَ مِنهُ فَتَنضُرُ وُجوهُهُم إشراقاً فَيَذهَبُ عَنهُم كُلُّ قَذىً ووَعثٍ‌، ثُمَّ يُؤمَرونَ بِدُخولِ الجَنَّةِ‌، فَمِن هذَا المَقامِ يَنظُرونَ إلى رَبِّهِم كَيفَ يُثيبُهُم ومِنهُ يَدخُلونَ الجَنَّةَ‌، فَذلِكَ قَولُهُ عز و جل مِن تَسليمِ المَلائِكَةِ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w:t>
      </w:r>
      <w:r>
        <w:rPr>
          <w:rStyle w:val="FootnoteAnchor"/>
          <w:rtl w:val="true"/>
        </w:rPr>
        <w:footnoteReference w:id="1357"/>
      </w:r>
      <w:r>
        <w:rPr>
          <w:rFonts w:ascii="Amiri" w:hAnsi="Amiri" w:eastAsia="Amiri" w:cs="Amiri"/>
          <w:color w:val="111111"/>
          <w:sz w:val="28"/>
          <w:sz w:val="28"/>
          <w:szCs w:val="28"/>
          <w:rtl w:val="true"/>
          <w:lang w:bidi="ar-SA"/>
        </w:rPr>
        <w:t>، فَعِندَ ذلِكَ أيقَنوا بِدُخولِ الجَنَّةِ وَالنَّظَرِ إلى ما وَعَدَهُم رَبُّهُم،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يَعني بِالنَّظَرِ إلَيهِ النَّظَرَ إلى ثَوابِهِ تَبارَكَ وتَعالى‌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تُحيطُ بِهِ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يُحيطُ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مَدحٌ امتَدَحَ بِهِ رَبُّنا نَفسَهُ تَبارَكَ وتَعالى وتَقَدَّسَ عُلُوّاً كَبيراً، وقَد سَأَلَ موسى عليه السلام وجَرى عَلى لِسانِهِ مِن حَمدِ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w:t>
      </w:r>
      <w:r>
        <w:rPr>
          <w:rStyle w:val="FootnoteAnchor"/>
          <w:rtl w:val="true"/>
        </w:rPr>
        <w:footnoteReference w:id="1358"/>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جايى ديگر، گِرد مى آيند و از يكديگر، انتقام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پيش از حسابرسى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نوبتِ حسابرسى فرا رسد، هر انسانى سرگرم كار خويش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بركت آن روز را مى 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آسوده 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كارم گشودى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بسيار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چهره هايى شاداب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پروردگارشان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ديدگان، او را در نمى يابند و او ديدگان را در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بار ديگرى هم او را ديده است، نزديكِ 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نمى بخشد، مگر به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اجازه دهد و سخن او را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آنان در پيش دارند و آنچه را كه پشت سر گذاشته اند، مى داند، حال آن كه ايشان، بِدان دانشى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چهره هايى شاداب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 خويش مى 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جايى است كه اولياى خداوند عز و جل، پس از پايان حسابرسى، به آن جا، يعنى به سوى رودى به نام زندگانى مى روند و در آن، خود را مى شويند و از آن مى نوشند و بر اثر آن، چهره هايشان، شاداب و درخشان مى گردد، و هر گونه رنج و خستگى از ايشان برطرف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مى يابند كه به بهشت،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جايگاه است كه به پروردگار خويش مى نگرند كه چگونه ايشان را پاداش مى دهد، و از همين جايگاه است كه وارد بهشت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سخن خداوند عز و جل در بارۀ سلام كردن فرشتگان بر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وارد شويد، در حالى كه جاودانه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جاست كه به رفتن به بهشت و ديدن آنچه پروردگارشان به ايشان وعده داده، يقين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خويش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نگريستن به او، ديدن پاداش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ديدگان، او را در نمى يابند و او ديدگان را در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ديدگان، او را در نمى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وهم نمى گنجد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ديدگان را در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او بر آنها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ريزبين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ستايشى است كه پروردگارِ بزرگ و والا و پاك و بس بلندمرتبۀ ما، از خويش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در حالى كه سپاس خدا بر زبانش جارى بود، از او درخواست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بنماى تا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او، درخواستى بزرگ و تقاضايى عجيب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مَسأَلَتُهُ تِلكَ أمراً عَظيماً وسَأَلَ أمراً جَسيماً فَعوقِبَ‌، فَقالَ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الْجَبَلِ فَإِنِ اسْتَقَرَّ مَكانَهُ فَسَوْفَ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فَأَبدَى اللّهُ سُبحانَهُ بَعضَ آياتِهِ وتَجَلّى رَبُّنا لِلجَبَلِ فَتَقَطَّعَ الجَبلُ فَصارَ رَميماً، وخَرَّ موسى صَعِقاً؛ يَعني مَيِّتاً، فَكانَ عُقوبَتُهُ المَوتَ‌، ثُمَّ أحياهُ اللّهُ وبَعَثَهُ وتابَ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تُبْتُ إِلَيْكَ وَ 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أوَّلَ مُؤمِنٍ آمَنَ بِكَ مِنهُم أنَّهُ لَن يَراكَ‌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 صلى الله عليه و آله كانَ عِندَ سِدرَةِ المُنتَهى حَيثُ لا يَتَجاوَزُها خَلقٌ مِن خَلقِ اللّهِ‌، وقَولُهُ في آخِرِ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جَبرَئيلَ عليه السلام في صورَتِهِ مَرَّتَينِ هذِهِ المَرَّةَ ومَرَّةً اخرى‌، وذلِكَ أنَّ خَلقَ جَبرَئيلَ عَظيمٌ‌؛ فَهُوَ مِنَ الرّوحانِيّينَ الَّذينَ لا يُدرِكُ خَلقَهُم وصِفَتَهُم إلَّااللّهُ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يُحيطُ الخَلائِقُ بِاللّهِ عز و جل عِلماً إذ هُوَ تَبارَكَ وتَعالى جَعَلَ عَلى أبصارِ القُلوبِ الغِطاءَ‌، فَلا فَهمٌ يَنالُهُ بِالكَيفِ ولا قَلبٌ يُثبِتُهُ بِالحُدودِ، فَلا يَصِفُهُ إلّاكَما وَصَفَ نَفسَهُ‌، لَيسَ كَمِثلِهِ شَيءٌ وهُوَ السَّميعُ البَصيرُ، الأَوَّلُ وَالآخِرُ وَالظّاهِرُ وَالباطِنُ‌، الخالِقُ البارِئُ المُصَوِّرُ، خَلَقَ الأَشياءَ فَلَيسَ مِنَ الأَشياءِ شَيءٌ مِثلَهُ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وحَلَلتَ عَنّي عُقدَةً فَأَعظَمَ اللّهُ أجرَكَ يا أميرَ المُؤمِنينَ‌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 أَوْ مِنْ وَراءِ حِجابٍ أَوْ يُرْسِلَ‌</w:t>
      </w:r>
    </w:p>
    <w:p>
      <w:pPr>
        <w:pStyle w:val="BookText"/>
        <w:rPr/>
      </w:pPr>
      <w:r>
        <w:rPr>
          <w:rFonts w:ascii="IRNazanin" w:hAnsi="IRNazanin" w:eastAsia="IRNazanin"/>
          <w:color w:val="111111"/>
          <w:sz w:val="28"/>
          <w:sz w:val="28"/>
          <w:szCs w:val="28"/>
          <w:rtl w:val="true"/>
          <w:lang w:bidi="fa-IR"/>
        </w:rPr>
        <w:t>از اين رو، مجازات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در دنيا نخواهى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كوه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جاى خود مانْد، مرا هم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يكى از نشانه هايش را نمايان ساخت و پروردگار ما، بر كوه، تجلّى كرد كه بر اثر آن، كوه از هم فرو پاشيد و خُرد شد، و موسى، از هوش رفته، بر زمين افتاد؛ يعنى مُرده بر زمين افتاد؛ زيرا كيفر او،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زنده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توبه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توبه كردم و من، نخستينِ مؤمنانم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نخستين مؤمن از ايشان كه ايمان آورد كه هرگز، تو را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بار ديگرى هم او را ديده است، نزديك سِدرة المُنتهى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محمّد صلى الله عليه و آله نزديك سِدرة المُنتهى بود، جايى كه هيچ آفريده اى از آفريدگان خدا از آن فراتر نمى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پايش بدان جا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او در آخر آيه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منحرف 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بزرگِ پروردگار خود را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جبرئيل عليه السلام را دو بار در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بار و يك بار ديگر،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آيت بزرگى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روست كه خلقت جبرئيل عليه السلام، باعظمت است؛ چرا كه او از موجودات روحانى اى است كه شكل و شمايل و اوصاف آنها را جز پروردگار جهانيان، خدا، كسى درك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نمى بخشد، مگر به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اجازه دهد و سخنش را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آنان در پيش دارند و آنچه را كه پشت سر گذاشته اند، مى داند، حال آن كه ايشان، بِدان دانشى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آفريدگان، به خداوند عز و جل احاطۀ علمى ندارند؛ زيرا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ديدگان دل ها، پرده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نه هيچ فهمى به چگونگى او مى رسد، و نه هيچ دلى مى تواند برايش حد و مرزى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توصيف نمى كند، مگر همان گونه كه او خود، خويشتن را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همانندش نيست، شنوا و بيناست، آغاز و انجام است، پيدا و پنهان است، و آفريننده و پديد آورنده و صورتگر است و آفرينندۀ اشياست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هيچ يك از اشيا، همانند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 و متعالى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آسوده 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كارم گشودى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بسيار دهد، اى امير مؤمنان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بشرى را نرسد كه خدا با او سخن</w:t>
      </w:r>
    </w:p>
    <w:p>
      <w:pPr>
        <w:pStyle w:val="BookText"/>
        <w:rPr/>
      </w:pPr>
      <w:r>
        <w:rPr>
          <w:rFonts w:ascii="Amiri" w:hAnsi="Amiri" w:eastAsia="Amiri" w:cs="Amiri"/>
          <w:color w:val="111111"/>
          <w:sz w:val="28"/>
          <w:sz w:val="28"/>
          <w:szCs w:val="28"/>
          <w:rtl w:val="true"/>
          <w:lang w:bidi="ar-SA"/>
        </w:rPr>
        <w:t>رَسُولاً فَيُوحِيَ بِإِذْنِهِ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ناداهُما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اسْكُنْ أَنْتَ وَ زَوْجُكَ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يُكَلِّمَهُ اللّهُ إِلاّ وَحْياً 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يَنبَغي لِبَشَرٍ أن يُكَلِّمَهُ اللّهُ إلّاوَحياً، ولَيسَ بِكائِنٍ إلّامِن وَراءِ حِجابٍ أو يُرسِلَ رَسولاً فَيوحِيَ بِإِذنِهِ ما يَشاءُ‌، كَذلِكَ قالَ اللّهُ تَبارَكَ وتَعالى عُلُوّاً كَبيراً، قَد كانَ الرَّسولُ يوحى إلَيهِ مِن رُسُلِ السَّماءِ فَيُبَلِّغُ رُسُلُ السَّماءِ رُسُلَ الأَرضِ‌، وقَد كانَ الكَلامُ بَينَ رُسُلِ أهلِ الأَرضِ وبَينَهُ مِن غَيرِ أن يُرسِلَ بِالكَلامِ مَعَ رُسُلِ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هَل رَأَيتَ رَبَّكَ؟</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تَأخُذُ الوَحيَ؟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آخُذُهُ مِن إسرافيلَ‌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يَأخُذُهُ إسرافيلُ؟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مِن مَلَكٍ فَوقَهُ مِنَ الرّوحانِيّينَ‌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يَأخُذُهُ ذلِكَ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في قَلبِهِ قَذفاً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وَحيٌ‌، وهُوَ كَلامُ اللّهِ عز و جل، وكَلامُ اللّهِ لَيسَ بِنَحوٍ واحِدٍ؛ مِنهُ ما كَلَّمَ اللّهُ بِهِ الرُّسُلَ‌، ومِنهُ ما قَذَفَهُ في قُلوبِهِم، ومِنهُ رُؤيا يُريهَا الرُّسُلَ‌، ومِنهُ وَحيٌ وتَنزيلٌ يُتلى ويُقرَأُ، فَهُوَ كَلامُ اللّهِ‌، فَاكتَفِ بِما وَصَفتُ لَكَ مِن كَلامِ اللّهِ‌، فَإِنَّ مَعنى كَلامِ اللّهِ لَيسَ بِنَحوٍ واحِدٍ، فَإِنَّ مِنهُ ما يُبَلِّغُ بِهِ رُسُلُ السَّماءِ رُسُلَ الأَرضِ‌</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وحَلَلتَ عَنّي عُقدَةً فَعَظَّمَ اللّهُ أجرَكَ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بگويد،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يا از فراسوى حجابى، يا فرستاده اى را بفرستد و به اذن او، هر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وحى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با موسى، آشكارا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 او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آن دو را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بهشت ساكن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او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بشرى را نرسد كه خدا با او سخن بگويد،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يا از فراسوى حجابى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هيچ بشرى را نسزد كه خدا با او سخن بگويد، مگر از طريق وحى، و امكان ندارد، مگر از پسِ حجابى، يا اين كه فرستاده اى را بفرستد و او به اذن خداوند،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وحى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بس بلندمرتبه، اين گونه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رسول از جانب فرستادگان آسمان، وحى مى شد و فرستادگان آسمان به فرستادگان زمين، ابلاغ مى كردند، و گاه كلام، تنها ميان فرستادگان اهل زمين و آن رسول بوده، بدون آن كه آن كلام، از طريق فرستادگان اهل آسمان، فرستاده شود</w:t>
      </w:r>
      <w:r>
        <w:rPr>
          <w:rFonts w:eastAsia="IRNazanin" w:cs="IRNazanin"/>
          <w:color w:val="111111"/>
          <w:sz w:val="28"/>
          <w:szCs w:val="28"/>
          <w:rtl w:val="true"/>
          <w:lang w:bidi="fa-IR"/>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پروردگارت را ديده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ديده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وحى را از كجا مى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اسرافيل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اسرافيل، آن را از كجا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فرشتۀ برتر از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روحانيان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فرشته، آن را از كجا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در دل او افكنده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است وحى، و وحى، كلام خداست، و كلام خدا، بر يك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اى از وحى، چنان است كه خداوند، با فرستادگان،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اى از آن، چيزى است كه در دلِ ايشان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اى از آن، رؤياست كه پيامبران مى بينند، و گونه اى از آن، به صورت پيغام و فرو فرستادن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و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اندازه كه در بارۀ كلام خدا برايت گفتم، بسنده كن؛ چرا كه معناى كلام خدا،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چيزى است كه فرستادگان آسمانى به فرستادگان زمينى مى رسانند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آسوده 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كارم گشودى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بسيار دهد، 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أحَداً اسمُهُ اللّهُ غَيرَ اللّهِ تَبارَكَ وتَعالى؟ فَإِيّاكَ أن تُفَسِّرَ القُرآنَ بِرَأيِكَ حَتّى تَفقَهَهُ عَنِ العُلَماءِ‌، فَإِنَّهُ رُبَّ تَنزيلٍ يُشبِهُ كَلامَ البَشَرِ وهُوَ كَلامُ اللّهِ‌، وتَأويلُهُ لا يُشبِهُ كَلامَ البَشَرِ، كَما لَيسَ شَيءٌ مِن خَلقِهِ يُشبِهُهُ‌، كَذلِكَ لا يُشبِهُ فِعلُهُ تَبارَكَ وتَعالى شَيئاً مِن أفعالِ البَشَرِ، ولا يُشبِهُ شَيءٌ مِن كَلامِهِ كَلامَ البَشَرِ، فَكَلامُ اللّهِ تَبارَكَ وتَعالى صِفَتُهُ وكَلامُ البَشَرِ أفعالُهُم، فَلا تُشَبِّه كَلامَ اللّهِ بِكَلامِ البَشَرِ فَتَهلِكَ وتَضِلَّ‌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وحَلَلتَ عَنّي عُقدَةً فَعَظَّمَ اللّهُ أجرَكَ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يَعْزُبُ عَنْ رَبِّكَ مِنْ مِثْقالِ ذَرَّةٍ فِي الْأَرْضِ وَ 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رَبُّنا لا يَعزُبُ عَنهُ شَيءٌ‌، وكَيفَ يَكونُ مَن خَلَقَ الأَشياءَ لا يَعلَمُ ما خَلَقَ وهُوَ الخَلّاقُ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أنَّهُ لا يُصيبُهُم بِخَيرٍ، وقَد تَقولُ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يَنظُرُ إلَينا فُلانٌ‌، وإنَّما يَعنونَ بِذلِكَ أنَّهُ لا يُصيبُنا مِنهُ بِخَيرٍ، فَذلِكَ النَّظَرُ ههُنا مِنَ اللّهِ تَعالى إلى خَلقِهِ‌، فَنَظَرُهُ إلَيهِم رَحمَةٌ مِنهُ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يَعني بِذلِكَ يَومَ القِيامَةِ أنَّهُم عَن ثَوابِ رَبِّهِم مَحجوبونَ‌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وحَلَلتَ عَنّي عُقدَةً فَعَظَّمَ اللّهُ أجرَكَ‌</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أَمِنْتُمْ مَنْ فِي السَّماءِ أَنْ يَخْسِفَ بِكُمُ الْأَرْضَ فَإِذا هِيَ تَمُورُ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اللّهُ فِي السَّماواتِ وَ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اللّهُ‌</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او، همنامى مى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جز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شناسى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زنهار كه قرآن را به رأى خويش، تفسير كنى، تا اين كه آن را از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يابى؛ زيرا چه بسا تنزيلى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كلام بشر مى مانَد، در حالى كه كلام خداست و تأويل آن، به كلام بشر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هيچ يك از آفريدگانش، شبيه او نيستند، فعل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هيچ يك از افعال بشر نمى مانَد، و هيچ چيزى از كلام او، به كلام بشر،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اوست، در حالى كه كلام افراد بشر، فعل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كلام خدا را به كلام بشر، مانند مكن، كه هلاك و گم راه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آسوده 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كارم گشودى، خدا، به تو پاداش بسيار دهد، اى امير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هموزن ذرّه اى، نه در زمين و نه در آسمان، از پروردگار تو پنهان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به راستى هيچ چيزى از پروردگار ما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كسى كه موجودات را آفريده است، نمى داند كه چه آفريده، در حالى كه آفريدگارى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به ايشان نظر نمى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خيرى به ايشان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فلانى به ما نظر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اين است كه از او به ما خيرى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در اين جا، از جانب خداوند متعال به آفريدگان اوست و نظر او به ايشان، رحمت او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ايشان از پروردگارشان سخت در پرده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 روز قيامت، از پاداش پروردگارشان، در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آسوده 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كارم گشودى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بسيار دهد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آن كس كه در آسمان است، ايمن شده ايد كه شما را در زمين فرو بَرَد، پس به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تپيدن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آسمان ها و زمين،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عرش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كجا باشيد، او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از شاه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تريم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تَبارَكَ وتَعالى سُبّوحاً قُدّوساً تَعالى أن يَجرِيَ مِنهُ ما يَجري مِنَ المَخلوقينَ وهُوَ اللَّطيفُ الخَبيرُ، وأجَلُّ وأكبَرُ أن يَنزِلَ بِهِ شَيءٌ مِمّا يَنزِلُ بِخَلقِهِ وهُوَ عَلَى العَرشِ استَوى عِلمُهُ‌، شاهِدٌ لِكُلِّ نَجوى‌، وهُوَ الوَكيلُ عَلى كُلِّ شَيءٍ‌، وَالمُيَسِّرُ لِكُلِّ شَيءٍ‌، وَالمُدَبِّرُ لِلأَشياءِ كُلِّها، تَعالَى اللّهُ عَن أن يَكونَ عَلى عَرشِهِ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جِئْتُمُونا فُرادى كَما خَلَقْناكُمْ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 أَوْ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حَقٌّ كَما قالَ اللّهُ عز و جل، ولَيسَ لَهُ جيئَةٌ كَجيئَةِ الخَلقِ‌، وقَد أعلَمتُكَ أنَّ رُبَّ شَيءٍ مِن كِتابِ اللّهِ تَأويلُهُ عَلى غَيرِ تَنزيلِهِ ولا يُشبِهُ كَلامَ البَشَرِ، وسَاُنَبِّئُكَ بِطَرفٍ مِنهُ فَتَكتَفي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قَولُ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ذاهِبٌ إِلى رَبِّي سَيَهْدِينِ‌</w:t>
      </w:r>
      <w:r>
        <w:rPr>
          <w:rFonts w:eastAsia="Amiri" w:cs="Amiri" w:ascii="Amiri" w:hAnsi="Amiri"/>
          <w:color w:val="111111"/>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 فَذَهابُهُ إلى رَبِّهِ تَوَجُّهُهُ إلَيهِ عِبادَةً وَاجتِهاداً وقُربَةً إلَى اللّهِ جَلَّ وعَزَّ، ألا تَرى أنَّ تَأويلَهُ غَيرُ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الْحَدِيدَ فِيهِ بَأْسٌ شَدِيدٌ</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 يَعنِي السِّلاحَ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مُحَمَّداً صلى الله عليه و آله عَنِ المُشرِكينَ وَالمُنافِقينَ الَّذينَ لَم يَستَجيبوا للّهِِ ولِلرَّسولِ‌،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يَستَجيبوا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يَأْتِيَ رَبُّكَ أَوْ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العَذابَ يَأتيهِم في دارِ الدُّنيا كَما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چنين است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 و منزّه و برتر است از اين كه از او چيزى سر زنَد كه از آفريدگان، سر مى زند، در حالى كه او ريزبين و آگاه است، و بالاتر و بزرگ تر از آن است كه در او چيزى رُخ دهد كه در مخلوقاتش رُخ مى دهد، در حالى كه علم او بر عرشش قرار گرفته و بر هر نجوايى، گواه است و بر هر چيزى، نگهبان است و فراهم آورندۀ هر موجودى و تدبير كنندۀ همۀ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بسى والاتر و بزرگ تر از آن است كه بر عرشى بنشيند</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آن گاه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 در صف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 گونه كه شما را نخستين بار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سوى ما آمده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انتظار آنان، غير از اين است كه خدا و فرشتگان،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 هايى از ابر سپيد، به سوى آنان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جز اين انتظار دارند كه فرشتگان به سويشان بيايند، يا پروردگارت بيايد، يا پاره اى از نشانه هاى پروردگارت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همچنان كه خداوند عز و جل فرموده، درست اند؛ امّا آمدن او، مانند آمدن مخلوق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گفتم كه بسا چيزى از كتاب خدا كه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متفاوت است و به كلام بشر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گوشه اى از اين مطلب را به آگاهى تو مى رسانم و به خواست خدا، به آن اكتفا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اين سخن ابراهيم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سوى پروردگارم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زودى، مرا هدايت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او به سوى پروردگارش، به معناى روى آوردنش به او از طريق عبادت و تلاش و نزديك شدن به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تأويل آن، غير از تنزيل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آهن را كه در آن براى مردم، خطرى سخت و سودهايى است، پديد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جنگ افزار و جز آن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جز اين، انتظار دارند كه فرشتگان به سويشان بيايند؟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محمّد صلى الله عليه و آله از مشركان و منافقانى خبر مى دهد كه دعوت خدا و پيامبر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جز اين انتظار دارند كه فرشتگان به سويشان بيايند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كه دعوت خدا و پيامبر او را نپذيرفتند؟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پروردگارت بيايد، يا برخى از نشانه هاى پروردگارت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سراىت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عَذَّبَ القُرونَ الاُولى‌، فَهذا خَبَرٌ يُخبِرُ بِهِ النَّبِيَّ صلى الله عليه و آله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قَبلِ أن يَجيءَ هذِهَ الآيَةُ‌، وهذِهِ الآيَةُ طُلوعُ الشَّمسِ مِن مَغرِبِها، وإنَّما يَكتَفي اولُو الأَلبابِ وَالحِجى واُولُو النُّهى أن يَعلَموا أنَّهُ إذَا انكَشَفَ الغِطاءُ رَأَوا ما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آيَةٍ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فَأَتاهُمُ اللّهُ مِنْ حَيْثُ لَمْ يَحْتَسِبُوا</w:t>
      </w:r>
      <w:r>
        <w:rPr>
          <w:rFonts w:eastAsia="Amiri" w:cs="Amiri" w:ascii="Amiri" w:hAnsi="Amiri"/>
          <w:color w:val="111111"/>
          <w:sz w:val="28"/>
          <w:szCs w:val="28"/>
          <w:rtl w:val="true"/>
          <w:lang w:bidi="ar-SA"/>
        </w:rPr>
        <w:t>»</w:t>
      </w:r>
      <w:r>
        <w:rPr>
          <w:rStyle w:val="FootnoteAnchor"/>
          <w:rtl w:val="true"/>
        </w:rPr>
        <w:footnoteReference w:id="1364"/>
      </w:r>
      <w:r>
        <w:rPr>
          <w:rFonts w:ascii="Amiri" w:hAnsi="Amiri" w:eastAsia="Amiri" w:cs="Amiri"/>
          <w:color w:val="111111"/>
          <w:sz w:val="28"/>
          <w:sz w:val="28"/>
          <w:szCs w:val="28"/>
          <w:rtl w:val="true"/>
          <w:lang w:bidi="ar-SA"/>
        </w:rPr>
        <w:t>يَعني أرسَلَ عَلَيهِم عَذاباً، وكَذلِكَ إتيانُهُ بُنيانَهُم،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اللّهُ بُنْيانَهُمْ مِنَ الْقَواعِدِ</w:t>
      </w:r>
      <w:r>
        <w:rPr>
          <w:rFonts w:eastAsia="Amiri" w:cs="Amiri" w:ascii="Amiri" w:hAnsi="Amiri"/>
          <w:color w:val="111111"/>
          <w:sz w:val="28"/>
          <w:szCs w:val="28"/>
          <w:rtl w:val="true"/>
          <w:lang w:bidi="ar-SA"/>
        </w:rPr>
        <w:t>»</w:t>
      </w:r>
      <w:r>
        <w:rPr>
          <w:rStyle w:val="FootnoteAnchor"/>
          <w:rtl w:val="true"/>
        </w:rPr>
        <w:footnoteReference w:id="1365"/>
      </w:r>
      <w:r>
        <w:rPr>
          <w:rFonts w:ascii="Amiri" w:hAnsi="Amiri" w:eastAsia="Amiri" w:cs="Amiri"/>
          <w:color w:val="111111"/>
          <w:sz w:val="28"/>
          <w:sz w:val="28"/>
          <w:szCs w:val="28"/>
          <w:rtl w:val="true"/>
          <w:lang w:bidi="ar-SA"/>
        </w:rPr>
        <w:t>فَإِتيانُهُ بُنيانَهُم مِنَ القَواعِدِ إرسالُ العَذابِ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وَصَفَ مِن أمرِ الآخِرَةِ تَبارَكَ اسمُهُ وتَعالى عُلُوّاً كَبيراً أنَّهُ يَجري امورُهُ في ذلِكَ اليَومِ الَّذي كانَ مِقدارُهُ خَمسينَ ألفَ سَنَةٍ كَما يَجري امورُهُ فِي الدُّنيا، لا يَغيبُ ولا يَأفِلُ مَعَ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 بِما وَصَفتُ لَكَ مِن ذلِكَ مِمّا جالَ في صَدرِكَ مِمّا وَصَفَ اللّهُ عز و جل في كِتابِهِ‌، ولا تَجعَل كَلامَهُ كَكَلامِ البَشَرِ، هُوَ أعظَمُ وأجَلُّ وأكرَمُ وأعَزُّ، تَبارَكَ وتَعالى مِن أن يَصِفَهُ الواصِفونَ إلّابِما وَصَفَ بِهِ نَفسَهُ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أميرَ المُؤمِنينَ فَرَّجَ اللّهُ عَنكَ‌، وحَلَلتَ عَنّي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اللّهُ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لِغَيرِهِم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يَلْقَوْنَهُ بِما أَخْلَفُوا اللّهَ ما وَعَدُوهُ‌</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به آنها عذاب مى رسد، همان گونه كه نسل هاى پيشين را عذاب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خبرى است كه پيامبر صلى الله عليه و آله در بارۀ آنان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پاره اى از نشانه هاى پروردگارت بيايد، كسى كه قبلاً ايمان نياورده يا خيرى در ايمان آوردن خود به دست نياورده، ايمان آوردنش سودى نمى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قبل از آمدن اين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طلوع خورشيد از مغرب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صاحبان خِرد و درايت و دارندگان انديشه، به همين اكتفا مى كنند كه بدانند هر گاه پرده كنار رود، آنچه را به آنان وعده داده مى شود،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آن جايى كه تصوّر نمى كردند، بر آنان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 آنان، عذاب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معناى زدن خدا بر بنيان ايشان، 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از پايه بر بنيانشان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زدن بر بنيان آنها از پايه، فرستادن عذاب بر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سان است آنچه در وصف آخرت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تر و بس برتر از آن است كه كارهايش، در آن روزى كه مقدارش پنجاه هزار سال است، همان گونه صورت پذيرد كه در دنيا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هيچ گاه غايب نيست و هرگز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پديده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كننده، غروب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توضيحات كه در بارۀ آن دسته از فرموده هاى خداوند عز و جل در كتابش كه تو را به شك انداخته است، برايت گفتم، بسنده كن و كلام او را همانند كلام بشر مپندار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بزرگ تر و بالاتر و ارجمندتر و بلندمرتبه تر و والاتر از آن است كه وصف كنندگان، او را جز به آنچه خود او در وصف خويش گفته است، وصف كنند، در سخنش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همانند او نيست و او، شنواى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آسوده 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گِرهى از كارم گشودى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ايشان، به ديدار پروردگارشان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خداوند در يادكرد از مؤمنان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گمان دارند با پروردگارشان ديدار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او در بارۀ غير مؤمنان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ديدارش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به ديدار پروردگارش اميد دارد، بايد كار شايسته انجام دهد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ايشان، به ديدار پروردگارشان كافرند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رستاخيز است</w:t>
      </w:r>
    </w:p>
    <w:p>
      <w:pPr>
        <w:pStyle w:val="BookText"/>
        <w:rPr/>
      </w:pPr>
      <w:r>
        <w:rPr>
          <w:rFonts w:ascii="Amiri" w:hAnsi="Amiri" w:eastAsia="Amiri" w:cs="Amiri"/>
          <w:color w:val="111111"/>
          <w:sz w:val="28"/>
          <w:sz w:val="28"/>
          <w:szCs w:val="28"/>
          <w:rtl w:val="true"/>
          <w:lang w:bidi="ar-SA"/>
        </w:rPr>
        <w:t xml:space="preserve">يَعنِي البَعثَ‌، فَسَمّاهُ اللّهُ عز و جل لِقاءَهُ‌، وكَذلِكَ ذَكَرَ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يوقِنونَ أنَّهُم يُبعَثونَ ويُحشَرونَ ويُحاسَبونَ ويُجزَونَ بِالثَّوابِ وَالعِقابِ‌، فَالظَّنُّ ههُنَا اليَقينُ خاصَّةً‌،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يَرْجُوا لِقاءَ اللّهِ فَإِنَّ أَجَلَ اللّهِ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بِأَنَّهُ مَبعوثٌ فَإِنَّ وَعدَ اللّهِ لَآتٍ مِنَ الثَّوابِ وَالعِقابِ‌، فَاللِّقاءُ ههُنا لَيسَ بِالرُّؤيَةِ‌، وَاللِّقاءُ هُوَ البَعثُ‌، فَافهَم جَميعَ ما في كِتابِ اللّهِ مِن لِقائِهِ فَإِنَّهُ يَعني بِذلِكَ البَعثَ‌،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يَزولُ الإِيمانُ عَن قُلوبِهِم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أميرَ المُؤمِنينَ فَرَّجَ اللّهُ عَنكَ‌، فَقَد حَلَلتَ عَنّي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رَأَى الْمُجْرِمُونَ النّارَ فَظَنُّوا أَنَّهُمْ مُواقِعُوها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أيقَنوا أنَّهُم داخِلوها،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ظَنَنْتُ أَنِّي مُلاقٍ 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أيقَنتُ أنّي ابعَثُ فَاُحاسَبُ‌،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قَولُهُ لِلمُنافِقينَ‌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الظَّنُّ ظَنُّ شَكٍّ ولَيسَ ظَنَّ يَقينٍ‌، وَالظَّنُّ ظَنّانِ‌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شَكٍّ وظَنُّ يَقينٍ‌، فَما كانَ مِن أمرِ مَعادٍ مِنَ الظَّنِّ فَهُوَ ظَنُّ يَقينٍ‌، وما كانَ مِن أمرِ الدُّنيا فَهُوَ ظَنُّ شَكٍّ‌، فَافهَم ما فَسَّرتُ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أميرَ المُؤمِنينَ فَرَّجَ اللّهُ عَنكَ‌</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 فَلا تُظْلَمُ نَفْسٌ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ميزانُ العَدلِ يُؤخَذُ بِهِ الخَلائِقُ يَومَ القِيامَةِ‌، يَدينُ اللّهُ تَبارَكَ وتَعالَى الخَلقَ بَعضَهُم مِن بَعضٍ بِالمَوازينِ‌</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خداوند عز و جل آن را ديدار خود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اين سخن او كه در يادكرد مؤمنان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گمان دارند با پروردگارشان ديدار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يقين دارند كه برانگيخته و محشور و حسابرسى مى شوند و پاداش و كيفر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در اين جاى بخصوص، به معناى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معناست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به ديدار پروردگارش اميد دارد، بايد كار شايسته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به ديدار پروردگارش اميد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 آمدنى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ايمان دارد برانگيخته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وعدۀ خدا در بارۀ پاداش و كيفر، قطعاً تحقّق 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ديدار، در اين جا، به معناى رؤيت نيست؛ بلكه به معناى بر انگيخته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آنچه را كه در كتاب خدا، در بارۀ ديدار او آمده است، فهم كن و بدان كه همه به معناى برانگيخته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ديدارش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روزى كه برانگيخته مى شوند، ايمان، از دل هايشان زائل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نمودى،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آسوده 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كارم گشودى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گناهكاران،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بينند و در مى يابند كه در آن خواهند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يقين پيدا مى كنند كه وارد آن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داشتم كه به حساب خود مى 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يقين داشتم كه برانگيخته و حسابرسى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خدا، جزاى شايستۀ آنان را به طور كامل مى دهد و خواهند دانست كه خدا، همان حقيقتِ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فرمودۀ او به منافقان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گمان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گمان، به معناى شك است، نه به معناى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شك و گمان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در بارۀ معاد به كار رفته باشد، گمان، به معناى يقين است، و هر جا در بارۀ دنيا به كار رفته باشد، به معناى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برايت تفسير كردم، نيك درياب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نمودى،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آسوده ات كند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اين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ترازوهاى عدل را بر پا مى داريم و به هيچ كس، كمترين ستمى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ترازوى عدالت است كه در روز قيامت، خلايق بر اساس آن مؤاخذه مى شوند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متجاوزان به حقوق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مى كند</w:t>
      </w:r>
      <w:r>
        <w:rPr>
          <w:rFonts w:eastAsia="IRNazanin" w:cs="IRNazanin"/>
          <w:color w:val="111111"/>
          <w:sz w:val="28"/>
          <w:szCs w:val="28"/>
          <w:rtl w:val="true"/>
          <w:lang w:bidi="fa-IR"/>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نُقِيمُ لَهُمْ يَوْمَ الْقِيامَةِ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يَدْخُلُونَ الْجَنَّةَ يُرْزَقُونَ فِيها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حَقَّت كَرامَتي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يُراقِبُني ويَتَحابُّ بِجَلالي، إنَّ وُجوهَهُم يَومَ القِيامَةِ مِن نورٍ عَلى مَنابِرَ مِن نورٍ، عَلَيهِم ثِيابٌ 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لَيسوا بِأَنبِياءَ ولا شُهَداءَ‌، ولكِنَّهُم تَحابّوا بِجَلالِ اللّهِ ويَدخُلونَ الجَنَّةَ بِغَيرِ حِسابٍ‌، نَسأَلُ اللّهَ عزّ وجلّ أن يَجعَلَنا مِنهُم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يَعنِي الحِسابَ‌، توزَنُ الحَسَناتُ وَالسَّيِّئاتُ‌، وَالحَسَناتُ ثِقلُ الميزانِ وَالسَّيِّئاتُ خِفَّةُ الميزانِ‌</w:t>
      </w:r>
      <w:r>
        <w:rPr>
          <w:rFonts w:eastAsia="Amiri" w:cs="Amiri" w:ascii="Amiri" w:hAnsi="Amiri"/>
          <w:color w:val="111111"/>
          <w:sz w:val="28"/>
          <w:szCs w:val="28"/>
          <w:rtl w:val="true"/>
          <w:lang w:bidi="ar-SA"/>
        </w:rPr>
        <w:t>.</w:t>
      </w:r>
      <w:r>
        <w:rPr>
          <w:rStyle w:val="FootnoteAnchor"/>
          <w:rtl w:val="true"/>
        </w:rPr>
        <w:footnoteReference w:id="137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 وَ هُمْ لا يُفَرِّطُونَ‌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تَتَوَفّاهُمُ الْمَلائِكَةُ طَيِّبِينَ يَقُولُونَ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وتَعالى يُدَبِّرُ الاُمورَ كَيفَ يَشاءُ‌، ويُوَكِّلُ مِن خَلقِهِ مَن يَشاءُ بِما يَشاءُ‌، أمّا مَلَكُ المَوتِ فَإِنَّ اللّهَ يُوَكِّلُهُ بِخاصَّةِ مَن يَشاءُ مِن خَلقِهِ‌، ويُوَكِّلُ رُسُلَهُ مِنَ المَلائِكَةِ خاصَّةً بِمَن يَشاءُ مِن خَلقِهِ‌، وَالمَلائِكَةُ الَّذينَ سَمّاهُمُ اللّهُ عَزَّ ذِكرُهُ وَكَّلَهُم بِخاصَّةِ مَن يَشاءُ مِن خَلقِهِ‌، إنَّهُ تَبارَكَ وتَعالى يُدَبِّرُ الاُمورَ كَيفَ يَشاءُ‌، ولَيسَ كُلُّ العِلمِ يَستَطيعُ صاحِبُ العِلمِ أن يُفَسِّرَهُ لِكُلِّ النّاسِ‌، لِأَنَّ مِنهُمُ القَوِيَّ وَالضَّعيفَ‌، ولِأَنَّ مِنهُ ما يُطاقُ حَملُهُ ومِنهُ ما لا يُطاقُ حَملُهُ‌، إلّامَن يُسَهِّلُ اللّهُ لَهُ حَملَهُ وأعانَهُ عَلَيهِ مِن خاصَّةِ أولِيائِهِ‌، وإنَّما يَكفيكَ أن تَعلَمَ أنَّ اللّهَ هُوَ المُحيِي المُميتُ وأنَّهُ يَتَوَفَّىق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سخن او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روز قيامت، براى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ارزشى نخواهيم نهاد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خاص است</w:t>
      </w:r>
      <w:r>
        <w:rPr>
          <w:rFonts w:eastAsia="Amiri" w:cs="Amiri" w:ascii="Amiri" w:hAnsi="Amiri"/>
          <w:color w:val="111111"/>
          <w:sz w:val="28"/>
          <w:szCs w:val="28"/>
          <w:rtl w:val="true"/>
          <w:lang w:bidi="ar-SA"/>
        </w:rPr>
        <w:t>.</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بهشت وارد مى شوند و در آن، بى حساب، روزى داده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خدا صلى الله عليه و آله فرمود كه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سزامند كسى است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باشد و به خاطر من، دوستى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هاى ايشان، در روز قيامت، از نور است و بر تخت هايى از نور، قرار دارند و جامه هايى سبز، بر تن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چه كسانى اند، اى پيامبر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مردمانى كه نه پيامبر بوده اند، نه از گواهان؛ بلكه به خاطر خدا، دوستى ورزيده اند و بدون حسابرسى به بهشت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مى خواهيم كه به رحمت خويش، ما را از زمرۀ ايشان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كس كفّه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حسابرسى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ها و بدى ها، وزن مى شوند و خوبى ها، كفّۀ سنگين ترازو را تشكيل مى دهند و بدى ها، كفّۀ سبُك آن را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مرگى كه بر شما گمارده شده، جانتان را مى ستانَد، آن گاه به سوى پروردگارتان، باز گردانيده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روح مردم را هنگام مرگشان، به تمامى باز مى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فرستادگان ما جانش را مى ستانند، در حالى كه كوتاهى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فرشتگان، جان آنان را در حالى كه به خود ستم كرده اند، مى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كسانى كه فرشتگان، جانشان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پاك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ستانند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را آن گونه كه بخواهد، اداره مى كند و از مخلوقاتش، هر كه را بخواهد، بر هر كس كه بخواهد، مى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فرشتۀ مرگ را بر هر كس از آفريدگانش كه بخواهد، مى گمارد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جانش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از فرشتگانش را هم بر هر كس از آفريدگانش كه بخواهد، مى گمارد و فرشتگانى را كه خداوند عز و جل از آنها ياد كرده است، بر هر كس از آفريدگانش كه بخواهد، مى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را چنان كه بخواهد، تدبير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علم را صاحب آن علم نمى تواند براى همۀ مردم، تفسير و تبيين كند؛ چرا كه برخى از آنان، توانايند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درك و تحمّل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ناتوان اند؛ چرا كه پاره اى از آن علوم، قابل درك اند و برخى از آنها، قابل درك نيستند، مگر براى كسى كه خداوند، درك آنها را براى او آسان گردانَد و وى را در اين كار، كمك نمايد، كه اينان، اولياى خاصّ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تو را كافى است كه بدانى زنده كننده و ميراننده، خداست و او به دست هر يك از آفريدگانش از فرشتگان و غير فرشتگان كه بخواهد، جان ها را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الأَنفُسَ عَلى يَدَي مَن يَشاءُ مِن خَلقِهِ مِن مَلائِكَتِهِ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يا أميرَ المُؤمِنينَ‌، ونَفَعَ اللّهُ المُسلِمينَ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قَد شَرَحَ اللّهُ صَدرَكَ بِما قَد بَيَّنتُ‌</w:t>
      </w:r>
      <w:r>
        <w:rPr>
          <w:rStyle w:val="FootnoteAnchor"/>
          <w:rtl w:val="true"/>
        </w:rPr>
        <w:footnoteReference w:id="1372"/>
      </w:r>
      <w:r>
        <w:rPr>
          <w:rFonts w:ascii="Amiri" w:hAnsi="Amiri" w:eastAsia="Amiri" w:cs="Amiri"/>
          <w:color w:val="111111"/>
          <w:sz w:val="28"/>
          <w:sz w:val="28"/>
          <w:szCs w:val="28"/>
          <w:rtl w:val="true"/>
          <w:lang w:bidi="ar-SA"/>
        </w:rPr>
        <w:t>لَكَ فَأَنتَ وَالَّذي فَلَقَ الحَبَّةَ وبَرَأَ النَّسَمَةَ مِنَ المُؤمِنينَ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لي أن أعلَمَ بِأَنّي مِنَ المُؤمِنينَ حَقّاً؟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ذلِكَ إلّامَن أعلَمَهُ اللّهُ عَلى لِسانِ نَبِيِّهِ صلى الله عليه و آله، وشَهِدَ لَهُ رَسولُ اللّهِ صلى الله عليه و آله بِالجَنَّةِ‌، أو شَرَحَ اللّهُ صَدرَهُ لِيَعلَمَ ما فِي الكُتُبِ الَّتي أنزَلَهَا اللّهُ عز و جل عَلى رُسُلِهِ وأنبِيائِهِ‌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ومَن يُطيقُ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اللّهُ صَدرَهُ ووَفَّقَهُ لَهُ‌، فَعَلَيكَ بِالعَمَلِ للّهِِ في سِرِّ أمرِكَ وعَلانِيَتِكَ‌؛ فَلا شَيءَ يَعدِلُ العَمَلَ‌</w:t>
      </w:r>
      <w:r>
        <w:rPr>
          <w:rFonts w:eastAsia="Amiri" w:cs="Amiri" w:ascii="Amiri" w:hAnsi="Amiri"/>
          <w:color w:val="111111"/>
          <w:sz w:val="28"/>
          <w:szCs w:val="28"/>
          <w:rtl w:val="true"/>
          <w:lang w:bidi="ar-SA"/>
        </w:rPr>
        <w:t>.</w:t>
      </w:r>
      <w:r>
        <w:rPr>
          <w:rStyle w:val="FootnoteAnchor"/>
          <w:rtl w:val="true"/>
        </w:rPr>
        <w:footnoteReference w:id="1373"/>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الجُهودُ اليائِسَةُ فِي الإِتيانِ بِمِثلِ القُرآنِ‌</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خَليفَةُ بنُ حَنّاطٍ ومُحَمَّدُ بنُ جَريرٍ وخَلقٌ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اليَمامَةِ في سَنَةِ إحدى عَشرَةَ‌، وقالَ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 وقالَ الواقِدِيُّ وآخَرونُ‌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في سَنَةِ ثِنتَي عَشرَةَ‌، وَالجَمعُ بَينَها أنَّ ابتِداءَها في سَنَةِ إحدى عَشرَةَ‌، وَالفَراغَ مِنها في سَنَةِ ثِنتَي عَشرَةَ‌، وَاللّهُ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782" w:name="pg14797_167722"/>
    </w:p>
    <w:p>
      <w:pPr>
        <w:pStyle w:val="BookText"/>
        <w:rPr/>
      </w:pPr>
      <w:bookmarkEnd w:id="782"/>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آسوده 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مسلمانان را از وجود سودمند تو، بهره مند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اين توضيحاتى كه برايت دادم، خداوند، مشكلات تو را حل كرده باشد، سوگند به آن كه دانه را شكافت و انسان را آفريد، تو از مؤمنان حقيقى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بدانم كه من از مؤمنان راستين هستم‌؟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نمى داند، مگر كسى كه خداوند بر زبان پيامبرش به او علام كرده و پيامبر خدا صلى الله عليه و آله گواهى داده باشد كه وى، اهل بهشت است، يا اين كه خداوند، سينه اش را فراخ گردانَد تا آنچه را خداوند عز و جل در كتاب هايى بر فرستادگان و پيامبرانش فرو فرستاده است، در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عهدۀ اين كار بر مى آيد؟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خداوند، سينه اش را فراخ گردانيده و توفيق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و فهم كتاب 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باد عمل كردن براى خدا، در نهان و آشكارت؛ زيرا هيچ چيزى با عمل، برابرى نمى كند</w:t>
      </w:r>
      <w:r>
        <w:rPr>
          <w:rFonts w:eastAsia="IRNazanin" w:cs="IRNazanin"/>
          <w:color w:val="111111"/>
          <w:sz w:val="28"/>
          <w:szCs w:val="28"/>
          <w:rtl w:val="true"/>
          <w:lang w:bidi="fa-IR"/>
        </w:rPr>
        <w:t>».</w:t>
      </w:r>
    </w:p>
    <w:p>
      <w:pPr>
        <w:pStyle w:val="Heading5"/>
        <w:numPr>
          <w:ilvl w:val="4"/>
          <w:numId w:val="1"/>
        </w:numPr>
        <w:rPr/>
      </w:pPr>
      <w:bookmarkStart w:id="783" w:name="__RefHeading___Toc1846205_730472459"/>
      <w:bookmarkStart w:id="784" w:name="_Toc306"/>
      <w:bookmarkEnd w:id="783"/>
      <w:r>
        <w:rPr/>
        <w:t>2/5-6</w:t>
      </w:r>
      <w:r>
        <w:rPr>
          <w:rtl w:val="true"/>
        </w:rPr>
        <w:t xml:space="preserve">: </w:t>
      </w:r>
      <w:r>
        <w:rPr>
          <w:rtl w:val="true"/>
        </w:rPr>
        <w:t>تلاش هاى بى حاصل براى آوردنِ مانند قرآن</w:t>
      </w:r>
      <w:bookmarkEnd w:id="784"/>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بن حنّاط و محمّد بن جرير و گروهى از پيشينيان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يَمامه، در سال يازدهم و به گفتۀ ابن قانع، در آخر اين سال، صورت گرفت؛ امّا واقدى و ديگران، آن را در سال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روايت را به اين صورت مى توان با هم سازش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اين جنگ، در سال يازدهم و پايانش در سال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قَدِمَت وُفودُ بَني حَنيفَةَ عَلَى الصِّدّيقِ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أسمِعونا شَيئاً مِن قُرآنِ مُسَيلِمَةَ‌،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تُعفينا يا خَليفَةَ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ضِفدَعُ بِنتُ الضِّفدَعَينِ‌، نُقّي لَكَم تَنُقّين</w:t>
      </w:r>
      <w:r>
        <w:rPr>
          <w:rStyle w:val="FootnoteAnchor"/>
          <w:rtl w:val="true"/>
        </w:rPr>
        <w:footnoteReference w:id="1374"/>
      </w:r>
      <w:r>
        <w:rPr>
          <w:rFonts w:ascii="Amiri" w:hAnsi="Amiri" w:eastAsia="Amiri" w:cs="Amiri"/>
          <w:color w:val="111111"/>
          <w:sz w:val="28"/>
          <w:sz w:val="28"/>
          <w:szCs w:val="28"/>
          <w:rtl w:val="true"/>
          <w:lang w:bidi="ar-SA"/>
        </w:rPr>
        <w:t>، لَاالماءَ تُكَدِّرينَ وَلا الشّارِبَ تَمنَعينَ‌، رَأسُكِ فِي الماءِ‌، وذَنَبُكَ فِي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وَالمُبَذِّراتِ زَرعاً، وَالحاصِداتِ حَصداً، وَالذّارِياتِ قَمحاً، وَالطّاحِناتِ طَحناً، وَالخابِزاتِ خَبزاً، وَالثّارِداتِ ثَرداً، وَاللّاقِماتِ لَقماً، إهالَةً وسَمناً، لَقَد فُضِّلتُم عَلى أهلِ الوَبَرِ، وما سَبَقَكُم أهلُ المَدَرِ، رفيقَكُم فَامنَعوهُ‌، وَالمُعتَرَّ فَآووُه، وَالنّاعِيَ فَواسوهُ‌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أشياءَ مِن هذِهِ الخُرافاتِ الَّتي يَأنَفُ مِن قَولِهَا الصِّبيانُ وهُم يَلعَبونَ‌،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الصِّدّيقَ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يَذهَبُ بِقَولِكُم‌؟</w:t>
      </w:r>
      <w:r>
        <w:rPr>
          <w:rStyle w:val="FootnoteAnchor"/>
          <w:rtl w:val="true"/>
        </w:rPr>
        <w:footnoteReference w:id="1375"/>
      </w:r>
      <w:r>
        <w:rPr>
          <w:rFonts w:ascii="Amiri" w:hAnsi="Amiri" w:eastAsia="Amiri" w:cs="Amiri"/>
          <w:color w:val="111111"/>
          <w:sz w:val="28"/>
          <w:sz w:val="28"/>
          <w:szCs w:val="28"/>
          <w:rtl w:val="true"/>
          <w:lang w:bidi="ar-SA"/>
        </w:rPr>
        <w:t>إنَّ هذَا الكَلامَ لَم يَخرُج مِن إلٍّ‌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وَالفيلُ‌، وما أدراكَ مَا الفيلُ‌، لَهُ زَلّومٌ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الدّامِسِ‌، وَالذِّئبِ الهامِسِ‌، ما قَطَعَت أسَدٌ مِن رطبٍ ولا 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أنعَمَ اللّهُ عَلَى الحُبلى‌، أخرَجَ مِنها نَسمَةً تَسعى‌، مِن بَينِ صِفاقٍ وحَشىً‌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وأشياءُ مِن هذَا الكَلامِ السَّخيفِ الرَّكيكِ البارِدِ السَّميجِ‌</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أبو بَكرِ بنُ الباقِلانِيِّ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مِن كَلامِ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نمايندگان بنى حَنيفه، نزد ابو بكر آمدند، ابو بكر به ايشان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از قرآن مُسَيلَمه را برايمان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معاف بدار، اى خليفۀ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قورباغه، دختر دو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 قور كن كه شما اهل قور قوريد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آبى را تيره مى گردانى، و نه نوشنده اى را باز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در آب است و دُمَت، در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زنان بذرافشان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 دروگر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 بوجار كنندۀ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 آرد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 نان 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 تريد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 لقمه گير، از پيه آب شده و روغن، كه شما بر چادرنشينان، برترى داده شده ايد و شهرنشينان، از شما پيشى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رفيقتان، دفاع كنيد و به مستمند، پناه دهيد و با داغ ديده، همدردى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اين قبيل ياوه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حتّى كودكان كوى و برزن هم از گفتن آنها شرم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بدبخت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خِردهاى شما را به كجا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سخنان، از وحى سر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سخنان مُسَيلَمه،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آگاهت كرد از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خرطومى دارد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شب تار، و گرگ درنده، كه بنى اسد، هيچ تَر و خشكى را نبُريده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اين سخن او كه پيش تر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كه خدا را بر زن باردار، لطف و نعمتى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آورده از او، موجودى دوان، از ميان پردۀ صفاق و احشا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چيزهاى ديگرى از اين قبيل سخنان سخيف و ركيك و خُنك و نفرت انگيز</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بن باقلانى، در كتاب إعجاز القرآن خود، چيزهايى از گفته هاى اين نادانانِ‌</w:t>
      </w:r>
    </w:p>
    <w:p>
      <w:pPr>
        <w:pStyle w:val="BookText"/>
        <w:rPr/>
      </w:pPr>
      <w:r>
        <w:rPr>
          <w:rFonts w:ascii="Amiri" w:hAnsi="Amiri" w:eastAsia="Amiri" w:cs="Amiri"/>
          <w:color w:val="111111"/>
          <w:sz w:val="28"/>
          <w:sz w:val="28"/>
          <w:szCs w:val="28"/>
          <w:rtl w:val="true"/>
          <w:lang w:bidi="ar-SA"/>
        </w:rPr>
        <w:t>الجَهَلَةِ المُتَنَبِّئينَ‌؛ كَمُسَيلِمَةَ وطُلَيحَةَ وَالأَسوَدِ وسَجاحَ وغَيرِهِم، مِمّا يَدُلُّ عَلى ضَعفِ عُقولِهِم وعُقولِ مَنِ اتَّبَعَهُم عَلى ضَلالِهِم ومَحالِهِم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رَوَينا عَن عَمرِو بنِ العاصِ أنَّهُ وَفَدَ إلى مُسَيلِمَةَ في أيّامِ جاهِلِيَّتِهِ‌، فَقالَ لَهُ 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انزِلَ عَلى صاحِبِكُم في هذَا الحينِ؟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انزِلَ عَلَيهِ سورَةٌ وَجيزَةٌ بَليغَةٌ‌،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 مُسَيلِمَةُ ساعَةً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انزِلَ عَلَيَّ مِثلُها،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فَقالَ 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وَبَرُ يا وَبَرُ، إنَّما أنتَ إيرادٌ وصَدَرٌ، وسائِرُكَ حَفرُ نُقَرٍ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يا عَمرُو؟</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لَتَعلَمُ أنّي أعلَمُ أنَّكَ تَكذِبُ‌</w:t>
      </w:r>
      <w:r>
        <w:rPr>
          <w:rFonts w:eastAsia="Amiri" w:cs="Amiri" w:ascii="Amiri" w:hAnsi="Amiri"/>
          <w:color w:val="111111"/>
          <w:sz w:val="28"/>
          <w:szCs w:val="28"/>
          <w:rtl w:val="true"/>
          <w:lang w:bidi="ar-SA"/>
        </w:rPr>
        <w:t>.</w:t>
      </w:r>
      <w:r>
        <w:rPr>
          <w:rStyle w:val="FootnoteAnchor"/>
          <w:rtl w:val="true"/>
        </w:rPr>
        <w:footnoteReference w:id="1376"/>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 عن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عَلى مُسَيلِمَةَ‌، فَأَعطانِي الأَمانَ‌،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مُحَمَّداً ارسِلَ في جَسيمِ الاُمورِ، واُرسِلتُ فِي المُحَقَّراتِ‌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ضِفدِع، نقِّي فإنّك نعم ما تَنِقِّينَ‌، لا زاداً تنقّرين، ولا ماءً تكدّرين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وَبَر يا وَبَر، وَيدانِ وصَدر، وبيانُ خلقِهِ حَفرٌ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اتِيَ بِاُناسٍ يَختَصِمونَ في نَخَلاتٍ قَطَعَها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فَتَسَجّى قَطيفَةً‌، ثُمَّ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مدّعىِ پيامبرى،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مُسَيلَمه، طُلَيحه، اسوَد، سَجاح و ديگران، آورده است كه نشانگر سستى خِرد آنان و خِرد كسانى است كه در گم راهى و هلاكت، از آنان پيروى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بارۀ عمرو بن عاص نيز روايت كرديم كه وى، در دورۀ جاهلى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زمانى كه هنوز مسلمان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مُسَيلَمه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چه چيز بر دوست شما، نازل شده است‌؟</w:t>
      </w:r>
    </w:p>
    <w:p>
      <w:pPr>
        <w:pStyle w:val="BookText"/>
        <w:rPr/>
      </w:pP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اى كوتاه و رسا، بر او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عصر، كه به راستى، انسان، دست خوشِ زيان است، مگر كسانى كه گرويده و كارهاى شايسته انجام داده اند و همديگر را به حق، سفارش و به شكيبايى، توصيه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مُسَيلَمه، لَختى در انديشه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بر من نيز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IRNazanin" w:hAnsi="IRNazanin" w:eastAsia="IRNazanin"/>
          <w:color w:val="111111"/>
          <w:sz w:val="28"/>
          <w:sz w:val="28"/>
          <w:szCs w:val="28"/>
          <w:rtl w:val="true"/>
          <w:lang w:bidi="fa-IR"/>
        </w:rPr>
        <w:t>مُسَيلَمه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خرگوش</w:t>
      </w:r>
      <w:r>
        <w:rPr>
          <w:rFonts w:eastAsia="IRNazanin" w:cs="IRNazanin"/>
          <w:color w:val="111111"/>
          <w:sz w:val="28"/>
          <w:szCs w:val="28"/>
          <w:rtl w:val="true"/>
          <w:lang w:bidi="fa-IR"/>
        </w:rPr>
        <w:t>!</w:t>
      </w:r>
      <w:r>
        <w:rPr>
          <w:rStyle w:val="FootnoteAnchor"/>
          <w:rtl w:val="true"/>
        </w:rPr>
        <w:footnoteReference w:id="1377"/>
      </w:r>
      <w:r>
        <w:rPr>
          <w:rFonts w:ascii="IRNazanin" w:hAnsi="IRNazanin" w:eastAsia="IRNazanin"/>
          <w:color w:val="111111"/>
          <w:sz w:val="28"/>
          <w:sz w:val="28"/>
          <w:szCs w:val="28"/>
          <w:rtl w:val="true"/>
          <w:lang w:bidi="fa-IR"/>
        </w:rPr>
        <w:t>اى 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حقيقت، دو گوش و يك سينه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و خروجى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بقيّه ات، سوراخْ سُنبه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چيست، اى عمرو؟</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خودت مى دانى كه من مى دانم تو، دروغ مى گويى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گذارم بر مُسَيلَمه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امان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براى كارهاى سِتُرگ، فرستاده شده است و من، به كارهاى خُرد، فرستاده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سخنانت، بر من بگوى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 قور كن كه چه خوش، قور قور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توشه اى را جستجو مى كنى، و نه آبى را گل آلود مى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داراى دو دست و يك سينه، و داراى جُثّه اى خُرد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همين حال، عدّه اى را نزد او آوردند كه بر سرِ قطع درختان خرماد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الأدهَم، والذئب الأسحَم، ما جاء ابن أبي مسلم من مجرم</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تَسَجَّى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الدّامِس، والذّئب الهامِس، ما حُرمتُه رَطباً إلّا كحرمته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فَلا أرى عَلَيكُم فيما صَنَعتُم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إنَّكَ كاذِبٌ‌، وإنَّكَ لَتَعلَمُ أنَّكَ 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فَتَوَعَّدَني</w:t>
      </w:r>
      <w:r>
        <w:rPr>
          <w:rFonts w:eastAsia="Amiri" w:cs="Amiri" w:ascii="Amiri" w:hAnsi="Amiri"/>
          <w:color w:val="111111"/>
          <w:sz w:val="28"/>
          <w:szCs w:val="28"/>
          <w:rtl w:val="true"/>
          <w:lang w:bidi="ar-SA"/>
        </w:rPr>
        <w:t>.</w:t>
      </w:r>
      <w:r>
        <w:rPr>
          <w:rStyle w:val="FootnoteAnchor"/>
          <w:rtl w:val="true"/>
        </w:rPr>
        <w:footnoteReference w:id="1379"/>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مُسَيلِمَةُ فَمَن شاهَدَهُ مِن ذَوِي البَصائِرِ عَلِمَ أمرَهُ لا مَحالَةَ‌، بِأَقوالِهِ الرَّكيكَةِ الَّتي لَيسَت بِفَصيحَةٍ‌، وأفعالِهِ غَيرِ الحَسَنَةِ بَلِ القَبيحَةِ‌، وقُرآنِهِ الَّذي يُخلَدُ بِهِ فِي النّارِ يَومَ الحَسرَةِ وَالفَضيحَةِ‌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فَرقٍ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وبَينَ عُلاكِ‌</w:t>
      </w:r>
      <w:r>
        <w:rPr>
          <w:rStyle w:val="FootnoteAnchor"/>
          <w:rtl w:val="true"/>
        </w:rPr>
        <w:footnoteReference w:id="1381"/>
      </w:r>
      <w:r>
        <w:rPr>
          <w:rFonts w:ascii="Amiri" w:hAnsi="Amiri" w:eastAsia="Amiri" w:cs="Amiri"/>
          <w:color w:val="111111"/>
          <w:sz w:val="28"/>
          <w:sz w:val="28"/>
          <w:szCs w:val="28"/>
          <w:rtl w:val="true"/>
          <w:lang w:bidi="ar-SA"/>
        </w:rPr>
        <w:t>مُسَيلِمَةَ قَبَّحَهُ اللّهُ ولَعَنَهُ‌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ضِفدِع بنت الضِّفدِعَينِ‌، نقّي كم تنقّين، لا الماء تُكدّرين، ولا الشارب تُمنعين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ولُعِنَ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أنعَمَ اللّهُ عَلَى الحُبلى‌، إذ أخرَجَ مِنها نسمةً تَسعى‌، مِن بَينِ صِفاقٍ وحَشىً‌</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خَدَّرَهُ اللّهُ في نارِ جَهَنَّمَ وقَد 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الفيلُ‌، وما أدراك ما الفيلُ‌، له زُلقومٌ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توسّط يكديگر، با هم دعوا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مُسَيلَمه، قطيفه اى بر خود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بيرون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شب تار، و گرگ سياه، كه پسر ابو مسلم، مجرم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دوباره قطيفه را بر خود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شب تار، و گرگ سياه، كه حُرمت آن تَر نيست، مگر همانند حُرمتش در زمان خشك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برويد كه در آنچه انجام داده ايد، بر شما ايرادى نمى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تو، دروغگويى و خودت هم مى دانى كه از دروغگويان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مدّعيان دروغينِ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نيز مرا تهديد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خِردمندى كه مُسَيلَمه را مى ديد، با شنيدن سخنان سست و غير شيوايش و ديدن كردارهاى نازيبا، بلكه زشتش، و قرآنى كه به سبب آن، در آن روز افسوس و رسوايى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آتش، جاودانه مى شود، خواه ناخواه، به ماهيّت او پى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فرق است ميان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خداست كه معبودى جز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زندۀ بيدار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خوابى سبُك، او را فرو مى گيرد، نه خوابى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 آنچه در زمين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آن كس كه جز به اذن او، در پيشگاهش، شفاعت كند؟ آنچه را در پيشِ روى آنان و آنچه را در پشتِ سرشان است، مى داند و به چيزى از علم او، جز به آنچه بخواهد، احاطه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او، آسمان ها و زمين را در بر گرفته است و نگهدارى آنها بر او، دشوار نيست، و اوست والاىِ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نشخوارِ مُسَيلَمه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رويش را زشت و لعنتش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قورباغه، دختر دو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 قور كن كه بس، قور قور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آبى را تيره مى سازى، و نه نوشنده اى را باز مى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رويش را زشت و لعنتش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زن باردار، نعمت داد، آن گاه كه از او موجودى رَوان، بُرون آورد، از ميان پردۀ صفاق و احشا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در آتش دوزخ، جاويدانش كند و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چه آگاه كرد از فيل‌؟ او را خرطومى است طويل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اللّهُ مِن رَحمَتِهِ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والعاجنات عَجناً، والخابزات خَبزاً، واللّاقمات لَقماً، إهالةً وسَمناً، إن قريشاً قومٌ يَعتدونَ‌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الهَذَياناتِ وَالخُرافاتِ الَّتي يَأنَفُ الصِّبيانُ أن يَتَلَفَّظوا بِها إلّاعَلى وَجهِ السُّخرِيَّةِ وَالاِستِهزاءِ‌، ولِهذا أرغَمَ اللّهُ أنفَهُ‌، وشَرِبَ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المَوتِ‌</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حَتفَهُ‌، ومُزِّقَ شَملُهُ ولَعَنَهُ صَحبُهُ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أن وَفَدَ عَمرُو بنُ العاصِ عَلى مُسَيلِمَةَ وكانَ صَديقاً لَهُ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لَم يُسلِم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عَمرُو، ماذا انزِلَ عَلى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أصحابَهُ يَقرَؤونَ سورَةً عَظيمَةً قَصيرَةً‌،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فَفَكَّرَ مُسَيلِمَةُ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انزِلَ عَلَيَّ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وَبرُ إنّما أنتَ اذنانِ وصَدرٌ، وسائِرُكَ حَقِرٌ نَقِرٌ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تَرى يا عَمرُو؟</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لَتَعلَمُ أنّي أعلَمُ أنَّكَ تَكذِبُ‌</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مِن مُشرِكٍ في حالِ شِركِهِ‌، لَم يَشتَبِه عَلَيهِ حالُ مُحَمَّدٍ صلى الله عليه و آله وصِدقُهُ‌، وحالُ مُسَيلِمَةَ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بِاُولِي البَصائِرِ وَالنُّهى‌، وأصحابِ العُقولِ السَّليمَةِ المُستَقيمَةِ وَالحِجى؟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از رحمت خويش، دورش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زنان خمير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 نان 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 لقمه گير، از پيه آب شده و روغن، كه قريش، مردمانى تجاوزگرند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اين ياوه ها و اراجيفى كه حتّى كودكان نيز از بر زبان آوردن آنها شرم دارند، مگر از روى تمسخر و ريشخند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خداوند، بينى او را به خاك ماليد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حَديقة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مرگ</w:t>
      </w:r>
      <w:r>
        <w:rPr>
          <w:rFonts w:eastAsia="IRNazanin" w:cs="IRNazanin"/>
          <w:color w:val="111111"/>
          <w:sz w:val="28"/>
          <w:szCs w:val="28"/>
          <w:rtl w:val="true"/>
          <w:lang w:bidi="fa-IR"/>
        </w:rPr>
        <w:t>)</w:t>
      </w:r>
      <w:r>
        <w:rPr>
          <w:rStyle w:val="FootnoteAnchor"/>
          <w:rtl w:val="true"/>
        </w:rPr>
        <w:footnoteReference w:id="1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هلاكت رسيد و دار و دسته اش، از هم پاشيدند و ياران و خانواده اش، زبان به لعن او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 اند كه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دوستان مُسَيلَمه در روزگار جاهلى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زمان كه هنوز مسلمان نشده بود،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چه خبرى بر رفيقتان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گشته است‌؟</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يارانش شنيدم كه سورۀ باعظمت و كوتاهى را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غلبۀ حق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راستى، انسان، دست خوشِ زيان است، مگر كسانى كه گرويده و كارهاى شايسته انجام داده اند و همديگر را به حق، سفارش و به شكيبايى توصيه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مُسَيلَمه، لَختى در انديشه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نيز مانند آن، 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حقيقت، دو گوش و يك سينه اى، و بقيّۀ بدنت، خُرده و سوراخْ سُنبه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چيست، اى عمرو؟</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تو خود مى دانى كه من، تو را دروغگو مى دانم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وقتى يك مشرك، در زمان شركش چنين است و ميان محمّد صلى الله عليه و آله و راستگو بودن او و مُسَيلَمۀ ملعون و دروغگو بودن او، فرق مى گذارد، انسان هاى ديده ور و خِردمند و برخوردار از عقل سليم، چگونه خواهند بود؟د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افْتَرى عَلَى اللّهِ كَذِباً أَوْ قالَ أُوحِيَ إِلَيَّ وَ لَمْ يُوحَ إِلَيْهِ شَيْ‌ءٌ وَ مَنْ قالَ سَأُنْزِلُ مِثْلَ ما أَنْزَلَ اللّهُ‌</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 وقالَ في 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افْتَرى عَلَى اللّهِ كَذِباً أَوْ كَذَّبَ بِآياتِهِ إِنَّهُ لا يُفْلِحُ الظّالِمُونَ‌</w:t>
      </w:r>
      <w:r>
        <w:rPr>
          <w:rFonts w:eastAsia="Amiri" w:cs="Amiri" w:ascii="Amiri" w:hAnsi="Amiri"/>
          <w:color w:val="111111"/>
          <w:sz w:val="28"/>
          <w:szCs w:val="28"/>
          <w:rtl w:val="true"/>
          <w:lang w:bidi="ar-SA"/>
        </w:rPr>
        <w:t>»</w:t>
      </w:r>
      <w:r>
        <w:rPr>
          <w:rStyle w:val="FootnoteAnchor"/>
          <w:rtl w:val="true"/>
        </w:rPr>
        <w:footnoteReference w:id="1385"/>
      </w:r>
      <w:r>
        <w:rPr>
          <w:rFonts w:ascii="Amiri" w:hAnsi="Amiri" w:eastAsia="Amiri" w:cs="Amiri"/>
          <w:color w:val="111111"/>
          <w:sz w:val="28"/>
          <w:sz w:val="28"/>
          <w:szCs w:val="28"/>
          <w:rtl w:val="true"/>
          <w:lang w:bidi="ar-SA"/>
        </w:rPr>
        <w:t>، وكَذلِكَ مَن كَذَّبَ بِالحَقِّ الَّذي جاءَت بِهِ الرُّسُلُ وقامَت عَلَيهِ الحُجَجُ لا أحَدَ أظلَمُ مِنهُ‌</w:t>
      </w:r>
      <w:r>
        <w:rPr>
          <w:rFonts w:eastAsia="Amiri" w:cs="Amiri" w:ascii="Amiri" w:hAnsi="Amiri"/>
          <w:color w:val="111111"/>
          <w:sz w:val="28"/>
          <w:szCs w:val="28"/>
          <w:rtl w:val="true"/>
          <w:lang w:bidi="ar-SA"/>
        </w:rPr>
        <w:t>.</w:t>
      </w:r>
      <w:r>
        <w:rPr>
          <w:rStyle w:val="FootnoteAnchor"/>
          <w:rtl w:val="true"/>
        </w:rPr>
        <w:footnoteReference w:id="1386"/>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السَّرِيُّ عَن شُعَيبٍ عَن سَيفٍ عَن طَلحَةَ بنِ الأَعلَمِ عَن عُبَيدِ بنِ عُمَيرٍ عَن أثالٍ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ثُمامَةَ بنِ أثالٍ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مُسَيلِمَةُ يُصانِعُ كُلَّ أحَدٍ ويَتَأَلَّفُهُ‌، ولا يُبالي أن يَطَّلِعَ النّاسُ مِنهُ عَلى قَبيحٍ‌، وكانَ مَعَهُ نَهارٌ الرَّجّالُ بنُ عَنفُوَةَ‌، وكانَ قَد هاجَرَ إلَى النَّبِيِّ صلى الله عليه و آله وقَرَأَ القُرآنَ وفُقِّهَ فِي الدّينِ فَبَعَثَهُ مُعَلِّماً لِأَهلِ اليَمامَةِ‌، ولِيَشغَبَ عَلى مُسَيلِمَةَ ولِيُشَدِّدَ مِن أمرِ المُسلِمينَ‌، فَكانَ أعظَمَ فِتنَةً عَلى بَني حَنيفَةَ مِن مُسَيلِمَةَ‌، شَهِدَ لَهُ أنَّهُ سَمِعَ مُحَمَّداً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اشرِكَ مَعَهُ فَصَدِّقوهُ وَاستَجابوا لَهُ‌، وأمَروهُ بِمُكاتَبَةِ النَّبِيِّ صلى الله عليه و آله، ووَعَدوهُ إن هُوَ لَم يَقبَل أن يُعينوهُ عَلَيهِ‌، فَكانَ نَهارٌ الرَّجّالُ بنُ عَنفُوَةَ لا يَقولُ شَيئاً إلّاتابَعَهُ عَلَيهِ‌، وكانَ يَنتَهي إلى أمرِهِ‌، وكانَ يُؤَذِّنُ لِلنَّبِيِّ صلى الله عليه و آله، ويَشهَدُ فِي الأَذانِ أنَّ مُحَمَّداً رَسولُ اللّهِ‌، وكانَ الَّذي يُؤَذِّنُ لَهُ عَبدُ اللّهِ بنُ النَّوّاحَةِ‌، وكانَ الَّذي يُقيمُ لَهُ حُجَيرُ بنُ عُمَيرٍ، ويَشهَدُ لَهُ‌، وكانَ مُسَيلِمَةُ إذا دَنا حُجَيرٌ مِنَ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حُجَيرُ، فَيَزيدُ في صَوتِهِ‌، ويُبالِغُ لِتَصديقِ نَفسِهِ‌، وتَصديقِ نَهارٍ وتَضليلِ مَن كانَ قَد أسلَمَ فَعَظُمَ وَقارُهُ في أنفُسِهِم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حَرَماً بِاليَمامَةِ فَنَهى عَنهُ وأخَدَ النّاسَ بِهِ‌، فَكانَ مُحَرَّماً فَوَقَعَ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همين روست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كيست ستمكارتر از آن كس كه بر خدا، دروغ مى بندد يا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وحى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چيزى به او وحى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ستمكارتر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نظير آنچه را خدا نازل كرده است، نازل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در اين آيۀ شريف،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كيست ستمكارتر از آن كس كه بر خدا، دروغ بسته يا آيات او را تكذيب نموده است‌؟ بى ترديد، ستمكاران، رستگار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كسى كه حق را كه پيامبران آورده اند و بر درستى آن، حجّت ها اقامه شده است، تكذيب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ستمكارتر از چنين كسى،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سَرى، به نقل از شُعَيب، از سيف، از طلحة بن اعلَم، از عبيد بن عُمَير، از اثال حَنَفى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ثمامة بن اثال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مُسَيلَمه، با هر كسى سازش مى كرد و دل او را به دست مى آورد و باكى نداشت كه مردم، بر كارى زشت از او،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رَجّال بن عَنفُوه،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نزد پيامبر صلى الله عليه و آله رفته و قرآن را خوانده بود و در دين، شناخت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پيامبر صلى الله عليه و آله وى را نزد مردم يَمامه فرستاد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تعاليم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آموزش دهد و مردم را بر مُسَيلَمه بشورانَد و كار مسلمانان را استوار گردانَد؛ امّا فتنۀ او براى بنى حنيفه، بزرگ تر از مُسَيلَمه شد؛ زيرا شهادت داد كه از محمّد صلى الله عليه و آله شنيده است كه مى گويد مُسَيلَمه را در كار پيامبرى خويش، شريك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مردم بنى حنيفه، او را تصديق كردند و دعوتش را پذيرفتند و به او گفتند كه به پيامبر صلى الله عليه و آله نامه بنويسد و قول دادند كه اگر پيامبر صلى الله عليه و آله نپذيرفت، به مُسَيلَمه بر ضدّ او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نهار رَجّال، هر چه مى گفت، مُسَيلَمه مى پذيرفت و مطابق نظر وى، كار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مُسَيلَمه، به نام پيامبر صلى الله عليه و آله اذان مى گفت و در اذان، شهادت مى داد كه محمّد،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خودِ او، عبد اللّه بن نوّاحه بود و كسى كه برايش اقامۀ نماز را مى گفت، حُجَير بن عُمَير بود كه به پيامبرى او، شهادت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حُجَير به اداى شهادت مى رسيد، مُسَيلَمه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بگو، اى حُجَير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صدايش را بلندتر مى كرد و بدين سان، مُسَيلَمه، در تصديق خود و نهار، و گم راه كردن كسانى كه مسلمان شده بودند، مى كوشيد و حُرمت او در دل پيروانش، بالا گرفت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مُسَيلَمه، در يَمامه، حرمى را معيّن نمود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نهى</w:t>
      </w:r>
    </w:p>
    <w:p>
      <w:pPr>
        <w:pStyle w:val="BookText"/>
        <w:rPr/>
      </w:pPr>
      <w:r>
        <w:rPr>
          <w:rFonts w:ascii="Amiri" w:hAnsi="Amiri" w:eastAsia="Amiri" w:cs="Amiri"/>
          <w:color w:val="111111"/>
          <w:sz w:val="28"/>
          <w:sz w:val="28"/>
          <w:szCs w:val="28"/>
          <w:rtl w:val="true"/>
          <w:lang w:bidi="ar-SA"/>
        </w:rPr>
        <w:t xml:space="preserve">ذلِكَ الحَرَمِ قُرَى الأَحاليفِ أفخاذٌ مِن بَني اسَيدٍ كانَت دارُهُم بِاليَمامَةِ‌، فَصارَ مَكانَ دارِهِم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سَيحانُ ونُمارَةُ ونَمرٌ وَالحارِثُ بَنو جُروَةَ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أخصَبوا أغاروا عَلى ثِمارِ أهلِ اليَمامَةِ‌، وَاتَّخَذُوا الحَرَمَ دَغَلا، فَإِن نَذِروا بِهِم فَدَخَلوهُ أحجَموا عَنهُم وإن لَم يَنذِروا بِهِم فَذلِكَ ما يُريدونُ‌، فَكَثُرَ ذلِكَ مِنهُم حَتَّى استَعدَوا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الَّذي يَأتي مِنَ السَّماءِ فيكُم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واللّيل الأطحَم، والذّئب الأدلَم، والجذعِ الأزلَم، ما انتهكت اسَيد من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مَحرَم استحلالُ الحَرَمِ وفَسادُ الأَموالِ‌، ثُمَّ عادوا لِلغارَةِ وعادوا لِلعُدوى‌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الَّذي يَأتيني،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واللّيل الدّامِس، والذّئب الهامِس، ما قطعت اسَيد من رطبٍ ولا 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النَّخيلُ مُرطِبَةٌ فَقَد جَدّوها، وأمَّا الجُدرانُ يابِسَةٌ فَقَد هَدَموها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وَارجِعوا فَلا حَقَّ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فيما يَقرَأُ لَهُم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تميم قومٌ طُهر لِقاح، لا مكروه عليهم ولا إتاوة، نجاورهم ما حيينا بإحسان، نمنعهم من كلّ إنسانٍ‌، فإذا مِتنا فأمرهم إلى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والشّاء وألوانها، وأعجبها السّودُ وألبانها، والشاة السّوداء، واللّبن الأبيض، إنّه لعجب محضٌ‌، وقد حرّم المذق فما لكم لا تمجّعون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ضِفدِع ابنة ضِفدِع، نقّي ما تنقّين، أعلاك في الماء وأسفلك في الطين، لا الشارب تمنعين ولا الماء تكدّرين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والمبذّراتِ زَرعاً، والحاصداتِ حَصداً، والذّارياتِ قَمحاً،</w:t>
      </w:r>
    </w:p>
    <w:p>
      <w:pPr>
        <w:pStyle w:val="BookText"/>
        <w:rPr/>
      </w:pPr>
      <w:r>
        <w:rPr>
          <w:rFonts w:ascii="IRNazanin" w:hAnsi="IRNazanin" w:eastAsia="IRNazanin"/>
          <w:color w:val="111111"/>
          <w:sz w:val="28"/>
          <w:sz w:val="28"/>
          <w:szCs w:val="28"/>
          <w:rtl w:val="true"/>
          <w:lang w:bidi="fa-IR"/>
        </w:rPr>
        <w:t>كرد و متجاوزان به حريم آن را مجازات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حرم، اعتبار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روستاهاى قبايل هم پيمان، تيره هايى از بنى 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خانه هايشان در يَمامه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حرم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خانه هايشان در محدودۀ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پيمانان،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سَيحان، نُماره، نمر و حارث بنى جُروه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سالى حاصلخيز بود، محصول مردم يَمامه را غارت مى كردند و به حرم، پناه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تعقيب ايشان مى پرداخت، وقتى وارد حرم مى شدند، از تعقيب آنها خوددارى مى كردند و اگر تعقيبشان نمى كردند، به مراد خود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غارتگرى آنان، چندان فزونى گرفت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مُسَيلَمه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آنها، كمك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كه در بارۀ شما و آنها، از آسمان، وحى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ايشان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شب تار، و گرگ سياه، و بچّه شتر گوش بُريده، كه اسَيديان، حُرمت حرم را نشكسته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دادخواهان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غارت كردن در حرم و تباه كردن اموال، شكستن حرمت حرم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اسَيديان، به غارت، ادامه دادند و مردم، دوباره از مُسَيلمَه كمك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وحى مى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شب تار، و گرگ درنده، كه اسيد، تَر و خشكى را نبُريده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دادخواهان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نخل هاى تَر را بُريده اند و ديوارهاى خشك را ويران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برگرديد، كه حق با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چيزهايى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وحى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در بارۀ آنان مى خوانْد، اينها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تميم، قومى پاك و پُر زاد و ولدند و از آسيبِ نابودى،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زنده ايم، از آنان به نيكى حمايت مى كنيم، و آنان را از هر انسانى، محافظت مى نماييم، و چون مُرديم، كارشان با خداى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گوسپندان و رنگ هاى آنان، و از همه شگفت تر، گوسپندان سياه و شيرهاى آنها، كه خودشان سياه اند و شيرشان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شگفتىِ محض است، و آب را به شير آميختن،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ميهمانى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و خرما نمى خورانيد؟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قورباغه، دختر دو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 قور كن كه چه خوش، قور قور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بالايت، در آب است و پايينت، در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نوشنده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دارى، و نه آبى را گِل آلود مى سازى</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زنان بذرافشان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 دروگر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زنانى كه</w:t>
      </w:r>
    </w:p>
    <w:p>
      <w:pPr>
        <w:pStyle w:val="BookText"/>
        <w:rPr/>
      </w:pPr>
      <w:r>
        <w:rPr>
          <w:rFonts w:ascii="Amiri" w:hAnsi="Amiri" w:eastAsia="Amiri" w:cs="Amiri"/>
          <w:color w:val="111111"/>
          <w:sz w:val="28"/>
          <w:sz w:val="28"/>
          <w:szCs w:val="28"/>
          <w:rtl w:val="true"/>
          <w:lang w:bidi="ar-SA"/>
        </w:rPr>
        <w:t>والطّاحناتِ طَحناً، والخابزاتِ خَبزاً، والثّارداتِ ثرَداً، واللاّقمات لَقماً، إهالةً وسَمناً، لقد فُضّلتم على أهل الوَبَرِ، وما سَبَقَكم أهل المَدَرِ، ريفَكم فامنعوه، والمعترَّ فآووه، والباغي فناوئوه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وأتَتهُ امرَأَةٌ مِن بَني حَنيفَةَ تُكَنّى بِاُمِّ الهَيثَمِ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نَخلَنا لَسُحُقٌ‌</w:t>
      </w:r>
      <w:r>
        <w:rPr>
          <w:rStyle w:val="FootnoteAnchor"/>
          <w:rtl w:val="true"/>
        </w:rPr>
        <w:footnoteReference w:id="1387"/>
      </w:r>
      <w:r>
        <w:rPr>
          <w:rFonts w:ascii="Amiri" w:hAnsi="Amiri" w:eastAsia="Amiri" w:cs="Amiri"/>
          <w:color w:val="111111"/>
          <w:sz w:val="28"/>
          <w:sz w:val="28"/>
          <w:szCs w:val="28"/>
          <w:rtl w:val="true"/>
          <w:lang w:bidi="ar-SA"/>
        </w:rPr>
        <w:t>، وإنَّ آبارَنا لَجُرُزٌ، فَادعُ اللّهَ لِمائِنا ولِنَخلِنا كَما دَعا مُحَمَّدٌ لِأَهلِ هَزمانَ‌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نَهارُ، ما تَقولُ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هَزمانَ أتَوا مُحَمَّداً صلى الله عليه و آله فَشَكَوا بُعدَ 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آبارُهُم جُرُزاً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ونَخلُهُم إنَّها سُحُقٌ‌، فَدَعا لَهُم فَجاشَت آبارُهُم، وَانحَنَت كُلُّ نَخلَةٍ قَدِ انتَهَت حَتّى وَضَعَت جِرانَها لِانتِهائِها، فَحَكَّت بِهِ الأَرضُ حَتّى أنشَبَت عُروقاً ثُمَّ قُطِعَت مِن دونِ ذلِكَ‌، فَعادَت فَسيلا مُكَمَّماً يَنمي 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صَنَعَ بِالآبارِ؟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بِسَجلٍ فَدَعا لَهُم فيهِ‌، ثُمَّ تَمَضمَضَ بِفَمِهِ مِنهُ ثُمَّ مَجَّهُ فيهِ‌، فَانطَلَقوا بِهِ حَتّى فَرَّغوهُ في تِلكَ الآبارِ، ثُمَّ سَقَوهُ نَخلَهُم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المنتهى ما حَدَّثتُكَ وبَقِيَ الآخِرُ إلَى انتِهائِهِ‌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مُسَيلِمَةُ بِدَلوٍ مِن ماءٍ فَدَعا لَهُم فيِه، ثُمَّ تَمَضمَضَ مِنهُ‌، ثُمَّ مَجَّ فيهِ‌، فَنَقَلوهُ فَأَفرَغوهُ في آبارِهِم فَغارَت مِياهُ تِلكَ الآبارِ، وخَوى نَخلُهُم وإنَّمَا استَبانَ ذلِكَ بَعدَ مَهلَكِهِ‌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 عَلى مَولودِي بَني حَنيفَةَ‌،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التَّبريكُ؟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الحِجازِ إذا وُلِدَ فيهِمُ المَولودُ أتَوا بِهِ مُحَمَّداً صلى الله عليه و آله فَحَنَّكَهُ ومَسَحَ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گندم را بوجار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زنانى كه دستاس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زنانى كه نان مى 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زنانى كه تريد درست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زنانى كه لقمه مى گيرند، از پيه آب شده و روغن، كه شما را بر چادرنشينان، برترى داده اند، و شهرنشينان بر شما پيشى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روستاى خويش، دفاع كنيد و به مستمند، پناه دهيد و با ستمگر، دشمنى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بنى حنيفه، با كنيۀ امّ هيثم، نزد وى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خرمابُنان ما، بلندند و چاه هايمان،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آب و نخل هاى ما، دعا كن، همچنان كه محمّد، براى مردم هزمان،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چه مى گويد؟</w:t>
      </w:r>
    </w:p>
    <w:p>
      <w:pPr>
        <w:pStyle w:val="BookText"/>
        <w:rPr/>
      </w:pPr>
      <w:r>
        <w:rPr>
          <w:rFonts w:ascii="IRNazanin" w:hAnsi="IRNazanin" w:eastAsia="IRNazanin"/>
          <w:color w:val="111111"/>
          <w:sz w:val="28"/>
          <w:sz w:val="28"/>
          <w:szCs w:val="28"/>
          <w:rtl w:val="true"/>
          <w:lang w:bidi="fa-IR"/>
        </w:rPr>
        <w:t>نهار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هزمان، نزد محمّد آمدند و از دور بودن آبشان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چاه هايشان عمق زيادى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بلندى نخل هايشان،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نيز براى آنها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چاه هايشان جوشيد و نخل هايشان هم خميده شد، به طورى كه انتهاى شاخ آنها به زمين رسيد و ريشه كرد كه از آن جا بُريده شدند و نخل هاى كوچك، باردار شدند و شروع به رشد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چاه ها، چه كرد؟</w:t>
      </w:r>
    </w:p>
    <w:p>
      <w:pPr>
        <w:pStyle w:val="BookText"/>
        <w:rPr/>
      </w:pPr>
      <w:r>
        <w:rPr>
          <w:rFonts w:ascii="IRNazanin" w:hAnsi="IRNazanin" w:eastAsia="IRNazanin"/>
          <w:color w:val="111111"/>
          <w:sz w:val="28"/>
          <w:sz w:val="28"/>
          <w:szCs w:val="28"/>
          <w:rtl w:val="true"/>
          <w:lang w:bidi="fa-IR"/>
        </w:rPr>
        <w:t>نهار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سطلى پُرآب خواست و بر آن،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قدرى از آب آن را بر دهان بُرد و در دهانش چرخانْد و آن گاه، در سطل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بُردند و در آن چاه ها ريختند و نخلستان هاى خود را از آن، آب دادند، و سرشاخه ها، چنان شد كه برايت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باقى نخل ها نيز همچنان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مُسَيلَمه نيز سطلى آب خواست و برايشان در آن،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قدرى از آب آن را به دهان بُرد و مَضمَضه 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سطل ريخت و مردم، آن سطل را بردند و در چاه هاى خود ريختند؛ امّا آب آن چاه ها خشكيد و نخل ها از بين رفتند، كه پس از هلاكت مُسَيلَمه، اين قضيه،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 بنى حنيفه را مبارك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كردن چيست‌؟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حجاز، هر گاه فرزندى برايشان متولّد مى شد، او را نزد محمّد مى آوردند و او، كام آن كودك را بر مى داشت و دستى بر سرش مى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يُؤتَ مُسَيلِمَةُ بِصَبِيٍّ فَحَنَّكَهُ ومَسَحَ رَأسَهُ إلّاقَرِعَ ولَثِغَ‌، وَاستَبانَ ذلِكَ بَعدَ مَهلَكِهِ‌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حيطانَهُم كَما كانَ مُحَمَّدٌ صلى الله عليه و آله يَصنَعُ فَصَلِّ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حائِطاً مِن حَوائِطِ اليَمامَةِ فَتَوَضَّأَ، فَقالَ نَهارٌ لِصاحِبِ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وَضوءِ الرَّحمنِ فَتَسقِيَ به حائِطَكَ حَتّى يَروى ويَبتَلَّ كَما صَنَعَ بَنُو المهرِيَّةِ أهلُ بَيتٍ مِن بني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 مِنَ المهرِيَّةِ قَدِمَ عَلَى النَّبِيِّ صلى الله عليه و آله فَأَخَذَ وَضوءَهُ فَنَقَلَهُ مَعَهُ إلَى اليَمامَةِ فَأَفرَغَهُ في بِئرِهِ‌، ثُمَّ نَزَعَ وسَقى وكانَت أرضُهُ تَهومُ فَرَوِيَت وجَزَأَت فَلَم تُلفَ إلّاخَضراءُ مُهتَزَّةٌ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فَعادَت يَباباً لا يَنبُتُ مَرعاها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لِأَرضي فَإِنَّها مُسبَخَةٌ‌، كَما دَعا مُحَمَّدٌ صلى الله عليه و آله لِسُلَمِيٍّ عَلى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يا 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عَلَيهِ سُلَمِىٍّ وكانَت أرضُهُ سَبخَةً فَدَعا لَهُ وأعطاهُ سَجلاً مِن ماءٍ ومَجَّ لَهُ فيهِ‌، فَأَفرَغَهُ في بِئرِهِ ثُمَّ نَزَعَ فَطابَت وعَذُبَت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مِثلَ ذلِكَ فَانطَلَقَ الرَّجُلُ فَفَعَلَ بِالسَّجلِ كَما فَعَلَ سُلَمِيٌّ‌، فَغَرِقَت أرضُهُ فَما جَفَّ ثَراها ولا أدرَكَ ثَمَرُها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وأتَتهُ امرأَةٌ فَاستَجلَبَتهُ إلى نَخلٍ لَها يَدعو لَها فيها، فَجَزَّت كَبائِسَها</w:t>
      </w:r>
      <w:r>
        <w:rPr>
          <w:rStyle w:val="FootnoteAnchor"/>
          <w:rtl w:val="true"/>
        </w:rPr>
        <w:footnoteReference w:id="1388"/>
      </w:r>
      <w:r>
        <w:rPr>
          <w:rFonts w:ascii="Amiri" w:hAnsi="Amiri" w:eastAsia="Amiri" w:cs="Amiri"/>
          <w:color w:val="111111"/>
          <w:sz w:val="28"/>
          <w:sz w:val="28"/>
          <w:szCs w:val="28"/>
          <w:rtl w:val="true"/>
          <w:lang w:bidi="ar-SA"/>
        </w:rPr>
        <w:t>يَومَ عَقرَباءَ كُلَّها، وكانوا قَد عَلِموا وَاستَبانَ لَهُم؛ ولكِنَّ الشَّقاءَ غَلَبَ عَلَيهِم</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 وما زَعَمَ أنَّهُ قُرآنٌ‌، فَهُوَ أخَسُّ مِن أن نَشتَغِلَ بِهِ‌، وأسخَفُ مِن أن نُفَكِّرَ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نَقَلنا مِنهُ طَرَفاً لِيَتَعَجَّبَ القارِئُ‌، ولِيَتَبَصَّرَ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هر نوزادى نزد مُسَيلَمه مى آوردند و او كام وى را بر مى داشت و بر سرش دست مى كشيد، آن كودك، كچل و به لكنت زبان، مبتلا مى شد، كه اين قضيه نيز پس از هلاكت مسيلمه، آشكار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مسيلمه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هاى مردم برو و در آنها نماز بخوان، چنان كه محمّد، اين كار را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يكى از باغ هاى يَمامه رفت و وضو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به 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آب وضوى رحمان را به باغ خويش نمى دهى كه سيراب و خرّم گردد، چنان كه بنى مهريّه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خاندان هاى بنى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از اين قرار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مهريّه، نزد پيامبر صلى الله عليه و آله رفت و آب وضوى ايشان را بر گرفت و با خود به يَمامه آورد و در چاهش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چاه، آب كشيد و زمينش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بيابانى خشك و بى حاصل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آب داد و آن زمين، سيراب و خرّم شد و از آن پس، پيوسته سرسبز و حاصلخيز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مُسَيلَمه، چنان كرد و باغ آن مرد، باير شد، به طورى كه هيچ چيز در آن نمى روييد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مردى نزد مُسَيلَمه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زمينم كه شوره زارى است، دعا كن، چنان كه محمّد صلى الله عليه و آله براى زمين سُلَمى،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مى گويد، اى 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سُلَمى كه داراى زمينى شوره زار بود، نزد پيامبر آمد و او برايش دعا كرد و سطل آبى به او داد و در آن، آب دهان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سُلَمى، آن آب را در چاه خود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 آب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آب، زمينش را آبيارى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خاك زمين، شيرين و حاصلخيز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مُسَيلَمه نيز 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 و مانند سُلَمى، آب سطل را در چاه ريخت؛ ولى زمينِ او به زير آب رفت و هرگز خشك نشد و حاصلى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بار نيز زنى نزد مُسَيلَمه آمد و او را به نخلستان خود برد تا براى آن، دعا كند؛ امّا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عقربا، همۀ خوشه هاى درختانش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مُسَيلَمه، همۀ اين چيزها را مى دانستند و بر آنان، معلوم بود؛ امّا تيره روزى، بر ايشان، غلبه يافته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مُسَيلَمۀ كذّاب و آنچه ادّعا مى كرد قرآن است، بى ارزش تر از آن است كه بِدان بپردازيم و سخيف تر از آن است كه فكر خود را به آن، مشغول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pStyle w:val="BookText"/>
        <w:rPr/>
      </w:pPr>
      <w:r>
        <w:rPr>
          <w:rFonts w:ascii="Amiri" w:hAnsi="Amiri" w:eastAsia="Amiri" w:cs="Amiri"/>
          <w:color w:val="111111"/>
          <w:sz w:val="28"/>
          <w:sz w:val="28"/>
          <w:szCs w:val="28"/>
          <w:rtl w:val="true"/>
          <w:lang w:bidi="ar-SA"/>
        </w:rPr>
        <w:t>النّاظِرُ، فَإِنَّهُ عَلى سَخافَتِهِ قَد أضَلَّ‌، وعَلى رَكاكَتِهِ قَد أزَلَّ‌، وَمَيدَانُ الجَهلِ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نَظَرَ فيما نَقَلناهُ عَنهُ‌، وفَهِمَ مَوضِعَ جَهلِهِ‌، كانَ جَديراً أن يَحمَدَ اللّهَ عَلى ما رَزَقَهُ مِن فَهمٍ‌، وآتاهُ مِن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كانَ يَزعُمُ أنَّهُ نَزَلَ عَلَيهِ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الأطخَمِ‌، والذّئبِ الأدلَم، والجَذَعِ الأزلَم، ما انتهَكَت اسَيدٌ مِن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قَد ذَكَرَ في خِلافٍ وَقَعَ بَينَ قَومٍ أتَوهُ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الدامِسِ‌، والذّئبِ الهامِسِ‌، ما قطعت اسيد من رطبٍ ولا 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والشاءِ وألوانِها، وأعجبها السّودُ وألبانها، والشاةِ السّوداءِ‌، واللَّبنِ الأبيَضِ‌، إنّه لعجبٌ مَحضٌ‌، وقد حرم المذق، فما لكم لا تجتمعون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ضِفدِعُ بنت ضِفدِعَينِ‌، نقّي ما تنقّين، أعلاك في الماء وأسفلك في الطين، لا الشارب تمنعين، ولا الماء تكدّرين، لنا نصف الأرض ولقريش نصفها، ولكن قريشاً قوم يعتدون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والمبدِياتِ زَرعاً، والحاصِداتِ حَصداً، والذّارياتِ قَمحاً، والطّاحناتِ طَحناً، والخابزاتِ خَبزاً، والثّاردات ثَرداً، واللّاقماتِ لَقماً، إهالَةً وسَمناً، لقد فُضّلتم على أهل الوَبَرِ، وما سَبَقَكُم أهلُ المَدَرِ، ريفَكم فَامنعوه، والمُعترَّ فآووه، والباغي فناوئوه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سَجاحُ بِنتُ الحارِثِ بنِ عُقبانَ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تَتَنَبَّأُ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مُسَيلِمَةُ مَعَها،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اوحِيَ إلَيكَ؟</w:t>
      </w:r>
    </w:p>
    <w:p>
      <w:pPr>
        <w:pStyle w:val="BookText"/>
        <w:rPr/>
      </w:pPr>
      <w:r>
        <w:rPr>
          <w:rFonts w:ascii="IRNazanin" w:hAnsi="IRNazanin" w:eastAsia="IRNazanin"/>
          <w:color w:val="111111"/>
          <w:sz w:val="28"/>
          <w:sz w:val="28"/>
          <w:szCs w:val="28"/>
          <w:rtl w:val="true"/>
          <w:lang w:bidi="fa-IR"/>
        </w:rPr>
        <w:t xml:space="preserve">پاره اى از آنها را نقل مى كنيم تا خواننده، به شگفت آيد و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افراد بى خبر و كوردل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بينا شود؛ چرا كه اين سخنان، با وجود نابخردانه بودنشان،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 كرده بود و على رغم سست بودنشان،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ميدان جهل و نادانى، پهناور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آنچه از او نقل مى كنيم، بينديشد و به نادانى او پى ببرد، سزاوار است كه خداوند را بر فهمى كه روزىِ او كرده و علمى كه به وى عطا كرده است، سپاس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سخنانى كه وى مدعّى بود از آسمان بر او نازل شده، اينهاست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شب تار، و گرگ سياه، و بچّه شتر گوش بُريده، كه اسَيد به حرم، بى حرمتى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جملات را در بارۀ اختلافى كه ميان گروهى از پيروانش به وقوع پيوست و براى داورى نزد او آمدند،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شب تار، و گرگ درنده كه اسَيد، هيچ تر و خشكى را نَبُريدند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گوسفندان و رنگ هاى آنها، و از همه شگفت تر، گوسفندان سياه و شيرهاى آنها، گوسفندان سياه و شيرهاى سفيد، كه اين، شگفتى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را به شير آميختن،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كه هم داستان نمى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قورباغه، دختر دو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 قور كن كه چه خوش، قور قور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بالايت، در آب است و پايينت در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نوشنده اى را باز مى دارى، و نه آبى را تيره مى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زمين، ما راست و نيمِ ديگرش، قريش را؛ امّا قريش، قومى متجاوزند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زنان بذرافشان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 دروگر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 بوجار كنندۀ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 دستاس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 نان 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 تريد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زنان لقمه گير، از پيهِ آب شده و روغن، كه شما بر چادرنشينان، برترى داده شده ايد، و شهرنشينان، بر شما پيشى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روستاى خود، دفاع كنيد، و مستمند را پناه دهيد، و با ستمگر، دشمنى ورزيد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مُسَيلَمه با سَجاح دختر حارث بن عُقبان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نيز مدّعى پيامبرى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به تو وحى مى شود؟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فعل ربُّكَ بالحُبلى‌، أخرج منها نسمةً تَسعى‌، ما بين صِفاقٍ وحَشىً‌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اوحِيَ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النِّساءَ أفواجاً، وجعل الرّجالَ لهنّ أزواجاً، فنُولِجُ فيهن قَعَساً إيلاجاً، ثُمَّ نُخرِجُها إذا شِئنا إخراجاً، فَيُنتِجنَ لنا سِخالاً نِتاجاً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نَنقُل كُلَّ ما ذُكِرَ مِن سُخفِهِ‌، كَراهِيَةَ التَّثقيلِ‌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أبو بَكرٍ الصِّدّيقُ أقواماً قَدِموا عَلَيهِ مِن بَني حَنيفَةَ‌، عَن هذِهِ الأَلفاظِ فَحَكَوا بَعضَ ما نَقَلناهُ‌،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 هذَا الكَلامَ لَم يَخرُج عَن إلٍّ‌، فَأَينَ كانَ يَذهَبُ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عَن 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رُبوبِيَّةٍ‌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كانَ لَهُ عَقلٌ لَم يَشتَبِه عَلَيهِ سُخفُ هذَا الكَلامِ‌</w:t>
      </w:r>
      <w:r>
        <w:rPr>
          <w:rFonts w:eastAsia="Amiri" w:cs="Amiri" w:ascii="Amiri" w:hAnsi="Amiri"/>
          <w:color w:val="111111"/>
          <w:sz w:val="28"/>
          <w:szCs w:val="28"/>
          <w:rtl w:val="true"/>
          <w:lang w:bidi="ar-SA"/>
        </w:rPr>
        <w:t>!.</w:t>
      </w:r>
      <w:r>
        <w:rPr>
          <w:rStyle w:val="FootnoteAnchor"/>
        </w:rPr>
        <w:footnoteReference w:id="1390"/>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مُسَيلَمه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كه پروردگارت، با زن باردار، چه كرد؟ موجودى از او به دنيا آورد كه مى كوشد، از ميان پردۀ صفاق و احشا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w:t>
      </w:r>
    </w:p>
    <w:p>
      <w:pPr>
        <w:pStyle w:val="BookText"/>
        <w:rPr/>
      </w:pPr>
      <w:r>
        <w:rPr>
          <w:rFonts w:ascii="IRNazanin" w:hAnsi="IRNazanin" w:eastAsia="IRNazanin"/>
          <w:color w:val="111111"/>
          <w:sz w:val="28"/>
          <w:sz w:val="28"/>
          <w:szCs w:val="28"/>
          <w:rtl w:val="true"/>
          <w:lang w:bidi="fa-IR"/>
        </w:rPr>
        <w:t>مُسَيلَمه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زنان را دسته دسته آفريد، و مردها را براى آنان، جفت قرار داد كه چيزى در آنها فرو بريم، و چون بخواهيم، بيرون آوريم، كه براى ما بزغاله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تو پيامبرى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براى پرهيز از اطالۀ كلام، از آوردن همۀ سخنان بى پايۀ او، خوددارى مى كنيم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شده است كه ابو بكر صدّيق، از مردمى از بنى 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وى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 تا پاره اى از اين سخنان را بازگو كنند و آنها، برخى از آنچه را نقل كرديم،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بيچاره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هيچ پيامبر و خدايى، سر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كجا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خِرد، بهره اى داشته باشد، سخافت اين سخنان، بر او پوشيده نمى مانَد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تفصيلى با ويژگى هاى قرآن،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ويژگى هاى معنوى قرآن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اهل 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ويژگى هاى علمى اهل 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درهاى علوم اهل 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سرچشمه هاى علوم اهل بيت عليهم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داشتن قرآن از تحريف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بودن قرآن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راوندى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و جارى بودن در همۀ زمان 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بارۀ شماره بطن هاى قرآن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و تأويل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قرآن شناسى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زمزم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در ادامه مى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معناى اين سخن، اين است كه هر دو طايفه، هر دو را كنار گذاشتند، زيرا قرآن و عترت، متلازم اند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 هر 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ها و اوصاف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ويژگى هاى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تبيان لكل شىء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 هر چيز</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حديث 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يَعرف القرآنَ مَن خوطِبَ بِه؛ همانا كسى قرآن را مى شناسد كه موردخطاب آن قرار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پيامبر خدا صلى الله عليه و آله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پيامبر خدا صلى الله عليه و آله است كه قلب عالم امكان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پروردگارم مرا تربيت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است از پيامبر خدا صلى الله عليه و آله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 است براى تقوا پيشگان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بقره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ها و اوصاف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ويژگى هاى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نمون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حديثى از امام صادق عليه السلام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ظَهرى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مُتَهَتِّكٌ و جاهلٌمُتَنَسِّكٌ‌؛ دو گروه، پشت مرا شكستند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بى تقوا و جاهلانِ پايبند به ظواهر شرع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توجه؛ منظور نظر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صحيفۀ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به حجاج بيت اللّه الحرام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در مقدّمۀ تفسير سورۀ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پيش ترها، زياد ومكرّر به مطالعۀ كتاب هاى حكيمان صاحب نظر مى پرداختم و به آنها بسيار مراجعه داشتم، تا جايى كه پنداشتم چيزى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اندكى بصيرت پيدا كردم و به حالم نگريستم، ديدم هر چند چيزهايى از صفات خدا و تنزيه او از صفات امكانى و حادث و مقدارى از معاد نفوس انسان ها به دست آورده ام، ليكن از علوم حقيقى و حقايق عينى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با ذوق و وجدان، قابل درك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بيگانه ام؛ علومى از شناخت خدا و صفات و اسما و كتاب ها و فرستادگان او و شناخت نفس و احوال آن، از قبر و باز زنده شدن و حساب و ميزان و صراط و بهشت و جهنّم و چيزهاى ديگر، كه حقيقتشان جز با تعليم خداوند و كشف نور نبوّت و ولايت، قابل فهم و شناخت نيست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شرح اين مراحل، با تفصيل بيشتر، در آغاز دانش نامۀ قرآن و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اقدام، ممكن است بارها تكرار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پژوهش هاى اين شناخت نامه، در پژوهشكدۀ علوم و معارف حديث و نيز توسط مؤلّف، بررسى و تغييرات لازم اعمال و در بعضى موارد، ادغام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كسانى كه در نگارش هر يك از تحليل ها، همكارى و نقش مؤثر دارند، در پانوشت ذكر مى گردد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ويرايش فارسى و بازبينى ترجمه، به ضرورت، به گروه ديگرى از منابع نيز مراجعه شده است، از جمله براى شرح لغات،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معجم مقاييس اللغة، غريب الحديث هِرَوى و ابن قُتَيبه و بُستى و حَربى و سَرَقُسطى، الفائق، الطراز يحيى بن حمزه، تاج العروس، تاج المصادر بيهقى، منتهى الأرب و برخى كتاب هاى مرجع فارسى، و براى شرح عبارات و تركيبات پيچيده،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القرآنية، المَجازات النبوية، الطراز سيّد على خان مدنى و الديباج الوضىّ‌، گر چه غالباً ذكر منبع، امكان پذير نبوده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هاى حديثى موجود در پژوهشكدۀ علوم و معارف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منابع شيعه و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برپايۀ اصول و معيارهاى خاصّى مرتّب و طبقه بندى شده اند؛ معيارهايى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تاريخى كتاب، شخصيّت مؤلّف، احراز انتساب كتاب به مؤلّف، ارزش كتاب در محافل علمى، و ديگر معيارها و اصول ارزش گذارى كتاب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ها، معيار ترتيب منابع در پانوشت ها نيز قرار گرفته 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پيامبر يا امامى است كه حديث، از او نقل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بيت عليهم السلام در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آنها همان حديث پيامبر خداست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الثانيّة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عيد الفطر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ابن عبّاس،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7385</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سمرة بن جندب،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43601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جميلة عن الإمام الصادق عن الإمام عليّ عليهما السلام نحوه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عامر الجهني،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وعمر بن أبي سلمة،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بن سلام،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الحارث الأعور عن الإمام عليّ عليه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الأعور عن الإمام عليّ عليه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النعمان أو غيره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بريد بن معاوية،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الفضيل و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بن معاوية عن الإمام الباقر عليه السلام،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كثير،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مُمَوَّه ومُزوّر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أيّوب بن الحرّ،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في اليمين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السكوني عن الإمام الصادق عليه السلام و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عن أبيه عنه عليهم السلام،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فحنث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عيسى،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عيسى عن الإمام الصادق عن أبيه عليهما السلام،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2040</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 اللّه،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أرقم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الأعور،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الحارث الأعور نحوه من دون إسنادٍ إلى جبرئيل عليه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الرازي،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الجدير بالذكر أنّ تسمية القرآن الكريم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تسمية السبب باسم المسبَّب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ناميده شدن قرآن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راست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باب تسميۀ سبب به نام مسبَّب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عن آبائه عليهم السلام،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مسعود عن الإمام الصادق عن آبائه عليهم السلام عنه صلى الله عليه و آله، 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العسكري عن الإمام عليّ عليه السلام عنه صلى الله عليه و آله نحوه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عامر الجهني،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5868</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الصباح الكناني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النعمان أو غيره عن الإمام الصادق عليه السلام،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عبدالرحمن بن جندب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دآب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هنّاد وكلاهما عن أبي سلمة بن عبد الرحمن بن عوف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بن جعفر عن الإمام الرضا عن آبائه عن الإمام الباقر عليهم السلام عن جابر بن عبد اللّه،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من دون إسنادٍ إلى أحدٍ من اهل البيت عليهم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غياث بن إبراهيم عن الإمام الصادق عن أبيه عن جدّه عليهم السلام، جامع الأحاديث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جابر بن عبد اللّه،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فيهما ذيله وكلّها عن عقبة بن عامر الجهني،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وهب و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الأزدي،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وتجلّى، والفرق بين البيان والتبيان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البيان جعل الشيء مبيّناً من دون حجّة، والتبيان جعل الشيء مبيّناً مع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الجارود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مرازم،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عن آبائه عليهم السلام،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مسعود عن الإمام الصادق عن آبائه عليهم السلام عنه صلى الله عليه و آله، 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العسكري عن الإمام عليّ عليه السلام عنه صلى الله عليه و آله نحوه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غالب،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الأنباء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شعب الإيمان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عبدالرحمن الجمعي،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مقصود از گسستگى زمان، فاصلۀ فرهنگى ميان نسل ها در آن زمان و يا جدايى مردم آن روزگار از هدايت پيامبران و اولياى الهى باشد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الهيثم بن عبد اللّه الرّماني عن الإمام الرضا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ذرّ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يجمع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عنده، أو أقام ولم يبرح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بضوئه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الأخيرين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تيزبين بايد دقّت نظر داشته باشد و اين دقّت را تا رسيدن به صفات آن، ادامه دهد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أقال اللّه عثرتك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صفح عنك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الأحداث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الجارود نحوه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استعنت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7385</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سمرة بن جُندب،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43601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جميلة عن الإمام الصادق عن الإمام عليّ عليهما السلام نحوه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مژدگانى؛ اسم است، براى آن چيزى كه بدان بشارت و مژده داده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سرشارى قرآن از علم و حكمت و جمال و ديگر كمالات و گنجينه ها و ثروت هاى معنوى، به حق، آن را مايۀ بشارت گردانيده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صفت مشبّهه است به معناى مژده دهنده؛ زيرا قرآن كريم به حيات طيّبه و خير و سعادت دنيا و آخرت، بشارت مى دهد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اسم المصدر بمعنى ما يعطي الفطنة والبَصَر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أنّ القرآن وكلَّ آية منه ممّا يوجب البصيرة، فكذلك كلّ نكتة منه يوجب ذلك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باب تفعيل، غير أنّها في مثل ما نحن فيه تستعمل كاسم المصدر أو بمعنى اسم الفاعل منه؛ 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مُبَصِّراً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عليّ عليه السلام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شكست ناپذير؛ نيرومند؛ نفوذناپذير؛ استوار؛ گران مايه؛ ارجمند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لغة خالصة من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بن خالد المكّي عن الإمام الصادق عنه عليهما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هو ما يقابل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المراد هو إنّه بالرغم من سعته وسعة مضامينه وتعدّد سوره وآياته، فهو لا يختلف بعضه عن بعض بل جاء متناسقاً لا اختلاف فيه ولا تضادّ ويصدّق بعضه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المراد من المتشابه في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 هو ما يقابل المحكم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اين آيه،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بلكه منظور، اين است كه با وجود گستردگى قرآن و وسعت مضامينش و تعدّد سوره ها و آياتش، ميان اجزاى آن، ناسازگارى وجود ندارد؛ بلكه كتاب، هماهنگ است و هيچ اختلاف و تضادّى در آن، وجود ندارد و هر جزء آن، جزءِ ديگرش را تأييد و تصديق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مراد از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جفت جفت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ثنا،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ذيل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5868</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الصباح الكناني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النعمان أو غيره عن الإمام الصادق عليه السلام،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عنه عليهما السلام 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حقيقته، والجليَّة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بعض المفسّرين والمترجمين إلى أنّ الروح هي الوحي القرآني، وذهب آخرون إلى أنّها جبرئيل عليه السلام، فيما اعتبر آخرون أنّ الروح هي روح الأمر، إلّاأنّ الأحاديث الصريحة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يتمتّع بعضها بسندٍ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وردت في تفسير هذه الآية، تدلّ على أنّ الروح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من خلق اللّه عز و جل أعظم من جبرئيل وميكائيل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مصاحباً للنبيّ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 إلى هذا الرأي بعض المفسّرين؛ منهم العلامّة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مفسّران و مترجمان، روح را وحى قرآنى دانسته اند و برخى جبرئيل را و برخى ديگر، روح الأمر را؛ امّا با توجّه به احاديث صريحى كه برخى صحيح السند نيز هستند و در تفسير همين آيه صادر شده اند، روح در اين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من خلق الله عز و جل أعظم من جبرائيل و ميكائيل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همراه پيامبر خدا صلى الله عليه و آله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مفسّران، از جمله علّامه طباطبايى به اين نظر معتقدند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وعمر بن أبي سلمة،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دآب نحوه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لَأْواء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السكوني،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عن أبي عبد اللّه عليه السلام أنّه شكا إليه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زينب بنت الإمام علي عليه السلام،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شبّه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زينب بنت الإمام الحسين عليه السلام نحوه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عن آبائه عليهم السلام،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مسعود عن الإمام الصادق عن آبائه عليهم السلام عنه صلى الله عليه و آله، 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العسكري عن الإمام عليّ عليه السلام عنه صلى الله عليه و آله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10450</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اللّه بن مسعود،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بن نصر عن أنس نحوه؛ 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 عليهم ميثاقه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عليه ميثاقهم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منحرف نمى شود، مگر آن كه هلاك شود،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روى گردان نمى شود، مگر كسى كه طبعاً منحرف است،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گردانِ از آن، هلاك نمى شود، مگر كسى كه به راستى، هلاك شدنى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جادّة الطريق، وحاججته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غلبته بالحجج التي أدليت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أخفيت، والسريرة كالسرّ،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زينب بنت الإمام علي عليه السلام،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شبّه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زينب بنت الإمام الحسين عليه السلام نحوه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پژوهش، به وسيله فاضل گرامى جناب آقاى ابراهيم احمديان، انجام شده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المحرر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تفسير الفخر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هاى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حجتى كرمانى، مكتب اسلام،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تاريخ قرآن، محمود راميار؛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ها و صفات قرآن از نگاه كتاب و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احسانى فر، حديث انديشه، شماره دوم، پاييز و زمستان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اسامى و عناوين قرآن 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محمد باقر حجتى، ميراث جاودان،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اهميت و تاريخچۀ پژوهش در بارۀ صفات قرآن و نام هاى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ابوالقاسم عينى پور، بينات،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من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نكته را نيز نبايد فرو گذاشت كه براى برخى پژوهشگران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تعداد اسماى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يك مسئله مطرح نبوده و از اين رو اساساً در پى به دست دادنِ معيار و ملاك براى آن و استقصاى كامل نام هاى قرآن نبوده اند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المحرر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اسامى و عناوين قرآن 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محمد باقر حجتى، ميراث جاودان،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تفصيل ديدگاه ها و ادلۀ آنها،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علوم القرآن عند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اسامى و عناوين قرآن 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محمد باقر حجتى، ميراث 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تفسير الثعالبى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تحليلى در بارۀ اسامى و عناوين قرآن 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محمد باقر حجتى، سخنرانى ها ومقالات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لعلوم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الثانية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عيد فطر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تفسير بيضاوى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تفسير بيضاوى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مفردات الفاظ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اسامى و عناوين قرآن 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محمد باقر حجتى، ميراث 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تفسير الفخر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مفردات الفاظ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القاموس المحيط و القابوس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لألفاظ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التسهيل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معالم المدرستين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قرآن، محمود راميار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تاريخ قرآن، محمود راميار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هاى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حجتى كرمانى، مكتب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مشهورترين نام ها و صفت هاى قرآن،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ها و اوصاف قرآن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العبّاس بن الحريش عن الإمام الجواد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عليه السلام نحوه؛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خالد عن أبيه عن جدّه عن الإمام الحسن عليه السلام،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عن أبيه عن جدّه عن الإمام الحسن عليه السلام،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خالد بن جابر عن الإمام الحسن عليه السلام،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بصير،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العلل لمحمّد بن عليّ بن إبراهيم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غياث،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زرارة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هي حول النزول التدريجي لحرمة الخمر، علماً إنّها لم تسند إلى الإمام عليه السلام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فقه القرآن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يقطين عن الإمام الكاظم عليه السلام،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31959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3049</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پژوهش، به وسيلۀ فاضل گرامى جناب آقاى ابراهيم احمديان، انجام شده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التسهيل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اثبات اين قول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پژوهشى در بارۀ آغاز نزول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جعفر نكونام، صحيفۀ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تفسير سمرقندى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السيرة النبويّة،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هايى از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قرآن، محمّدهادى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سيرۀ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قرآن، محمّدهادى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قرآن، محمّدهادى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قرآن، محمّدهادى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پژوهشى در بارۀ آغاز نزول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جعفر نكونام، صحيفۀ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كاوشى نو در چگونگى نزول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اصغر ناصحيان، علوم و معارف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التمهيد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كاوشى نو در چگونگى نزول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اصغر ناصحيان، علوم و معارف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پژوهشى دربارۀ آغاز نزول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جعفر نكونام، صحيفۀ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پژوهشى در بارۀ آغاز نزول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جعفر نكونام، صحيفۀ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پژوهشى در بارۀ آغاز نزول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جعفر نكونام، صحيفۀ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النعماني في تفسيره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أنّه لم ينزل بعدها سورة كاملة، فلا ينافي نزول بعض الآيات بعدها، كما هو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السرّي،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أحدٍ من أهل البيت عليهم السلام،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الجارود عن الإمام الباقر عليه السلام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وآخره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خالد،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مقصود، اين باشد كه پس از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كاملى نازل نشد و اين با نزول برخى آيات پس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گونه كه مشهور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منافات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أبي الفتوح الرازي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نزول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عائشة نحوه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فضائل القرآن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البُسْط له خَمْل رقيق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الرزّاق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المسيّب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عبدالملك بن عمر،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فجثئت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سنن الترمذي، ويمكن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فجُئثت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أيضاًبتقديم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جُئِثَ الرَّجلُ وجُثَّ فهو مَجئوث و مَجثوث؛ إذا فَزِعَ وخاف، وفي حديث بدء الوحي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فجُثِثتُ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فزعتُ وخفت،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قُلِعتُ من مكاني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جثث</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الاوائل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جابر رضى الله عنه عن رسول اللّه صلى الله عليه و آله لا يدلّ على كون المدّثّر أوّل ما نزل؛ بل إنّما هو تلقّي أبو سلمة وفهمُه منه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طريف الخفّاف</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جابر از پيامبر خدا صلى الله عليه و آله نقل نموده، بر اوّل بودن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دلالتى ندارد؛ بلكه اين استناد، تنها مبتنى بر برداشت و فهم ابو سلمه از اين حديث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وبُدِئ</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10471</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21171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مرويست كه بعد از سورۀ الفتح آيۀ</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25604</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13978</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السري،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خالد عن الإمام الرضا عن أبيه عن جدّه عليهم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خالد،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التشريق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ثلاثة أيّام تلي عيد النحر، سمّيت بذلك من تشريق اللّحم؛ و هو تقديده و بسطه في الشمس ليجفّ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ذيله،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وإنّي مقبوض، فمات في تلك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بأنّها مقبوضة في هذه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نضَّرَ اللّهُ امرأً</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الخيانة أو السرقة الخفية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پژوهش، به وسيلۀ فاضل گرامى جناب آقاى سيّد حامد على زاده موسوى، انجام شده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مربوط به نزول نخستين وحى قرآنى</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نووى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ابن عربى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مربوط به نزول آخرين وحى قرآنى</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منهج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أحكام القرآن، 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مربوط به آخرين وحى قرآنى</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پانوشت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نصر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يبعض برأسه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وحذفناها طبقاً لبحار الأنوار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الخلف،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مخلّد؛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17167</w:t>
      </w:r>
      <w:r>
        <w:rPr>
          <w:rFonts w:ascii="IRNazanin" w:hAnsi="IRNazanin" w:eastAsia="IRNazanin"/>
          <w:b w:val="false"/>
          <w:b w:val="false"/>
          <w:bCs w:val="false"/>
          <w:i w:val="false"/>
          <w:i w:val="false"/>
          <w:iCs w:val="false"/>
          <w:color w:val="333333"/>
          <w:sz w:val="20"/>
          <w:sz w:val="20"/>
          <w:szCs w:val="20"/>
          <w:rtl w:val="true"/>
        </w:rPr>
        <w:t>، 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عنه صلى الله عليه و آله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شريح بن عبيد نحوه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الفتوح الرازي في تفسيره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حسن بن سليمان في كتاب المحتضر 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جابر الأنصاري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حسن بن سليمان في كتاب المحتضر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بعض الشُّرّاح أنّ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بكائن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في هذا الحديث هي تأكيد للنفي السابق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على هذا يكون 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لبشر أن يكلّمه اللّه إلّاعن طريق الوحي ولا يكون ذلك إلّامن وراء حجاب أو بإرسال رسولٍ‌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شارحان،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بكائن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متن عربى اين حديث، تأكيد نفى قبلى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ينبغى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معناى جمله چنين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بشرى را نرسد كه خدا جز از طريق وحى با او سخن بگويد و چنين چيزى تحقّق نمى يابد، مگر از پسِ حجابى و يا فرستادن فرستاده اى</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يُقلِع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احمَرَّ حُمرَةً فيها 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وبُرَحاءُ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شِدّة الكرب من ثِقَل الوحي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وفتحتين وكصُرَد وعِنَب؛ أي عياناً ومقابلةً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حمزة،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فجثثت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فجُئثت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4747</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3634</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إذا اخذَ عنه مُعظَم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با حجاب و پوشش بود، كسانى كه او را مى شناختند، متوجّه مى شدند كه سوده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الإسلام بجِرانه؛ أي ثبت واستقرّ، وهو من المجاز المنقول من الكناية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البعير بجرانه، وألقى جِرانَه؛ إذا بَرَك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24922</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المنتقى نحوه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ترَبّدَ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كلَونِ الرماد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اللؤلؤ الصِغار،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يُتَّخَذ من الفضّة أمثال اللؤلؤ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أسبَلَ المطَرُ والدّمعُ‌؛ إذا هَطَلا، والاسم السَّبَل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أنّها استعملت هنا في العَرَق؛ كناية عن شدّة تعرّقه صلى الله عليه و آله عند نزول الوحي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اتليَ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ارتفع عنه الوحي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18464</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22778</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18465</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15292</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أمسك</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10948</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السنّي وأبي نعيم في الطبّ‌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4070</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7092</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6654</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شهر بن حوشب نحوه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نزول سورة المائدة كلّها نزلةً واحدة؛ وهذا مخالف لجميع ما يدلّ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الأحاديث وسياقات 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نزولها نجوماً؛ وناهيك عنها بما ورد في أسباب نزول الآيات التالية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 غضّ النظر عن سند الروايتين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فلنحمل المتأخرة منهما على زيادة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ليكون المراد منها وممّا قبلها نزول صدر السورة، أو نزول شطر منها في القضيّة الّتي يحكيها الراوي؛ واللّه العالم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27646</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إسحاق 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التلطُّخ بالطِّيبِ وغيره، والإكثار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ضمخ</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13331</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محمرّ الوجه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اين حديث و ظاهر حديث قبل، دلالت دارند كه كلّ سورۀ مائده، يك جا و يك باره، نازل شده است و اين، با همۀ احاديث ديگر و سياق هاى سوره كه بر نزول تدريجى آن دلالت دارند، مخالف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با آنچه در اسباب 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 ناسازگارى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با چشم پوشى از سند اين دو روايت، بايد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حديث دوم، زايد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مى توان از اين حديث و حديث قبل، برداشت كرد كه نزول ابتداى سوره يا نزول بيشتر و قسمت عمده اى از آن، در مورد چيزى است كه راوى، بازگو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المنتقى‌</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وَقَذَهُ النعاسُ إذا غلبه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وقذ</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18467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مسعود،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3086</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6371</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عبداللّه بن مسعود،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مسعود،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عيينة عن عمرو وكلاهما من دون إسنادٍ إلى الإمام الصادق عليه السلام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پژوهش، به وسيلۀ حجة الاسلام والمسلمين دكتر على نصيرى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هيئت علمى دانشگاه علم و صنعت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انجام شده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فى القراءات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نووى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تفسير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شرح اصول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شرح اصول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شرح اصول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علوم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آية اللّه سيّد مرتضى عسكرى</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التمهيد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وكلّها عن سليم بن قيس،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 الهلالي نحوه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سدير عن الإمام الصادق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پژوهش، به وسيلۀ فاضل گرامى جناب آقاى سيد محمود سامانى، انجام شده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مكاتيب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مكاتيب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الموسوعة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التمهيد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تاريخ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تفسير احسن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الاحكام، جرجانى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آستانۀ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قرآن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پژوهشى در تاريخ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آستانۀ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أضواء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تاريخ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تاريخ قرآن، محمود راميار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آستانۀ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تاريخ القرآن و علومه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كارگزاران على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تاريخ قرآن، محمود راميار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مكاتيب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تحقيقى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تاريخ قرآن، محمود راميار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مكاتيب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النبى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عيون الأخبار، ابن قتيبه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أضواء على السنة المحمديه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واحدى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 سجستانى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التمهيد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السيرة النبى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تفسير الحبرى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قرآن، حجتى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آداب اللغة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عمرو بن أبي المقدام عن أبيه عن جدّه،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مكحول،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الحضرمي،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العلاء العطّار والموفّق خطيب خوارزم،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ظهري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ولكن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ظهري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النقول وكذا في الروايات الاُخرى</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 خير،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36473</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خير،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التشاؤم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الذي كتبه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بإملاء النبيّ الكريم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مواريث الإمامة، فورّثه الأئمّة المعصومين من أولاده عليهم السلام؛ فإذا كان هناك قرآن كتبه الإمام عليه السلام عن ظهر قلبه ثمّ ورّثه آل جعفر، فلابدّ وأن يكون نسخة اخرى منه؛ واللّه العالم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الفهرست لابن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عبدالرحمن بن كثير،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ظهرى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ولى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ظهرى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 چنان كه در برخى نقل ها و ديگر روايات آمده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مردم، رحلت پيامبر صلى الله عليه و آله را به فال بد گرفتند،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مردم، تشويش و نگرانى و يأس ديد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أبي حمزة الثمالي،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جابربن يزيد،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جابر بن يزيد الجعفي عن الإمام الباقر عن أبيه عن جدّه عن الإمام عليّ عليهم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الرقيق الّذي يكتب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لأبي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المصاحف لابن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36403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وكلّها عن سليم بن قيس الهلالي،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اوّليه اين پژوهش، به وسيلۀ فاضل گرامى جناب آقاى سيّد عبد الرسول حسينى زاده، انجام شده است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آلاء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فى رسم مصاحف الامصار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قرآن، نولدكه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كاوشى در تاريخ جمع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كاوشى در تاريخ جمع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متى جمع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جمع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القرآن دراسة تحليليه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قرآنيه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دراسات قرآنيه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القرآن دراسة تحليلية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قرآنيه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مباحث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تاريخ قرآن، حجتى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حقائق 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دراسات قرآنيه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قرآنيه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مباحث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قرآنيه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تاريخ قرآن، محمّدهادى معرفت،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پژوهشى درمصحف امام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تاريخ قرآن، حجتى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كاوشى در تاريخ جمع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كاوشى در تاريخ جمع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قرآن، محمدباقر حجتى،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فضائل القرآن، نسايى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تاريخ القرآن، تئودور نولدكه، ترجمۀ جرج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قرآنيه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قرآن، راميار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سخاوى</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تاريخ قرآن،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النبى صلى الله عليه و آله ولم يكن القرآن جمع فى شىء</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الحديث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قرآن، محمدباقر حجتى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عام عن مصاحف الصحابه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والسادس</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تدوين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ابن مسعود، با قرآن عثمانى، در تدوين، متفاوت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سورۀ فاتحه آغاز مى شد و سپس نساء و پس از آن، سورۀ آل عمران بود؛ ولى به ترتيب نزول هم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مى شود كه مصحف امام على عليه السلام بر اساس ترتيب نزول سوره ها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ابتداى آن، سورۀ علق، سپس مدّثّر، مزّمّل، مَسَد، تكوير، و همين گونه تا پايان سوره هاى مكّى و سپس سوره هاى مدنى بوده است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علوم القرآن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على لا تخرج ثلاثة أيام حتى تؤلف كتاب اللّه كيلا يزيد فيه الشيطان شيئا ولاينقص منه شيئا، فإنك فى ضد سنة وصى سليمان عليه الصلاة والسلام، فلم يضع على عليه السلام رداءه على ظهره حتى جمع القرآن فلم يزد فيه الشيطان شيئا ولم ينقص منه شيئا؛ اى على، تا سه روز بيرون نرو تا كتاب خدا را جمع كنى و مبادا شيطان چيزى در آن بيفزايد و يا از آن چيزى كم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كاملاً در برابر سنت وصى سليمان عليه السلام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 ردايش را به دوش نينداخت تا اين كه قرآن را جمع كرد و شيطان در آن چيزى اضافه و از آن كم نكرد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أمير المؤمنين عليه السلام خطب الناس بالمدينة بعد سبعة أيام من وفاة رسول الله صلى الله عليه و آله وذلك حين فرغ من جمع القرآن وتأليفه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امير المومنين عليه السلام هفت روز پس از درگذشت رسول خدا صلى الله عليه و آله در حالى كه از جمع قرآن فراغت پيدا كرده بود، در مدينه سخنرانى كرد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اللّه القرآن فى قلب على وجمعه على بعدموت رسول اللّه بستة 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اخبار ابن أبى رافع ان النبى قال فى مرضه الذى توفى فيه 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 هذا كتاب اللّه خذه إليك، فجمعه على فى ثوب فمضى إلى منزله فلما قبض النبى صلى الله عليه و آله جلس على عليه السلام فألفه كما أنزله اللّه وكان به عالما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حقايق 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التحرير و التنوير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دراسات قرآنيه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تاريخ قرآن، محمود راميار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دراسات قرآنيه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التفسير الصافى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التحرير و التنوير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قرآن، راميار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تاريخ قرآن، حجتى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تناسب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 التنوير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تناسب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مباحث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التحرير و التنوير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بحوث فى تاريخ القرآن و علومه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بحوث فى تاريخ القرآن و علومه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مصحف امام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برخى از روايت پيش گفته،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المرشد الوجيز،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مباحث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تاريخ قرآن، راميار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تاريخ قرآن،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قرآن، راميار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كاوشى در جمع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قرآن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مباحث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قرآن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تاريخ قرآن،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المرشد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معجم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معجم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پژوهش، به وسيلۀ فاضل گرامى جناب آقاى عطاء اللّه ميرزاده، انجام شده است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الإحصائى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أيى</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التحقيق فى كلمات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محمّدباقر حجّتى</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محمّدباقر حجّتى</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البيان فى عد آى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داشتن قرآن از تحريف</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القرآن فى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مقتنيات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مقتنيات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داشتن قرآن از تحريف</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عن أنس وكلاهما نحوه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 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مقتنيات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تفسير اثني عشري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زياد ومحمّد بن سيّار عن الإمام العسكري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اوّليۀ اين پژوهش، به وسيلۀ حجة الاسلام و المسلمين دكتر على نصيرى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هيئت علمى دانشگاه علم و صنعت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فاضل گرامى جناب آقاى ابراهيم احمديان انجام شده است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مفردات الفاظ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عبّاد و ليث و ديگر لغت شناسان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التحريف فى القرآن و فى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الكلمة عن 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تحريف در قرآن و سخن، به معناى دگرگون كردن معناى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فى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نزاهت قرآن از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آلاء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صيانة القرآن من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الاقطاب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صيانة القرآن من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نزاهت قرآن از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نزاهت قرآن از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نزاهت قرآن از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صيانة القرآن من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سلامة القرآن من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نزاهت قرآن از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نزاهت قرآن از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صيانة القرآن من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جا گذارندۀ دو چيز گران قدر در ميان شما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حديث ثقلين و روايات مختلف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آشنايى بيشتر با گزارش هاى متواتر اين حديث،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البيان،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دايرة المعارف 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القرآن من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فى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سلامة القرآن من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نزاهت قرآن از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البيان،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بحوث فى تاريخ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نزاهت قرآن از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نزاهت قرآن از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شبيه اين حادثه بر اساس روايتى در عصر امير المؤمنين عليه السلام و به اعجاز آن حضرت براى شخصى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افتاده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اميرالمؤمنين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داستان حافظ قرآن شدن كربلايى كاظم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كربلايى كاظم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روستاى دورافتاده اى به نام ساروق، از توابع فراهان اراك، در خانواده اى فقير چشم به جهان گشود و پس از گذراندن ايام كودكى به كار كشاورزى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چون ساير مردم روستا از خواندن و نوشتن محروم بود و بهره اى از دانش و علم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سال، در ماه مبارك رمضان، مبلّغى از سوى آية اللّه العظمى حاج شيخ عبدالكريم حايرى به روستاى ايشان اعزام مى شود و در منبر و سخنرانى خود از نماز، خمس و زكات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تأكيد مى كند كه هر مسلمانى حساب سال نداشته باشد و حقوق مالى خويش را ندهد، نماز و روزه اش صحيح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گندمشان به حدّ نصاب برسد و زكات و حقّ فقرا را ندهند، مالشان به حرام، مخلوط مى گردد و اگر با عين پول آن گندم هاى زكات نداده خانه يا لباس تهيه كنند، نماز در آن خانه و با آن لباس،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او تأكيد مى كند كه مسلمان واقعى بايد به احكام الهى و حلال و حرام خداوند؛ توجه كند و زكات مالش را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كاظم كه مى دانست ارباب و مالك ده، خمس و زكات نمى دهد، ابتدا به او تذكر مى دهد، ولى او اعتنا نمى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تصميم مى گيرد روستاى خود را ترك كند و براى ارباب و مالك ده كار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خويشان، بخصوص پدرش، بر ماندن او پافشارى مى كنند، او زير بار نمى رود و حاضر نمى شود در آن روستا بماند و شبانه از ده فرار مى كند و تقريباً سه سال براى امرار معاش در دهات ديگر به عملگى و خاركنى مى پردازد، تا با دسترنج حلال، گذران عمر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روز مالك ده از محلّ او مطلع مى شود و براى او پيغام مى فرستد كه من توبه كرده ام و خمس و زكات مالم را مى دهم و از تو مى خواهم كه به ده برگردى و نزد پدرت بمانى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روستاى خود بر مى گردد و در زمينى كه ارباب در اختيار او مى نهد، مشغول كشاورزى مى شود و از همان آغاز، نيمى از گندمى كه در اختيارش نهاده شده بود به فقرا مى بخشد و بقيه را در زمين مى افشاند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زراعت او بركت مى دهد، به طورى كه فزون تر از حدّ معمول برداشت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شكرانۀ بركت يافتن زراعتش تصميم گرفت هر ساله نيمى از محصولش را بين فقرا تقسيم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سال هنگام برداشت محصول، در يك روز تابستانى، خرمنش را كوبيده منتظر وزيدن باد مى ماند، تا گندم ها را باد دهد و كاه را از گندم جدا كند؛ ولى هر چه منتظر مى ماند باد نمى 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نااميدانه به ده بر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يكى از فقراى روستا به او مى رسد و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امسال چيزى از محصولت را به ما ندادى و ما را فراموش كردى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نكند كه من فقرا را فراموش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راستش هنوز نتوانسته ام محصولم را جمع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فقير، خوش حال به ده بر مى گردد؛ اما محمد كاظم دلش آرام نمى گيرد و آشفته حال به مزرعه باز مى گردد و با زحمت زياد، مقدارى گندم براى او جمع مى كند و قدرى نيز علوفه براى گوسفندانش مى چيند و گندم ها و علف ها را بر دوش مى كشد و روانۀ دهكده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باغ امامزاده مشهور به هفتاد و دو 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دفن چندين امامزاده، از جمله شاهزاده جعفر و عبد اللّه على الصالح و مزار معروف به چهل دختران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استراحت و رفع خستگى گندم ها و علوفه را كنارى مى نهد و روى سكوى درِ باغ امامزاده مى نشيند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ناگاه مى بيند كه دو سيد جوان عرب نورانى و بسيار خوش سيما، با لباس هاى عربى و عمامۀ سبز، به نزد او مى 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به او مى رسند،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محمدكاظم، نمى آيى برويم در اين امامزاده فاتحه اى بخوانيم‌؟ او تعجب مى كند كه چه طور آنها كه هرگز او را نديده اند او را به اسم صدا مى 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محمدكاظم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من قبلاً به زيارت رفته ام و اكنون مى خواهم به خانه برگردم، ولى آنها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خوب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علوفه ها را كنار ديوار بگذار و با ما بيا فاتحه اى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از جلو و محمدكاظم از دنبال، روانۀ امامزاده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امامزادۀ اولى را زيارت كردند و براى او فاتحه اى خواندند و از محمدكاظم نيز خواستند كه فاتحه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طرف امامزادۀ بعدى رفتند و محمدكاظم نيز به دنبال آنها حركت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جوان مشغول خواندن چيزهايى مى شوند كه محمدكاظم نمى فهمد و ساكت، كنارى مى ايستد؛ اما ناگاه مشاهده مى كند كه در اطراف سقف امامزاده كلماتى از نور نوشته شده كه قبلاً اثرى از آن كلمات بر سقف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آن دو به او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كربلايى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چيزى نمى خوانى‌؟ او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نزد ملا نرفته ام و سواد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سيد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بايد بخوانى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نزد محمدكاظم مى آيد و دست بر سينۀ او مى گذارد و محكم فشار مى دهد و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محمدكاظم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بخوانم‌؟ آن سيد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طور بخوان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پروردگار شما خداوندى است كه آسمان و زمين را در شش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دوران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آفريد؛ سپس به تدبير جهان هستى پرداخت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پردۀ تاريك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روز را پوشاند و شب به دنبال روز به سرعت در حركت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خورشيد و ماه و ستارگان را آفريد كه مسخّر فرمان او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باشيد كه آفرينش و تدبير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اوست و حكم نافذ، فرمان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بلندمرتبه است آفرينندۀ عالميان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فى تحريف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فى تحريف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صيانة القرآن من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ناپذيرى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صيانة القرآن من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بارۀ احاديث نزول قرآن بر هفت حرف</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القرآن الكريم و روايات المدرستين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آية اللّه سيد مرتضى عسكرى</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صيانة القرآن من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سلامة القرآن من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بررسى نقش غاليان در روايات تحريف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پايان نامۀ كارشناسى علوم قرآن و حديث، محمدحسن احمدى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اين بررسى، از مجموع بيش از هزار روايتى كه موهم تحريف اند، تعدادى نزديك به دو سوم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طريق غاليان نقل شده است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 روايات المدرستين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بلاغى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دائرة المعارف 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تحريف ناپذيرى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وسلامة القرآن من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در اين كتاب، احاديث فصل الخطاب نورى را دسته بندى و به لحاظ اعتبار سند و منبع بررسى كرده است</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 روايات المدرستين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بلاغى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تحريف ناپذيرى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القرآن من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واخُلي جنّتي، يعنى الحسين بن على عليه السلام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تحريف ناپذيرى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صيانة القرآن من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بلاغى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فى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خطى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اجوبة مسائل جاراللّه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حقائق هامة حول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دائرة المعارف 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امام حسين عليه السلام، وقتى در نزد ايشان سخن از تصرّف عثمان در كلمات و آيات و سوره ها به ميان آمد، بر آشفت و آن را انكار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گزارش را ابن شهرآشوب، از كتاب التحريش، چنين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للحسين بن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نعثلاً زاد فى القرآن ونقص منه باباً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مؤمن لا نقصت كما لا زيدت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فاستحيا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مثالب النواصب،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شرح 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فى علوم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التمهيد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رقابت كردن با كسى؛ به مبارزه خواندن؛ به زورآزمايى طلبيدن كسى</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قريشاً بعثوا الرهط منهم إلى رؤوس اليهود بالمدينة، في عيد لهم، فسألوهم عن محمد صلى الله عليه و آله فأخبروهم بنعته وصفته في كتابهم التوراة؛ فرجع الرهط إلى قريش، فأخبروهم بقول اليهود؛ فقالوا 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سحران تظاهرا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وإنّا بكلّ منهما كافرون؛ فقال اللّه تعالى لرسوله الحبيب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فَأْتُوا بِكِتابٍ مِنْ عِنْدِ اللّهِ هُوَ أَهْدى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التوراة والقرآن، 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أَتَّبِعْهُ إِنْ كُنْتُمْ 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إن كنتم صادقين في ادّعائكم أنّ هذين الكتابين سحران تظاهرا، فأقرأ بكتاب من عند اللّه هو أهدى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چند نفر از خود را در يكى از اعياد يهود، نزد بزرگان يهود مدينه فرستادند و آنها از آنان در بارۀ محمّد صلى الله عليه و آله سؤال كردند و بزرگان يهود به آنها گفتند كه اوصاف و خصوصيات او در تورات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فرستادگان قريش، بر گشتند و گفتۀ علماى يهود را براى قريش، بازگو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جادويند و از هم حمايت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به 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 و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متعال به پيامبر عزيزش فرمود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الحسن بن عليّ بن فضّال،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زياد و محمّد بن سيّار، 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والأربعة الأخيرة عن عكرمة نحوه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 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وَسَطتُ القَومَ أسِطُهم 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توسَّطتهم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وفلانٌ وسيط في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إذاكان أوسَطَهُم نَسَباً وأرفَعَهُم محلاًّ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التابع من الجنّ بوزن كَمِيّ‌، سمّي به لأنّه يتراءى لمتبوعه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جدير بالذكر أن هذه الروايات لا تشير إلى إعجاز القرآن العلمي في خصوص حركة الأرض، وإيرادها ذيل الآيات المشار إليها هو بمنزلة الشرح والبيان لها عن لسان الذين لهم معارف تمتد جذورها إلى القرآن الكريم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رؤوس الجبال العالية، واحدها شُنخوب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شنخب</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الصخرة الملساء الصُّلْبة لا تحرّك من مكانها ولا يعمل فيها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صخدا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الحفرة المستديرة الواسعة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خياشيم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أماكن مرتفعة عن الأرض، مجتمعة من تراب وطين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جرثم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 بن صدقة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در اين روايات، اشاره اى به اعجاز علمى قرآن در بارۀ حركت زمين نشده و آوردن آنها در ذيل آيات ياد شده، در واقع، به منزلۀ شرح و بيان آيات از زبان كسانى است كه علوم و معارف آنها، ريشه در قرآن دارد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 فيها أوتاداً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أثبتها، أرزت الشجرةُ تأْرِزُ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ثبتت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يونس وكلاهما عن الإمام الصادق عليه السلام،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متباعداتها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متعادياتها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متعاقباتها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متعادياتها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محمّد بن يزيد الطبري عن الإمام الرضا عليه السلام،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متقارباً بين متبايناتها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مفرّق بين متدانياتها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الآية،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ونَهّى 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مسعدة بن صدقة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احاديث نيز همانند احاديث عنوان قبلى است و توضيح آن جا براى اين جا و ساير مواردى كه پس از اين در تبيين اعجاز علمى قرآن مى آيند نيز صادق است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نوف البكالي،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المِسمار، وجمعه دُسُر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الاهليلجة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متن عربى حديث آمده، به معناى ميخِ دو سرِ تيز، و رشته و طناب بافته شده از ليف خرماست كه با آن، تخته هاى كشتى را مى بندند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 السلام تأكيد مى كند كه خداى سبحان، وقتى كوه ها را در زمين آفريد، براى هر كوهى ريشه اى در زمين نهاد كه اين ريشه، همان ميخ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ميخ يا ريشه، دو كاركرد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حفظ كوه از افتادن و لغزيدن، يعنى همان پديده اى كه براى كوه سلط در نزديكى عمّان پيش آمد و دچار لغزش و رانش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اين كه اين ريشۀ فرو رفته در پوستۀ زمين، خود، لايه هاى زمين را به يكديگر محكم مى كند و آنها را از حركت و تكان، باز مى دارد، درست مانند ميخكوب كردن صفحات فلزّى به يكديگر كه ما انجام مى 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كاركرد كوه ها نسبت به ثبات زمين است؛ امّا كاركرد كوه ها نسبت به استقرار زندگى انسان، اين است كه وجود كوه ها در زمين، خاك و صخره هاى موجود در سطح زمين را از جا به جا شدن و از بين رفتن، حفظ مى كند و آنها را از تأثير توفان ها و گردبادها، نگه مى دارد و بدين سان، زمينۀ برقرارى يك زندگى انسانى و يكنواخت در كوه ها و دشت ها و درّه ها، فراهم 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سطح زمين، يكسره هموار و بدون كوه و ارتفاعات مى بود، همواره در معرض تغيير قرار داشت و دست خوش دگرگونى مى شد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هَيدَب،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تَهدّب منه إذا أراد الودق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خيوط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هدب</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الشآبيب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شُؤبوب؛ وهو الدُّفعةُ من المطر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شأب</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بعع</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اعتقم مهبّها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هبوبها عقيماً، والريح العقيم لا تلقح سحاباً ولا شجراً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وأدام مربّها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أدام جمع الريح للماء وتسويتها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ذلك أنّ الماء لمّا كان مقرّ الريح التي انتهت إليه وعملت في تحريكه، كان ذلك هو مربّها أي الموضع الذي لزمته وأقامت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وأدام مربّها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ملازمتها لتحريك الماء</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الامتِلاء والاتّساع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فهق</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المِسْمار وجمعه دُسُر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رقيم 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وشي السماء بالنجوم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شَدِيدة 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نوف البكالي،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الجعفي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عامر الطائي عن الإمام الرضا عن آبائه عليهم السلام،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أحمد بن عامر الطائي عن الإمام الرضا عن آبائه عن الإمام الحسين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15235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حبّة العوفي و كلاهما نقلاً عن ابن أبي حاتم؛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عامر الطائي عن الإمام الرضا عن آبائه عليهم السلام،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أحمد بن عامر الطائي عن الإمام الرضا عن آبائه عنه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 السلام در چند جاى نهج البلاغة، از آفرينش عالَم سخن گفته كه خلاصۀ نظر ايشان در اين خصوص،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چيزى كه آفريده شد، فضايى بود كه خداوند، آن را از عدم شكافت و در آن فضا، ناحيه ها و كرانه ها و راه هاى هوا ايجاد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اين فضا، مايعى سيّال و انبوه و متلاطم، خلق كرد و آن را بر پشت بادى نيرومند و توفنده، سوار كرد كه آن مايع را به هم پيوسته، نگه مى داشت و از پراكندگى و از هم پاشيدن آن، جلوگيرى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بادى سِتَرون، از نوعى ديگر، آفريد و آن را از يك سو، بر آن مايع سيّال، مسلّط ساخت و اين بار، شروع به بر هم زدن مايع سيّال و بر انگيختن آن كرد، به طورى كه مانند مَشكى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براى گرفتن كرۀ شير و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هم مى زنند، آن مايع را به هم زد و مانند دود، در همه جاى فضا، پراكنده اش ساخت و از گاز حاصل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احتمالاً همان هيدروژن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از ذيل آيۀ</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جهت در آيۀ ديگر، كشتى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يك پديدۀ صنعتى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چارپايان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پديده اى طبيعى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 رديف قرار گرفته و مستند به آفريدگار جهان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جَعَلَ لَكُمْ مِنَ الْفُلْكِ وَ الْأَنْعامِ ما تَرْكَبُونَ‌؛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شما از كشتى و چارپايان، وسيلۀ سوارى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آيۀ ديگر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خَلَقْنا لَهُمْ مِنْ مِثْلِهِ ما يَرْكَبُونَ‌؛ و براى آنها مانند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مركب هايى آفريديم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البرّاء وكلاهما نحوه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المراهنة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نحب</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نيار بن مكرم الأسلمي نحوه،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أخبرني عبيداللّه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عن ابن عبّاس،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وكلّها نحوه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هبهب إلى آخر الأبد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محيريز نحوه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منابع، جملۀ آخر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هميشه همانند گرگى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ياد شده در اين جا و احاديثى كه در پىِ آنها مى آيند، در كنار هم، بر عنوان باب، دلالت دارند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تفسير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الموالي</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مضمراً، والظاهر أنّه الإمام الصادق عليه السلام كما في حديث قريب جدّاً من هذا الحديث رواه في بصائر الدرجات عن سليمان بن هارون عنه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والعجليّة فرقة من فرق الزيديّة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رآه هؤلاء ولا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امام صادق عليه السلام است، چنان كه در حديثى بسيار شبيه به اين حديث، آمده است و در بصائرالدرجات، همين حديث، به نقل از سليمان بن هارون، از امام صادق عليه السلام روايت شده است</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اى از فرقه هاى زيديّه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هم منسوب به قبيله اى باشد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 العيّاشي وأثبتناها من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الأمر واللّه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7123</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8838</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قيس،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قيس بن سعد بن عبادة و 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تناله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34129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10470</w:t>
      </w:r>
      <w:r>
        <w:rPr>
          <w:rFonts w:ascii="IRNazanin" w:hAnsi="IRNazanin" w:eastAsia="IRNazanin"/>
          <w:b w:val="false"/>
          <w:b w:val="false"/>
          <w:bCs w:val="false"/>
          <w:i w:val="false"/>
          <w:i w:val="false"/>
          <w:iCs w:val="false"/>
          <w:color w:val="333333"/>
          <w:sz w:val="20"/>
          <w:sz w:val="20"/>
          <w:szCs w:val="20"/>
          <w:rtl w:val="true"/>
        </w:rPr>
        <w:t>، 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اللّه،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34130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33342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الحاكم في تاريخه و كلاهما عن أبي هريرة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19925</w:t>
      </w:r>
      <w:r>
        <w:rPr>
          <w:rFonts w:ascii="IRNazanin" w:hAnsi="IRNazanin" w:eastAsia="IRNazanin"/>
          <w:b w:val="false"/>
          <w:b w:val="false"/>
          <w:bCs w:val="false"/>
          <w:i w:val="false"/>
          <w:i w:val="false"/>
          <w:iCs w:val="false"/>
          <w:color w:val="333333"/>
          <w:sz w:val="20"/>
          <w:sz w:val="20"/>
          <w:szCs w:val="20"/>
          <w:rtl w:val="true"/>
        </w:rPr>
        <w:t>، 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نعيم في المعرفة والثلاثة الأخيرة عن طلحة الأنصاري</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فأسعدهم به فارس</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 عن أبي هريرة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غلَبَتْنا عليك هذه الحمراء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يعنون العَجم والرُّوم، والعرب تُسمّي المَوالي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الضِّخام الذين لا غَناء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ضطر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الأمالي للمحاملي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آياتى از قرآن، با آياتى ديگر از آن، در تعارض اند و يكديگر را نفى مى كنند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واستُنطِقوا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بقوله تعالى في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نَقُولُ لِلَّذِينَ أَشْرَكُوا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الرؤساء من أهل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والاتّباع مصدر عطف على الطاعة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ويلعن أهل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وفاعله ضمير راجع إلى اللّه عز و جل،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مفعوله، والموصول صفة لأهل المعاصي،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المستكبرين والمستضعفين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صفتان بعد صفة،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حالان للمفعول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يلعن أهل المعاصى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عطف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فاعل آن، ضميرى است كه به خداوند بر مى گردد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المعاصى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مفعول آن است و موصول،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المعاصى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المستكبرين و المستضعفين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صفتِ بعد از صفت هستند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براى مفعول، حال هستند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النبأ</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پيام آسمانى و وحى الهى، گاهى از طريق فرستادگان آسمان به فرستادگان زمين مى رسيده و فرستادگان زمين، به پيامبر صلى الله عليه و آله ابلاغ مى كردند، و گاهى مستقيماً به فرستادگان زمين مى رسيده و آنها به پيامبر صلى الله عليه و آله ابلاغ مى كردند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سقط هنا قول الرجل لأمير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فرّجتَ عنّي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يقتضيه السياق</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اين جملۀ هميشگى آن مرد به امير مؤمنان عليه السلام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آسوده ام نمودى،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امير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اين جا افتاده است</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ويضيف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غَيرِ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المَوازينُ هُمُ الأنبِياءُ والأوصِياءُ‌</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التوحيد، شيخ صدوق رحمه الله در اين جا اين عبارت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حديثى ديگر،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ترازوها، همان پيامبران و اوصيا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سقط هنا أيضاً قول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فرّجت عنّي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يقتضيه السياق</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اين آيه، مخصوص اهل كتاب است</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الأوائل للباقلاني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إعجاز القرآن للباقلاني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الفائق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بعقولكم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 در متن عربى حديث آمده، به معناى وَنَك شامى و خرگوش رومى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منابع، واژه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به معناى ياد شده است و در برخى،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احتمال دارد اشاره به ورودى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خروجى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في الحجاز؛ أي ما يُعلَك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علك</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الكسر، وياء ساكنة وقاف وهاء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لبستان من أرض اليمامة، فيها قُتل مسيلمة الكذّاب، وأصحابه يُسمّونها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حديقة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حَديقه، نام بوستانى در سرزمين يَمامه بوده كه مُسَيلَمۀ كذّاب، در آن جا كشته شد و يارانش،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ناميدند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السَّحَوق من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الطويلة، وكذلك السّمحُوق والميم زائدة والجمع سُحُق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سحق</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العِذْقُ‌، وهو من التمر بمنزلة العنقود من العنب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كبس</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image" Target="media/image2.jpeg"/><Relationship Id="rId486" Type="http://schemas.openxmlformats.org/officeDocument/2006/relationships/image" Target="media/image2.jpeg"/><Relationship Id="rId487" Type="http://schemas.openxmlformats.org/officeDocument/2006/relationships/footer" Target="footer480.xml"/><Relationship Id="rId488" Type="http://schemas.openxmlformats.org/officeDocument/2006/relationships/footnotes" Target="footnotes.xml"/><Relationship Id="rId489" Type="http://schemas.openxmlformats.org/officeDocument/2006/relationships/numbering" Target="numbering.xml"/><Relationship Id="rId490" Type="http://schemas.openxmlformats.org/officeDocument/2006/relationships/fontTable" Target="fontTable.xml"/><Relationship Id="rId491" Type="http://schemas.openxmlformats.org/officeDocument/2006/relationships/settings" Target="settings.xml"/><Relationship Id="rId4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491</Pages>
  <Words>94314</Words>
  <Characters>354880</Characters>
  <CharactersWithSpaces>445621</CharactersWithSpaces>
  <Paragraphs>3559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2026-08-24T17:24:46Z</dcterms:created>
  <dc:creator>ghaemiyeh.com</dc:creator>
  <dc:description/>
  <dc:language>en-US</dc:language>
  <cp:lastModifiedBy/>
  <dcterms:modified xsi:type="dcterms:W3CDTF">2026-08-24T20:55:06Z</dcterms:modified>
  <cp:revision>1</cp:revision>
  <dc:subject/>
  <dc:title>شناخت نامه قرآن بر پایه قرآن و حدیث فارسی - عربی جلد 1</dc:title>
</cp:coreProperties>
</file>

<file path=docProps/custom.xml><?xml version="1.0" encoding="utf-8"?>
<Properties xmlns="http://schemas.openxmlformats.org/officeDocument/2006/custom-properties" xmlns:vt="http://schemas.openxmlformats.org/officeDocument/2006/docPropsVTypes"/>
</file>