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4907_73047245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744909_73047245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44911_730472459">
            <w:r>
              <w:rPr>
                <w:webHidden/>
                <w:rStyle w:val="IndexLink"/>
                <w:rtl w:val="true"/>
              </w:rPr>
              <w:t>(</w:t>
            </w:r>
            <w:r>
              <w:rPr>
                <w:rStyle w:val="IndexLink"/>
                <w:rtl w:val="true"/>
              </w:rPr>
              <w:t>فهرست مطالب</w:t>
            </w:r>
            <w:r>
              <w:rPr>
                <w:rStyle w:val="IndexLink"/>
                <w:rtl w:val="true"/>
              </w:rPr>
              <w:t>)</w:t>
              <w:tab/>
            </w:r>
            <w:r>
              <w:rPr>
                <w:rStyle w:val="IndexLink"/>
              </w:rPr>
              <w:t>13</w:t>
            </w:r>
          </w:hyperlink>
        </w:p>
        <w:p>
          <w:pPr>
            <w:pStyle w:val="Contents2"/>
            <w:tabs>
              <w:tab w:val="clear" w:pos="8743"/>
              <w:tab w:val="right" w:pos="9026" w:leader="dot"/>
            </w:tabs>
            <w:rPr/>
          </w:pPr>
          <w:hyperlink w:anchor="__RefHeading___Toc1744913_730472459">
            <w:r>
              <w:rPr>
                <w:webHidden/>
                <w:rStyle w:val="IndexLink"/>
                <w:rtl w:val="true"/>
              </w:rPr>
              <w:t>(</w:t>
            </w:r>
            <w:r>
              <w:rPr>
                <w:rStyle w:val="IndexLink"/>
                <w:rtl w:val="true"/>
              </w:rPr>
              <w:t xml:space="preserve">درس </w:t>
            </w:r>
            <w:r>
              <w:rPr>
                <w:rStyle w:val="IndexLink"/>
              </w:rPr>
              <w:t>480</w:t>
            </w:r>
            <w:r>
              <w:rPr>
                <w:rStyle w:val="IndexLink"/>
                <w:rtl w:val="true"/>
              </w:rPr>
              <w:t xml:space="preserve">) - </w:t>
            </w:r>
            <w:r>
              <w:rPr>
                <w:rStyle w:val="IndexLink"/>
                <w:rtl w:val="true"/>
              </w:rPr>
              <w:t xml:space="preserve">نامۀ </w:t>
            </w:r>
            <w:r>
              <w:rPr>
                <w:rStyle w:val="IndexLink"/>
              </w:rPr>
              <w:t>34</w:t>
            </w:r>
            <w:r>
              <w:rPr>
                <w:rStyle w:val="IndexLink"/>
                <w:rtl w:val="true"/>
              </w:rPr>
              <w:tab/>
            </w:r>
            <w:r>
              <w:rPr>
                <w:rStyle w:val="IndexLink"/>
              </w:rPr>
              <w:t>27</w:t>
            </w:r>
          </w:hyperlink>
        </w:p>
        <w:p>
          <w:pPr>
            <w:pStyle w:val="Contents3"/>
            <w:tabs>
              <w:tab w:val="clear" w:pos="8459"/>
              <w:tab w:val="right" w:pos="9026" w:leader="dot"/>
            </w:tabs>
            <w:rPr/>
          </w:pPr>
          <w:hyperlink w:anchor="__RefHeading___Toc1744915_73047245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744917_730472459">
            <w:r>
              <w:rPr>
                <w:webHidden/>
                <w:rStyle w:val="IndexLink"/>
                <w:rtl w:val="true"/>
              </w:rPr>
              <w:t>«</w:t>
            </w:r>
            <w:r>
              <w:rPr>
                <w:rStyle w:val="IndexLink"/>
                <w:rtl w:val="true"/>
              </w:rPr>
              <w:t xml:space="preserve">نامۀ </w:t>
            </w:r>
            <w:r>
              <w:rPr>
                <w:rStyle w:val="IndexLink"/>
              </w:rPr>
              <w:t>34</w:t>
            </w:r>
            <w:r>
              <w:rPr>
                <w:rStyle w:val="IndexLink"/>
                <w:rtl w:val="true"/>
              </w:rPr>
              <w:t>»</w:t>
              <w:tab/>
            </w:r>
            <w:r>
              <w:rPr>
                <w:rStyle w:val="IndexLink"/>
              </w:rPr>
              <w:t>28</w:t>
            </w:r>
          </w:hyperlink>
        </w:p>
        <w:p>
          <w:pPr>
            <w:pStyle w:val="Contents4"/>
            <w:tabs>
              <w:tab w:val="clear" w:pos="8176"/>
              <w:tab w:val="right" w:pos="9026" w:leader="dot"/>
            </w:tabs>
            <w:rPr/>
          </w:pPr>
          <w:hyperlink w:anchor="__RefHeading___Toc1744919_73047245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744921_730472459">
            <w:r>
              <w:rPr>
                <w:webHidden/>
                <w:rStyle w:val="IndexLink"/>
                <w:rtl w:val="true"/>
              </w:rPr>
              <w:t>توطئه هاى معاويه عليه حكومت على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1744923_730472459">
            <w:r>
              <w:rPr>
                <w:webHidden/>
                <w:rStyle w:val="IndexLink"/>
                <w:rtl w:val="true"/>
              </w:rPr>
              <w:t>محمّد بن ابى بكر و علّت نگارش اين نامه</w:t>
            </w:r>
            <w:r>
              <w:rPr>
                <w:rStyle w:val="IndexLink"/>
                <w:rtl w:val="true"/>
              </w:rPr>
              <w:tab/>
            </w:r>
            <w:r>
              <w:rPr>
                <w:rStyle w:val="IndexLink"/>
              </w:rPr>
              <w:t>29</w:t>
            </w:r>
          </w:hyperlink>
        </w:p>
        <w:p>
          <w:pPr>
            <w:pStyle w:val="Contents4"/>
            <w:tabs>
              <w:tab w:val="clear" w:pos="8176"/>
              <w:tab w:val="right" w:pos="9026" w:leader="dot"/>
            </w:tabs>
            <w:rPr/>
          </w:pPr>
          <w:hyperlink w:anchor="__RefHeading___Toc1744925_730472459">
            <w:r>
              <w:rPr>
                <w:webHidden/>
                <w:rStyle w:val="IndexLink"/>
                <w:rtl w:val="true"/>
              </w:rPr>
              <w:t>دلجويى از محمّد بن ابى بكر</w:t>
            </w:r>
            <w:r>
              <w:rPr>
                <w:rStyle w:val="IndexLink"/>
                <w:rtl w:val="true"/>
              </w:rPr>
              <w:tab/>
            </w:r>
            <w:r>
              <w:rPr>
                <w:rStyle w:val="IndexLink"/>
              </w:rPr>
              <w:t>31</w:t>
            </w:r>
          </w:hyperlink>
        </w:p>
        <w:p>
          <w:pPr>
            <w:pStyle w:val="Contents4"/>
            <w:tabs>
              <w:tab w:val="clear" w:pos="8176"/>
              <w:tab w:val="right" w:pos="9026" w:leader="dot"/>
            </w:tabs>
            <w:rPr/>
          </w:pPr>
          <w:hyperlink w:anchor="__RefHeading___Toc1744927_730472459">
            <w:r>
              <w:rPr>
                <w:webHidden/>
                <w:rStyle w:val="IndexLink"/>
                <w:rtl w:val="true"/>
              </w:rPr>
              <w:t>تمجيد از مالك اشتر</w:t>
            </w:r>
            <w:r>
              <w:rPr>
                <w:rStyle w:val="IndexLink"/>
                <w:rtl w:val="true"/>
              </w:rPr>
              <w:tab/>
            </w:r>
            <w:r>
              <w:rPr>
                <w:rStyle w:val="IndexLink"/>
              </w:rPr>
              <w:t>33</w:t>
            </w:r>
          </w:hyperlink>
        </w:p>
        <w:p>
          <w:pPr>
            <w:pStyle w:val="Contents4"/>
            <w:tabs>
              <w:tab w:val="clear" w:pos="8176"/>
              <w:tab w:val="right" w:pos="9026" w:leader="dot"/>
            </w:tabs>
            <w:rPr/>
          </w:pPr>
          <w:hyperlink w:anchor="__RefHeading___Toc1744929_730472459">
            <w:r>
              <w:rPr>
                <w:webHidden/>
                <w:rStyle w:val="IndexLink"/>
                <w:rtl w:val="true"/>
              </w:rPr>
              <w:t>چند سفارش به محمّد بن ابى بكر</w:t>
            </w:r>
            <w:r>
              <w:rPr>
                <w:rStyle w:val="IndexLink"/>
                <w:rtl w:val="true"/>
              </w:rPr>
              <w:tab/>
            </w:r>
            <w:r>
              <w:rPr>
                <w:rStyle w:val="IndexLink"/>
              </w:rPr>
              <w:t>34</w:t>
            </w:r>
          </w:hyperlink>
        </w:p>
        <w:p>
          <w:pPr>
            <w:pStyle w:val="Contents3"/>
            <w:tabs>
              <w:tab w:val="clear" w:pos="8459"/>
              <w:tab w:val="right" w:pos="9026" w:leader="dot"/>
            </w:tabs>
            <w:rPr/>
          </w:pPr>
          <w:hyperlink w:anchor="__RefHeading___Toc1744931_730472459">
            <w:r>
              <w:rPr>
                <w:webHidden/>
                <w:rStyle w:val="IndexLink"/>
                <w:rtl w:val="true"/>
              </w:rPr>
              <w:t>«</w:t>
            </w:r>
            <w:r>
              <w:rPr>
                <w:rStyle w:val="IndexLink"/>
                <w:rtl w:val="true"/>
              </w:rPr>
              <w:t xml:space="preserve">نامۀ </w:t>
            </w:r>
            <w:r>
              <w:rPr>
                <w:rStyle w:val="IndexLink"/>
              </w:rPr>
              <w:t>35</w:t>
            </w:r>
            <w:r>
              <w:rPr>
                <w:rStyle w:val="IndexLink"/>
                <w:rtl w:val="true"/>
              </w:rPr>
              <w:t>»</w:t>
              <w:tab/>
            </w:r>
            <w:r>
              <w:rPr>
                <w:rStyle w:val="IndexLink"/>
              </w:rPr>
              <w:t>36</w:t>
            </w:r>
          </w:hyperlink>
        </w:p>
        <w:p>
          <w:pPr>
            <w:pStyle w:val="Contents4"/>
            <w:tabs>
              <w:tab w:val="clear" w:pos="8176"/>
              <w:tab w:val="right" w:pos="9026" w:leader="dot"/>
            </w:tabs>
            <w:rPr/>
          </w:pPr>
          <w:hyperlink w:anchor="__RefHeading___Toc1744933_73047245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44935_730472459">
            <w:r>
              <w:rPr>
                <w:webHidden/>
                <w:rStyle w:val="IndexLink"/>
                <w:rtl w:val="true"/>
              </w:rPr>
              <w:t>مقدمه اى كوتاه</w:t>
            </w:r>
            <w:r>
              <w:rPr>
                <w:rStyle w:val="IndexLink"/>
                <w:rtl w:val="true"/>
              </w:rPr>
              <w:tab/>
            </w:r>
            <w:r>
              <w:rPr>
                <w:rStyle w:val="IndexLink"/>
              </w:rPr>
              <w:t>36</w:t>
            </w:r>
          </w:hyperlink>
        </w:p>
        <w:p>
          <w:pPr>
            <w:pStyle w:val="Contents4"/>
            <w:tabs>
              <w:tab w:val="clear" w:pos="8176"/>
              <w:tab w:val="right" w:pos="9026" w:leader="dot"/>
            </w:tabs>
            <w:rPr/>
          </w:pPr>
          <w:hyperlink w:anchor="__RefHeading___Toc1744937_730472459">
            <w:r>
              <w:rPr>
                <w:webHidden/>
                <w:rStyle w:val="IndexLink"/>
                <w:rtl w:val="true"/>
              </w:rPr>
              <w:t>قرارداد معاويه با عمرو عاص</w:t>
            </w:r>
            <w:r>
              <w:rPr>
                <w:rStyle w:val="IndexLink"/>
                <w:rtl w:val="true"/>
              </w:rPr>
              <w:tab/>
            </w:r>
            <w:r>
              <w:rPr>
                <w:rStyle w:val="IndexLink"/>
              </w:rPr>
              <w:t>37</w:t>
            </w:r>
          </w:hyperlink>
        </w:p>
        <w:p>
          <w:pPr>
            <w:pStyle w:val="Contents4"/>
            <w:tabs>
              <w:tab w:val="clear" w:pos="8176"/>
              <w:tab w:val="right" w:pos="9026" w:leader="dot"/>
            </w:tabs>
            <w:rPr/>
          </w:pPr>
          <w:hyperlink w:anchor="__RefHeading___Toc1744939_730472459">
            <w:r>
              <w:rPr>
                <w:webHidden/>
                <w:rStyle w:val="IndexLink"/>
                <w:rtl w:val="true"/>
              </w:rPr>
              <w:t>منزلت محمّد بن ابى بكر</w:t>
            </w:r>
            <w:r>
              <w:rPr>
                <w:rStyle w:val="IndexLink"/>
                <w:rtl w:val="true"/>
              </w:rPr>
              <w:tab/>
            </w:r>
            <w:r>
              <w:rPr>
                <w:rStyle w:val="IndexLink"/>
              </w:rPr>
              <w:t>38</w:t>
            </w:r>
          </w:hyperlink>
        </w:p>
        <w:p>
          <w:pPr>
            <w:pStyle w:val="Contents4"/>
            <w:tabs>
              <w:tab w:val="clear" w:pos="8176"/>
              <w:tab w:val="right" w:pos="9026" w:leader="dot"/>
            </w:tabs>
            <w:rPr/>
          </w:pPr>
          <w:hyperlink w:anchor="__RefHeading___Toc1744941_730472459">
            <w:r>
              <w:rPr>
                <w:webHidden/>
                <w:rStyle w:val="IndexLink"/>
                <w:rtl w:val="true"/>
              </w:rPr>
              <w:t>ترغيب مردم به پيروى از محمّد بن ابى بكر</w:t>
            </w:r>
            <w:r>
              <w:rPr>
                <w:rStyle w:val="IndexLink"/>
                <w:rtl w:val="true"/>
              </w:rPr>
              <w:tab/>
            </w:r>
            <w:r>
              <w:rPr>
                <w:rStyle w:val="IndexLink"/>
              </w:rPr>
              <w:t>40</w:t>
            </w:r>
          </w:hyperlink>
        </w:p>
        <w:p>
          <w:pPr>
            <w:pStyle w:val="Contents4"/>
            <w:tabs>
              <w:tab w:val="clear" w:pos="8176"/>
              <w:tab w:val="right" w:pos="9026" w:leader="dot"/>
            </w:tabs>
            <w:rPr/>
          </w:pPr>
          <w:hyperlink w:anchor="__RefHeading___Toc1744943_730472459">
            <w:r>
              <w:rPr>
                <w:webHidden/>
                <w:rStyle w:val="IndexLink"/>
                <w:rtl w:val="true"/>
              </w:rPr>
              <w:t>مردمى مكّار و دنيادوست</w:t>
            </w:r>
            <w:r>
              <w:rPr>
                <w:rStyle w:val="IndexLink"/>
                <w:rtl w:val="true"/>
              </w:rPr>
              <w:tab/>
            </w:r>
            <w:r>
              <w:rPr>
                <w:rStyle w:val="IndexLink"/>
              </w:rPr>
              <w:t>41</w:t>
            </w:r>
          </w:hyperlink>
        </w:p>
        <w:p>
          <w:pPr>
            <w:pStyle w:val="Contents4"/>
            <w:tabs>
              <w:tab w:val="clear" w:pos="8176"/>
              <w:tab w:val="right" w:pos="9026" w:leader="dot"/>
            </w:tabs>
            <w:rPr/>
          </w:pPr>
          <w:hyperlink w:anchor="__RefHeading___Toc1744945_730472459">
            <w:r>
              <w:rPr>
                <w:webHidden/>
                <w:rStyle w:val="IndexLink"/>
                <w:rtl w:val="true"/>
              </w:rPr>
              <w:t>گلايۀ حضرت از اين مردم</w:t>
            </w:r>
            <w:r>
              <w:rPr>
                <w:rStyle w:val="IndexLink"/>
                <w:rtl w:val="true"/>
              </w:rPr>
              <w:tab/>
            </w:r>
            <w:r>
              <w:rPr>
                <w:rStyle w:val="IndexLink"/>
              </w:rPr>
              <w:t>42</w:t>
            </w:r>
          </w:hyperlink>
        </w:p>
        <w:p>
          <w:pPr>
            <w:pStyle w:val="Contents2"/>
            <w:tabs>
              <w:tab w:val="clear" w:pos="8743"/>
              <w:tab w:val="right" w:pos="9026" w:leader="dot"/>
            </w:tabs>
            <w:rPr/>
          </w:pPr>
          <w:hyperlink w:anchor="__RefHeading___Toc1744947_730472459">
            <w:r>
              <w:rPr>
                <w:webHidden/>
                <w:rStyle w:val="IndexLink"/>
                <w:rtl w:val="true"/>
              </w:rPr>
              <w:t>(</w:t>
            </w:r>
            <w:r>
              <w:rPr>
                <w:rStyle w:val="IndexLink"/>
                <w:rtl w:val="true"/>
              </w:rPr>
              <w:t xml:space="preserve">درس </w:t>
            </w:r>
            <w:r>
              <w:rPr>
                <w:rStyle w:val="IndexLink"/>
              </w:rPr>
              <w:t>481</w:t>
            </w:r>
            <w:r>
              <w:rPr>
                <w:rStyle w:val="IndexLink"/>
                <w:rtl w:val="true"/>
              </w:rPr>
              <w:t xml:space="preserve">) - </w:t>
            </w:r>
            <w:r>
              <w:rPr>
                <w:rStyle w:val="IndexLink"/>
                <w:rtl w:val="true"/>
              </w:rPr>
              <w:t xml:space="preserve">نامۀ </w:t>
            </w:r>
            <w:r>
              <w:rPr>
                <w:rStyle w:val="IndexLink"/>
              </w:rPr>
              <w:t>36</w:t>
            </w:r>
            <w:r>
              <w:rPr>
                <w:rStyle w:val="IndexLink"/>
                <w:rtl w:val="true"/>
              </w:rPr>
              <w:tab/>
            </w:r>
            <w:r>
              <w:rPr>
                <w:rStyle w:val="IndexLink"/>
              </w:rPr>
              <w:t>44</w:t>
            </w:r>
          </w:hyperlink>
        </w:p>
        <w:p>
          <w:pPr>
            <w:pStyle w:val="Contents3"/>
            <w:tabs>
              <w:tab w:val="clear" w:pos="8459"/>
              <w:tab w:val="right" w:pos="9026" w:leader="dot"/>
            </w:tabs>
            <w:rPr/>
          </w:pPr>
          <w:hyperlink w:anchor="__RefHeading___Toc1744949_73047245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744951_730472459">
            <w:r>
              <w:rPr>
                <w:webHidden/>
                <w:rStyle w:val="IndexLink"/>
                <w:rtl w:val="true"/>
              </w:rPr>
              <w:t>كارشكنى ها و ايجاد نا امنى توسط‍‌ معاويه</w:t>
            </w:r>
            <w:r>
              <w:rPr>
                <w:rStyle w:val="IndexLink"/>
                <w:rtl w:val="true"/>
              </w:rPr>
              <w:tab/>
            </w:r>
            <w:r>
              <w:rPr>
                <w:rStyle w:val="IndexLink"/>
              </w:rPr>
              <w:t>46</w:t>
            </w:r>
          </w:hyperlink>
        </w:p>
        <w:p>
          <w:pPr>
            <w:pStyle w:val="Contents3"/>
            <w:tabs>
              <w:tab w:val="clear" w:pos="8459"/>
              <w:tab w:val="right" w:pos="9026" w:leader="dot"/>
            </w:tabs>
            <w:rPr/>
          </w:pPr>
          <w:hyperlink w:anchor="__RefHeading___Toc1744953_730472459">
            <w:r>
              <w:rPr>
                <w:webHidden/>
                <w:rStyle w:val="IndexLink"/>
                <w:rtl w:val="true"/>
              </w:rPr>
              <w:t>حجر بن عدى و لشكر ضحّاك بن قيس</w:t>
            </w:r>
            <w:r>
              <w:rPr>
                <w:rStyle w:val="IndexLink"/>
                <w:rtl w:val="true"/>
              </w:rPr>
              <w:tab/>
            </w:r>
            <w:r>
              <w:rPr>
                <w:rStyle w:val="IndexLink"/>
              </w:rPr>
              <w:t>47</w:t>
            </w:r>
          </w:hyperlink>
        </w:p>
        <w:p>
          <w:pPr>
            <w:pStyle w:val="Contents3"/>
            <w:tabs>
              <w:tab w:val="clear" w:pos="8459"/>
              <w:tab w:val="right" w:pos="9026" w:leader="dot"/>
            </w:tabs>
            <w:rPr/>
          </w:pPr>
          <w:hyperlink w:anchor="__RefHeading___Toc1744955_730472459">
            <w:r>
              <w:rPr>
                <w:webHidden/>
                <w:rStyle w:val="IndexLink"/>
                <w:rtl w:val="true"/>
              </w:rPr>
              <w:t>قريش را رها كن</w:t>
            </w:r>
            <w:r>
              <w:rPr>
                <w:rStyle w:val="IndexLink"/>
                <w:rtl w:val="true"/>
              </w:rPr>
              <w:tab/>
            </w:r>
            <w:r>
              <w:rPr>
                <w:rStyle w:val="IndexLink"/>
              </w:rPr>
              <w:t>49</w:t>
            </w:r>
          </w:hyperlink>
        </w:p>
        <w:p>
          <w:pPr>
            <w:pStyle w:val="Contents3"/>
            <w:tabs>
              <w:tab w:val="clear" w:pos="8459"/>
              <w:tab w:val="right" w:pos="9026" w:leader="dot"/>
            </w:tabs>
            <w:rPr/>
          </w:pPr>
          <w:hyperlink w:anchor="__RefHeading___Toc1744957_730472459">
            <w:r>
              <w:rPr>
                <w:webHidden/>
                <w:rStyle w:val="IndexLink"/>
                <w:rtl w:val="true"/>
              </w:rPr>
              <w:t>قريش قدرت مرا گرفت</w:t>
            </w:r>
            <w:r>
              <w:rPr>
                <w:rStyle w:val="IndexLink"/>
                <w:rtl w:val="true"/>
              </w:rPr>
              <w:tab/>
            </w:r>
            <w:r>
              <w:rPr>
                <w:rStyle w:val="IndexLink"/>
              </w:rPr>
              <w:t>51</w:t>
            </w:r>
          </w:hyperlink>
        </w:p>
        <w:p>
          <w:pPr>
            <w:pStyle w:val="Contents3"/>
            <w:tabs>
              <w:tab w:val="clear" w:pos="8459"/>
              <w:tab w:val="right" w:pos="9026" w:leader="dot"/>
            </w:tabs>
            <w:rPr/>
          </w:pPr>
          <w:hyperlink w:anchor="__RefHeading___Toc1744959_730472459">
            <w:r>
              <w:rPr>
                <w:webHidden/>
                <w:rStyle w:val="IndexLink"/>
                <w:rtl w:val="true"/>
              </w:rPr>
              <w:t>نظر حضرت دربارۀ جنگ</w:t>
            </w:r>
            <w:r>
              <w:rPr>
                <w:rStyle w:val="IndexLink"/>
                <w:rtl w:val="true"/>
              </w:rPr>
              <w:tab/>
            </w:r>
            <w:r>
              <w:rPr>
                <w:rStyle w:val="IndexLink"/>
              </w:rPr>
              <w:t>52</w:t>
            </w:r>
          </w:hyperlink>
        </w:p>
        <w:p>
          <w:pPr>
            <w:pStyle w:val="Contents3"/>
            <w:tabs>
              <w:tab w:val="clear" w:pos="8459"/>
              <w:tab w:val="right" w:pos="9026" w:leader="dot"/>
            </w:tabs>
            <w:rPr/>
          </w:pPr>
          <w:hyperlink w:anchor="__RefHeading___Toc1744961_730472459">
            <w:r>
              <w:rPr>
                <w:webHidden/>
                <w:rStyle w:val="IndexLink"/>
                <w:rtl w:val="true"/>
              </w:rPr>
              <w:t>بر سختى روزگار شكيبايم و استوار</w:t>
            </w:r>
            <w:r>
              <w:rPr>
                <w:rStyle w:val="IndexLink"/>
                <w:rtl w:val="true"/>
              </w:rPr>
              <w:tab/>
            </w:r>
            <w:r>
              <w:rPr>
                <w:rStyle w:val="IndexLink"/>
              </w:rPr>
              <w:t>53</w:t>
            </w:r>
          </w:hyperlink>
        </w:p>
        <w:p>
          <w:pPr>
            <w:pStyle w:val="Contents3"/>
            <w:tabs>
              <w:tab w:val="clear" w:pos="8459"/>
              <w:tab w:val="right" w:pos="9026" w:leader="dot"/>
            </w:tabs>
            <w:rPr/>
          </w:pPr>
          <w:hyperlink w:anchor="__RefHeading___Toc1744963_730472459">
            <w:r>
              <w:rPr>
                <w:webHidden/>
                <w:rStyle w:val="IndexLink"/>
                <w:rtl w:val="true"/>
              </w:rPr>
              <w:t>مقدمه اى كوتاه</w:t>
            </w:r>
            <w:r>
              <w:rPr>
                <w:rStyle w:val="IndexLink"/>
                <w:rtl w:val="true"/>
              </w:rPr>
              <w:tab/>
            </w:r>
            <w:r>
              <w:rPr>
                <w:rStyle w:val="IndexLink"/>
              </w:rPr>
              <w:t>55</w:t>
            </w:r>
          </w:hyperlink>
        </w:p>
        <w:p>
          <w:pPr>
            <w:pStyle w:val="Contents3"/>
            <w:tabs>
              <w:tab w:val="clear" w:pos="8459"/>
              <w:tab w:val="right" w:pos="9026" w:leader="dot"/>
            </w:tabs>
            <w:rPr/>
          </w:pPr>
          <w:hyperlink w:anchor="__RefHeading___Toc1744965_730472459">
            <w:r>
              <w:rPr>
                <w:webHidden/>
                <w:rStyle w:val="IndexLink"/>
                <w:rtl w:val="true"/>
              </w:rPr>
              <w:t>قسمت اوّل نامه به روايت ابن أبى الحديد</w:t>
            </w:r>
            <w:r>
              <w:rPr>
                <w:rStyle w:val="IndexLink"/>
                <w:rtl w:val="true"/>
              </w:rPr>
              <w:tab/>
            </w:r>
            <w:r>
              <w:rPr>
                <w:rStyle w:val="IndexLink"/>
              </w:rPr>
              <w:t>55</w:t>
            </w:r>
          </w:hyperlink>
        </w:p>
        <w:p>
          <w:pPr>
            <w:pStyle w:val="Contents3"/>
            <w:tabs>
              <w:tab w:val="clear" w:pos="8459"/>
              <w:tab w:val="right" w:pos="9026" w:leader="dot"/>
            </w:tabs>
            <w:rPr/>
          </w:pPr>
          <w:hyperlink w:anchor="__RefHeading___Toc1744967_730472459">
            <w:r>
              <w:rPr>
                <w:webHidden/>
                <w:rStyle w:val="IndexLink"/>
                <w:rtl w:val="true"/>
              </w:rPr>
              <w:t>حقيقت ها را تباه ساخته اى</w:t>
            </w:r>
            <w:r>
              <w:rPr>
                <w:rStyle w:val="IndexLink"/>
                <w:rtl w:val="true"/>
              </w:rPr>
              <w:tab/>
            </w:r>
            <w:r>
              <w:rPr>
                <w:rStyle w:val="IndexLink"/>
              </w:rPr>
              <w:t>59</w:t>
            </w:r>
          </w:hyperlink>
        </w:p>
        <w:p>
          <w:pPr>
            <w:pStyle w:val="Contents3"/>
            <w:tabs>
              <w:tab w:val="clear" w:pos="8459"/>
              <w:tab w:val="right" w:pos="9026" w:leader="dot"/>
            </w:tabs>
            <w:rPr/>
          </w:pPr>
          <w:hyperlink w:anchor="__RefHeading___Toc1744969_730472459">
            <w:r>
              <w:rPr>
                <w:webHidden/>
                <w:rStyle w:val="IndexLink"/>
                <w:rtl w:val="true"/>
              </w:rPr>
              <w:t>پرگويى بيجا</w:t>
            </w:r>
            <w:r>
              <w:rPr>
                <w:rStyle w:val="IndexLink"/>
                <w:rtl w:val="true"/>
              </w:rPr>
              <w:tab/>
            </w:r>
            <w:r>
              <w:rPr>
                <w:rStyle w:val="IndexLink"/>
              </w:rPr>
              <w:t>61</w:t>
            </w:r>
          </w:hyperlink>
        </w:p>
        <w:p>
          <w:pPr>
            <w:pStyle w:val="Contents2"/>
            <w:tabs>
              <w:tab w:val="clear" w:pos="8743"/>
              <w:tab w:val="right" w:pos="9026" w:leader="dot"/>
            </w:tabs>
            <w:rPr/>
          </w:pPr>
          <w:hyperlink w:anchor="__RefHeading___Toc1744971_730472459">
            <w:r>
              <w:rPr>
                <w:webHidden/>
                <w:rStyle w:val="IndexLink"/>
                <w:rtl w:val="true"/>
              </w:rPr>
              <w:t>(</w:t>
            </w:r>
            <w:r>
              <w:rPr>
                <w:rStyle w:val="IndexLink"/>
                <w:rtl w:val="true"/>
              </w:rPr>
              <w:t xml:space="preserve">درس </w:t>
            </w:r>
            <w:r>
              <w:rPr>
                <w:rStyle w:val="IndexLink"/>
              </w:rPr>
              <w:t>482</w:t>
            </w:r>
            <w:r>
              <w:rPr>
                <w:rStyle w:val="IndexLink"/>
                <w:rtl w:val="true"/>
              </w:rPr>
              <w:t xml:space="preserve">) - </w:t>
            </w:r>
            <w:r>
              <w:rPr>
                <w:rStyle w:val="IndexLink"/>
                <w:rtl w:val="true"/>
              </w:rPr>
              <w:t xml:space="preserve">نامۀ </w:t>
            </w:r>
            <w:r>
              <w:rPr>
                <w:rStyle w:val="IndexLink"/>
              </w:rPr>
              <w:t>38</w:t>
            </w:r>
            <w:r>
              <w:rPr>
                <w:rStyle w:val="IndexLink"/>
                <w:rtl w:val="true"/>
              </w:rPr>
              <w:tab/>
            </w:r>
            <w:r>
              <w:rPr>
                <w:rStyle w:val="IndexLink"/>
              </w:rPr>
              <w:t>63</w:t>
            </w:r>
          </w:hyperlink>
        </w:p>
        <w:p>
          <w:pPr>
            <w:pStyle w:val="Contents3"/>
            <w:tabs>
              <w:tab w:val="clear" w:pos="8459"/>
              <w:tab w:val="right" w:pos="9026" w:leader="dot"/>
            </w:tabs>
            <w:rPr/>
          </w:pPr>
          <w:hyperlink w:anchor="__RefHeading___Toc1744973_73047245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744975_730472459">
            <w:r>
              <w:rPr>
                <w:webHidden/>
                <w:rStyle w:val="IndexLink"/>
                <w:rtl w:val="true"/>
              </w:rPr>
              <w:t>«</w:t>
            </w:r>
            <w:r>
              <w:rPr>
                <w:rStyle w:val="IndexLink"/>
                <w:rtl w:val="true"/>
              </w:rPr>
              <w:t xml:space="preserve">نامۀ </w:t>
            </w:r>
            <w:r>
              <w:rPr>
                <w:rStyle w:val="IndexLink"/>
              </w:rPr>
              <w:t>38</w:t>
            </w:r>
            <w:r>
              <w:rPr>
                <w:rStyle w:val="IndexLink"/>
                <w:rtl w:val="true"/>
              </w:rPr>
              <w:t>»</w:t>
              <w:tab/>
            </w:r>
            <w:r>
              <w:rPr>
                <w:rStyle w:val="IndexLink"/>
              </w:rPr>
              <w:t>64</w:t>
            </w:r>
          </w:hyperlink>
        </w:p>
        <w:p>
          <w:pPr>
            <w:pStyle w:val="Contents4"/>
            <w:tabs>
              <w:tab w:val="clear" w:pos="8176"/>
              <w:tab w:val="right" w:pos="9026" w:leader="dot"/>
            </w:tabs>
            <w:rPr/>
          </w:pPr>
          <w:hyperlink w:anchor="__RefHeading___Toc1744977_73047245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744979_730472459">
            <w:r>
              <w:rPr>
                <w:webHidden/>
                <w:rStyle w:val="IndexLink"/>
                <w:rtl w:val="true"/>
              </w:rPr>
              <w:t>ويژگى هاى مصر و مردم آن</w:t>
            </w:r>
            <w:r>
              <w:rPr>
                <w:rStyle w:val="IndexLink"/>
                <w:rtl w:val="true"/>
              </w:rPr>
              <w:tab/>
            </w:r>
            <w:r>
              <w:rPr>
                <w:rStyle w:val="IndexLink"/>
              </w:rPr>
              <w:t>65</w:t>
            </w:r>
          </w:hyperlink>
        </w:p>
        <w:p>
          <w:pPr>
            <w:pStyle w:val="Contents4"/>
            <w:tabs>
              <w:tab w:val="clear" w:pos="8176"/>
              <w:tab w:val="right" w:pos="9026" w:leader="dot"/>
            </w:tabs>
            <w:rPr/>
          </w:pPr>
          <w:hyperlink w:anchor="__RefHeading___Toc1744981_730472459">
            <w:r>
              <w:rPr>
                <w:webHidden/>
                <w:rStyle w:val="IndexLink"/>
                <w:rtl w:val="true"/>
              </w:rPr>
              <w:t>معرفى مالك اشتر</w:t>
            </w:r>
            <w:r>
              <w:rPr>
                <w:rStyle w:val="IndexLink"/>
                <w:rtl w:val="true"/>
              </w:rPr>
              <w:tab/>
            </w:r>
            <w:r>
              <w:rPr>
                <w:rStyle w:val="IndexLink"/>
              </w:rPr>
              <w:t>67</w:t>
            </w:r>
          </w:hyperlink>
        </w:p>
        <w:p>
          <w:pPr>
            <w:pStyle w:val="Contents4"/>
            <w:tabs>
              <w:tab w:val="clear" w:pos="8176"/>
              <w:tab w:val="right" w:pos="9026" w:leader="dot"/>
            </w:tabs>
            <w:rPr/>
          </w:pPr>
          <w:hyperlink w:anchor="__RefHeading___Toc1744983_730472459">
            <w:r>
              <w:rPr>
                <w:webHidden/>
                <w:rStyle w:val="IndexLink"/>
                <w:rtl w:val="true"/>
              </w:rPr>
              <w:t>مالك را پيروى نماييد در آنچه مطابق با حق است</w:t>
            </w:r>
            <w:r>
              <w:rPr>
                <w:rStyle w:val="IndexLink"/>
                <w:rtl w:val="true"/>
              </w:rPr>
              <w:tab/>
            </w:r>
            <w:r>
              <w:rPr>
                <w:rStyle w:val="IndexLink"/>
              </w:rPr>
              <w:t>68</w:t>
            </w:r>
          </w:hyperlink>
        </w:p>
        <w:p>
          <w:pPr>
            <w:pStyle w:val="Contents4"/>
            <w:tabs>
              <w:tab w:val="clear" w:pos="8176"/>
              <w:tab w:val="right" w:pos="9026" w:leader="dot"/>
            </w:tabs>
            <w:rPr/>
          </w:pPr>
          <w:hyperlink w:anchor="__RefHeading___Toc1744985_730472459">
            <w:r>
              <w:rPr>
                <w:webHidden/>
                <w:rStyle w:val="IndexLink"/>
                <w:rtl w:val="true"/>
              </w:rPr>
              <w:t>مالك به فرمان من است</w:t>
            </w:r>
            <w:r>
              <w:rPr>
                <w:rStyle w:val="IndexLink"/>
                <w:rtl w:val="true"/>
              </w:rPr>
              <w:tab/>
            </w:r>
            <w:r>
              <w:rPr>
                <w:rStyle w:val="IndexLink"/>
              </w:rPr>
              <w:t>70</w:t>
            </w:r>
          </w:hyperlink>
        </w:p>
        <w:p>
          <w:pPr>
            <w:pStyle w:val="Contents3"/>
            <w:tabs>
              <w:tab w:val="clear" w:pos="8459"/>
              <w:tab w:val="right" w:pos="9026" w:leader="dot"/>
            </w:tabs>
            <w:rPr/>
          </w:pPr>
          <w:hyperlink w:anchor="__RefHeading___Toc1744987_730472459">
            <w:r>
              <w:rPr>
                <w:webHidden/>
                <w:rStyle w:val="IndexLink"/>
                <w:rtl w:val="true"/>
              </w:rPr>
              <w:t>«</w:t>
            </w:r>
            <w:r>
              <w:rPr>
                <w:rStyle w:val="IndexLink"/>
                <w:rtl w:val="true"/>
              </w:rPr>
              <w:t xml:space="preserve">نامۀ </w:t>
            </w:r>
            <w:r>
              <w:rPr>
                <w:rStyle w:val="IndexLink"/>
              </w:rPr>
              <w:t>39</w:t>
            </w:r>
            <w:r>
              <w:rPr>
                <w:rStyle w:val="IndexLink"/>
                <w:rtl w:val="true"/>
              </w:rPr>
              <w:t>»</w:t>
              <w:tab/>
            </w:r>
            <w:r>
              <w:rPr>
                <w:rStyle w:val="IndexLink"/>
              </w:rPr>
              <w:t>71</w:t>
            </w:r>
          </w:hyperlink>
        </w:p>
        <w:p>
          <w:pPr>
            <w:pStyle w:val="Contents4"/>
            <w:tabs>
              <w:tab w:val="clear" w:pos="8176"/>
              <w:tab w:val="right" w:pos="9026" w:leader="dot"/>
            </w:tabs>
            <w:rPr/>
          </w:pPr>
          <w:hyperlink w:anchor="__RefHeading___Toc1744989_73047245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744991_730472459">
            <w:r>
              <w:rPr>
                <w:webHidden/>
                <w:rStyle w:val="IndexLink"/>
                <w:rtl w:val="true"/>
              </w:rPr>
              <w:t>فتح مصر و طمع عمرو عاص بر آن</w:t>
            </w:r>
            <w:r>
              <w:rPr>
                <w:rStyle w:val="IndexLink"/>
                <w:rtl w:val="true"/>
              </w:rPr>
              <w:tab/>
            </w:r>
            <w:r>
              <w:rPr>
                <w:rStyle w:val="IndexLink"/>
              </w:rPr>
              <w:t>71</w:t>
            </w:r>
          </w:hyperlink>
        </w:p>
        <w:p>
          <w:pPr>
            <w:pStyle w:val="Contents4"/>
            <w:tabs>
              <w:tab w:val="clear" w:pos="8176"/>
              <w:tab w:val="right" w:pos="9026" w:leader="dot"/>
            </w:tabs>
            <w:rPr/>
          </w:pPr>
          <w:hyperlink w:anchor="__RefHeading___Toc1744993_730472459">
            <w:r>
              <w:rPr>
                <w:webHidden/>
                <w:rStyle w:val="IndexLink"/>
                <w:rtl w:val="true"/>
              </w:rPr>
              <w:t>دين خود را فروختى و بازيچۀ معاويه شدى</w:t>
            </w:r>
            <w:r>
              <w:rPr>
                <w:rStyle w:val="IndexLink"/>
                <w:rtl w:val="true"/>
              </w:rPr>
              <w:tab/>
            </w:r>
            <w:r>
              <w:rPr>
                <w:rStyle w:val="IndexLink"/>
              </w:rPr>
              <w:t>72</w:t>
            </w:r>
          </w:hyperlink>
        </w:p>
        <w:p>
          <w:pPr>
            <w:pStyle w:val="Contents4"/>
            <w:tabs>
              <w:tab w:val="clear" w:pos="8176"/>
              <w:tab w:val="right" w:pos="9026" w:leader="dot"/>
            </w:tabs>
            <w:rPr/>
          </w:pPr>
          <w:hyperlink w:anchor="__RefHeading___Toc1744995_730472459">
            <w:r>
              <w:rPr>
                <w:webHidden/>
                <w:rStyle w:val="IndexLink"/>
                <w:rtl w:val="true"/>
              </w:rPr>
              <w:t>چون سگى پيرو شير شدى</w:t>
            </w:r>
            <w:r>
              <w:rPr>
                <w:rStyle w:val="IndexLink"/>
                <w:rtl w:val="true"/>
              </w:rPr>
              <w:tab/>
            </w:r>
            <w:r>
              <w:rPr>
                <w:rStyle w:val="IndexLink"/>
              </w:rPr>
              <w:t>73</w:t>
            </w:r>
          </w:hyperlink>
        </w:p>
        <w:p>
          <w:pPr>
            <w:pStyle w:val="Contents4"/>
            <w:tabs>
              <w:tab w:val="clear" w:pos="8176"/>
              <w:tab w:val="right" w:pos="9026" w:leader="dot"/>
            </w:tabs>
            <w:rPr/>
          </w:pPr>
          <w:hyperlink w:anchor="__RefHeading___Toc1744997_730472459">
            <w:r>
              <w:rPr>
                <w:webHidden/>
                <w:rStyle w:val="IndexLink"/>
                <w:rtl w:val="true"/>
              </w:rPr>
              <w:t>اگر در راه حق بودى به مطلوب خود مى رسيدى</w:t>
            </w:r>
            <w:r>
              <w:rPr>
                <w:rStyle w:val="IndexLink"/>
                <w:rtl w:val="true"/>
              </w:rPr>
              <w:tab/>
            </w:r>
            <w:r>
              <w:rPr>
                <w:rStyle w:val="IndexLink"/>
              </w:rPr>
              <w:t>74</w:t>
            </w:r>
          </w:hyperlink>
        </w:p>
        <w:p>
          <w:pPr>
            <w:pStyle w:val="Contents3"/>
            <w:tabs>
              <w:tab w:val="clear" w:pos="8459"/>
              <w:tab w:val="right" w:pos="9026" w:leader="dot"/>
            </w:tabs>
            <w:rPr/>
          </w:pPr>
          <w:hyperlink w:anchor="__RefHeading___Toc1744999_730472459">
            <w:r>
              <w:rPr>
                <w:webHidden/>
                <w:rStyle w:val="IndexLink"/>
                <w:rtl w:val="true"/>
              </w:rPr>
              <w:t>«</w:t>
            </w:r>
            <w:r>
              <w:rPr>
                <w:rStyle w:val="IndexLink"/>
                <w:rtl w:val="true"/>
              </w:rPr>
              <w:t xml:space="preserve">نامۀ </w:t>
            </w:r>
            <w:r>
              <w:rPr>
                <w:rStyle w:val="IndexLink"/>
              </w:rPr>
              <w:t>40</w:t>
            </w:r>
            <w:r>
              <w:rPr>
                <w:rStyle w:val="IndexLink"/>
                <w:rtl w:val="true"/>
              </w:rPr>
              <w:t>»</w:t>
              <w:tab/>
            </w:r>
            <w:r>
              <w:rPr>
                <w:rStyle w:val="IndexLink"/>
              </w:rPr>
              <w:t>76</w:t>
            </w:r>
          </w:hyperlink>
        </w:p>
        <w:p>
          <w:pPr>
            <w:pStyle w:val="Contents4"/>
            <w:tabs>
              <w:tab w:val="clear" w:pos="8176"/>
              <w:tab w:val="right" w:pos="9026" w:leader="dot"/>
            </w:tabs>
            <w:rPr/>
          </w:pPr>
          <w:hyperlink w:anchor="__RefHeading___Toc1745001_73047245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745003_730472459">
            <w:r>
              <w:rPr>
                <w:webHidden/>
                <w:rStyle w:val="IndexLink"/>
                <w:rtl w:val="true"/>
              </w:rPr>
              <w:t>مقدمه اى كوتاه</w:t>
            </w:r>
            <w:r>
              <w:rPr>
                <w:rStyle w:val="IndexLink"/>
                <w:rtl w:val="true"/>
              </w:rPr>
              <w:tab/>
            </w:r>
            <w:r>
              <w:rPr>
                <w:rStyle w:val="IndexLink"/>
              </w:rPr>
              <w:t>76</w:t>
            </w:r>
          </w:hyperlink>
        </w:p>
        <w:p>
          <w:pPr>
            <w:pStyle w:val="Contents4"/>
            <w:tabs>
              <w:tab w:val="clear" w:pos="8176"/>
              <w:tab w:val="right" w:pos="9026" w:leader="dot"/>
            </w:tabs>
            <w:rPr/>
          </w:pPr>
          <w:hyperlink w:anchor="__RefHeading___Toc1745005_730472459">
            <w:r>
              <w:rPr>
                <w:webHidden/>
                <w:rStyle w:val="IndexLink"/>
                <w:rtl w:val="true"/>
              </w:rPr>
              <w:t>توبيخ يكى از نمايندگان حضرت</w:t>
            </w:r>
            <w:r>
              <w:rPr>
                <w:rStyle w:val="IndexLink"/>
                <w:rtl w:val="true"/>
              </w:rPr>
              <w:tab/>
            </w:r>
            <w:r>
              <w:rPr>
                <w:rStyle w:val="IndexLink"/>
              </w:rPr>
              <w:t>76</w:t>
            </w:r>
          </w:hyperlink>
        </w:p>
        <w:p>
          <w:pPr>
            <w:pStyle w:val="Contents2"/>
            <w:tabs>
              <w:tab w:val="clear" w:pos="8743"/>
              <w:tab w:val="right" w:pos="9026" w:leader="dot"/>
            </w:tabs>
            <w:rPr/>
          </w:pPr>
          <w:hyperlink w:anchor="__RefHeading___Toc1745007_730472459">
            <w:r>
              <w:rPr>
                <w:webHidden/>
                <w:rStyle w:val="IndexLink"/>
                <w:rtl w:val="true"/>
              </w:rPr>
              <w:t>(</w:t>
            </w:r>
            <w:r>
              <w:rPr>
                <w:rStyle w:val="IndexLink"/>
                <w:rtl w:val="true"/>
              </w:rPr>
              <w:t xml:space="preserve">درس </w:t>
            </w:r>
            <w:r>
              <w:rPr>
                <w:rStyle w:val="IndexLink"/>
              </w:rPr>
              <w:t>483</w:t>
            </w:r>
            <w:r>
              <w:rPr>
                <w:rStyle w:val="IndexLink"/>
                <w:rtl w:val="true"/>
              </w:rPr>
              <w:t xml:space="preserve">) - </w:t>
            </w:r>
            <w:r>
              <w:rPr>
                <w:rStyle w:val="IndexLink"/>
                <w:rtl w:val="true"/>
              </w:rPr>
              <w:t xml:space="preserve">نامۀ </w:t>
            </w:r>
            <w:r>
              <w:rPr>
                <w:rStyle w:val="IndexLink"/>
              </w:rPr>
              <w:t>41</w:t>
            </w:r>
            <w:r>
              <w:rPr>
                <w:rStyle w:val="IndexLink"/>
                <w:rtl w:val="true"/>
              </w:rPr>
              <w:tab/>
            </w:r>
            <w:r>
              <w:rPr>
                <w:rStyle w:val="IndexLink"/>
              </w:rPr>
              <w:t>79</w:t>
            </w:r>
          </w:hyperlink>
        </w:p>
        <w:p>
          <w:pPr>
            <w:pStyle w:val="Contents3"/>
            <w:tabs>
              <w:tab w:val="clear" w:pos="8459"/>
              <w:tab w:val="right" w:pos="9026" w:leader="dot"/>
            </w:tabs>
            <w:rPr/>
          </w:pPr>
          <w:hyperlink w:anchor="__RefHeading___Toc1745009_73047245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745011_730472459">
            <w:r>
              <w:rPr>
                <w:webHidden/>
                <w:rStyle w:val="IndexLink"/>
                <w:rtl w:val="true"/>
              </w:rPr>
              <w:t>مختصرى دربارۀ دو نامه</w:t>
            </w:r>
            <w:r>
              <w:rPr>
                <w:rStyle w:val="IndexLink"/>
                <w:rtl w:val="true"/>
              </w:rPr>
              <w:tab/>
            </w:r>
            <w:r>
              <w:rPr>
                <w:rStyle w:val="IndexLink"/>
              </w:rPr>
              <w:t>81</w:t>
            </w:r>
          </w:hyperlink>
        </w:p>
        <w:p>
          <w:pPr>
            <w:pStyle w:val="Contents3"/>
            <w:tabs>
              <w:tab w:val="clear" w:pos="8459"/>
              <w:tab w:val="right" w:pos="9026" w:leader="dot"/>
            </w:tabs>
            <w:rPr/>
          </w:pPr>
          <w:hyperlink w:anchor="__RefHeading___Toc1745013_730472459">
            <w:r>
              <w:rPr>
                <w:webHidden/>
                <w:rStyle w:val="IndexLink"/>
                <w:rtl w:val="true"/>
              </w:rPr>
              <w:t>مخاطب نامه كيست‌؟</w:t>
            </w:r>
            <w:r>
              <w:rPr>
                <w:rStyle w:val="IndexLink"/>
                <w:rtl w:val="true"/>
              </w:rPr>
              <w:tab/>
            </w:r>
            <w:r>
              <w:rPr>
                <w:rStyle w:val="IndexLink"/>
              </w:rPr>
              <w:t>81</w:t>
            </w:r>
          </w:hyperlink>
        </w:p>
        <w:p>
          <w:pPr>
            <w:pStyle w:val="Contents3"/>
            <w:tabs>
              <w:tab w:val="clear" w:pos="8459"/>
              <w:tab w:val="right" w:pos="9026" w:leader="dot"/>
            </w:tabs>
            <w:rPr/>
          </w:pPr>
          <w:hyperlink w:anchor="__RefHeading___Toc1745015_730472459">
            <w:r>
              <w:rPr>
                <w:webHidden/>
                <w:rStyle w:val="IndexLink"/>
                <w:rtl w:val="true"/>
              </w:rPr>
              <w:t>تو شريك و محرم و رازدار من در امانت بودى</w:t>
            </w:r>
            <w:r>
              <w:rPr>
                <w:rStyle w:val="IndexLink"/>
                <w:rtl w:val="true"/>
              </w:rPr>
              <w:t>!</w:t>
              <w:tab/>
            </w:r>
            <w:r>
              <w:rPr>
                <w:rStyle w:val="IndexLink"/>
              </w:rPr>
              <w:t>83</w:t>
            </w:r>
          </w:hyperlink>
        </w:p>
        <w:p>
          <w:pPr>
            <w:pStyle w:val="Contents3"/>
            <w:tabs>
              <w:tab w:val="clear" w:pos="8459"/>
              <w:tab w:val="right" w:pos="9026" w:leader="dot"/>
            </w:tabs>
            <w:rPr/>
          </w:pPr>
          <w:hyperlink w:anchor="__RefHeading___Toc1745017_730472459">
            <w:r>
              <w:rPr>
                <w:webHidden/>
                <w:rStyle w:val="IndexLink"/>
                <w:rtl w:val="true"/>
              </w:rPr>
              <w:t>تو هم به همراه زمانه برگشتى‌؟</w:t>
            </w:r>
            <w:r>
              <w:rPr>
                <w:rStyle w:val="IndexLink"/>
                <w:rtl w:val="true"/>
              </w:rPr>
              <w:t>!</w:t>
              <w:tab/>
            </w:r>
            <w:r>
              <w:rPr>
                <w:rStyle w:val="IndexLink"/>
              </w:rPr>
              <w:t>85</w:t>
            </w:r>
          </w:hyperlink>
        </w:p>
        <w:p>
          <w:pPr>
            <w:pStyle w:val="Contents3"/>
            <w:tabs>
              <w:tab w:val="clear" w:pos="8459"/>
              <w:tab w:val="right" w:pos="9026" w:leader="dot"/>
            </w:tabs>
            <w:rPr/>
          </w:pPr>
          <w:hyperlink w:anchor="__RefHeading___Toc1745019_730472459">
            <w:r>
              <w:rPr>
                <w:webHidden/>
                <w:rStyle w:val="IndexLink"/>
                <w:rtl w:val="true"/>
              </w:rPr>
              <w:t>گويا از اوّل قصد نيرنگ داشتى</w:t>
            </w:r>
            <w:r>
              <w:rPr>
                <w:rStyle w:val="IndexLink"/>
                <w:rtl w:val="true"/>
              </w:rPr>
              <w:t>!</w:t>
              <w:tab/>
            </w:r>
            <w:r>
              <w:rPr>
                <w:rStyle w:val="IndexLink"/>
              </w:rPr>
              <w:t>87</w:t>
            </w:r>
          </w:hyperlink>
        </w:p>
        <w:p>
          <w:pPr>
            <w:pStyle w:val="Contents3"/>
            <w:tabs>
              <w:tab w:val="clear" w:pos="8459"/>
              <w:tab w:val="right" w:pos="9026" w:leader="dot"/>
            </w:tabs>
            <w:rPr/>
          </w:pPr>
          <w:hyperlink w:anchor="__RefHeading___Toc1745021_730472459">
            <w:r>
              <w:rPr>
                <w:webHidden/>
                <w:rStyle w:val="IndexLink"/>
                <w:rtl w:val="true"/>
              </w:rPr>
              <w:t>اين همه غارت‌؟</w:t>
            </w:r>
            <w:r>
              <w:rPr>
                <w:rStyle w:val="IndexLink"/>
                <w:rtl w:val="true"/>
              </w:rPr>
              <w:t xml:space="preserve">! </w:t>
            </w:r>
            <w:r>
              <w:rPr>
                <w:rStyle w:val="IndexLink"/>
                <w:rtl w:val="true"/>
              </w:rPr>
              <w:t>مگر به روز قيامت ايمان ندارى‌؟</w:t>
            </w:r>
            <w:r>
              <w:rPr>
                <w:rStyle w:val="IndexLink"/>
                <w:rtl w:val="true"/>
              </w:rPr>
              <w:tab/>
            </w:r>
            <w:r>
              <w:rPr>
                <w:rStyle w:val="IndexLink"/>
              </w:rPr>
              <w:t>88</w:t>
            </w:r>
          </w:hyperlink>
        </w:p>
        <w:p>
          <w:pPr>
            <w:pStyle w:val="Contents3"/>
            <w:tabs>
              <w:tab w:val="clear" w:pos="8459"/>
              <w:tab w:val="right" w:pos="9026" w:leader="dot"/>
            </w:tabs>
            <w:rPr/>
          </w:pPr>
          <w:hyperlink w:anchor="__RefHeading___Toc1745023_730472459">
            <w:r>
              <w:rPr>
                <w:webHidden/>
                <w:rStyle w:val="IndexLink"/>
                <w:rtl w:val="true"/>
              </w:rPr>
              <w:t>حرام بودن آن اموال برايت مسلّم بود</w:t>
            </w:r>
            <w:r>
              <w:rPr>
                <w:rStyle w:val="IndexLink"/>
                <w:rtl w:val="true"/>
              </w:rPr>
              <w:tab/>
            </w:r>
            <w:r>
              <w:rPr>
                <w:rStyle w:val="IndexLink"/>
              </w:rPr>
              <w:t>92</w:t>
            </w:r>
          </w:hyperlink>
        </w:p>
        <w:p>
          <w:pPr>
            <w:pStyle w:val="Contents3"/>
            <w:tabs>
              <w:tab w:val="clear" w:pos="8459"/>
              <w:tab w:val="right" w:pos="9026" w:leader="dot"/>
            </w:tabs>
            <w:rPr/>
          </w:pPr>
          <w:hyperlink w:anchor="__RefHeading___Toc1745025_730472459">
            <w:r>
              <w:rPr>
                <w:webHidden/>
                <w:rStyle w:val="IndexLink"/>
                <w:rtl w:val="true"/>
              </w:rPr>
              <w:t>اموال را برگردان؛ وگرنه عذاب الهى مهيّاست</w:t>
            </w:r>
            <w:r>
              <w:rPr>
                <w:rStyle w:val="IndexLink"/>
                <w:rtl w:val="true"/>
              </w:rPr>
              <w:tab/>
            </w:r>
            <w:r>
              <w:rPr>
                <w:rStyle w:val="IndexLink"/>
              </w:rPr>
              <w:t>93</w:t>
            </w:r>
          </w:hyperlink>
        </w:p>
        <w:p>
          <w:pPr>
            <w:pStyle w:val="Contents3"/>
            <w:tabs>
              <w:tab w:val="clear" w:pos="8459"/>
              <w:tab w:val="right" w:pos="9026" w:leader="dot"/>
            </w:tabs>
            <w:rPr/>
          </w:pPr>
          <w:hyperlink w:anchor="__RefHeading___Toc1745027_730472459">
            <w:r>
              <w:rPr>
                <w:webHidden/>
                <w:rStyle w:val="IndexLink"/>
                <w:rtl w:val="true"/>
              </w:rPr>
              <w:t>على عليه السلام در راه اجراى حق، خويشاوند نمى شناسد</w:t>
            </w:r>
            <w:r>
              <w:rPr>
                <w:rStyle w:val="IndexLink"/>
                <w:rtl w:val="true"/>
              </w:rPr>
              <w:tab/>
            </w:r>
            <w:r>
              <w:rPr>
                <w:rStyle w:val="IndexLink"/>
              </w:rPr>
              <w:t>94</w:t>
            </w:r>
          </w:hyperlink>
        </w:p>
        <w:p>
          <w:pPr>
            <w:pStyle w:val="Contents3"/>
            <w:tabs>
              <w:tab w:val="clear" w:pos="8459"/>
              <w:tab w:val="right" w:pos="9026" w:leader="dot"/>
            </w:tabs>
            <w:rPr/>
          </w:pPr>
          <w:hyperlink w:anchor="__RefHeading___Toc1745029_730472459">
            <w:r>
              <w:rPr>
                <w:webHidden/>
                <w:rStyle w:val="IndexLink"/>
                <w:rtl w:val="true"/>
              </w:rPr>
              <w:t>اين همه مال را هرچند حلال براى خود خوش نمى داشتم</w:t>
            </w:r>
            <w:r>
              <w:rPr>
                <w:rStyle w:val="IndexLink"/>
                <w:rtl w:val="true"/>
              </w:rPr>
              <w:tab/>
            </w:r>
            <w:r>
              <w:rPr>
                <w:rStyle w:val="IndexLink"/>
              </w:rPr>
              <w:t>95</w:t>
            </w:r>
          </w:hyperlink>
        </w:p>
        <w:p>
          <w:pPr>
            <w:pStyle w:val="Contents3"/>
            <w:tabs>
              <w:tab w:val="clear" w:pos="8459"/>
              <w:tab w:val="right" w:pos="9026" w:leader="dot"/>
            </w:tabs>
            <w:rPr/>
          </w:pPr>
          <w:hyperlink w:anchor="__RefHeading___Toc1745031_730472459">
            <w:r>
              <w:rPr>
                <w:webHidden/>
                <w:rStyle w:val="IndexLink"/>
                <w:rtl w:val="true"/>
              </w:rPr>
              <w:t>اندكى بينديش و روز جزا را به ياد آور</w:t>
            </w:r>
            <w:r>
              <w:rPr>
                <w:rStyle w:val="IndexLink"/>
                <w:rtl w:val="true"/>
              </w:rPr>
              <w:tab/>
            </w:r>
            <w:r>
              <w:rPr>
                <w:rStyle w:val="IndexLink"/>
              </w:rPr>
              <w:t>96</w:t>
            </w:r>
          </w:hyperlink>
        </w:p>
        <w:p>
          <w:pPr>
            <w:pStyle w:val="Contents2"/>
            <w:tabs>
              <w:tab w:val="clear" w:pos="8743"/>
              <w:tab w:val="right" w:pos="9026" w:leader="dot"/>
            </w:tabs>
            <w:rPr/>
          </w:pPr>
          <w:hyperlink w:anchor="__RefHeading___Toc1745033_730472459">
            <w:r>
              <w:rPr>
                <w:webHidden/>
                <w:rStyle w:val="IndexLink"/>
                <w:rtl w:val="true"/>
              </w:rPr>
              <w:t>(</w:t>
            </w:r>
            <w:r>
              <w:rPr>
                <w:rStyle w:val="IndexLink"/>
                <w:rtl w:val="true"/>
              </w:rPr>
              <w:t xml:space="preserve">درس </w:t>
            </w:r>
            <w:r>
              <w:rPr>
                <w:rStyle w:val="IndexLink"/>
              </w:rPr>
              <w:t>484</w:t>
            </w:r>
            <w:r>
              <w:rPr>
                <w:rStyle w:val="IndexLink"/>
                <w:rtl w:val="true"/>
              </w:rPr>
              <w:t xml:space="preserve">) - </w:t>
            </w:r>
            <w:r>
              <w:rPr>
                <w:rStyle w:val="IndexLink"/>
                <w:rtl w:val="true"/>
              </w:rPr>
              <w:t xml:space="preserve">نامۀ </w:t>
            </w:r>
            <w:r>
              <w:rPr>
                <w:rStyle w:val="IndexLink"/>
              </w:rPr>
              <w:t>42</w:t>
            </w:r>
            <w:r>
              <w:rPr>
                <w:rStyle w:val="IndexLink"/>
                <w:rtl w:val="true"/>
              </w:rPr>
              <w:tab/>
            </w:r>
            <w:r>
              <w:rPr>
                <w:rStyle w:val="IndexLink"/>
              </w:rPr>
              <w:t>97</w:t>
            </w:r>
          </w:hyperlink>
        </w:p>
        <w:p>
          <w:pPr>
            <w:pStyle w:val="Contents3"/>
            <w:tabs>
              <w:tab w:val="clear" w:pos="8459"/>
              <w:tab w:val="right" w:pos="9026" w:leader="dot"/>
            </w:tabs>
            <w:rPr/>
          </w:pPr>
          <w:hyperlink w:anchor="__RefHeading___Toc1745035_73047245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45037_730472459">
            <w:r>
              <w:rPr>
                <w:webHidden/>
                <w:rStyle w:val="IndexLink"/>
                <w:rtl w:val="true"/>
              </w:rPr>
              <w:t>«</w:t>
            </w:r>
            <w:r>
              <w:rPr>
                <w:rStyle w:val="IndexLink"/>
                <w:rtl w:val="true"/>
              </w:rPr>
              <w:t xml:space="preserve">نامۀ </w:t>
            </w:r>
            <w:r>
              <w:rPr>
                <w:rStyle w:val="IndexLink"/>
              </w:rPr>
              <w:t>42</w:t>
            </w:r>
            <w:r>
              <w:rPr>
                <w:rStyle w:val="IndexLink"/>
                <w:rtl w:val="true"/>
              </w:rPr>
              <w:t>»</w:t>
              <w:tab/>
            </w:r>
            <w:r>
              <w:rPr>
                <w:rStyle w:val="IndexLink"/>
              </w:rPr>
              <w:t>98</w:t>
            </w:r>
          </w:hyperlink>
        </w:p>
        <w:p>
          <w:pPr>
            <w:pStyle w:val="Contents4"/>
            <w:tabs>
              <w:tab w:val="clear" w:pos="8176"/>
              <w:tab w:val="right" w:pos="9026" w:leader="dot"/>
            </w:tabs>
            <w:rPr/>
          </w:pPr>
          <w:hyperlink w:anchor="__RefHeading___Toc1745039_73047245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745041_730472459">
            <w:r>
              <w:rPr>
                <w:webHidden/>
                <w:rStyle w:val="IndexLink"/>
                <w:rtl w:val="true"/>
              </w:rPr>
              <w:t>عمر بن أبى سلمه</w:t>
            </w:r>
            <w:r>
              <w:rPr>
                <w:rStyle w:val="IndexLink"/>
                <w:rtl w:val="true"/>
              </w:rPr>
              <w:tab/>
            </w:r>
            <w:r>
              <w:rPr>
                <w:rStyle w:val="IndexLink"/>
              </w:rPr>
              <w:t>98</w:t>
            </w:r>
          </w:hyperlink>
        </w:p>
        <w:p>
          <w:pPr>
            <w:pStyle w:val="Contents4"/>
            <w:tabs>
              <w:tab w:val="clear" w:pos="8176"/>
              <w:tab w:val="right" w:pos="9026" w:leader="dot"/>
            </w:tabs>
            <w:rPr/>
          </w:pPr>
          <w:hyperlink w:anchor="__RefHeading___Toc1745043_730472459">
            <w:r>
              <w:rPr>
                <w:webHidden/>
                <w:rStyle w:val="IndexLink"/>
                <w:rtl w:val="true"/>
              </w:rPr>
              <w:t>تمجيد از عمر بن أبى سلمه</w:t>
            </w:r>
            <w:r>
              <w:rPr>
                <w:rStyle w:val="IndexLink"/>
                <w:rtl w:val="true"/>
              </w:rPr>
              <w:tab/>
            </w:r>
            <w:r>
              <w:rPr>
                <w:rStyle w:val="IndexLink"/>
              </w:rPr>
              <w:t>100</w:t>
            </w:r>
          </w:hyperlink>
        </w:p>
        <w:p>
          <w:pPr>
            <w:pStyle w:val="Contents4"/>
            <w:tabs>
              <w:tab w:val="clear" w:pos="8176"/>
              <w:tab w:val="right" w:pos="9026" w:leader="dot"/>
            </w:tabs>
            <w:rPr/>
          </w:pPr>
          <w:hyperlink w:anchor="__RefHeading___Toc1745045_730472459">
            <w:r>
              <w:rPr>
                <w:webHidden/>
                <w:rStyle w:val="IndexLink"/>
                <w:rtl w:val="true"/>
              </w:rPr>
              <w:t>من به تو پشت گرم هستم</w:t>
            </w:r>
            <w:r>
              <w:rPr>
                <w:rStyle w:val="IndexLink"/>
                <w:rtl w:val="true"/>
              </w:rPr>
              <w:tab/>
            </w:r>
            <w:r>
              <w:rPr>
                <w:rStyle w:val="IndexLink"/>
              </w:rPr>
              <w:t>101</w:t>
            </w:r>
          </w:hyperlink>
        </w:p>
        <w:p>
          <w:pPr>
            <w:pStyle w:val="Contents3"/>
            <w:tabs>
              <w:tab w:val="clear" w:pos="8459"/>
              <w:tab w:val="right" w:pos="9026" w:leader="dot"/>
            </w:tabs>
            <w:rPr/>
          </w:pPr>
          <w:hyperlink w:anchor="__RefHeading___Toc1745047_730472459">
            <w:r>
              <w:rPr>
                <w:webHidden/>
                <w:rStyle w:val="IndexLink"/>
                <w:rtl w:val="true"/>
              </w:rPr>
              <w:t>«</w:t>
            </w:r>
            <w:r>
              <w:rPr>
                <w:rStyle w:val="IndexLink"/>
                <w:rtl w:val="true"/>
              </w:rPr>
              <w:t xml:space="preserve">نامۀ </w:t>
            </w:r>
            <w:r>
              <w:rPr>
                <w:rStyle w:val="IndexLink"/>
              </w:rPr>
              <w:t>43</w:t>
            </w:r>
            <w:r>
              <w:rPr>
                <w:rStyle w:val="IndexLink"/>
                <w:rtl w:val="true"/>
              </w:rPr>
              <w:t>»</w:t>
              <w:tab/>
            </w:r>
            <w:r>
              <w:rPr>
                <w:rStyle w:val="IndexLink"/>
              </w:rPr>
              <w:t>103</w:t>
            </w:r>
          </w:hyperlink>
        </w:p>
        <w:p>
          <w:pPr>
            <w:pStyle w:val="Contents4"/>
            <w:tabs>
              <w:tab w:val="clear" w:pos="8176"/>
              <w:tab w:val="right" w:pos="9026" w:leader="dot"/>
            </w:tabs>
            <w:rPr/>
          </w:pPr>
          <w:hyperlink w:anchor="__RefHeading___Toc1745049_73047245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745051_730472459">
            <w:r>
              <w:rPr>
                <w:webHidden/>
                <w:rStyle w:val="IndexLink"/>
                <w:rtl w:val="true"/>
              </w:rPr>
              <w:t>جريان مصقلة بن هبيره</w:t>
            </w:r>
            <w:r>
              <w:rPr>
                <w:rStyle w:val="IndexLink"/>
                <w:rtl w:val="true"/>
              </w:rPr>
              <w:tab/>
            </w:r>
            <w:r>
              <w:rPr>
                <w:rStyle w:val="IndexLink"/>
              </w:rPr>
              <w:t>103</w:t>
            </w:r>
          </w:hyperlink>
        </w:p>
        <w:p>
          <w:pPr>
            <w:pStyle w:val="Contents4"/>
            <w:tabs>
              <w:tab w:val="clear" w:pos="8176"/>
              <w:tab w:val="right" w:pos="9026" w:leader="dot"/>
            </w:tabs>
            <w:rPr/>
          </w:pPr>
          <w:hyperlink w:anchor="__RefHeading___Toc1745053_730472459">
            <w:r>
              <w:rPr>
                <w:webHidden/>
                <w:rStyle w:val="IndexLink"/>
                <w:rtl w:val="true"/>
              </w:rPr>
              <w:t>تقسيم بيت المال بين خويشاوندان</w:t>
            </w:r>
            <w:r>
              <w:rPr>
                <w:rStyle w:val="IndexLink"/>
                <w:rtl w:val="true"/>
              </w:rPr>
              <w:tab/>
            </w:r>
            <w:r>
              <w:rPr>
                <w:rStyle w:val="IndexLink"/>
              </w:rPr>
              <w:t>105</w:t>
            </w:r>
          </w:hyperlink>
        </w:p>
        <w:p>
          <w:pPr>
            <w:pStyle w:val="Contents4"/>
            <w:tabs>
              <w:tab w:val="clear" w:pos="8176"/>
              <w:tab w:val="right" w:pos="9026" w:leader="dot"/>
            </w:tabs>
            <w:rPr/>
          </w:pPr>
          <w:hyperlink w:anchor="__RefHeading___Toc1745055_730472459">
            <w:r>
              <w:rPr>
                <w:webHidden/>
                <w:rStyle w:val="IndexLink"/>
                <w:rtl w:val="true"/>
              </w:rPr>
              <w:t>مجازات خيانت در بيت المال</w:t>
            </w:r>
            <w:r>
              <w:rPr>
                <w:rStyle w:val="IndexLink"/>
                <w:rtl w:val="true"/>
              </w:rPr>
              <w:tab/>
            </w:r>
            <w:r>
              <w:rPr>
                <w:rStyle w:val="IndexLink"/>
              </w:rPr>
              <w:t>107</w:t>
            </w:r>
          </w:hyperlink>
        </w:p>
        <w:p>
          <w:pPr>
            <w:pStyle w:val="Contents4"/>
            <w:tabs>
              <w:tab w:val="clear" w:pos="8176"/>
              <w:tab w:val="right" w:pos="9026" w:leader="dot"/>
            </w:tabs>
            <w:rPr/>
          </w:pPr>
          <w:hyperlink w:anchor="__RefHeading___Toc1745057_730472459">
            <w:r>
              <w:rPr>
                <w:webHidden/>
                <w:rStyle w:val="IndexLink"/>
                <w:rtl w:val="true"/>
              </w:rPr>
              <w:t>بيت المال براى همه يكسان است</w:t>
            </w:r>
            <w:r>
              <w:rPr>
                <w:rStyle w:val="IndexLink"/>
                <w:rtl w:val="true"/>
              </w:rPr>
              <w:tab/>
            </w:r>
            <w:r>
              <w:rPr>
                <w:rStyle w:val="IndexLink"/>
              </w:rPr>
              <w:t>108</w:t>
            </w:r>
          </w:hyperlink>
        </w:p>
        <w:p>
          <w:pPr>
            <w:pStyle w:val="Contents3"/>
            <w:tabs>
              <w:tab w:val="clear" w:pos="8459"/>
              <w:tab w:val="right" w:pos="9026" w:leader="dot"/>
            </w:tabs>
            <w:rPr/>
          </w:pPr>
          <w:hyperlink w:anchor="__RefHeading___Toc1745059_730472459">
            <w:r>
              <w:rPr>
                <w:webHidden/>
                <w:rStyle w:val="IndexLink"/>
                <w:rtl w:val="true"/>
              </w:rPr>
              <w:t>«</w:t>
            </w:r>
            <w:r>
              <w:rPr>
                <w:rStyle w:val="IndexLink"/>
                <w:rtl w:val="true"/>
              </w:rPr>
              <w:t xml:space="preserve">نامۀ </w:t>
            </w:r>
            <w:r>
              <w:rPr>
                <w:rStyle w:val="IndexLink"/>
              </w:rPr>
              <w:t>44</w:t>
            </w:r>
            <w:r>
              <w:rPr>
                <w:rStyle w:val="IndexLink"/>
                <w:rtl w:val="true"/>
              </w:rPr>
              <w:t>»</w:t>
              <w:tab/>
            </w:r>
            <w:r>
              <w:rPr>
                <w:rStyle w:val="IndexLink"/>
              </w:rPr>
              <w:t>109</w:t>
            </w:r>
          </w:hyperlink>
        </w:p>
        <w:p>
          <w:pPr>
            <w:pStyle w:val="Contents4"/>
            <w:tabs>
              <w:tab w:val="clear" w:pos="8176"/>
              <w:tab w:val="right" w:pos="9026" w:leader="dot"/>
            </w:tabs>
            <w:rPr/>
          </w:pPr>
          <w:hyperlink w:anchor="__RefHeading___Toc1745061_73047245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745063_730472459">
            <w:r>
              <w:rPr>
                <w:webHidden/>
                <w:rStyle w:val="IndexLink"/>
                <w:rtl w:val="true"/>
              </w:rPr>
              <w:t>شخصيت زياد بن ابيه</w:t>
            </w:r>
            <w:r>
              <w:rPr>
                <w:rStyle w:val="IndexLink"/>
                <w:rtl w:val="true"/>
              </w:rPr>
              <w:tab/>
            </w:r>
            <w:r>
              <w:rPr>
                <w:rStyle w:val="IndexLink"/>
              </w:rPr>
              <w:t>109</w:t>
            </w:r>
          </w:hyperlink>
        </w:p>
        <w:p>
          <w:pPr>
            <w:pStyle w:val="Contents4"/>
            <w:tabs>
              <w:tab w:val="clear" w:pos="8176"/>
              <w:tab w:val="right" w:pos="9026" w:leader="dot"/>
            </w:tabs>
            <w:rPr/>
          </w:pPr>
          <w:hyperlink w:anchor="__RefHeading___Toc1745065_730472459">
            <w:r>
              <w:rPr>
                <w:webHidden/>
                <w:rStyle w:val="IndexLink"/>
                <w:rtl w:val="true"/>
              </w:rPr>
              <w:t>از معاويه برحذر باش</w:t>
            </w:r>
            <w:r>
              <w:rPr>
                <w:rStyle w:val="IndexLink"/>
                <w:rtl w:val="true"/>
              </w:rPr>
              <w:tab/>
            </w:r>
            <w:r>
              <w:rPr>
                <w:rStyle w:val="IndexLink"/>
              </w:rPr>
              <w:t>112</w:t>
            </w:r>
          </w:hyperlink>
        </w:p>
        <w:p>
          <w:pPr>
            <w:pStyle w:val="Contents4"/>
            <w:tabs>
              <w:tab w:val="clear" w:pos="8176"/>
              <w:tab w:val="right" w:pos="9026" w:leader="dot"/>
            </w:tabs>
            <w:rPr/>
          </w:pPr>
          <w:hyperlink w:anchor="__RefHeading___Toc1745067_730472459">
            <w:r>
              <w:rPr>
                <w:webHidden/>
                <w:rStyle w:val="IndexLink"/>
                <w:rtl w:val="true"/>
              </w:rPr>
              <w:t>وساوس شيطانى ابوسفيان</w:t>
            </w:r>
            <w:r>
              <w:rPr>
                <w:rStyle w:val="IndexLink"/>
                <w:rtl w:val="true"/>
              </w:rPr>
              <w:tab/>
            </w:r>
            <w:r>
              <w:rPr>
                <w:rStyle w:val="IndexLink"/>
              </w:rPr>
              <w:t>113</w:t>
            </w:r>
          </w:hyperlink>
        </w:p>
        <w:p>
          <w:pPr>
            <w:pStyle w:val="Contents2"/>
            <w:tabs>
              <w:tab w:val="clear" w:pos="8743"/>
              <w:tab w:val="right" w:pos="9026" w:leader="dot"/>
            </w:tabs>
            <w:rPr/>
          </w:pPr>
          <w:hyperlink w:anchor="__RefHeading___Toc1745069_730472459">
            <w:r>
              <w:rPr>
                <w:webHidden/>
                <w:rStyle w:val="IndexLink"/>
                <w:rtl w:val="true"/>
              </w:rPr>
              <w:t>(</w:t>
            </w:r>
            <w:r>
              <w:rPr>
                <w:rStyle w:val="IndexLink"/>
                <w:rtl w:val="true"/>
              </w:rPr>
              <w:t xml:space="preserve">درس </w:t>
            </w:r>
            <w:r>
              <w:rPr>
                <w:rStyle w:val="IndexLink"/>
              </w:rPr>
              <w:t>485</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اوّل</w:t>
            </w:r>
            <w:r>
              <w:rPr>
                <w:rStyle w:val="IndexLink"/>
                <w:rtl w:val="true"/>
              </w:rPr>
              <w:t>)</w:t>
              <w:tab/>
            </w:r>
            <w:r>
              <w:rPr>
                <w:rStyle w:val="IndexLink"/>
              </w:rPr>
              <w:t>116</w:t>
            </w:r>
          </w:hyperlink>
        </w:p>
        <w:p>
          <w:pPr>
            <w:pStyle w:val="Contents3"/>
            <w:tabs>
              <w:tab w:val="clear" w:pos="8459"/>
              <w:tab w:val="right" w:pos="9026" w:leader="dot"/>
            </w:tabs>
            <w:rPr/>
          </w:pPr>
          <w:hyperlink w:anchor="__RefHeading___Toc1745071_73047245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745073_730472459">
            <w:r>
              <w:rPr>
                <w:webHidden/>
                <w:rStyle w:val="IndexLink"/>
                <w:rtl w:val="true"/>
              </w:rPr>
              <w:t>مقدمه اى كوتاه</w:t>
            </w:r>
            <w:r>
              <w:rPr>
                <w:rStyle w:val="IndexLink"/>
                <w:rtl w:val="true"/>
              </w:rPr>
              <w:tab/>
            </w:r>
            <w:r>
              <w:rPr>
                <w:rStyle w:val="IndexLink"/>
              </w:rPr>
              <w:t>117</w:t>
            </w:r>
          </w:hyperlink>
        </w:p>
        <w:p>
          <w:pPr>
            <w:pStyle w:val="Contents3"/>
            <w:tabs>
              <w:tab w:val="clear" w:pos="8459"/>
              <w:tab w:val="right" w:pos="9026" w:leader="dot"/>
            </w:tabs>
            <w:rPr/>
          </w:pPr>
          <w:hyperlink w:anchor="__RefHeading___Toc1745075_730472459">
            <w:r>
              <w:rPr>
                <w:webHidden/>
                <w:rStyle w:val="IndexLink"/>
                <w:rtl w:val="true"/>
              </w:rPr>
              <w:t>علّت نگارش نامه و درس كشوردارى</w:t>
            </w:r>
            <w:r>
              <w:rPr>
                <w:rStyle w:val="IndexLink"/>
                <w:rtl w:val="true"/>
              </w:rPr>
              <w:tab/>
            </w:r>
            <w:r>
              <w:rPr>
                <w:rStyle w:val="IndexLink"/>
              </w:rPr>
              <w:t>118</w:t>
            </w:r>
          </w:hyperlink>
        </w:p>
        <w:p>
          <w:pPr>
            <w:pStyle w:val="Contents3"/>
            <w:tabs>
              <w:tab w:val="clear" w:pos="8459"/>
              <w:tab w:val="right" w:pos="9026" w:leader="dot"/>
            </w:tabs>
            <w:rPr/>
          </w:pPr>
          <w:hyperlink w:anchor="__RefHeading___Toc1745077_730472459">
            <w:r>
              <w:rPr>
                <w:webHidden/>
                <w:rStyle w:val="IndexLink"/>
                <w:rtl w:val="true"/>
              </w:rPr>
              <w:t>آنچه در مورد عثمان بن حنيف گزارش شده</w:t>
            </w:r>
            <w:r>
              <w:rPr>
                <w:rStyle w:val="IndexLink"/>
                <w:rtl w:val="true"/>
              </w:rPr>
              <w:tab/>
            </w:r>
            <w:r>
              <w:rPr>
                <w:rStyle w:val="IndexLink"/>
              </w:rPr>
              <w:t>119</w:t>
            </w:r>
          </w:hyperlink>
        </w:p>
        <w:p>
          <w:pPr>
            <w:pStyle w:val="Contents3"/>
            <w:tabs>
              <w:tab w:val="clear" w:pos="8459"/>
              <w:tab w:val="right" w:pos="9026" w:leader="dot"/>
            </w:tabs>
            <w:rPr/>
          </w:pPr>
          <w:hyperlink w:anchor="__RefHeading___Toc1745079_730472459">
            <w:r>
              <w:rPr>
                <w:webHidden/>
                <w:rStyle w:val="IndexLink"/>
                <w:rtl w:val="true"/>
              </w:rPr>
              <w:t>دقّت در حلال و حرام غذاى سفره ها</w:t>
            </w:r>
            <w:r>
              <w:rPr>
                <w:rStyle w:val="IndexLink"/>
                <w:rtl w:val="true"/>
              </w:rPr>
              <w:tab/>
            </w:r>
            <w:r>
              <w:rPr>
                <w:rStyle w:val="IndexLink"/>
              </w:rPr>
              <w:t>122</w:t>
            </w:r>
          </w:hyperlink>
        </w:p>
        <w:p>
          <w:pPr>
            <w:pStyle w:val="Contents3"/>
            <w:tabs>
              <w:tab w:val="clear" w:pos="8459"/>
              <w:tab w:val="right" w:pos="9026" w:leader="dot"/>
            </w:tabs>
            <w:rPr/>
          </w:pPr>
          <w:hyperlink w:anchor="__RefHeading___Toc1745081_730472459">
            <w:r>
              <w:rPr>
                <w:webHidden/>
                <w:rStyle w:val="IndexLink"/>
                <w:rtl w:val="true"/>
              </w:rPr>
              <w:t>نياز جامعه به پيشوا</w:t>
            </w:r>
            <w:r>
              <w:rPr>
                <w:rStyle w:val="IndexLink"/>
                <w:rtl w:val="true"/>
              </w:rPr>
              <w:tab/>
            </w:r>
            <w:r>
              <w:rPr>
                <w:rStyle w:val="IndexLink"/>
              </w:rPr>
              <w:t>124</w:t>
            </w:r>
          </w:hyperlink>
        </w:p>
        <w:p>
          <w:pPr>
            <w:pStyle w:val="Contents3"/>
            <w:tabs>
              <w:tab w:val="clear" w:pos="8459"/>
              <w:tab w:val="right" w:pos="9026" w:leader="dot"/>
            </w:tabs>
            <w:rPr/>
          </w:pPr>
          <w:hyperlink w:anchor="__RefHeading___Toc1745083_730472459">
            <w:r>
              <w:rPr>
                <w:webHidden/>
                <w:rStyle w:val="IndexLink"/>
                <w:rtl w:val="true"/>
              </w:rPr>
              <w:t>پيروى عملى از امام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1745085_730472459">
            <w:r>
              <w:rPr>
                <w:webHidden/>
                <w:rStyle w:val="IndexLink"/>
                <w:rtl w:val="true"/>
              </w:rPr>
              <w:t>استمداد حضرت از پيروان خود</w:t>
            </w:r>
            <w:r>
              <w:rPr>
                <w:rStyle w:val="IndexLink"/>
                <w:rtl w:val="true"/>
              </w:rPr>
              <w:tab/>
            </w:r>
            <w:r>
              <w:rPr>
                <w:rStyle w:val="IndexLink"/>
              </w:rPr>
              <w:t>129</w:t>
            </w:r>
          </w:hyperlink>
        </w:p>
        <w:p>
          <w:pPr>
            <w:pStyle w:val="Contents2"/>
            <w:tabs>
              <w:tab w:val="clear" w:pos="8743"/>
              <w:tab w:val="right" w:pos="9026" w:leader="dot"/>
            </w:tabs>
            <w:rPr/>
          </w:pPr>
          <w:hyperlink w:anchor="__RefHeading___Toc1745087_730472459">
            <w:r>
              <w:rPr>
                <w:webHidden/>
                <w:rStyle w:val="IndexLink"/>
                <w:rtl w:val="true"/>
              </w:rPr>
              <w:t>(</w:t>
            </w:r>
            <w:r>
              <w:rPr>
                <w:rStyle w:val="IndexLink"/>
                <w:rtl w:val="true"/>
              </w:rPr>
              <w:t xml:space="preserve">درس </w:t>
            </w:r>
            <w:r>
              <w:rPr>
                <w:rStyle w:val="IndexLink"/>
              </w:rPr>
              <w:t>486</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دوّم</w:t>
            </w:r>
            <w:r>
              <w:rPr>
                <w:rStyle w:val="IndexLink"/>
                <w:rtl w:val="true"/>
              </w:rPr>
              <w:t>)</w:t>
              <w:tab/>
            </w:r>
            <w:r>
              <w:rPr>
                <w:rStyle w:val="IndexLink"/>
              </w:rPr>
              <w:t>131</w:t>
            </w:r>
          </w:hyperlink>
        </w:p>
        <w:p>
          <w:pPr>
            <w:pStyle w:val="Contents3"/>
            <w:tabs>
              <w:tab w:val="clear" w:pos="8459"/>
              <w:tab w:val="right" w:pos="9026" w:leader="dot"/>
            </w:tabs>
            <w:rPr/>
          </w:pPr>
          <w:hyperlink w:anchor="__RefHeading___Toc1745089_73047245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745091_730472459">
            <w:r>
              <w:rPr>
                <w:webHidden/>
                <w:rStyle w:val="IndexLink"/>
                <w:rtl w:val="true"/>
              </w:rPr>
              <w:t>اشاره اى به آنچه گذشت</w:t>
            </w:r>
            <w:r>
              <w:rPr>
                <w:rStyle w:val="IndexLink"/>
                <w:rtl w:val="true"/>
              </w:rPr>
              <w:tab/>
            </w:r>
            <w:r>
              <w:rPr>
                <w:rStyle w:val="IndexLink"/>
              </w:rPr>
              <w:t>132</w:t>
            </w:r>
          </w:hyperlink>
        </w:p>
        <w:p>
          <w:pPr>
            <w:pStyle w:val="Contents3"/>
            <w:tabs>
              <w:tab w:val="clear" w:pos="8459"/>
              <w:tab w:val="right" w:pos="9026" w:leader="dot"/>
            </w:tabs>
            <w:rPr/>
          </w:pPr>
          <w:hyperlink w:anchor="__RefHeading___Toc1745093_730472459">
            <w:r>
              <w:rPr>
                <w:webHidden/>
                <w:rStyle w:val="IndexLink"/>
                <w:rtl w:val="true"/>
              </w:rPr>
              <w:t>زهد اميرالمؤمنين عليه السلام و اعراض از دنيا</w:t>
            </w:r>
            <w:r>
              <w:rPr>
                <w:rStyle w:val="IndexLink"/>
                <w:rtl w:val="true"/>
              </w:rPr>
              <w:tab/>
            </w:r>
            <w:r>
              <w:rPr>
                <w:rStyle w:val="IndexLink"/>
              </w:rPr>
              <w:t>134</w:t>
            </w:r>
          </w:hyperlink>
        </w:p>
        <w:p>
          <w:pPr>
            <w:pStyle w:val="Contents3"/>
            <w:tabs>
              <w:tab w:val="clear" w:pos="8459"/>
              <w:tab w:val="right" w:pos="9026" w:leader="dot"/>
            </w:tabs>
            <w:rPr/>
          </w:pPr>
          <w:hyperlink w:anchor="__RefHeading___Toc1745095_730472459">
            <w:r>
              <w:rPr>
                <w:webHidden/>
                <w:rStyle w:val="IndexLink"/>
                <w:rtl w:val="true"/>
              </w:rPr>
              <w:t>معناى غنائم</w:t>
            </w:r>
            <w:r>
              <w:rPr>
                <w:rStyle w:val="IndexLink"/>
                <w:rtl w:val="true"/>
              </w:rPr>
              <w:tab/>
            </w:r>
            <w:r>
              <w:rPr>
                <w:rStyle w:val="IndexLink"/>
              </w:rPr>
              <w:t>135</w:t>
            </w:r>
          </w:hyperlink>
        </w:p>
        <w:p>
          <w:pPr>
            <w:pStyle w:val="Contents3"/>
            <w:tabs>
              <w:tab w:val="clear" w:pos="8459"/>
              <w:tab w:val="right" w:pos="9026" w:leader="dot"/>
            </w:tabs>
            <w:rPr/>
          </w:pPr>
          <w:hyperlink w:anchor="__RefHeading___Toc1745097_730472459">
            <w:r>
              <w:rPr>
                <w:webHidden/>
                <w:rStyle w:val="IndexLink"/>
                <w:rtl w:val="true"/>
              </w:rPr>
              <w:t>لزوم دقّت در مصرف بيت المال</w:t>
            </w:r>
            <w:r>
              <w:rPr>
                <w:rStyle w:val="IndexLink"/>
                <w:rtl w:val="true"/>
              </w:rPr>
              <w:tab/>
            </w:r>
            <w:r>
              <w:rPr>
                <w:rStyle w:val="IndexLink"/>
              </w:rPr>
              <w:t>136</w:t>
            </w:r>
          </w:hyperlink>
        </w:p>
        <w:p>
          <w:pPr>
            <w:pStyle w:val="Contents3"/>
            <w:tabs>
              <w:tab w:val="clear" w:pos="8459"/>
              <w:tab w:val="right" w:pos="9026" w:leader="dot"/>
            </w:tabs>
            <w:rPr/>
          </w:pPr>
          <w:hyperlink w:anchor="__RefHeading___Toc1745099_730472459">
            <w:r>
              <w:rPr>
                <w:webHidden/>
                <w:rStyle w:val="IndexLink"/>
                <w:rtl w:val="true"/>
              </w:rPr>
              <w:t>ارزش حكومت در ديدگاه على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745101_730472459">
            <w:r>
              <w:rPr>
                <w:webHidden/>
                <w:rStyle w:val="IndexLink"/>
                <w:rtl w:val="true"/>
              </w:rPr>
              <w:t>حكومت، مسئوليت است نه مقام</w:t>
            </w:r>
            <w:r>
              <w:rPr>
                <w:rStyle w:val="IndexLink"/>
                <w:rtl w:val="true"/>
              </w:rPr>
              <w:tab/>
            </w:r>
            <w:r>
              <w:rPr>
                <w:rStyle w:val="IndexLink"/>
              </w:rPr>
              <w:t>137</w:t>
            </w:r>
          </w:hyperlink>
        </w:p>
        <w:p>
          <w:pPr>
            <w:pStyle w:val="Contents3"/>
            <w:tabs>
              <w:tab w:val="clear" w:pos="8459"/>
              <w:tab w:val="right" w:pos="9026" w:leader="dot"/>
            </w:tabs>
            <w:rPr/>
          </w:pPr>
          <w:hyperlink w:anchor="__RefHeading___Toc1745103_730472459">
            <w:r>
              <w:rPr>
                <w:webHidden/>
                <w:rStyle w:val="IndexLink"/>
                <w:rtl w:val="true"/>
              </w:rPr>
              <w:t>حكومت در نظر حضرت على عليه السلام وسيله است نه هدف</w:t>
            </w:r>
            <w:r>
              <w:rPr>
                <w:rStyle w:val="IndexLink"/>
                <w:rtl w:val="true"/>
              </w:rPr>
              <w:tab/>
            </w:r>
            <w:r>
              <w:rPr>
                <w:rStyle w:val="IndexLink"/>
              </w:rPr>
              <w:t>138</w:t>
            </w:r>
          </w:hyperlink>
        </w:p>
        <w:p>
          <w:pPr>
            <w:pStyle w:val="Contents3"/>
            <w:tabs>
              <w:tab w:val="clear" w:pos="8459"/>
              <w:tab w:val="right" w:pos="9026" w:leader="dot"/>
            </w:tabs>
            <w:rPr/>
          </w:pPr>
          <w:hyperlink w:anchor="__RefHeading___Toc1745105_730472459">
            <w:r>
              <w:rPr>
                <w:webHidden/>
                <w:rStyle w:val="IndexLink"/>
                <w:rtl w:val="true"/>
              </w:rPr>
              <w:t>وسواس حضرت در استفاده از بيت المال</w:t>
            </w:r>
            <w:r>
              <w:rPr>
                <w:rStyle w:val="IndexLink"/>
                <w:rtl w:val="true"/>
              </w:rPr>
              <w:tab/>
            </w:r>
            <w:r>
              <w:rPr>
                <w:rStyle w:val="IndexLink"/>
              </w:rPr>
              <w:t>139</w:t>
            </w:r>
          </w:hyperlink>
        </w:p>
        <w:p>
          <w:pPr>
            <w:pStyle w:val="Contents3"/>
            <w:tabs>
              <w:tab w:val="clear" w:pos="8459"/>
              <w:tab w:val="right" w:pos="9026" w:leader="dot"/>
            </w:tabs>
            <w:rPr/>
          </w:pPr>
          <w:hyperlink w:anchor="__RefHeading___Toc1745107_730472459">
            <w:r>
              <w:rPr>
                <w:webHidden/>
                <w:rStyle w:val="IndexLink"/>
                <w:rtl w:val="true"/>
              </w:rPr>
              <w:t>زندگى رهبران حكومت اسلامى</w:t>
            </w:r>
            <w:r>
              <w:rPr>
                <w:rStyle w:val="IndexLink"/>
                <w:rtl w:val="true"/>
              </w:rPr>
              <w:tab/>
            </w:r>
            <w:r>
              <w:rPr>
                <w:rStyle w:val="IndexLink"/>
              </w:rPr>
              <w:t>140</w:t>
            </w:r>
          </w:hyperlink>
        </w:p>
        <w:p>
          <w:pPr>
            <w:pStyle w:val="Contents3"/>
            <w:tabs>
              <w:tab w:val="clear" w:pos="8459"/>
              <w:tab w:val="right" w:pos="9026" w:leader="dot"/>
            </w:tabs>
            <w:rPr/>
          </w:pPr>
          <w:hyperlink w:anchor="__RefHeading___Toc1745109_730472459">
            <w:r>
              <w:rPr>
                <w:webHidden/>
                <w:rStyle w:val="IndexLink"/>
                <w:rtl w:val="true"/>
              </w:rPr>
              <w:t>نمونه اى از زندگى پيامبراكرم صلى الله عليه و آله و سلم</w:t>
            </w:r>
            <w:r>
              <w:rPr>
                <w:rStyle w:val="IndexLink"/>
                <w:rtl w:val="true"/>
              </w:rPr>
              <w:tab/>
            </w:r>
            <w:r>
              <w:rPr>
                <w:rStyle w:val="IndexLink"/>
              </w:rPr>
              <w:t>141</w:t>
            </w:r>
          </w:hyperlink>
        </w:p>
        <w:p>
          <w:pPr>
            <w:pStyle w:val="Contents3"/>
            <w:tabs>
              <w:tab w:val="clear" w:pos="8459"/>
              <w:tab w:val="right" w:pos="9026" w:leader="dot"/>
            </w:tabs>
            <w:rPr/>
          </w:pPr>
          <w:hyperlink w:anchor="__RefHeading___Toc1745111_730472459">
            <w:r>
              <w:rPr>
                <w:webHidden/>
                <w:rStyle w:val="IndexLink"/>
                <w:rtl w:val="true"/>
              </w:rPr>
              <w:t>بخشش فدك به حضرت زهرا عليها السلام و غصب آن</w:t>
            </w:r>
            <w:r>
              <w:rPr>
                <w:rStyle w:val="IndexLink"/>
                <w:rtl w:val="true"/>
              </w:rPr>
              <w:tab/>
            </w:r>
            <w:r>
              <w:rPr>
                <w:rStyle w:val="IndexLink"/>
              </w:rPr>
              <w:t>142</w:t>
            </w:r>
          </w:hyperlink>
        </w:p>
        <w:p>
          <w:pPr>
            <w:pStyle w:val="Contents3"/>
            <w:tabs>
              <w:tab w:val="clear" w:pos="8459"/>
              <w:tab w:val="right" w:pos="9026" w:leader="dot"/>
            </w:tabs>
            <w:rPr/>
          </w:pPr>
          <w:hyperlink w:anchor="__RefHeading___Toc1745113_730472459">
            <w:r>
              <w:rPr>
                <w:webHidden/>
                <w:rStyle w:val="IndexLink"/>
                <w:rtl w:val="true"/>
              </w:rPr>
              <w:t>تفاوت محاسبۀ فقير و غنى</w:t>
            </w:r>
            <w:r>
              <w:rPr>
                <w:rStyle w:val="IndexLink"/>
                <w:rtl w:val="true"/>
              </w:rPr>
              <w:tab/>
            </w:r>
            <w:r>
              <w:rPr>
                <w:rStyle w:val="IndexLink"/>
              </w:rPr>
              <w:t>144</w:t>
            </w:r>
          </w:hyperlink>
        </w:p>
        <w:p>
          <w:pPr>
            <w:pStyle w:val="Contents3"/>
            <w:tabs>
              <w:tab w:val="clear" w:pos="8459"/>
              <w:tab w:val="right" w:pos="9026" w:leader="dot"/>
            </w:tabs>
            <w:rPr/>
          </w:pPr>
          <w:hyperlink w:anchor="__RefHeading___Toc1745115_730472459">
            <w:r>
              <w:rPr>
                <w:webHidden/>
                <w:rStyle w:val="IndexLink"/>
                <w:rtl w:val="true"/>
              </w:rPr>
              <w:t>يادآورى قبر و قيامت</w:t>
            </w:r>
            <w:r>
              <w:rPr>
                <w:rStyle w:val="IndexLink"/>
                <w:rtl w:val="true"/>
              </w:rPr>
              <w:tab/>
            </w:r>
            <w:r>
              <w:rPr>
                <w:rStyle w:val="IndexLink"/>
              </w:rPr>
              <w:t>145</w:t>
            </w:r>
          </w:hyperlink>
        </w:p>
        <w:p>
          <w:pPr>
            <w:pStyle w:val="Contents2"/>
            <w:tabs>
              <w:tab w:val="clear" w:pos="8743"/>
              <w:tab w:val="right" w:pos="9026" w:leader="dot"/>
            </w:tabs>
            <w:rPr/>
          </w:pPr>
          <w:hyperlink w:anchor="__RefHeading___Toc1745117_730472459">
            <w:r>
              <w:rPr>
                <w:webHidden/>
                <w:rStyle w:val="IndexLink"/>
                <w:rtl w:val="true"/>
              </w:rPr>
              <w:t>(</w:t>
            </w:r>
            <w:r>
              <w:rPr>
                <w:rStyle w:val="IndexLink"/>
                <w:rtl w:val="true"/>
              </w:rPr>
              <w:t xml:space="preserve">درس </w:t>
            </w:r>
            <w:r>
              <w:rPr>
                <w:rStyle w:val="IndexLink"/>
              </w:rPr>
              <w:t>487</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سوّم</w:t>
            </w:r>
            <w:r>
              <w:rPr>
                <w:rStyle w:val="IndexLink"/>
                <w:rtl w:val="true"/>
              </w:rPr>
              <w:t>)</w:t>
              <w:tab/>
            </w:r>
            <w:r>
              <w:rPr>
                <w:rStyle w:val="IndexLink"/>
              </w:rPr>
              <w:t>147</w:t>
            </w:r>
          </w:hyperlink>
        </w:p>
        <w:p>
          <w:pPr>
            <w:pStyle w:val="Contents3"/>
            <w:tabs>
              <w:tab w:val="clear" w:pos="8459"/>
              <w:tab w:val="right" w:pos="9026" w:leader="dot"/>
            </w:tabs>
            <w:rPr/>
          </w:pPr>
          <w:hyperlink w:anchor="__RefHeading___Toc1745119_73047245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745121_730472459">
            <w:r>
              <w:rPr>
                <w:webHidden/>
                <w:rStyle w:val="IndexLink"/>
                <w:rtl w:val="true"/>
              </w:rPr>
              <w:t>باز هم يادآورى قبر و قيامت</w:t>
            </w:r>
            <w:r>
              <w:rPr>
                <w:rStyle w:val="IndexLink"/>
                <w:rtl w:val="true"/>
              </w:rPr>
              <w:tab/>
            </w:r>
            <w:r>
              <w:rPr>
                <w:rStyle w:val="IndexLink"/>
              </w:rPr>
              <w:t>148</w:t>
            </w:r>
          </w:hyperlink>
        </w:p>
        <w:p>
          <w:pPr>
            <w:pStyle w:val="Contents3"/>
            <w:tabs>
              <w:tab w:val="clear" w:pos="8459"/>
              <w:tab w:val="right" w:pos="9026" w:leader="dot"/>
            </w:tabs>
            <w:rPr/>
          </w:pPr>
          <w:hyperlink w:anchor="__RefHeading___Toc1745123_730472459">
            <w:r>
              <w:rPr>
                <w:webHidden/>
                <w:rStyle w:val="IndexLink"/>
                <w:rtl w:val="true"/>
              </w:rPr>
              <w:t>اقوال مختلف در مورد نفس</w:t>
            </w:r>
            <w:r>
              <w:rPr>
                <w:rStyle w:val="IndexLink"/>
                <w:rtl w:val="true"/>
              </w:rPr>
              <w:tab/>
            </w:r>
            <w:r>
              <w:rPr>
                <w:rStyle w:val="IndexLink"/>
              </w:rPr>
              <w:t>149</w:t>
            </w:r>
          </w:hyperlink>
        </w:p>
        <w:p>
          <w:pPr>
            <w:pStyle w:val="Contents3"/>
            <w:tabs>
              <w:tab w:val="clear" w:pos="8459"/>
              <w:tab w:val="right" w:pos="9026" w:leader="dot"/>
            </w:tabs>
            <w:rPr/>
          </w:pPr>
          <w:hyperlink w:anchor="__RefHeading___Toc1745125_730472459">
            <w:r>
              <w:rPr>
                <w:webHidden/>
                <w:rStyle w:val="IndexLink"/>
                <w:rtl w:val="true"/>
              </w:rPr>
              <w:t>معناى نفس و مراحل و اقسام آن</w:t>
            </w:r>
            <w:r>
              <w:rPr>
                <w:rStyle w:val="IndexLink"/>
                <w:rtl w:val="true"/>
              </w:rPr>
              <w:tab/>
            </w:r>
            <w:r>
              <w:rPr>
                <w:rStyle w:val="IndexLink"/>
              </w:rPr>
              <w:t>152</w:t>
            </w:r>
          </w:hyperlink>
        </w:p>
        <w:p>
          <w:pPr>
            <w:pStyle w:val="Contents3"/>
            <w:tabs>
              <w:tab w:val="clear" w:pos="8459"/>
              <w:tab w:val="right" w:pos="9026" w:leader="dot"/>
            </w:tabs>
            <w:rPr/>
          </w:pPr>
          <w:hyperlink w:anchor="__RefHeading___Toc1745127_730472459">
            <w:r>
              <w:rPr>
                <w:webHidden/>
                <w:rStyle w:val="IndexLink"/>
                <w:rtl w:val="true"/>
              </w:rPr>
              <w:t>مرتبۀ وجودى نفس حيوانى و نفس انسانى</w:t>
            </w:r>
            <w:r>
              <w:rPr>
                <w:rStyle w:val="IndexLink"/>
                <w:rtl w:val="true"/>
              </w:rPr>
              <w:tab/>
            </w:r>
            <w:r>
              <w:rPr>
                <w:rStyle w:val="IndexLink"/>
              </w:rPr>
              <w:t>154</w:t>
            </w:r>
          </w:hyperlink>
        </w:p>
        <w:p>
          <w:pPr>
            <w:pStyle w:val="Contents3"/>
            <w:tabs>
              <w:tab w:val="clear" w:pos="8459"/>
              <w:tab w:val="right" w:pos="9026" w:leader="dot"/>
            </w:tabs>
            <w:rPr/>
          </w:pPr>
          <w:hyperlink w:anchor="__RefHeading___Toc1745129_730472459">
            <w:r>
              <w:rPr>
                <w:webHidden/>
                <w:rStyle w:val="IndexLink"/>
                <w:rtl w:val="true"/>
              </w:rPr>
              <w:t>حقيقت نفس</w:t>
            </w:r>
            <w:r>
              <w:rPr>
                <w:rStyle w:val="IndexLink"/>
                <w:rtl w:val="true"/>
              </w:rPr>
              <w:tab/>
            </w:r>
            <w:r>
              <w:rPr>
                <w:rStyle w:val="IndexLink"/>
              </w:rPr>
              <w:t>155</w:t>
            </w:r>
          </w:hyperlink>
        </w:p>
        <w:p>
          <w:pPr>
            <w:pStyle w:val="Contents3"/>
            <w:tabs>
              <w:tab w:val="clear" w:pos="8459"/>
              <w:tab w:val="right" w:pos="9026" w:leader="dot"/>
            </w:tabs>
            <w:rPr/>
          </w:pPr>
          <w:hyperlink w:anchor="__RefHeading___Toc1745131_730472459">
            <w:r>
              <w:rPr>
                <w:webHidden/>
                <w:rStyle w:val="IndexLink"/>
                <w:rtl w:val="true"/>
              </w:rPr>
              <w:t>هستى فراتر از مادّه است</w:t>
            </w:r>
            <w:r>
              <w:rPr>
                <w:rStyle w:val="IndexLink"/>
                <w:rtl w:val="true"/>
              </w:rPr>
              <w:tab/>
            </w:r>
            <w:r>
              <w:rPr>
                <w:rStyle w:val="IndexLink"/>
              </w:rPr>
              <w:t>155</w:t>
            </w:r>
          </w:hyperlink>
        </w:p>
        <w:p>
          <w:pPr>
            <w:pStyle w:val="Contents3"/>
            <w:tabs>
              <w:tab w:val="clear" w:pos="8459"/>
              <w:tab w:val="right" w:pos="9026" w:leader="dot"/>
            </w:tabs>
            <w:rPr/>
          </w:pPr>
          <w:hyperlink w:anchor="__RefHeading___Toc1745133_730472459">
            <w:r>
              <w:rPr>
                <w:webHidden/>
                <w:rStyle w:val="IndexLink"/>
                <w:rtl w:val="true"/>
              </w:rPr>
              <w:t>مراحل تجرّد، از نظر صدر المتألهين</w:t>
            </w:r>
            <w:r>
              <w:rPr>
                <w:rStyle w:val="IndexLink"/>
                <w:rtl w:val="true"/>
              </w:rPr>
              <w:tab/>
            </w:r>
            <w:r>
              <w:rPr>
                <w:rStyle w:val="IndexLink"/>
              </w:rPr>
              <w:t>156</w:t>
            </w:r>
          </w:hyperlink>
        </w:p>
        <w:p>
          <w:pPr>
            <w:pStyle w:val="Contents3"/>
            <w:tabs>
              <w:tab w:val="clear" w:pos="8459"/>
              <w:tab w:val="right" w:pos="9026" w:leader="dot"/>
            </w:tabs>
            <w:rPr/>
          </w:pPr>
          <w:hyperlink w:anchor="__RefHeading___Toc1745135_730472459">
            <w:r>
              <w:rPr>
                <w:webHidden/>
                <w:rStyle w:val="IndexLink"/>
                <w:rtl w:val="true"/>
              </w:rPr>
              <w:t>تجرّد قبل از عالم مادّه و بعد از آن</w:t>
            </w:r>
            <w:r>
              <w:rPr>
                <w:rStyle w:val="IndexLink"/>
                <w:rtl w:val="true"/>
              </w:rPr>
              <w:tab/>
            </w:r>
            <w:r>
              <w:rPr>
                <w:rStyle w:val="IndexLink"/>
              </w:rPr>
              <w:t>158</w:t>
            </w:r>
          </w:hyperlink>
        </w:p>
        <w:p>
          <w:pPr>
            <w:pStyle w:val="Contents3"/>
            <w:tabs>
              <w:tab w:val="clear" w:pos="8459"/>
              <w:tab w:val="right" w:pos="9026" w:leader="dot"/>
            </w:tabs>
            <w:rPr/>
          </w:pPr>
          <w:hyperlink w:anchor="__RefHeading___Toc1745137_730472459">
            <w:r>
              <w:rPr>
                <w:webHidden/>
                <w:rStyle w:val="IndexLink"/>
                <w:rtl w:val="true"/>
              </w:rPr>
              <w:t>بُعد زمانى اجسام</w:t>
            </w:r>
            <w:r>
              <w:rPr>
                <w:rStyle w:val="IndexLink"/>
                <w:rtl w:val="true"/>
              </w:rPr>
              <w:tab/>
            </w:r>
            <w:r>
              <w:rPr>
                <w:rStyle w:val="IndexLink"/>
              </w:rPr>
              <w:t>159</w:t>
            </w:r>
          </w:hyperlink>
        </w:p>
        <w:p>
          <w:pPr>
            <w:pStyle w:val="Contents3"/>
            <w:tabs>
              <w:tab w:val="clear" w:pos="8459"/>
              <w:tab w:val="right" w:pos="9026" w:leader="dot"/>
            </w:tabs>
            <w:rPr/>
          </w:pPr>
          <w:hyperlink w:anchor="__RefHeading___Toc1745139_730472459">
            <w:r>
              <w:rPr>
                <w:webHidden/>
                <w:rStyle w:val="IndexLink"/>
                <w:rtl w:val="true"/>
              </w:rPr>
              <w:t>اعادۀ معدوم از نظر فلاسفه و متكلّمين</w:t>
            </w:r>
            <w:r>
              <w:rPr>
                <w:rStyle w:val="IndexLink"/>
                <w:rtl w:val="true"/>
              </w:rPr>
              <w:tab/>
            </w:r>
            <w:r>
              <w:rPr>
                <w:rStyle w:val="IndexLink"/>
              </w:rPr>
              <w:t>159</w:t>
            </w:r>
          </w:hyperlink>
        </w:p>
        <w:p>
          <w:pPr>
            <w:pStyle w:val="Contents3"/>
            <w:tabs>
              <w:tab w:val="clear" w:pos="8459"/>
              <w:tab w:val="right" w:pos="9026" w:leader="dot"/>
            </w:tabs>
            <w:rPr/>
          </w:pPr>
          <w:hyperlink w:anchor="__RefHeading___Toc1745141_730472459">
            <w:r>
              <w:rPr>
                <w:webHidden/>
                <w:rStyle w:val="IndexLink"/>
                <w:rtl w:val="true"/>
              </w:rPr>
              <w:t>تصوير معاد از ديدگاه فلاسفه و متكلّمين</w:t>
            </w:r>
            <w:r>
              <w:rPr>
                <w:rStyle w:val="IndexLink"/>
                <w:rtl w:val="true"/>
              </w:rPr>
              <w:tab/>
            </w:r>
            <w:r>
              <w:rPr>
                <w:rStyle w:val="IndexLink"/>
              </w:rPr>
              <w:t>160</w:t>
            </w:r>
          </w:hyperlink>
        </w:p>
        <w:p>
          <w:pPr>
            <w:pStyle w:val="Contents3"/>
            <w:tabs>
              <w:tab w:val="clear" w:pos="8459"/>
              <w:tab w:val="right" w:pos="9026" w:leader="dot"/>
            </w:tabs>
            <w:rPr/>
          </w:pPr>
          <w:hyperlink w:anchor="__RefHeading___Toc1745143_730472459">
            <w:r>
              <w:rPr>
                <w:webHidden/>
                <w:rStyle w:val="IndexLink"/>
                <w:rtl w:val="true"/>
              </w:rPr>
              <w:t>حركت طبيعى و حركت اختيارى نفس</w:t>
            </w:r>
            <w:r>
              <w:rPr>
                <w:rStyle w:val="IndexLink"/>
                <w:rtl w:val="true"/>
              </w:rPr>
              <w:tab/>
            </w:r>
            <w:r>
              <w:rPr>
                <w:rStyle w:val="IndexLink"/>
              </w:rPr>
              <w:t>161</w:t>
            </w:r>
          </w:hyperlink>
        </w:p>
        <w:p>
          <w:pPr>
            <w:pStyle w:val="Contents2"/>
            <w:tabs>
              <w:tab w:val="clear" w:pos="8743"/>
              <w:tab w:val="right" w:pos="9026" w:leader="dot"/>
            </w:tabs>
            <w:rPr/>
          </w:pPr>
          <w:hyperlink w:anchor="__RefHeading___Toc1745145_730472459">
            <w:r>
              <w:rPr>
                <w:webHidden/>
                <w:rStyle w:val="IndexLink"/>
                <w:rtl w:val="true"/>
              </w:rPr>
              <w:t>(</w:t>
            </w:r>
            <w:r>
              <w:rPr>
                <w:rStyle w:val="IndexLink"/>
                <w:rtl w:val="true"/>
              </w:rPr>
              <w:t xml:space="preserve">درس </w:t>
            </w:r>
            <w:r>
              <w:rPr>
                <w:rStyle w:val="IndexLink"/>
              </w:rPr>
              <w:t>488</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چهارم</w:t>
            </w:r>
            <w:r>
              <w:rPr>
                <w:rStyle w:val="IndexLink"/>
                <w:rtl w:val="true"/>
              </w:rPr>
              <w:t>)</w:t>
              <w:tab/>
            </w:r>
            <w:r>
              <w:rPr>
                <w:rStyle w:val="IndexLink"/>
              </w:rPr>
              <w:t>164</w:t>
            </w:r>
          </w:hyperlink>
        </w:p>
        <w:p>
          <w:pPr>
            <w:pStyle w:val="Contents3"/>
            <w:tabs>
              <w:tab w:val="clear" w:pos="8459"/>
              <w:tab w:val="right" w:pos="9026" w:leader="dot"/>
            </w:tabs>
            <w:rPr/>
          </w:pPr>
          <w:hyperlink w:anchor="__RefHeading___Toc1745147_73047245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745149_730472459">
            <w:r>
              <w:rPr>
                <w:webHidden/>
                <w:rStyle w:val="IndexLink"/>
                <w:rtl w:val="true"/>
              </w:rPr>
              <w:t>ادامۀ بحث در حقيقت نفس</w:t>
            </w:r>
            <w:r>
              <w:rPr>
                <w:rStyle w:val="IndexLink"/>
                <w:rtl w:val="true"/>
              </w:rPr>
              <w:tab/>
            </w:r>
            <w:r>
              <w:rPr>
                <w:rStyle w:val="IndexLink"/>
              </w:rPr>
              <w:t>165</w:t>
            </w:r>
          </w:hyperlink>
        </w:p>
        <w:p>
          <w:pPr>
            <w:pStyle w:val="Contents3"/>
            <w:tabs>
              <w:tab w:val="clear" w:pos="8459"/>
              <w:tab w:val="right" w:pos="9026" w:leader="dot"/>
            </w:tabs>
            <w:rPr/>
          </w:pPr>
          <w:hyperlink w:anchor="__RefHeading___Toc1745151_730472459">
            <w:r>
              <w:rPr>
                <w:webHidden/>
                <w:rStyle w:val="IndexLink"/>
                <w:rtl w:val="true"/>
              </w:rPr>
              <w:t>حركت در چهار مقولۀ عرضى</w:t>
            </w:r>
            <w:r>
              <w:rPr>
                <w:rStyle w:val="IndexLink"/>
                <w:rtl w:val="true"/>
              </w:rPr>
              <w:tab/>
            </w:r>
            <w:r>
              <w:rPr>
                <w:rStyle w:val="IndexLink"/>
              </w:rPr>
              <w:t>166</w:t>
            </w:r>
          </w:hyperlink>
        </w:p>
        <w:p>
          <w:pPr>
            <w:pStyle w:val="Contents3"/>
            <w:tabs>
              <w:tab w:val="clear" w:pos="8459"/>
              <w:tab w:val="right" w:pos="9026" w:leader="dot"/>
            </w:tabs>
            <w:rPr/>
          </w:pPr>
          <w:hyperlink w:anchor="__RefHeading___Toc1745153_730472459">
            <w:r>
              <w:rPr>
                <w:webHidden/>
                <w:rStyle w:val="IndexLink"/>
                <w:rtl w:val="true"/>
              </w:rPr>
              <w:t>حقيقت حركت جوهرى</w:t>
            </w:r>
            <w:r>
              <w:rPr>
                <w:rStyle w:val="IndexLink"/>
                <w:rtl w:val="true"/>
              </w:rPr>
              <w:tab/>
            </w:r>
            <w:r>
              <w:rPr>
                <w:rStyle w:val="IndexLink"/>
              </w:rPr>
              <w:t>166</w:t>
            </w:r>
          </w:hyperlink>
        </w:p>
        <w:p>
          <w:pPr>
            <w:pStyle w:val="Contents3"/>
            <w:tabs>
              <w:tab w:val="clear" w:pos="8459"/>
              <w:tab w:val="right" w:pos="9026" w:leader="dot"/>
            </w:tabs>
            <w:rPr/>
          </w:pPr>
          <w:hyperlink w:anchor="__RefHeading___Toc1745155_730472459">
            <w:r>
              <w:rPr>
                <w:webHidden/>
                <w:rStyle w:val="IndexLink"/>
                <w:rtl w:val="true"/>
              </w:rPr>
              <w:t>تكامل طبيعى و اختيارى روح</w:t>
            </w:r>
            <w:r>
              <w:rPr>
                <w:rStyle w:val="IndexLink"/>
                <w:rtl w:val="true"/>
              </w:rPr>
              <w:tab/>
            </w:r>
            <w:r>
              <w:rPr>
                <w:rStyle w:val="IndexLink"/>
              </w:rPr>
              <w:t>169</w:t>
            </w:r>
          </w:hyperlink>
        </w:p>
        <w:p>
          <w:pPr>
            <w:pStyle w:val="Contents3"/>
            <w:tabs>
              <w:tab w:val="clear" w:pos="8459"/>
              <w:tab w:val="right" w:pos="9026" w:leader="dot"/>
            </w:tabs>
            <w:rPr/>
          </w:pPr>
          <w:hyperlink w:anchor="__RefHeading___Toc1745157_730472459">
            <w:r>
              <w:rPr>
                <w:webHidden/>
                <w:rStyle w:val="IndexLink"/>
                <w:rtl w:val="true"/>
              </w:rPr>
              <w:t>نمونۀ اوّل از آيات در تأييد نظر صدرالمتألهين</w:t>
            </w:r>
            <w:r>
              <w:rPr>
                <w:rStyle w:val="IndexLink"/>
                <w:rtl w:val="true"/>
              </w:rPr>
              <w:tab/>
            </w:r>
            <w:r>
              <w:rPr>
                <w:rStyle w:val="IndexLink"/>
              </w:rPr>
              <w:t>170</w:t>
            </w:r>
          </w:hyperlink>
        </w:p>
        <w:p>
          <w:pPr>
            <w:pStyle w:val="Contents3"/>
            <w:tabs>
              <w:tab w:val="clear" w:pos="8459"/>
              <w:tab w:val="right" w:pos="9026" w:leader="dot"/>
            </w:tabs>
            <w:rPr/>
          </w:pPr>
          <w:hyperlink w:anchor="__RefHeading___Toc1745159_730472459">
            <w:r>
              <w:rPr>
                <w:webHidden/>
                <w:rStyle w:val="IndexLink"/>
                <w:rtl w:val="true"/>
              </w:rPr>
              <w:t>تجرّد برزخى و تجرّد عقلانى</w:t>
            </w:r>
            <w:r>
              <w:rPr>
                <w:rStyle w:val="IndexLink"/>
                <w:rtl w:val="true"/>
              </w:rPr>
              <w:tab/>
            </w:r>
            <w:r>
              <w:rPr>
                <w:rStyle w:val="IndexLink"/>
              </w:rPr>
              <w:t>172</w:t>
            </w:r>
          </w:hyperlink>
        </w:p>
        <w:p>
          <w:pPr>
            <w:pStyle w:val="Contents3"/>
            <w:tabs>
              <w:tab w:val="clear" w:pos="8459"/>
              <w:tab w:val="right" w:pos="9026" w:leader="dot"/>
            </w:tabs>
            <w:rPr/>
          </w:pPr>
          <w:hyperlink w:anchor="__RefHeading___Toc1745161_730472459">
            <w:r>
              <w:rPr>
                <w:webHidden/>
                <w:rStyle w:val="IndexLink"/>
                <w:rtl w:val="true"/>
              </w:rPr>
              <w:t>نمونۀ دوّم از آيات</w:t>
            </w:r>
            <w:r>
              <w:rPr>
                <w:rStyle w:val="IndexLink"/>
                <w:rtl w:val="true"/>
              </w:rPr>
              <w:tab/>
            </w:r>
            <w:r>
              <w:rPr>
                <w:rStyle w:val="IndexLink"/>
              </w:rPr>
              <w:t>174</w:t>
            </w:r>
          </w:hyperlink>
        </w:p>
        <w:p>
          <w:pPr>
            <w:pStyle w:val="Contents3"/>
            <w:tabs>
              <w:tab w:val="clear" w:pos="8459"/>
              <w:tab w:val="right" w:pos="9026" w:leader="dot"/>
            </w:tabs>
            <w:rPr/>
          </w:pPr>
          <w:hyperlink w:anchor="__RefHeading___Toc1745163_730472459">
            <w:r>
              <w:rPr>
                <w:webHidden/>
                <w:rStyle w:val="IndexLink"/>
                <w:rtl w:val="true"/>
              </w:rPr>
              <w:t>آزمايش انسان، هدف خلقت</w:t>
            </w:r>
            <w:r>
              <w:rPr>
                <w:rStyle w:val="IndexLink"/>
                <w:rtl w:val="true"/>
              </w:rPr>
              <w:tab/>
            </w:r>
            <w:r>
              <w:rPr>
                <w:rStyle w:val="IndexLink"/>
              </w:rPr>
              <w:t>176</w:t>
            </w:r>
          </w:hyperlink>
        </w:p>
        <w:p>
          <w:pPr>
            <w:pStyle w:val="Contents3"/>
            <w:tabs>
              <w:tab w:val="clear" w:pos="8459"/>
              <w:tab w:val="right" w:pos="9026" w:leader="dot"/>
            </w:tabs>
            <w:rPr/>
          </w:pPr>
          <w:hyperlink w:anchor="__RefHeading___Toc1745165_730472459">
            <w:r>
              <w:rPr>
                <w:webHidden/>
                <w:rStyle w:val="IndexLink"/>
                <w:rtl w:val="true"/>
              </w:rPr>
              <w:t>اراده و مبادى ادراكى و مبادى شوقى آن</w:t>
            </w:r>
            <w:r>
              <w:rPr>
                <w:rStyle w:val="IndexLink"/>
                <w:rtl w:val="true"/>
              </w:rPr>
              <w:tab/>
            </w:r>
            <w:r>
              <w:rPr>
                <w:rStyle w:val="IndexLink"/>
              </w:rPr>
              <w:t>178</w:t>
            </w:r>
          </w:hyperlink>
        </w:p>
        <w:p>
          <w:pPr>
            <w:pStyle w:val="Contents3"/>
            <w:tabs>
              <w:tab w:val="clear" w:pos="8459"/>
              <w:tab w:val="right" w:pos="9026" w:leader="dot"/>
            </w:tabs>
            <w:rPr/>
          </w:pPr>
          <w:hyperlink w:anchor="__RefHeading___Toc1745167_730472459">
            <w:r>
              <w:rPr>
                <w:webHidden/>
                <w:rStyle w:val="IndexLink"/>
                <w:rtl w:val="true"/>
              </w:rPr>
              <w:t>نقش تربيت در هدايت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1745169_730472459">
            <w:r>
              <w:rPr>
                <w:webHidden/>
                <w:rStyle w:val="IndexLink"/>
                <w:rtl w:val="true"/>
              </w:rPr>
              <w:t>نتيجه گيرى از نمونۀ دوّم آيات</w:t>
            </w:r>
            <w:r>
              <w:rPr>
                <w:rStyle w:val="IndexLink"/>
                <w:rtl w:val="true"/>
              </w:rPr>
              <w:tab/>
            </w:r>
            <w:r>
              <w:rPr>
                <w:rStyle w:val="IndexLink"/>
              </w:rPr>
              <w:t>181</w:t>
            </w:r>
          </w:hyperlink>
        </w:p>
        <w:p>
          <w:pPr>
            <w:pStyle w:val="Contents2"/>
            <w:tabs>
              <w:tab w:val="clear" w:pos="8743"/>
              <w:tab w:val="right" w:pos="9026" w:leader="dot"/>
            </w:tabs>
            <w:rPr/>
          </w:pPr>
          <w:hyperlink w:anchor="__RefHeading___Toc1745171_730472459">
            <w:r>
              <w:rPr>
                <w:webHidden/>
                <w:rStyle w:val="IndexLink"/>
                <w:rtl w:val="true"/>
              </w:rPr>
              <w:t>(</w:t>
            </w:r>
            <w:r>
              <w:rPr>
                <w:rStyle w:val="IndexLink"/>
                <w:rtl w:val="true"/>
              </w:rPr>
              <w:t xml:space="preserve">درس </w:t>
            </w:r>
            <w:r>
              <w:rPr>
                <w:rStyle w:val="IndexLink"/>
              </w:rPr>
              <w:t>489</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پنجم</w:t>
            </w:r>
            <w:r>
              <w:rPr>
                <w:rStyle w:val="IndexLink"/>
                <w:rtl w:val="true"/>
              </w:rPr>
              <w:t>)</w:t>
              <w:tab/>
            </w:r>
            <w:r>
              <w:rPr>
                <w:rStyle w:val="IndexLink"/>
              </w:rPr>
              <w:t>183</w:t>
            </w:r>
          </w:hyperlink>
        </w:p>
        <w:p>
          <w:pPr>
            <w:pStyle w:val="Contents3"/>
            <w:tabs>
              <w:tab w:val="clear" w:pos="8459"/>
              <w:tab w:val="right" w:pos="9026" w:leader="dot"/>
            </w:tabs>
            <w:rPr/>
          </w:pPr>
          <w:hyperlink w:anchor="__RefHeading___Toc1745173_73047245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745175_730472459">
            <w:r>
              <w:rPr>
                <w:webHidden/>
                <w:rStyle w:val="IndexLink"/>
                <w:rtl w:val="true"/>
              </w:rPr>
              <w:t xml:space="preserve">ابطال قول </w:t>
            </w:r>
            <w:r>
              <w:rPr>
                <w:rStyle w:val="IndexLink"/>
                <w:rtl w:val="true"/>
              </w:rPr>
              <w:t>«</w:t>
            </w:r>
            <w:r>
              <w:rPr>
                <w:rStyle w:val="IndexLink"/>
                <w:rtl w:val="true"/>
              </w:rPr>
              <w:t>جسمانية الحدوث و جسمانية البقاء</w:t>
            </w:r>
            <w:r>
              <w:rPr>
                <w:rStyle w:val="IndexLink"/>
                <w:rtl w:val="true"/>
              </w:rPr>
              <w:t xml:space="preserve">» </w:t>
            </w:r>
            <w:r>
              <w:rPr>
                <w:rStyle w:val="IndexLink"/>
                <w:rtl w:val="true"/>
              </w:rPr>
              <w:t>بودن روح</w:t>
            </w:r>
            <w:r>
              <w:rPr>
                <w:rStyle w:val="IndexLink"/>
                <w:rtl w:val="true"/>
              </w:rPr>
              <w:tab/>
            </w:r>
            <w:r>
              <w:rPr>
                <w:rStyle w:val="IndexLink"/>
              </w:rPr>
              <w:t>184</w:t>
            </w:r>
          </w:hyperlink>
        </w:p>
        <w:p>
          <w:pPr>
            <w:pStyle w:val="Contents3"/>
            <w:tabs>
              <w:tab w:val="clear" w:pos="8459"/>
              <w:tab w:val="right" w:pos="9026" w:leader="dot"/>
            </w:tabs>
            <w:rPr/>
          </w:pPr>
          <w:hyperlink w:anchor="__RefHeading___Toc1745177_730472459">
            <w:r>
              <w:rPr>
                <w:webHidden/>
                <w:rStyle w:val="IndexLink"/>
                <w:rtl w:val="true"/>
              </w:rPr>
              <w:t xml:space="preserve">ابطال قول </w:t>
            </w:r>
            <w:r>
              <w:rPr>
                <w:rStyle w:val="IndexLink"/>
                <w:rtl w:val="true"/>
              </w:rPr>
              <w:t>«</w:t>
            </w:r>
            <w:r>
              <w:rPr>
                <w:rStyle w:val="IndexLink"/>
                <w:rtl w:val="true"/>
              </w:rPr>
              <w:t>روحانية الحدوث و روحانية البقاء</w:t>
            </w:r>
            <w:r>
              <w:rPr>
                <w:rStyle w:val="IndexLink"/>
                <w:rtl w:val="true"/>
              </w:rPr>
              <w:t xml:space="preserve">» </w:t>
            </w:r>
            <w:r>
              <w:rPr>
                <w:rStyle w:val="IndexLink"/>
                <w:rtl w:val="true"/>
              </w:rPr>
              <w:t>بودن روح</w:t>
            </w:r>
            <w:r>
              <w:rPr>
                <w:rStyle w:val="IndexLink"/>
                <w:rtl w:val="true"/>
              </w:rPr>
              <w:tab/>
            </w:r>
            <w:r>
              <w:rPr>
                <w:rStyle w:val="IndexLink"/>
              </w:rPr>
              <w:t>185</w:t>
            </w:r>
          </w:hyperlink>
        </w:p>
        <w:p>
          <w:pPr>
            <w:pStyle w:val="Contents3"/>
            <w:tabs>
              <w:tab w:val="clear" w:pos="8459"/>
              <w:tab w:val="right" w:pos="9026" w:leader="dot"/>
            </w:tabs>
            <w:rPr/>
          </w:pPr>
          <w:hyperlink w:anchor="__RefHeading___Toc1745179_730472459">
            <w:r>
              <w:rPr>
                <w:webHidden/>
                <w:rStyle w:val="IndexLink"/>
                <w:rtl w:val="true"/>
              </w:rPr>
              <w:t>ابطال تناسخ</w:t>
            </w:r>
            <w:r>
              <w:rPr>
                <w:rStyle w:val="IndexLink"/>
                <w:rtl w:val="true"/>
              </w:rPr>
              <w:tab/>
            </w:r>
            <w:r>
              <w:rPr>
                <w:rStyle w:val="IndexLink"/>
              </w:rPr>
              <w:t>186</w:t>
            </w:r>
          </w:hyperlink>
        </w:p>
        <w:p>
          <w:pPr>
            <w:pStyle w:val="Contents3"/>
            <w:tabs>
              <w:tab w:val="clear" w:pos="8459"/>
              <w:tab w:val="right" w:pos="9026" w:leader="dot"/>
            </w:tabs>
            <w:rPr/>
          </w:pPr>
          <w:hyperlink w:anchor="__RefHeading___Toc1745181_730472459">
            <w:r>
              <w:rPr>
                <w:webHidden/>
                <w:rStyle w:val="IndexLink"/>
                <w:rtl w:val="true"/>
              </w:rPr>
              <w:t xml:space="preserve">قول </w:t>
            </w:r>
            <w:r>
              <w:rPr>
                <w:rStyle w:val="IndexLink"/>
                <w:rtl w:val="true"/>
              </w:rPr>
              <w:t>«</w:t>
            </w:r>
            <w:r>
              <w:rPr>
                <w:rStyle w:val="IndexLink"/>
                <w:rtl w:val="true"/>
              </w:rPr>
              <w:t>جسمانية الحدوث و روحانية البقاء</w:t>
            </w:r>
            <w:r>
              <w:rPr>
                <w:rStyle w:val="IndexLink"/>
                <w:rtl w:val="true"/>
              </w:rPr>
              <w:t>»</w:t>
              <w:tab/>
            </w:r>
            <w:r>
              <w:rPr>
                <w:rStyle w:val="IndexLink"/>
              </w:rPr>
              <w:t>187</w:t>
            </w:r>
          </w:hyperlink>
        </w:p>
        <w:p>
          <w:pPr>
            <w:pStyle w:val="Contents3"/>
            <w:tabs>
              <w:tab w:val="clear" w:pos="8459"/>
              <w:tab w:val="right" w:pos="9026" w:leader="dot"/>
            </w:tabs>
            <w:rPr/>
          </w:pPr>
          <w:hyperlink w:anchor="__RefHeading___Toc1745183_730472459">
            <w:r>
              <w:rPr>
                <w:webHidden/>
                <w:rStyle w:val="IndexLink"/>
                <w:rtl w:val="true"/>
              </w:rPr>
              <w:t>حشر حيوانات</w:t>
            </w:r>
            <w:r>
              <w:rPr>
                <w:rStyle w:val="IndexLink"/>
                <w:rtl w:val="true"/>
              </w:rPr>
              <w:tab/>
            </w:r>
            <w:r>
              <w:rPr>
                <w:rStyle w:val="IndexLink"/>
              </w:rPr>
              <w:t>188</w:t>
            </w:r>
          </w:hyperlink>
        </w:p>
        <w:p>
          <w:pPr>
            <w:pStyle w:val="Contents3"/>
            <w:tabs>
              <w:tab w:val="clear" w:pos="8459"/>
              <w:tab w:val="right" w:pos="9026" w:leader="dot"/>
            </w:tabs>
            <w:rPr/>
          </w:pPr>
          <w:hyperlink w:anchor="__RefHeading___Toc1745185_730472459">
            <w:r>
              <w:rPr>
                <w:webHidden/>
                <w:rStyle w:val="IndexLink"/>
                <w:rtl w:val="true"/>
              </w:rPr>
              <w:t>تفاوت بين نظر صدرالمتألهين و فلاسفۀ ماترياليست</w:t>
            </w:r>
            <w:r>
              <w:rPr>
                <w:rStyle w:val="IndexLink"/>
                <w:rtl w:val="true"/>
              </w:rPr>
              <w:tab/>
            </w:r>
            <w:r>
              <w:rPr>
                <w:rStyle w:val="IndexLink"/>
              </w:rPr>
              <w:t>189</w:t>
            </w:r>
          </w:hyperlink>
        </w:p>
        <w:p>
          <w:pPr>
            <w:pStyle w:val="Contents3"/>
            <w:tabs>
              <w:tab w:val="clear" w:pos="8459"/>
              <w:tab w:val="right" w:pos="9026" w:leader="dot"/>
            </w:tabs>
            <w:rPr/>
          </w:pPr>
          <w:hyperlink w:anchor="__RefHeading___Toc1745187_730472459">
            <w:r>
              <w:rPr>
                <w:webHidden/>
                <w:rStyle w:val="IndexLink"/>
                <w:rtl w:val="true"/>
              </w:rPr>
              <w:t>شواهدى بر تجرّد روح</w:t>
            </w:r>
            <w:r>
              <w:rPr>
                <w:rStyle w:val="IndexLink"/>
                <w:rtl w:val="true"/>
              </w:rPr>
              <w:tab/>
            </w:r>
            <w:r>
              <w:rPr>
                <w:rStyle w:val="IndexLink"/>
              </w:rPr>
              <w:t>190</w:t>
            </w:r>
          </w:hyperlink>
        </w:p>
        <w:p>
          <w:pPr>
            <w:pStyle w:val="Contents3"/>
            <w:tabs>
              <w:tab w:val="clear" w:pos="8459"/>
              <w:tab w:val="right" w:pos="9026" w:leader="dot"/>
            </w:tabs>
            <w:rPr/>
          </w:pPr>
          <w:hyperlink w:anchor="__RefHeading___Toc1745189_730472459">
            <w:r>
              <w:rPr>
                <w:webHidden/>
                <w:rStyle w:val="IndexLink"/>
                <w:rtl w:val="true"/>
              </w:rPr>
              <w:t>شباهت مرگ و خواب از نظر قرآن</w:t>
            </w:r>
            <w:r>
              <w:rPr>
                <w:rStyle w:val="IndexLink"/>
                <w:rtl w:val="true"/>
              </w:rPr>
              <w:tab/>
            </w:r>
            <w:r>
              <w:rPr>
                <w:rStyle w:val="IndexLink"/>
              </w:rPr>
              <w:t>192</w:t>
            </w:r>
          </w:hyperlink>
        </w:p>
        <w:p>
          <w:pPr>
            <w:pStyle w:val="Contents3"/>
            <w:tabs>
              <w:tab w:val="clear" w:pos="8459"/>
              <w:tab w:val="right" w:pos="9026" w:leader="dot"/>
            </w:tabs>
            <w:rPr/>
          </w:pPr>
          <w:hyperlink w:anchor="__RefHeading___Toc1745191_730472459">
            <w:r>
              <w:rPr>
                <w:webHidden/>
                <w:rStyle w:val="IndexLink"/>
                <w:rtl w:val="true"/>
              </w:rPr>
              <w:t>دلالت آيات و روايات بر عدم فناى انسان</w:t>
            </w:r>
            <w:r>
              <w:rPr>
                <w:rStyle w:val="IndexLink"/>
                <w:rtl w:val="true"/>
              </w:rPr>
              <w:tab/>
            </w:r>
            <w:r>
              <w:rPr>
                <w:rStyle w:val="IndexLink"/>
              </w:rPr>
              <w:t>193</w:t>
            </w:r>
          </w:hyperlink>
        </w:p>
        <w:p>
          <w:pPr>
            <w:pStyle w:val="Contents3"/>
            <w:tabs>
              <w:tab w:val="clear" w:pos="8459"/>
              <w:tab w:val="right" w:pos="9026" w:leader="dot"/>
            </w:tabs>
            <w:rPr/>
          </w:pPr>
          <w:hyperlink w:anchor="__RefHeading___Toc1745193_730472459">
            <w:r>
              <w:rPr>
                <w:webHidden/>
                <w:rStyle w:val="IndexLink"/>
                <w:rtl w:val="true"/>
              </w:rPr>
              <w:t>نظريۀ مرحوم مجلسى در بدن مثالى</w:t>
            </w:r>
            <w:r>
              <w:rPr>
                <w:rStyle w:val="IndexLink"/>
                <w:rtl w:val="true"/>
              </w:rPr>
              <w:tab/>
            </w:r>
            <w:r>
              <w:rPr>
                <w:rStyle w:val="IndexLink"/>
              </w:rPr>
              <w:t>196</w:t>
            </w:r>
          </w:hyperlink>
        </w:p>
        <w:p>
          <w:pPr>
            <w:pStyle w:val="Contents3"/>
            <w:tabs>
              <w:tab w:val="clear" w:pos="8459"/>
              <w:tab w:val="right" w:pos="9026" w:leader="dot"/>
            </w:tabs>
            <w:rPr/>
          </w:pPr>
          <w:hyperlink w:anchor="__RefHeading___Toc1745195_730472459">
            <w:r>
              <w:rPr>
                <w:webHidden/>
                <w:rStyle w:val="IndexLink"/>
                <w:rtl w:val="true"/>
              </w:rPr>
              <w:t>نتيجه گيرى از مبحث</w:t>
            </w:r>
            <w:r>
              <w:rPr>
                <w:rStyle w:val="IndexLink"/>
                <w:rtl w:val="true"/>
              </w:rPr>
              <w:tab/>
            </w:r>
            <w:r>
              <w:rPr>
                <w:rStyle w:val="IndexLink"/>
              </w:rPr>
              <w:t>197</w:t>
            </w:r>
          </w:hyperlink>
        </w:p>
        <w:p>
          <w:pPr>
            <w:pStyle w:val="Contents3"/>
            <w:tabs>
              <w:tab w:val="clear" w:pos="8459"/>
              <w:tab w:val="right" w:pos="9026" w:leader="dot"/>
            </w:tabs>
            <w:rPr/>
          </w:pPr>
          <w:hyperlink w:anchor="__RefHeading___Toc1745197_730472459">
            <w:r>
              <w:rPr>
                <w:webHidden/>
                <w:rStyle w:val="IndexLink"/>
                <w:rtl w:val="true"/>
              </w:rPr>
              <w:t>مقايسۀ مدركات بيدارى و خواب و برزخ</w:t>
            </w:r>
            <w:r>
              <w:rPr>
                <w:rStyle w:val="IndexLink"/>
                <w:rtl w:val="true"/>
              </w:rPr>
              <w:tab/>
            </w:r>
            <w:r>
              <w:rPr>
                <w:rStyle w:val="IndexLink"/>
              </w:rPr>
              <w:t>198</w:t>
            </w:r>
          </w:hyperlink>
        </w:p>
        <w:p>
          <w:pPr>
            <w:pStyle w:val="Contents2"/>
            <w:tabs>
              <w:tab w:val="clear" w:pos="8743"/>
              <w:tab w:val="right" w:pos="9026" w:leader="dot"/>
            </w:tabs>
            <w:rPr/>
          </w:pPr>
          <w:hyperlink w:anchor="__RefHeading___Toc1745199_730472459">
            <w:r>
              <w:rPr>
                <w:webHidden/>
                <w:rStyle w:val="IndexLink"/>
                <w:rtl w:val="true"/>
              </w:rPr>
              <w:t>(</w:t>
            </w:r>
            <w:r>
              <w:rPr>
                <w:rStyle w:val="IndexLink"/>
                <w:rtl w:val="true"/>
              </w:rPr>
              <w:t xml:space="preserve">درس </w:t>
            </w:r>
            <w:r>
              <w:rPr>
                <w:rStyle w:val="IndexLink"/>
              </w:rPr>
              <w:t>490</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ششم</w:t>
            </w:r>
            <w:r>
              <w:rPr>
                <w:rStyle w:val="IndexLink"/>
                <w:rtl w:val="true"/>
              </w:rPr>
              <w:t>)</w:t>
              <w:tab/>
            </w:r>
            <w:r>
              <w:rPr>
                <w:rStyle w:val="IndexLink"/>
              </w:rPr>
              <w:t>199</w:t>
            </w:r>
          </w:hyperlink>
        </w:p>
        <w:p>
          <w:pPr>
            <w:pStyle w:val="Contents3"/>
            <w:tabs>
              <w:tab w:val="clear" w:pos="8459"/>
              <w:tab w:val="right" w:pos="9026" w:leader="dot"/>
            </w:tabs>
            <w:rPr/>
          </w:pPr>
          <w:hyperlink w:anchor="__RefHeading___Toc1745201_73047245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745203_730472459">
            <w:r>
              <w:rPr>
                <w:webHidden/>
                <w:rStyle w:val="IndexLink"/>
                <w:rtl w:val="true"/>
              </w:rPr>
              <w:t>عوالم پنجگانه</w:t>
            </w:r>
            <w:r>
              <w:rPr>
                <w:rStyle w:val="IndexLink"/>
                <w:rtl w:val="true"/>
              </w:rPr>
              <w:tab/>
            </w:r>
            <w:r>
              <w:rPr>
                <w:rStyle w:val="IndexLink"/>
              </w:rPr>
              <w:t>200</w:t>
            </w:r>
          </w:hyperlink>
        </w:p>
        <w:p>
          <w:pPr>
            <w:pStyle w:val="Contents4"/>
            <w:tabs>
              <w:tab w:val="clear" w:pos="8176"/>
              <w:tab w:val="right" w:pos="9026" w:leader="dot"/>
            </w:tabs>
            <w:rPr/>
          </w:pPr>
          <w:hyperlink w:anchor="__RefHeading___Toc1745205_73047245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745207_730472459">
            <w:r>
              <w:rPr>
                <w:webHidden/>
                <w:rStyle w:val="IndexLink"/>
              </w:rPr>
              <w:t>1</w:t>
            </w:r>
            <w:r>
              <w:rPr>
                <w:rStyle w:val="IndexLink"/>
                <w:rtl w:val="true"/>
              </w:rPr>
              <w:t xml:space="preserve"> - </w:t>
            </w:r>
            <w:r>
              <w:rPr>
                <w:rStyle w:val="IndexLink"/>
                <w:rtl w:val="true"/>
              </w:rPr>
              <w:t>عالم هاهوت</w:t>
            </w:r>
            <w:r>
              <w:rPr>
                <w:rStyle w:val="IndexLink"/>
                <w:rtl w:val="true"/>
              </w:rPr>
              <w:tab/>
            </w:r>
            <w:r>
              <w:rPr>
                <w:rStyle w:val="IndexLink"/>
              </w:rPr>
              <w:t>200</w:t>
            </w:r>
          </w:hyperlink>
        </w:p>
        <w:p>
          <w:pPr>
            <w:pStyle w:val="Contents4"/>
            <w:tabs>
              <w:tab w:val="clear" w:pos="8176"/>
              <w:tab w:val="right" w:pos="9026" w:leader="dot"/>
            </w:tabs>
            <w:rPr/>
          </w:pPr>
          <w:hyperlink w:anchor="__RefHeading___Toc1745209_730472459">
            <w:r>
              <w:rPr>
                <w:webHidden/>
                <w:rStyle w:val="IndexLink"/>
              </w:rPr>
              <w:t>2</w:t>
            </w:r>
            <w:r>
              <w:rPr>
                <w:rStyle w:val="IndexLink"/>
                <w:rtl w:val="true"/>
              </w:rPr>
              <w:t xml:space="preserve"> - </w:t>
            </w:r>
            <w:r>
              <w:rPr>
                <w:rStyle w:val="IndexLink"/>
                <w:rtl w:val="true"/>
              </w:rPr>
              <w:t>عالم لاهوت</w:t>
            </w:r>
            <w:r>
              <w:rPr>
                <w:rStyle w:val="IndexLink"/>
                <w:rtl w:val="true"/>
              </w:rPr>
              <w:tab/>
            </w:r>
            <w:r>
              <w:rPr>
                <w:rStyle w:val="IndexLink"/>
              </w:rPr>
              <w:t>201</w:t>
            </w:r>
          </w:hyperlink>
        </w:p>
        <w:p>
          <w:pPr>
            <w:pStyle w:val="Contents4"/>
            <w:tabs>
              <w:tab w:val="clear" w:pos="8176"/>
              <w:tab w:val="right" w:pos="9026" w:leader="dot"/>
            </w:tabs>
            <w:rPr/>
          </w:pPr>
          <w:hyperlink w:anchor="__RefHeading___Toc1745211_730472459">
            <w:r>
              <w:rPr>
                <w:webHidden/>
                <w:rStyle w:val="IndexLink"/>
              </w:rPr>
              <w:t>3</w:t>
            </w:r>
            <w:r>
              <w:rPr>
                <w:rStyle w:val="IndexLink"/>
                <w:rtl w:val="true"/>
              </w:rPr>
              <w:t xml:space="preserve"> - </w:t>
            </w:r>
            <w:r>
              <w:rPr>
                <w:rStyle w:val="IndexLink"/>
                <w:rtl w:val="true"/>
              </w:rPr>
              <w:t>عالم جبروت</w:t>
            </w:r>
            <w:r>
              <w:rPr>
                <w:rStyle w:val="IndexLink"/>
                <w:rtl w:val="true"/>
              </w:rPr>
              <w:tab/>
            </w:r>
            <w:r>
              <w:rPr>
                <w:rStyle w:val="IndexLink"/>
              </w:rPr>
              <w:t>201</w:t>
            </w:r>
          </w:hyperlink>
        </w:p>
        <w:p>
          <w:pPr>
            <w:pStyle w:val="Contents4"/>
            <w:tabs>
              <w:tab w:val="clear" w:pos="8176"/>
              <w:tab w:val="right" w:pos="9026" w:leader="dot"/>
            </w:tabs>
            <w:rPr/>
          </w:pPr>
          <w:hyperlink w:anchor="__RefHeading___Toc1745213_730472459">
            <w:r>
              <w:rPr>
                <w:webHidden/>
                <w:rStyle w:val="IndexLink"/>
              </w:rPr>
              <w:t>4</w:t>
            </w:r>
            <w:r>
              <w:rPr>
                <w:rStyle w:val="IndexLink"/>
                <w:rtl w:val="true"/>
              </w:rPr>
              <w:t xml:space="preserve"> - </w:t>
            </w:r>
            <w:r>
              <w:rPr>
                <w:rStyle w:val="IndexLink"/>
                <w:rtl w:val="true"/>
              </w:rPr>
              <w:t>عالم ملكوت</w:t>
            </w:r>
            <w:r>
              <w:rPr>
                <w:rStyle w:val="IndexLink"/>
                <w:rtl w:val="true"/>
              </w:rPr>
              <w:tab/>
            </w:r>
            <w:r>
              <w:rPr>
                <w:rStyle w:val="IndexLink"/>
              </w:rPr>
              <w:t>201</w:t>
            </w:r>
          </w:hyperlink>
        </w:p>
        <w:p>
          <w:pPr>
            <w:pStyle w:val="Contents4"/>
            <w:tabs>
              <w:tab w:val="clear" w:pos="8176"/>
              <w:tab w:val="right" w:pos="9026" w:leader="dot"/>
            </w:tabs>
            <w:rPr/>
          </w:pPr>
          <w:hyperlink w:anchor="__RefHeading___Toc1745215_730472459">
            <w:r>
              <w:rPr>
                <w:webHidden/>
                <w:rStyle w:val="IndexLink"/>
              </w:rPr>
              <w:t>5</w:t>
            </w:r>
            <w:r>
              <w:rPr>
                <w:rStyle w:val="IndexLink"/>
                <w:rtl w:val="true"/>
              </w:rPr>
              <w:t xml:space="preserve"> - </w:t>
            </w:r>
            <w:r>
              <w:rPr>
                <w:rStyle w:val="IndexLink"/>
                <w:rtl w:val="true"/>
              </w:rPr>
              <w:t>عالم ناسوت</w:t>
            </w:r>
            <w:r>
              <w:rPr>
                <w:rStyle w:val="IndexLink"/>
                <w:rtl w:val="true"/>
              </w:rPr>
              <w:tab/>
            </w:r>
            <w:r>
              <w:rPr>
                <w:rStyle w:val="IndexLink"/>
              </w:rPr>
              <w:t>202</w:t>
            </w:r>
          </w:hyperlink>
        </w:p>
        <w:p>
          <w:pPr>
            <w:pStyle w:val="Contents3"/>
            <w:tabs>
              <w:tab w:val="clear" w:pos="8459"/>
              <w:tab w:val="right" w:pos="9026" w:leader="dot"/>
            </w:tabs>
            <w:rPr/>
          </w:pPr>
          <w:hyperlink w:anchor="__RefHeading___Toc1745217_730472459">
            <w:r>
              <w:rPr>
                <w:webHidden/>
                <w:rStyle w:val="IndexLink"/>
                <w:rtl w:val="true"/>
              </w:rPr>
              <w:t>قوس صعود و قوس نزول</w:t>
            </w:r>
            <w:r>
              <w:rPr>
                <w:rStyle w:val="IndexLink"/>
                <w:rtl w:val="true"/>
              </w:rPr>
              <w:tab/>
            </w:r>
            <w:r>
              <w:rPr>
                <w:rStyle w:val="IndexLink"/>
              </w:rPr>
              <w:t>202</w:t>
            </w:r>
          </w:hyperlink>
        </w:p>
        <w:p>
          <w:pPr>
            <w:pStyle w:val="Contents3"/>
            <w:tabs>
              <w:tab w:val="clear" w:pos="8459"/>
              <w:tab w:val="right" w:pos="9026" w:leader="dot"/>
            </w:tabs>
            <w:rPr/>
          </w:pPr>
          <w:hyperlink w:anchor="__RefHeading___Toc1745219_730472459">
            <w:r>
              <w:rPr>
                <w:webHidden/>
                <w:rStyle w:val="IndexLink"/>
                <w:rtl w:val="true"/>
              </w:rPr>
              <w:t xml:space="preserve">انسان از ديدگاه صدرالمتألهين يك </w:t>
            </w:r>
            <w:r>
              <w:rPr>
                <w:rStyle w:val="IndexLink"/>
                <w:rtl w:val="true"/>
              </w:rPr>
              <w:t>«</w:t>
            </w:r>
            <w:r>
              <w:rPr>
                <w:rStyle w:val="IndexLink"/>
                <w:rtl w:val="true"/>
              </w:rPr>
              <w:t>كَوْن جامع</w:t>
            </w:r>
            <w:r>
              <w:rPr>
                <w:rStyle w:val="IndexLink"/>
                <w:rtl w:val="true"/>
              </w:rPr>
              <w:t xml:space="preserve">» </w:t>
            </w:r>
            <w:r>
              <w:rPr>
                <w:rStyle w:val="IndexLink"/>
                <w:rtl w:val="true"/>
              </w:rPr>
              <w:t>است</w:t>
            </w:r>
            <w:r>
              <w:rPr>
                <w:rStyle w:val="IndexLink"/>
                <w:rtl w:val="true"/>
              </w:rPr>
              <w:tab/>
            </w:r>
            <w:r>
              <w:rPr>
                <w:rStyle w:val="IndexLink"/>
              </w:rPr>
              <w:t>204</w:t>
            </w:r>
          </w:hyperlink>
        </w:p>
        <w:p>
          <w:pPr>
            <w:pStyle w:val="Contents3"/>
            <w:tabs>
              <w:tab w:val="clear" w:pos="8459"/>
              <w:tab w:val="right" w:pos="9026" w:leader="dot"/>
            </w:tabs>
            <w:rPr/>
          </w:pPr>
          <w:hyperlink w:anchor="__RefHeading___Toc1745221_730472459">
            <w:r>
              <w:rPr>
                <w:webHidden/>
                <w:rStyle w:val="IndexLink"/>
                <w:rtl w:val="true"/>
              </w:rPr>
              <w:t>بدن مثالى از ديدگاه مرحوم فيض كاشانى</w:t>
            </w:r>
            <w:r>
              <w:rPr>
                <w:rStyle w:val="IndexLink"/>
                <w:rtl w:val="true"/>
              </w:rPr>
              <w:tab/>
            </w:r>
            <w:r>
              <w:rPr>
                <w:rStyle w:val="IndexLink"/>
              </w:rPr>
              <w:t>205</w:t>
            </w:r>
          </w:hyperlink>
        </w:p>
        <w:p>
          <w:pPr>
            <w:pStyle w:val="Contents3"/>
            <w:tabs>
              <w:tab w:val="clear" w:pos="8459"/>
              <w:tab w:val="right" w:pos="9026" w:leader="dot"/>
            </w:tabs>
            <w:rPr/>
          </w:pPr>
          <w:hyperlink w:anchor="__RefHeading___Toc1745223_730472459">
            <w:r>
              <w:rPr>
                <w:webHidden/>
                <w:rStyle w:val="IndexLink"/>
                <w:rtl w:val="true"/>
              </w:rPr>
              <w:t>تشابه عالم خواب و برزخ</w:t>
            </w:r>
            <w:r>
              <w:rPr>
                <w:rStyle w:val="IndexLink"/>
                <w:rtl w:val="true"/>
              </w:rPr>
              <w:tab/>
            </w:r>
            <w:r>
              <w:rPr>
                <w:rStyle w:val="IndexLink"/>
              </w:rPr>
              <w:t>206</w:t>
            </w:r>
          </w:hyperlink>
        </w:p>
        <w:p>
          <w:pPr>
            <w:pStyle w:val="Contents3"/>
            <w:tabs>
              <w:tab w:val="clear" w:pos="8459"/>
              <w:tab w:val="right" w:pos="9026" w:leader="dot"/>
            </w:tabs>
            <w:rPr/>
          </w:pPr>
          <w:hyperlink w:anchor="__RefHeading___Toc1745225_730472459">
            <w:r>
              <w:rPr>
                <w:webHidden/>
                <w:rStyle w:val="IndexLink"/>
                <w:rtl w:val="true"/>
              </w:rPr>
              <w:t>تجسم يافتن عالم مثال بين دو انگشت امام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745227_730472459">
            <w:r>
              <w:rPr>
                <w:webHidden/>
                <w:rStyle w:val="IndexLink"/>
                <w:rtl w:val="true"/>
              </w:rPr>
              <w:t>تسلط‍‌ برزخ بر طبيعت</w:t>
            </w:r>
            <w:r>
              <w:rPr>
                <w:rStyle w:val="IndexLink"/>
                <w:rtl w:val="true"/>
              </w:rPr>
              <w:tab/>
            </w:r>
            <w:r>
              <w:rPr>
                <w:rStyle w:val="IndexLink"/>
              </w:rPr>
              <w:t>208</w:t>
            </w:r>
          </w:hyperlink>
        </w:p>
        <w:p>
          <w:pPr>
            <w:pStyle w:val="Contents3"/>
            <w:tabs>
              <w:tab w:val="clear" w:pos="8459"/>
              <w:tab w:val="right" w:pos="9026" w:leader="dot"/>
            </w:tabs>
            <w:rPr/>
          </w:pPr>
          <w:hyperlink w:anchor="__RefHeading___Toc1745229_730472459">
            <w:r>
              <w:rPr>
                <w:webHidden/>
                <w:rStyle w:val="IndexLink"/>
                <w:rtl w:val="true"/>
              </w:rPr>
              <w:t>مردگان شنواترند از زندگان</w:t>
            </w:r>
            <w:r>
              <w:rPr>
                <w:rStyle w:val="IndexLink"/>
                <w:rtl w:val="true"/>
              </w:rPr>
              <w:tab/>
            </w:r>
            <w:r>
              <w:rPr>
                <w:rStyle w:val="IndexLink"/>
              </w:rPr>
              <w:t>209</w:t>
            </w:r>
          </w:hyperlink>
        </w:p>
        <w:p>
          <w:pPr>
            <w:pStyle w:val="Contents3"/>
            <w:tabs>
              <w:tab w:val="clear" w:pos="8459"/>
              <w:tab w:val="right" w:pos="9026" w:leader="dot"/>
            </w:tabs>
            <w:rPr/>
          </w:pPr>
          <w:hyperlink w:anchor="__RefHeading___Toc1745231_730472459">
            <w:r>
              <w:rPr>
                <w:webHidden/>
                <w:rStyle w:val="IndexLink"/>
                <w:rtl w:val="true"/>
              </w:rPr>
              <w:t>نفس انسان شخصيت ثابت و باقى است</w:t>
            </w:r>
            <w:r>
              <w:rPr>
                <w:rStyle w:val="IndexLink"/>
                <w:rtl w:val="true"/>
              </w:rPr>
              <w:tab/>
            </w:r>
            <w:r>
              <w:rPr>
                <w:rStyle w:val="IndexLink"/>
              </w:rPr>
              <w:t>210</w:t>
            </w:r>
          </w:hyperlink>
        </w:p>
        <w:p>
          <w:pPr>
            <w:pStyle w:val="Contents3"/>
            <w:tabs>
              <w:tab w:val="clear" w:pos="8459"/>
              <w:tab w:val="right" w:pos="9026" w:leader="dot"/>
            </w:tabs>
            <w:rPr/>
          </w:pPr>
          <w:hyperlink w:anchor="__RefHeading___Toc1745233_730472459">
            <w:r>
              <w:rPr>
                <w:webHidden/>
                <w:rStyle w:val="IndexLink"/>
                <w:rtl w:val="true"/>
              </w:rPr>
              <w:t>رابطۀ نفس با بدن و رابطۀ خداوند با عالم هستى</w:t>
            </w:r>
            <w:r>
              <w:rPr>
                <w:rStyle w:val="IndexLink"/>
                <w:rtl w:val="true"/>
              </w:rPr>
              <w:tab/>
            </w:r>
            <w:r>
              <w:rPr>
                <w:rStyle w:val="IndexLink"/>
              </w:rPr>
              <w:t>212</w:t>
            </w:r>
          </w:hyperlink>
        </w:p>
        <w:p>
          <w:pPr>
            <w:pStyle w:val="Contents3"/>
            <w:tabs>
              <w:tab w:val="clear" w:pos="8459"/>
              <w:tab w:val="right" w:pos="9026" w:leader="dot"/>
            </w:tabs>
            <w:rPr/>
          </w:pPr>
          <w:hyperlink w:anchor="__RefHeading___Toc1745235_730472459">
            <w:r>
              <w:rPr>
                <w:webHidden/>
                <w:rStyle w:val="IndexLink"/>
                <w:rtl w:val="true"/>
              </w:rPr>
              <w:t>بخشى از ادلّۀ تجرّد نفس</w:t>
            </w:r>
            <w:r>
              <w:rPr>
                <w:rStyle w:val="IndexLink"/>
                <w:rtl w:val="true"/>
              </w:rPr>
              <w:tab/>
            </w:r>
            <w:r>
              <w:rPr>
                <w:rStyle w:val="IndexLink"/>
              </w:rPr>
              <w:t>213</w:t>
            </w:r>
          </w:hyperlink>
        </w:p>
        <w:p>
          <w:pPr>
            <w:pStyle w:val="Contents3"/>
            <w:tabs>
              <w:tab w:val="clear" w:pos="8459"/>
              <w:tab w:val="right" w:pos="9026" w:leader="dot"/>
            </w:tabs>
            <w:rPr/>
          </w:pPr>
          <w:hyperlink w:anchor="__RefHeading___Toc1745237_730472459">
            <w:r>
              <w:rPr>
                <w:webHidden/>
                <w:rStyle w:val="IndexLink"/>
                <w:rtl w:val="true"/>
              </w:rPr>
              <w:t>ادراك اشياء از ديدگاه صدرالمتألهين</w:t>
            </w:r>
            <w:r>
              <w:rPr>
                <w:rStyle w:val="IndexLink"/>
                <w:rtl w:val="true"/>
              </w:rPr>
              <w:tab/>
            </w:r>
            <w:r>
              <w:rPr>
                <w:rStyle w:val="IndexLink"/>
              </w:rPr>
              <w:t>217</w:t>
            </w:r>
          </w:hyperlink>
        </w:p>
        <w:p>
          <w:pPr>
            <w:pStyle w:val="Contents3"/>
            <w:tabs>
              <w:tab w:val="clear" w:pos="8459"/>
              <w:tab w:val="right" w:pos="9026" w:leader="dot"/>
            </w:tabs>
            <w:rPr/>
          </w:pPr>
          <w:hyperlink w:anchor="__RefHeading___Toc1745239_730472459">
            <w:r>
              <w:rPr>
                <w:webHidden/>
                <w:rStyle w:val="IndexLink"/>
                <w:rtl w:val="true"/>
              </w:rPr>
              <w:t>اشكال الهيون به مادّيون در زمينۀ ادراك</w:t>
            </w:r>
            <w:r>
              <w:rPr>
                <w:rStyle w:val="IndexLink"/>
                <w:rtl w:val="true"/>
              </w:rPr>
              <w:tab/>
            </w:r>
            <w:r>
              <w:rPr>
                <w:rStyle w:val="IndexLink"/>
              </w:rPr>
              <w:t>219</w:t>
            </w:r>
          </w:hyperlink>
        </w:p>
        <w:p>
          <w:pPr>
            <w:pStyle w:val="Contents3"/>
            <w:tabs>
              <w:tab w:val="clear" w:pos="8459"/>
              <w:tab w:val="right" w:pos="9026" w:leader="dot"/>
            </w:tabs>
            <w:rPr/>
          </w:pPr>
          <w:hyperlink w:anchor="__RefHeading___Toc1745241_730472459">
            <w:r>
              <w:rPr>
                <w:webHidden/>
                <w:rStyle w:val="IndexLink"/>
                <w:rtl w:val="true"/>
              </w:rPr>
              <w:t>استدلال بوعلى سينا</w:t>
            </w:r>
            <w:r>
              <w:rPr>
                <w:rStyle w:val="IndexLink"/>
                <w:rtl w:val="true"/>
              </w:rPr>
              <w:tab/>
            </w:r>
            <w:r>
              <w:rPr>
                <w:rStyle w:val="IndexLink"/>
              </w:rPr>
              <w:t>221</w:t>
            </w:r>
          </w:hyperlink>
        </w:p>
        <w:p>
          <w:pPr>
            <w:pStyle w:val="Contents2"/>
            <w:tabs>
              <w:tab w:val="clear" w:pos="8743"/>
              <w:tab w:val="right" w:pos="9026" w:leader="dot"/>
            </w:tabs>
            <w:rPr/>
          </w:pPr>
          <w:hyperlink w:anchor="__RefHeading___Toc1745243_730472459">
            <w:r>
              <w:rPr>
                <w:webHidden/>
                <w:rStyle w:val="IndexLink"/>
                <w:rtl w:val="true"/>
              </w:rPr>
              <w:t>(</w:t>
            </w:r>
            <w:r>
              <w:rPr>
                <w:rStyle w:val="IndexLink"/>
                <w:rtl w:val="true"/>
              </w:rPr>
              <w:t xml:space="preserve">درس </w:t>
            </w:r>
            <w:r>
              <w:rPr>
                <w:rStyle w:val="IndexLink"/>
              </w:rPr>
              <w:t>491</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هفتم</w:t>
            </w:r>
            <w:r>
              <w:rPr>
                <w:rStyle w:val="IndexLink"/>
                <w:rtl w:val="true"/>
              </w:rPr>
              <w:t>)</w:t>
              <w:tab/>
            </w:r>
            <w:r>
              <w:rPr>
                <w:rStyle w:val="IndexLink"/>
              </w:rPr>
              <w:t>222</w:t>
            </w:r>
          </w:hyperlink>
        </w:p>
        <w:p>
          <w:pPr>
            <w:pStyle w:val="Contents3"/>
            <w:tabs>
              <w:tab w:val="clear" w:pos="8459"/>
              <w:tab w:val="right" w:pos="9026" w:leader="dot"/>
            </w:tabs>
            <w:rPr/>
          </w:pPr>
          <w:hyperlink w:anchor="__RefHeading___Toc1745245_73047245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745247_730472459">
            <w:r>
              <w:rPr>
                <w:webHidden/>
                <w:rStyle w:val="IndexLink"/>
                <w:rtl w:val="true"/>
              </w:rPr>
              <w:t>تقسيم نور به طولى و عرضى</w:t>
            </w:r>
            <w:r>
              <w:rPr>
                <w:rStyle w:val="IndexLink"/>
                <w:rtl w:val="true"/>
              </w:rPr>
              <w:tab/>
            </w:r>
            <w:r>
              <w:rPr>
                <w:rStyle w:val="IndexLink"/>
              </w:rPr>
              <w:t>223</w:t>
            </w:r>
          </w:hyperlink>
        </w:p>
        <w:p>
          <w:pPr>
            <w:pStyle w:val="Contents3"/>
            <w:tabs>
              <w:tab w:val="clear" w:pos="8459"/>
              <w:tab w:val="right" w:pos="9026" w:leader="dot"/>
            </w:tabs>
            <w:rPr/>
          </w:pPr>
          <w:hyperlink w:anchor="__RefHeading___Toc1745249_730472459">
            <w:r>
              <w:rPr>
                <w:webHidden/>
                <w:rStyle w:val="IndexLink"/>
                <w:rtl w:val="true"/>
              </w:rPr>
              <w:t>تقسيم هستى به طولى و عرضى</w:t>
            </w:r>
            <w:r>
              <w:rPr>
                <w:rStyle w:val="IndexLink"/>
                <w:rtl w:val="true"/>
              </w:rPr>
              <w:tab/>
            </w:r>
            <w:r>
              <w:rPr>
                <w:rStyle w:val="IndexLink"/>
              </w:rPr>
              <w:t>224</w:t>
            </w:r>
          </w:hyperlink>
        </w:p>
        <w:p>
          <w:pPr>
            <w:pStyle w:val="Contents3"/>
            <w:tabs>
              <w:tab w:val="clear" w:pos="8459"/>
              <w:tab w:val="right" w:pos="9026" w:leader="dot"/>
            </w:tabs>
            <w:rPr/>
          </w:pPr>
          <w:hyperlink w:anchor="__RefHeading___Toc1745251_730472459">
            <w:r>
              <w:rPr>
                <w:webHidden/>
                <w:rStyle w:val="IndexLink"/>
                <w:rtl w:val="true"/>
              </w:rPr>
              <w:t>شدّت و ضعف منشأ علّيت و معلوليت است</w:t>
            </w:r>
            <w:r>
              <w:rPr>
                <w:rStyle w:val="IndexLink"/>
                <w:rtl w:val="true"/>
              </w:rPr>
              <w:tab/>
            </w:r>
            <w:r>
              <w:rPr>
                <w:rStyle w:val="IndexLink"/>
              </w:rPr>
              <w:t>226</w:t>
            </w:r>
          </w:hyperlink>
        </w:p>
        <w:p>
          <w:pPr>
            <w:pStyle w:val="Contents3"/>
            <w:tabs>
              <w:tab w:val="clear" w:pos="8459"/>
              <w:tab w:val="right" w:pos="9026" w:leader="dot"/>
            </w:tabs>
            <w:rPr/>
          </w:pPr>
          <w:hyperlink w:anchor="__RefHeading___Toc1745253_730472459">
            <w:r>
              <w:rPr>
                <w:webHidden/>
                <w:rStyle w:val="IndexLink"/>
                <w:rtl w:val="true"/>
              </w:rPr>
              <w:t>تصوير علّت و معلول در موجودات طولى و عرضى</w:t>
            </w:r>
            <w:r>
              <w:rPr>
                <w:rStyle w:val="IndexLink"/>
                <w:rtl w:val="true"/>
              </w:rPr>
              <w:tab/>
            </w:r>
            <w:r>
              <w:rPr>
                <w:rStyle w:val="IndexLink"/>
              </w:rPr>
              <w:t>227</w:t>
            </w:r>
          </w:hyperlink>
        </w:p>
        <w:p>
          <w:pPr>
            <w:pStyle w:val="Contents3"/>
            <w:tabs>
              <w:tab w:val="clear" w:pos="8459"/>
              <w:tab w:val="right" w:pos="9026" w:leader="dot"/>
            </w:tabs>
            <w:rPr/>
          </w:pPr>
          <w:hyperlink w:anchor="__RefHeading___Toc1745255_730472459">
            <w:r>
              <w:rPr>
                <w:webHidden/>
                <w:rStyle w:val="IndexLink"/>
                <w:rtl w:val="true"/>
              </w:rPr>
              <w:t>دليل اوّل بر تجرّد روح</w:t>
            </w:r>
            <w:r>
              <w:rPr>
                <w:rStyle w:val="IndexLink"/>
                <w:rtl w:val="true"/>
              </w:rPr>
              <w:tab/>
            </w:r>
            <w:r>
              <w:rPr>
                <w:rStyle w:val="IndexLink"/>
              </w:rPr>
              <w:t>227</w:t>
            </w:r>
          </w:hyperlink>
        </w:p>
        <w:p>
          <w:pPr>
            <w:pStyle w:val="Contents3"/>
            <w:tabs>
              <w:tab w:val="clear" w:pos="8459"/>
              <w:tab w:val="right" w:pos="9026" w:leader="dot"/>
            </w:tabs>
            <w:rPr/>
          </w:pPr>
          <w:hyperlink w:anchor="__RefHeading___Toc1745257_730472459">
            <w:r>
              <w:rPr>
                <w:webHidden/>
                <w:rStyle w:val="IndexLink"/>
                <w:rtl w:val="true"/>
              </w:rPr>
              <w:t>دليل دوّم</w:t>
            </w:r>
            <w:r>
              <w:rPr>
                <w:rStyle w:val="IndexLink"/>
                <w:rtl w:val="true"/>
              </w:rPr>
              <w:tab/>
            </w:r>
            <w:r>
              <w:rPr>
                <w:rStyle w:val="IndexLink"/>
              </w:rPr>
              <w:t>228</w:t>
            </w:r>
          </w:hyperlink>
        </w:p>
        <w:p>
          <w:pPr>
            <w:pStyle w:val="Contents3"/>
            <w:tabs>
              <w:tab w:val="clear" w:pos="8459"/>
              <w:tab w:val="right" w:pos="9026" w:leader="dot"/>
            </w:tabs>
            <w:rPr/>
          </w:pPr>
          <w:hyperlink w:anchor="__RefHeading___Toc1745259_730472459">
            <w:r>
              <w:rPr>
                <w:webHidden/>
                <w:rStyle w:val="IndexLink"/>
                <w:rtl w:val="true"/>
              </w:rPr>
              <w:t>نتيجۀ استدلال</w:t>
            </w:r>
            <w:r>
              <w:rPr>
                <w:rStyle w:val="IndexLink"/>
                <w:rtl w:val="true"/>
              </w:rPr>
              <w:tab/>
            </w:r>
            <w:r>
              <w:rPr>
                <w:rStyle w:val="IndexLink"/>
              </w:rPr>
              <w:t>230</w:t>
            </w:r>
          </w:hyperlink>
        </w:p>
        <w:p>
          <w:pPr>
            <w:pStyle w:val="Contents3"/>
            <w:tabs>
              <w:tab w:val="clear" w:pos="8459"/>
              <w:tab w:val="right" w:pos="9026" w:leader="dot"/>
            </w:tabs>
            <w:rPr/>
          </w:pPr>
          <w:hyperlink w:anchor="__RefHeading___Toc1745261_730472459">
            <w:r>
              <w:rPr>
                <w:webHidden/>
                <w:rStyle w:val="IndexLink"/>
                <w:rtl w:val="true"/>
              </w:rPr>
              <w:t>دليل سوّم بر تجرّد روح</w:t>
            </w:r>
            <w:r>
              <w:rPr>
                <w:rStyle w:val="IndexLink"/>
                <w:rtl w:val="true"/>
              </w:rPr>
              <w:tab/>
            </w:r>
            <w:r>
              <w:rPr>
                <w:rStyle w:val="IndexLink"/>
              </w:rPr>
              <w:t>231</w:t>
            </w:r>
          </w:hyperlink>
        </w:p>
        <w:p>
          <w:pPr>
            <w:pStyle w:val="Contents3"/>
            <w:tabs>
              <w:tab w:val="clear" w:pos="8459"/>
              <w:tab w:val="right" w:pos="9026" w:leader="dot"/>
            </w:tabs>
            <w:rPr/>
          </w:pPr>
          <w:hyperlink w:anchor="__RefHeading___Toc1745263_730472459">
            <w:r>
              <w:rPr>
                <w:webHidden/>
                <w:rStyle w:val="IndexLink"/>
                <w:rtl w:val="true"/>
              </w:rPr>
              <w:t>توضيح مطلب با بيان ساده</w:t>
            </w:r>
            <w:r>
              <w:rPr>
                <w:rStyle w:val="IndexLink"/>
                <w:rtl w:val="true"/>
              </w:rPr>
              <w:tab/>
            </w:r>
            <w:r>
              <w:rPr>
                <w:rStyle w:val="IndexLink"/>
              </w:rPr>
              <w:t>232</w:t>
            </w:r>
          </w:hyperlink>
        </w:p>
        <w:p>
          <w:pPr>
            <w:pStyle w:val="Contents3"/>
            <w:tabs>
              <w:tab w:val="clear" w:pos="8459"/>
              <w:tab w:val="right" w:pos="9026" w:leader="dot"/>
            </w:tabs>
            <w:rPr/>
          </w:pPr>
          <w:hyperlink w:anchor="__RefHeading___Toc1745265_730472459">
            <w:r>
              <w:rPr>
                <w:webHidden/>
                <w:rStyle w:val="IndexLink"/>
                <w:rtl w:val="true"/>
              </w:rPr>
              <w:t>توضيح مطلب با بيان علمى</w:t>
            </w:r>
            <w:r>
              <w:rPr>
                <w:rStyle w:val="IndexLink"/>
                <w:rtl w:val="true"/>
              </w:rPr>
              <w:tab/>
            </w:r>
            <w:r>
              <w:rPr>
                <w:rStyle w:val="IndexLink"/>
              </w:rPr>
              <w:t>233</w:t>
            </w:r>
          </w:hyperlink>
        </w:p>
        <w:p>
          <w:pPr>
            <w:pStyle w:val="Contents2"/>
            <w:tabs>
              <w:tab w:val="clear" w:pos="8743"/>
              <w:tab w:val="right" w:pos="9026" w:leader="dot"/>
            </w:tabs>
            <w:rPr/>
          </w:pPr>
          <w:hyperlink w:anchor="__RefHeading___Toc1745267_730472459">
            <w:r>
              <w:rPr>
                <w:webHidden/>
                <w:rStyle w:val="IndexLink"/>
                <w:rtl w:val="true"/>
              </w:rPr>
              <w:t>(</w:t>
            </w:r>
            <w:r>
              <w:rPr>
                <w:rStyle w:val="IndexLink"/>
                <w:rtl w:val="true"/>
              </w:rPr>
              <w:t xml:space="preserve">درس </w:t>
            </w:r>
            <w:r>
              <w:rPr>
                <w:rStyle w:val="IndexLink"/>
              </w:rPr>
              <w:t>492</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هشتم</w:t>
            </w:r>
            <w:r>
              <w:rPr>
                <w:rStyle w:val="IndexLink"/>
                <w:rtl w:val="true"/>
              </w:rPr>
              <w:t>)</w:t>
              <w:tab/>
            </w:r>
            <w:r>
              <w:rPr>
                <w:rStyle w:val="IndexLink"/>
              </w:rPr>
              <w:t>238</w:t>
            </w:r>
          </w:hyperlink>
        </w:p>
        <w:p>
          <w:pPr>
            <w:pStyle w:val="Contents3"/>
            <w:tabs>
              <w:tab w:val="clear" w:pos="8459"/>
              <w:tab w:val="right" w:pos="9026" w:leader="dot"/>
            </w:tabs>
            <w:rPr/>
          </w:pPr>
          <w:hyperlink w:anchor="__RefHeading___Toc1745269_73047245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745271_730472459">
            <w:r>
              <w:rPr>
                <w:webHidden/>
                <w:rStyle w:val="IndexLink"/>
                <w:rtl w:val="true"/>
              </w:rPr>
              <w:t>مرورى بر گذشته</w:t>
            </w:r>
            <w:r>
              <w:rPr>
                <w:rStyle w:val="IndexLink"/>
                <w:rtl w:val="true"/>
              </w:rPr>
              <w:tab/>
            </w:r>
            <w:r>
              <w:rPr>
                <w:rStyle w:val="IndexLink"/>
              </w:rPr>
              <w:t>239</w:t>
            </w:r>
          </w:hyperlink>
        </w:p>
        <w:p>
          <w:pPr>
            <w:pStyle w:val="Contents3"/>
            <w:tabs>
              <w:tab w:val="clear" w:pos="8459"/>
              <w:tab w:val="right" w:pos="9026" w:leader="dot"/>
            </w:tabs>
            <w:rPr/>
          </w:pPr>
          <w:hyperlink w:anchor="__RefHeading___Toc1745273_730472459">
            <w:r>
              <w:rPr>
                <w:webHidden/>
                <w:rStyle w:val="IndexLink"/>
                <w:rtl w:val="true"/>
              </w:rPr>
              <w:t>على عليه السلام اهل دنيا نبود</w:t>
            </w:r>
            <w:r>
              <w:rPr>
                <w:rStyle w:val="IndexLink"/>
                <w:rtl w:val="true"/>
              </w:rPr>
              <w:tab/>
            </w:r>
            <w:r>
              <w:rPr>
                <w:rStyle w:val="IndexLink"/>
              </w:rPr>
              <w:t>241</w:t>
            </w:r>
          </w:hyperlink>
        </w:p>
        <w:p>
          <w:pPr>
            <w:pStyle w:val="Contents3"/>
            <w:tabs>
              <w:tab w:val="clear" w:pos="8459"/>
              <w:tab w:val="right" w:pos="9026" w:leader="dot"/>
            </w:tabs>
            <w:rPr/>
          </w:pPr>
          <w:hyperlink w:anchor="__RefHeading___Toc1745275_730472459">
            <w:r>
              <w:rPr>
                <w:webHidden/>
                <w:rStyle w:val="IndexLink"/>
                <w:rtl w:val="true"/>
              </w:rPr>
              <w:t>فعاليت هاى اجتماعى و اقتصادى حضرت امير عليه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1745277_730472459">
            <w:r>
              <w:rPr>
                <w:webHidden/>
                <w:rStyle w:val="IndexLink"/>
                <w:rtl w:val="true"/>
              </w:rPr>
              <w:t>دور است كه هواى نفس بر من چيره گردد</w:t>
            </w:r>
            <w:r>
              <w:rPr>
                <w:rStyle w:val="IndexLink"/>
                <w:rtl w:val="true"/>
              </w:rPr>
              <w:tab/>
            </w:r>
            <w:r>
              <w:rPr>
                <w:rStyle w:val="IndexLink"/>
              </w:rPr>
              <w:t>243</w:t>
            </w:r>
          </w:hyperlink>
        </w:p>
        <w:p>
          <w:pPr>
            <w:pStyle w:val="Contents3"/>
            <w:tabs>
              <w:tab w:val="clear" w:pos="8459"/>
              <w:tab w:val="right" w:pos="9026" w:leader="dot"/>
            </w:tabs>
            <w:rPr/>
          </w:pPr>
          <w:hyperlink w:anchor="__RefHeading___Toc1745279_730472459">
            <w:r>
              <w:rPr>
                <w:webHidden/>
                <w:rStyle w:val="IndexLink"/>
                <w:rtl w:val="true"/>
              </w:rPr>
              <w:t>على عليه السلام شريك مردم در شدايد روزگار</w:t>
            </w:r>
            <w:r>
              <w:rPr>
                <w:rStyle w:val="IndexLink"/>
                <w:rtl w:val="true"/>
              </w:rPr>
              <w:tab/>
            </w:r>
            <w:r>
              <w:rPr>
                <w:rStyle w:val="IndexLink"/>
              </w:rPr>
              <w:t>244</w:t>
            </w:r>
          </w:hyperlink>
        </w:p>
        <w:p>
          <w:pPr>
            <w:pStyle w:val="Contents3"/>
            <w:tabs>
              <w:tab w:val="clear" w:pos="8459"/>
              <w:tab w:val="right" w:pos="9026" w:leader="dot"/>
            </w:tabs>
            <w:rPr/>
          </w:pPr>
          <w:hyperlink w:anchor="__RefHeading___Toc1745281_730472459">
            <w:r>
              <w:rPr>
                <w:webHidden/>
                <w:rStyle w:val="IndexLink"/>
                <w:rtl w:val="true"/>
              </w:rPr>
              <w:t>دستگاه قضايى را اسلامى كنيم</w:t>
            </w:r>
            <w:r>
              <w:rPr>
                <w:rStyle w:val="IndexLink"/>
                <w:rtl w:val="true"/>
              </w:rPr>
              <w:tab/>
            </w:r>
            <w:r>
              <w:rPr>
                <w:rStyle w:val="IndexLink"/>
              </w:rPr>
              <w:t>247</w:t>
            </w:r>
          </w:hyperlink>
        </w:p>
        <w:p>
          <w:pPr>
            <w:pStyle w:val="Contents3"/>
            <w:tabs>
              <w:tab w:val="clear" w:pos="8459"/>
              <w:tab w:val="right" w:pos="9026" w:leader="dot"/>
            </w:tabs>
            <w:rPr/>
          </w:pPr>
          <w:hyperlink w:anchor="__RefHeading___Toc1745283_730472459">
            <w:r>
              <w:rPr>
                <w:webHidden/>
                <w:rStyle w:val="IndexLink"/>
                <w:rtl w:val="true"/>
              </w:rPr>
              <w:t>براى خودكفايى تلاش نماييم</w:t>
            </w:r>
            <w:r>
              <w:rPr>
                <w:rStyle w:val="IndexLink"/>
                <w:rtl w:val="true"/>
              </w:rPr>
              <w:tab/>
            </w:r>
            <w:r>
              <w:rPr>
                <w:rStyle w:val="IndexLink"/>
              </w:rPr>
              <w:t>247</w:t>
            </w:r>
          </w:hyperlink>
        </w:p>
        <w:p>
          <w:pPr>
            <w:pStyle w:val="Contents3"/>
            <w:tabs>
              <w:tab w:val="clear" w:pos="8459"/>
              <w:tab w:val="right" w:pos="9026" w:leader="dot"/>
            </w:tabs>
            <w:rPr/>
          </w:pPr>
          <w:hyperlink w:anchor="__RefHeading___Toc1745285_730472459">
            <w:r>
              <w:rPr>
                <w:webHidden/>
                <w:rStyle w:val="IndexLink"/>
                <w:rtl w:val="true"/>
              </w:rPr>
              <w:t>لزوم تحول همه جانبه</w:t>
            </w:r>
            <w:r>
              <w:rPr>
                <w:rStyle w:val="IndexLink"/>
                <w:rtl w:val="true"/>
              </w:rPr>
              <w:tab/>
            </w:r>
            <w:r>
              <w:rPr>
                <w:rStyle w:val="IndexLink"/>
              </w:rPr>
              <w:t>248</w:t>
            </w:r>
          </w:hyperlink>
        </w:p>
        <w:p>
          <w:pPr>
            <w:pStyle w:val="Contents2"/>
            <w:tabs>
              <w:tab w:val="clear" w:pos="8743"/>
              <w:tab w:val="right" w:pos="9026" w:leader="dot"/>
            </w:tabs>
            <w:rPr/>
          </w:pPr>
          <w:hyperlink w:anchor="__RefHeading___Toc1745287_730472459">
            <w:r>
              <w:rPr>
                <w:webHidden/>
                <w:rStyle w:val="IndexLink"/>
                <w:rtl w:val="true"/>
              </w:rPr>
              <w:t>(</w:t>
            </w:r>
            <w:r>
              <w:rPr>
                <w:rStyle w:val="IndexLink"/>
                <w:rtl w:val="true"/>
              </w:rPr>
              <w:t xml:space="preserve">درس </w:t>
            </w:r>
            <w:r>
              <w:rPr>
                <w:rStyle w:val="IndexLink"/>
              </w:rPr>
              <w:t>493</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نهم</w:t>
            </w:r>
            <w:r>
              <w:rPr>
                <w:rStyle w:val="IndexLink"/>
                <w:rtl w:val="true"/>
              </w:rPr>
              <w:t>)</w:t>
              <w:tab/>
            </w:r>
            <w:r>
              <w:rPr>
                <w:rStyle w:val="IndexLink"/>
              </w:rPr>
              <w:t>250</w:t>
            </w:r>
          </w:hyperlink>
        </w:p>
        <w:p>
          <w:pPr>
            <w:pStyle w:val="Contents3"/>
            <w:tabs>
              <w:tab w:val="clear" w:pos="8459"/>
              <w:tab w:val="right" w:pos="9026" w:leader="dot"/>
            </w:tabs>
            <w:rPr/>
          </w:pPr>
          <w:hyperlink w:anchor="__RefHeading___Toc1745289_73047245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745291_730472459">
            <w:r>
              <w:rPr>
                <w:webHidden/>
                <w:rStyle w:val="IndexLink"/>
                <w:rtl w:val="true"/>
              </w:rPr>
              <w:t>هم سطحى زندگى رهبران عادل با مردم</w:t>
            </w:r>
            <w:r>
              <w:rPr>
                <w:rStyle w:val="IndexLink"/>
                <w:rtl w:val="true"/>
              </w:rPr>
              <w:tab/>
            </w:r>
            <w:r>
              <w:rPr>
                <w:rStyle w:val="IndexLink"/>
              </w:rPr>
              <w:t>251</w:t>
            </w:r>
          </w:hyperlink>
        </w:p>
        <w:p>
          <w:pPr>
            <w:pStyle w:val="Contents3"/>
            <w:tabs>
              <w:tab w:val="clear" w:pos="8459"/>
              <w:tab w:val="right" w:pos="9026" w:leader="dot"/>
            </w:tabs>
            <w:rPr/>
          </w:pPr>
          <w:hyperlink w:anchor="__RefHeading___Toc1745293_730472459">
            <w:r>
              <w:rPr>
                <w:webHidden/>
                <w:rStyle w:val="IndexLink"/>
                <w:rtl w:val="true"/>
              </w:rPr>
              <w:t>خلقت انسان براى شكمبارگى نيست</w:t>
            </w:r>
            <w:r>
              <w:rPr>
                <w:rStyle w:val="IndexLink"/>
                <w:rtl w:val="true"/>
              </w:rPr>
              <w:tab/>
            </w:r>
            <w:r>
              <w:rPr>
                <w:rStyle w:val="IndexLink"/>
              </w:rPr>
              <w:t>252</w:t>
            </w:r>
          </w:hyperlink>
        </w:p>
        <w:p>
          <w:pPr>
            <w:pStyle w:val="Contents3"/>
            <w:tabs>
              <w:tab w:val="clear" w:pos="8459"/>
              <w:tab w:val="right" w:pos="9026" w:leader="dot"/>
            </w:tabs>
            <w:rPr/>
          </w:pPr>
          <w:hyperlink w:anchor="__RefHeading___Toc1745295_730472459">
            <w:r>
              <w:rPr>
                <w:webHidden/>
                <w:rStyle w:val="IndexLink"/>
                <w:rtl w:val="true"/>
              </w:rPr>
              <w:t>حرمت ربا</w:t>
            </w:r>
            <w:r>
              <w:rPr>
                <w:rStyle w:val="IndexLink"/>
                <w:rtl w:val="true"/>
              </w:rPr>
              <w:tab/>
            </w:r>
            <w:r>
              <w:rPr>
                <w:rStyle w:val="IndexLink"/>
              </w:rPr>
              <w:t>254</w:t>
            </w:r>
          </w:hyperlink>
        </w:p>
        <w:p>
          <w:pPr>
            <w:pStyle w:val="Contents3"/>
            <w:tabs>
              <w:tab w:val="clear" w:pos="8459"/>
              <w:tab w:val="right" w:pos="9026" w:leader="dot"/>
            </w:tabs>
            <w:rPr/>
          </w:pPr>
          <w:hyperlink w:anchor="__RefHeading___Toc1745297_730472459">
            <w:r>
              <w:rPr>
                <w:webHidden/>
                <w:rStyle w:val="IndexLink"/>
                <w:rtl w:val="true"/>
              </w:rPr>
              <w:t>هدف از خلقت عالم</w:t>
            </w:r>
            <w:r>
              <w:rPr>
                <w:rStyle w:val="IndexLink"/>
                <w:rtl w:val="true"/>
              </w:rPr>
              <w:tab/>
            </w:r>
            <w:r>
              <w:rPr>
                <w:rStyle w:val="IndexLink"/>
              </w:rPr>
              <w:t>255</w:t>
            </w:r>
          </w:hyperlink>
        </w:p>
        <w:p>
          <w:pPr>
            <w:pStyle w:val="Contents3"/>
            <w:tabs>
              <w:tab w:val="clear" w:pos="8459"/>
              <w:tab w:val="right" w:pos="9026" w:leader="dot"/>
            </w:tabs>
            <w:rPr/>
          </w:pPr>
          <w:hyperlink w:anchor="__RefHeading___Toc1745299_730472459">
            <w:r>
              <w:rPr>
                <w:webHidden/>
                <w:rStyle w:val="IndexLink"/>
                <w:rtl w:val="true"/>
              </w:rPr>
              <w:t>هدف از خلقت، خدايى شدن انسان است</w:t>
            </w:r>
            <w:r>
              <w:rPr>
                <w:rStyle w:val="IndexLink"/>
                <w:rtl w:val="true"/>
              </w:rPr>
              <w:tab/>
            </w:r>
            <w:r>
              <w:rPr>
                <w:rStyle w:val="IndexLink"/>
              </w:rPr>
              <w:t>257</w:t>
            </w:r>
          </w:hyperlink>
        </w:p>
        <w:p>
          <w:pPr>
            <w:pStyle w:val="Contents3"/>
            <w:tabs>
              <w:tab w:val="clear" w:pos="8459"/>
              <w:tab w:val="right" w:pos="9026" w:leader="dot"/>
            </w:tabs>
            <w:rPr/>
          </w:pPr>
          <w:hyperlink w:anchor="__RefHeading___Toc1745301_730472459">
            <w:r>
              <w:rPr>
                <w:webHidden/>
                <w:rStyle w:val="IndexLink"/>
                <w:rtl w:val="true"/>
              </w:rPr>
              <w:t>هدف خلقت از نظر قرآن</w:t>
            </w:r>
            <w:r>
              <w:rPr>
                <w:rStyle w:val="IndexLink"/>
                <w:rtl w:val="true"/>
              </w:rPr>
              <w:tab/>
            </w:r>
            <w:r>
              <w:rPr>
                <w:rStyle w:val="IndexLink"/>
              </w:rPr>
              <w:t>258</w:t>
            </w:r>
          </w:hyperlink>
        </w:p>
        <w:p>
          <w:pPr>
            <w:pStyle w:val="Contents3"/>
            <w:tabs>
              <w:tab w:val="clear" w:pos="8459"/>
              <w:tab w:val="right" w:pos="9026" w:leader="dot"/>
            </w:tabs>
            <w:rPr/>
          </w:pPr>
          <w:hyperlink w:anchor="__RefHeading___Toc1745303_730472459">
            <w:r>
              <w:rPr>
                <w:webHidden/>
                <w:rStyle w:val="IndexLink"/>
                <w:rtl w:val="true"/>
              </w:rPr>
              <w:t>عذاب نتيجۀ اعمال ماست</w:t>
            </w:r>
            <w:r>
              <w:rPr>
                <w:rStyle w:val="IndexLink"/>
                <w:rtl w:val="true"/>
              </w:rPr>
              <w:tab/>
            </w:r>
            <w:r>
              <w:rPr>
                <w:rStyle w:val="IndexLink"/>
              </w:rPr>
              <w:t>260</w:t>
            </w:r>
          </w:hyperlink>
        </w:p>
        <w:p>
          <w:pPr>
            <w:pStyle w:val="Contents3"/>
            <w:tabs>
              <w:tab w:val="clear" w:pos="8459"/>
              <w:tab w:val="right" w:pos="9026" w:leader="dot"/>
            </w:tabs>
            <w:rPr/>
          </w:pPr>
          <w:hyperlink w:anchor="__RefHeading___Toc1745305_730472459">
            <w:r>
              <w:rPr>
                <w:webHidden/>
                <w:rStyle w:val="IndexLink"/>
                <w:rtl w:val="true"/>
              </w:rPr>
              <w:t>پست ها مسئوليت آور است</w:t>
            </w:r>
            <w:r>
              <w:rPr>
                <w:rStyle w:val="IndexLink"/>
                <w:rtl w:val="true"/>
              </w:rPr>
              <w:tab/>
            </w:r>
            <w:r>
              <w:rPr>
                <w:rStyle w:val="IndexLink"/>
              </w:rPr>
              <w:t>261</w:t>
            </w:r>
          </w:hyperlink>
        </w:p>
        <w:p>
          <w:pPr>
            <w:pStyle w:val="Contents3"/>
            <w:tabs>
              <w:tab w:val="clear" w:pos="8459"/>
              <w:tab w:val="right" w:pos="9026" w:leader="dot"/>
            </w:tabs>
            <w:rPr/>
          </w:pPr>
          <w:hyperlink w:anchor="__RefHeading___Toc1745307_730472459">
            <w:r>
              <w:rPr>
                <w:webHidden/>
                <w:rStyle w:val="IndexLink"/>
                <w:rtl w:val="true"/>
              </w:rPr>
              <w:t>اگر ما عوض نشويم انقلابى نشده است</w:t>
            </w:r>
            <w:r>
              <w:rPr>
                <w:rStyle w:val="IndexLink"/>
                <w:rtl w:val="true"/>
              </w:rPr>
              <w:tab/>
            </w:r>
            <w:r>
              <w:rPr>
                <w:rStyle w:val="IndexLink"/>
              </w:rPr>
              <w:t>262</w:t>
            </w:r>
          </w:hyperlink>
        </w:p>
        <w:p>
          <w:pPr>
            <w:pStyle w:val="Contents3"/>
            <w:tabs>
              <w:tab w:val="clear" w:pos="8459"/>
              <w:tab w:val="right" w:pos="9026" w:leader="dot"/>
            </w:tabs>
            <w:rPr/>
          </w:pPr>
          <w:hyperlink w:anchor="__RefHeading___Toc1745309_730472459">
            <w:r>
              <w:rPr>
                <w:webHidden/>
                <w:rStyle w:val="IndexLink"/>
                <w:rtl w:val="true"/>
              </w:rPr>
              <w:t>انسان واگذاشته و بيهوده آفريده نشده</w:t>
            </w:r>
            <w:r>
              <w:rPr>
                <w:rStyle w:val="IndexLink"/>
                <w:rtl w:val="true"/>
              </w:rPr>
              <w:tab/>
            </w:r>
            <w:r>
              <w:rPr>
                <w:rStyle w:val="IndexLink"/>
              </w:rPr>
              <w:t>262</w:t>
            </w:r>
          </w:hyperlink>
        </w:p>
        <w:p>
          <w:pPr>
            <w:pStyle w:val="Contents2"/>
            <w:tabs>
              <w:tab w:val="clear" w:pos="8743"/>
              <w:tab w:val="right" w:pos="9026" w:leader="dot"/>
            </w:tabs>
            <w:rPr/>
          </w:pPr>
          <w:hyperlink w:anchor="__RefHeading___Toc1745311_730472459">
            <w:r>
              <w:rPr>
                <w:webHidden/>
                <w:rStyle w:val="IndexLink"/>
                <w:rtl w:val="true"/>
              </w:rPr>
              <w:t>(</w:t>
            </w:r>
            <w:r>
              <w:rPr>
                <w:rStyle w:val="IndexLink"/>
                <w:rtl w:val="true"/>
              </w:rPr>
              <w:t xml:space="preserve">درس </w:t>
            </w:r>
            <w:r>
              <w:rPr>
                <w:rStyle w:val="IndexLink"/>
              </w:rPr>
              <w:t>494</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دهم</w:t>
            </w:r>
            <w:r>
              <w:rPr>
                <w:rStyle w:val="IndexLink"/>
                <w:rtl w:val="true"/>
              </w:rPr>
              <w:t>)</w:t>
              <w:tab/>
            </w:r>
            <w:r>
              <w:rPr>
                <w:rStyle w:val="IndexLink"/>
              </w:rPr>
              <w:t>265</w:t>
            </w:r>
          </w:hyperlink>
        </w:p>
        <w:p>
          <w:pPr>
            <w:pStyle w:val="Contents3"/>
            <w:tabs>
              <w:tab w:val="clear" w:pos="8459"/>
              <w:tab w:val="right" w:pos="9026" w:leader="dot"/>
            </w:tabs>
            <w:rPr/>
          </w:pPr>
          <w:hyperlink w:anchor="__RefHeading___Toc1745313_73047245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745315_730472459">
            <w:r>
              <w:rPr>
                <w:webHidden/>
                <w:rStyle w:val="IndexLink"/>
                <w:rtl w:val="true"/>
              </w:rPr>
              <w:t>پاسخ حضرت به اشكال معترضين</w:t>
            </w:r>
            <w:r>
              <w:rPr>
                <w:rStyle w:val="IndexLink"/>
                <w:rtl w:val="true"/>
              </w:rPr>
              <w:tab/>
            </w:r>
            <w:r>
              <w:rPr>
                <w:rStyle w:val="IndexLink"/>
              </w:rPr>
              <w:t>266</w:t>
            </w:r>
          </w:hyperlink>
        </w:p>
        <w:p>
          <w:pPr>
            <w:pStyle w:val="Contents3"/>
            <w:tabs>
              <w:tab w:val="clear" w:pos="8459"/>
              <w:tab w:val="right" w:pos="9026" w:leader="dot"/>
            </w:tabs>
            <w:rPr/>
          </w:pPr>
          <w:hyperlink w:anchor="__RefHeading___Toc1745317_730472459">
            <w:r>
              <w:rPr>
                <w:webHidden/>
                <w:rStyle w:val="IndexLink"/>
                <w:rtl w:val="true"/>
              </w:rPr>
              <w:t>مكانت حضرت على عليه السلام نسبت به پيامبر صلى الله عليه و آله و سلم</w:t>
            </w:r>
            <w:r>
              <w:rPr>
                <w:rStyle w:val="IndexLink"/>
                <w:rtl w:val="true"/>
              </w:rPr>
              <w:tab/>
            </w:r>
            <w:r>
              <w:rPr>
                <w:rStyle w:val="IndexLink"/>
              </w:rPr>
              <w:t>270</w:t>
            </w:r>
          </w:hyperlink>
        </w:p>
        <w:p>
          <w:pPr>
            <w:pStyle w:val="Contents3"/>
            <w:tabs>
              <w:tab w:val="clear" w:pos="8459"/>
              <w:tab w:val="right" w:pos="9026" w:leader="dot"/>
            </w:tabs>
            <w:rPr/>
          </w:pPr>
          <w:hyperlink w:anchor="__RefHeading___Toc1745319_730472459">
            <w:r>
              <w:rPr>
                <w:webHidden/>
                <w:rStyle w:val="IndexLink"/>
                <w:rtl w:val="true"/>
              </w:rPr>
              <w:t>سفارش به آشنايى با فلسفۀ اسلامى و زبان عربى</w:t>
            </w:r>
            <w:r>
              <w:rPr>
                <w:rStyle w:val="IndexLink"/>
                <w:rtl w:val="true"/>
              </w:rPr>
              <w:tab/>
            </w:r>
            <w:r>
              <w:rPr>
                <w:rStyle w:val="IndexLink"/>
              </w:rPr>
              <w:t>271</w:t>
            </w:r>
          </w:hyperlink>
        </w:p>
        <w:p>
          <w:pPr>
            <w:pStyle w:val="Contents3"/>
            <w:tabs>
              <w:tab w:val="clear" w:pos="8459"/>
              <w:tab w:val="right" w:pos="9026" w:leader="dot"/>
            </w:tabs>
            <w:rPr/>
          </w:pPr>
          <w:hyperlink w:anchor="__RefHeading___Toc1745321_730472459">
            <w:r>
              <w:rPr>
                <w:webHidden/>
                <w:rStyle w:val="IndexLink"/>
                <w:rtl w:val="true"/>
              </w:rPr>
              <w:t>نور در فلسفۀ اسلامى</w:t>
            </w:r>
            <w:r>
              <w:rPr>
                <w:rStyle w:val="IndexLink"/>
                <w:rtl w:val="true"/>
              </w:rPr>
              <w:tab/>
            </w:r>
            <w:r>
              <w:rPr>
                <w:rStyle w:val="IndexLink"/>
              </w:rPr>
              <w:t>272</w:t>
            </w:r>
          </w:hyperlink>
        </w:p>
        <w:p>
          <w:pPr>
            <w:pStyle w:val="Contents3"/>
            <w:tabs>
              <w:tab w:val="clear" w:pos="8459"/>
              <w:tab w:val="right" w:pos="9026" w:leader="dot"/>
            </w:tabs>
            <w:rPr/>
          </w:pPr>
          <w:hyperlink w:anchor="__RefHeading___Toc1745323_730472459">
            <w:r>
              <w:rPr>
                <w:webHidden/>
                <w:rStyle w:val="IndexLink"/>
                <w:rtl w:val="true"/>
              </w:rPr>
              <w:t>عارض بودن وجود بر ماهيّت</w:t>
            </w:r>
            <w:r>
              <w:rPr>
                <w:rStyle w:val="IndexLink"/>
                <w:rtl w:val="true"/>
              </w:rPr>
              <w:tab/>
            </w:r>
            <w:r>
              <w:rPr>
                <w:rStyle w:val="IndexLink"/>
              </w:rPr>
              <w:t>273</w:t>
            </w:r>
          </w:hyperlink>
        </w:p>
        <w:p>
          <w:pPr>
            <w:pStyle w:val="Contents3"/>
            <w:tabs>
              <w:tab w:val="clear" w:pos="8459"/>
              <w:tab w:val="right" w:pos="9026" w:leader="dot"/>
            </w:tabs>
            <w:rPr/>
          </w:pPr>
          <w:hyperlink w:anchor="__RefHeading___Toc1745325_730472459">
            <w:r>
              <w:rPr>
                <w:webHidden/>
                <w:rStyle w:val="IndexLink"/>
                <w:rtl w:val="true"/>
              </w:rPr>
              <w:t>آيا وجود و ماهيّت يك مفهوم هستند؟</w:t>
            </w:r>
            <w:r>
              <w:rPr>
                <w:rStyle w:val="IndexLink"/>
                <w:rtl w:val="true"/>
              </w:rPr>
              <w:tab/>
            </w:r>
            <w:r>
              <w:rPr>
                <w:rStyle w:val="IndexLink"/>
              </w:rPr>
              <w:t>277</w:t>
            </w:r>
          </w:hyperlink>
        </w:p>
        <w:p>
          <w:pPr>
            <w:pStyle w:val="Contents3"/>
            <w:tabs>
              <w:tab w:val="clear" w:pos="8459"/>
              <w:tab w:val="right" w:pos="9026" w:leader="dot"/>
            </w:tabs>
            <w:rPr/>
          </w:pPr>
          <w:hyperlink w:anchor="__RefHeading___Toc1745327_730472459">
            <w:r>
              <w:rPr>
                <w:webHidden/>
                <w:rStyle w:val="IndexLink"/>
                <w:rtl w:val="true"/>
              </w:rPr>
              <w:t>وجود اصيل است يا ماهيّت‌؟</w:t>
            </w:r>
            <w:r>
              <w:rPr>
                <w:rStyle w:val="IndexLink"/>
                <w:rtl w:val="true"/>
              </w:rPr>
              <w:tab/>
            </w:r>
            <w:r>
              <w:rPr>
                <w:rStyle w:val="IndexLink"/>
              </w:rPr>
              <w:t>279</w:t>
            </w:r>
          </w:hyperlink>
        </w:p>
        <w:p>
          <w:pPr>
            <w:pStyle w:val="Contents3"/>
            <w:tabs>
              <w:tab w:val="clear" w:pos="8459"/>
              <w:tab w:val="right" w:pos="9026" w:leader="dot"/>
            </w:tabs>
            <w:rPr/>
          </w:pPr>
          <w:hyperlink w:anchor="__RefHeading___Toc1745329_730472459">
            <w:r>
              <w:rPr>
                <w:webHidden/>
                <w:rStyle w:val="IndexLink"/>
                <w:rtl w:val="true"/>
              </w:rPr>
              <w:t>وحدت مفهوم وجود</w:t>
            </w:r>
            <w:r>
              <w:rPr>
                <w:rStyle w:val="IndexLink"/>
                <w:rtl w:val="true"/>
              </w:rPr>
              <w:tab/>
            </w:r>
            <w:r>
              <w:rPr>
                <w:rStyle w:val="IndexLink"/>
              </w:rPr>
              <w:t>281</w:t>
            </w:r>
          </w:hyperlink>
        </w:p>
        <w:p>
          <w:pPr>
            <w:pStyle w:val="Contents3"/>
            <w:tabs>
              <w:tab w:val="clear" w:pos="8459"/>
              <w:tab w:val="right" w:pos="9026" w:leader="dot"/>
            </w:tabs>
            <w:rPr/>
          </w:pPr>
          <w:hyperlink w:anchor="__RefHeading___Toc1745331_730472459">
            <w:r>
              <w:rPr>
                <w:webHidden/>
                <w:rStyle w:val="IndexLink"/>
                <w:rtl w:val="true"/>
              </w:rPr>
              <w:t>وحدت حقيقت وجود</w:t>
            </w:r>
            <w:r>
              <w:rPr>
                <w:rStyle w:val="IndexLink"/>
                <w:rtl w:val="true"/>
              </w:rPr>
              <w:tab/>
            </w:r>
            <w:r>
              <w:rPr>
                <w:rStyle w:val="IndexLink"/>
              </w:rPr>
              <w:t>283</w:t>
            </w:r>
          </w:hyperlink>
        </w:p>
        <w:p>
          <w:pPr>
            <w:pStyle w:val="Contents3"/>
            <w:tabs>
              <w:tab w:val="clear" w:pos="8459"/>
              <w:tab w:val="right" w:pos="9026" w:leader="dot"/>
            </w:tabs>
            <w:rPr/>
          </w:pPr>
          <w:hyperlink w:anchor="__RefHeading___Toc1745333_730472459">
            <w:r>
              <w:rPr>
                <w:webHidden/>
                <w:rStyle w:val="IndexLink"/>
                <w:rtl w:val="true"/>
              </w:rPr>
              <w:t>اقوال چهارگانه در مورد حقيقت وجود</w:t>
            </w:r>
            <w:r>
              <w:rPr>
                <w:rStyle w:val="IndexLink"/>
                <w:rtl w:val="true"/>
              </w:rPr>
              <w:tab/>
            </w:r>
            <w:r>
              <w:rPr>
                <w:rStyle w:val="IndexLink"/>
              </w:rPr>
              <w:t>283</w:t>
            </w:r>
          </w:hyperlink>
        </w:p>
        <w:p>
          <w:pPr>
            <w:pStyle w:val="Contents2"/>
            <w:tabs>
              <w:tab w:val="clear" w:pos="8743"/>
              <w:tab w:val="right" w:pos="9026" w:leader="dot"/>
            </w:tabs>
            <w:rPr/>
          </w:pPr>
          <w:hyperlink w:anchor="__RefHeading___Toc1745335_730472459">
            <w:r>
              <w:rPr>
                <w:webHidden/>
                <w:rStyle w:val="IndexLink"/>
                <w:rtl w:val="true"/>
              </w:rPr>
              <w:t>(</w:t>
            </w:r>
            <w:r>
              <w:rPr>
                <w:rStyle w:val="IndexLink"/>
                <w:rtl w:val="true"/>
              </w:rPr>
              <w:t xml:space="preserve">درس </w:t>
            </w:r>
            <w:r>
              <w:rPr>
                <w:rStyle w:val="IndexLink"/>
              </w:rPr>
              <w:t>495</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يازدهم</w:t>
            </w:r>
            <w:r>
              <w:rPr>
                <w:rStyle w:val="IndexLink"/>
                <w:rtl w:val="true"/>
              </w:rPr>
              <w:t>)</w:t>
              <w:tab/>
            </w:r>
            <w:r>
              <w:rPr>
                <w:rStyle w:val="IndexLink"/>
              </w:rPr>
              <w:t>286</w:t>
            </w:r>
          </w:hyperlink>
        </w:p>
        <w:p>
          <w:pPr>
            <w:pStyle w:val="Contents3"/>
            <w:tabs>
              <w:tab w:val="clear" w:pos="8459"/>
              <w:tab w:val="right" w:pos="9026" w:leader="dot"/>
            </w:tabs>
            <w:rPr/>
          </w:pPr>
          <w:hyperlink w:anchor="__RefHeading___Toc1745337_730472459">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745339_730472459">
            <w:r>
              <w:rPr>
                <w:webHidden/>
                <w:rStyle w:val="IndexLink"/>
                <w:rtl w:val="true"/>
              </w:rPr>
              <w:t>مرورى بر گذشته</w:t>
            </w:r>
            <w:r>
              <w:rPr>
                <w:rStyle w:val="IndexLink"/>
                <w:rtl w:val="true"/>
              </w:rPr>
              <w:tab/>
            </w:r>
            <w:r>
              <w:rPr>
                <w:rStyle w:val="IndexLink"/>
              </w:rPr>
              <w:t>287</w:t>
            </w:r>
          </w:hyperlink>
        </w:p>
        <w:p>
          <w:pPr>
            <w:pStyle w:val="Contents3"/>
            <w:tabs>
              <w:tab w:val="clear" w:pos="8459"/>
              <w:tab w:val="right" w:pos="9026" w:leader="dot"/>
            </w:tabs>
            <w:rPr/>
          </w:pPr>
          <w:hyperlink w:anchor="__RefHeading___Toc1745341_730472459">
            <w:r>
              <w:rPr>
                <w:webHidden/>
                <w:rStyle w:val="IndexLink"/>
                <w:rtl w:val="true"/>
              </w:rPr>
              <w:t>مفهوم واحد از حقايق متباين انتزاع نمى شود</w:t>
            </w:r>
            <w:r>
              <w:rPr>
                <w:rStyle w:val="IndexLink"/>
                <w:rtl w:val="true"/>
              </w:rPr>
              <w:tab/>
            </w:r>
            <w:r>
              <w:rPr>
                <w:rStyle w:val="IndexLink"/>
              </w:rPr>
              <w:t>288</w:t>
            </w:r>
          </w:hyperlink>
        </w:p>
        <w:p>
          <w:pPr>
            <w:pStyle w:val="Contents3"/>
            <w:tabs>
              <w:tab w:val="clear" w:pos="8459"/>
              <w:tab w:val="right" w:pos="9026" w:leader="dot"/>
            </w:tabs>
            <w:rPr/>
          </w:pPr>
          <w:hyperlink w:anchor="__RefHeading___Toc1745343_730472459">
            <w:r>
              <w:rPr>
                <w:webHidden/>
                <w:rStyle w:val="IndexLink"/>
                <w:rtl w:val="true"/>
              </w:rPr>
              <w:t>كثرت طولى و عرضى حقيقت وجود</w:t>
            </w:r>
            <w:r>
              <w:rPr>
                <w:rStyle w:val="IndexLink"/>
                <w:rtl w:val="true"/>
              </w:rPr>
              <w:tab/>
            </w:r>
            <w:r>
              <w:rPr>
                <w:rStyle w:val="IndexLink"/>
              </w:rPr>
              <w:t>290</w:t>
            </w:r>
          </w:hyperlink>
        </w:p>
        <w:p>
          <w:pPr>
            <w:pStyle w:val="Contents3"/>
            <w:tabs>
              <w:tab w:val="clear" w:pos="8459"/>
              <w:tab w:val="right" w:pos="9026" w:leader="dot"/>
            </w:tabs>
            <w:rPr/>
          </w:pPr>
          <w:hyperlink w:anchor="__RefHeading___Toc1745345_730472459">
            <w:r>
              <w:rPr>
                <w:webHidden/>
                <w:rStyle w:val="IndexLink"/>
                <w:rtl w:val="true"/>
              </w:rPr>
              <w:t>حقيقت صرف و بسيط‍‌ نامتناهى است</w:t>
            </w:r>
            <w:r>
              <w:rPr>
                <w:rStyle w:val="IndexLink"/>
                <w:rtl w:val="true"/>
              </w:rPr>
              <w:tab/>
            </w:r>
            <w:r>
              <w:rPr>
                <w:rStyle w:val="IndexLink"/>
              </w:rPr>
              <w:t>293</w:t>
            </w:r>
          </w:hyperlink>
        </w:p>
        <w:p>
          <w:pPr>
            <w:pStyle w:val="Contents3"/>
            <w:tabs>
              <w:tab w:val="clear" w:pos="8459"/>
              <w:tab w:val="right" w:pos="9026" w:leader="dot"/>
            </w:tabs>
            <w:rPr/>
          </w:pPr>
          <w:hyperlink w:anchor="__RefHeading___Toc1745347_730472459">
            <w:r>
              <w:rPr>
                <w:webHidden/>
                <w:rStyle w:val="IndexLink"/>
                <w:rtl w:val="true"/>
              </w:rPr>
              <w:t>فاعل طبيعى و فاعل الهى</w:t>
            </w:r>
            <w:r>
              <w:rPr>
                <w:rStyle w:val="IndexLink"/>
                <w:rtl w:val="true"/>
              </w:rPr>
              <w:tab/>
            </w:r>
            <w:r>
              <w:rPr>
                <w:rStyle w:val="IndexLink"/>
              </w:rPr>
              <w:t>294</w:t>
            </w:r>
          </w:hyperlink>
        </w:p>
        <w:p>
          <w:pPr>
            <w:pStyle w:val="Contents3"/>
            <w:tabs>
              <w:tab w:val="clear" w:pos="8459"/>
              <w:tab w:val="right" w:pos="9026" w:leader="dot"/>
            </w:tabs>
            <w:rPr/>
          </w:pPr>
          <w:hyperlink w:anchor="__RefHeading___Toc1745349_730472459">
            <w:r>
              <w:rPr>
                <w:webHidden/>
                <w:rStyle w:val="IndexLink"/>
                <w:rtl w:val="true"/>
              </w:rPr>
              <w:t>تجرّد شرط‍‌ فاعليت الهى است</w:t>
            </w:r>
            <w:r>
              <w:rPr>
                <w:rStyle w:val="IndexLink"/>
                <w:rtl w:val="true"/>
              </w:rPr>
              <w:tab/>
            </w:r>
            <w:r>
              <w:rPr>
                <w:rStyle w:val="IndexLink"/>
              </w:rPr>
              <w:t>295</w:t>
            </w:r>
          </w:hyperlink>
        </w:p>
        <w:p>
          <w:pPr>
            <w:pStyle w:val="Contents3"/>
            <w:tabs>
              <w:tab w:val="clear" w:pos="8459"/>
              <w:tab w:val="right" w:pos="9026" w:leader="dot"/>
            </w:tabs>
            <w:rPr/>
          </w:pPr>
          <w:hyperlink w:anchor="__RefHeading___Toc1745351_730472459">
            <w:r>
              <w:rPr>
                <w:webHidden/>
                <w:rStyle w:val="IndexLink"/>
                <w:rtl w:val="true"/>
              </w:rPr>
              <w:t>نمونه اى از فاعليت نفس در قيامت</w:t>
            </w:r>
            <w:r>
              <w:rPr>
                <w:rStyle w:val="IndexLink"/>
                <w:rtl w:val="true"/>
              </w:rPr>
              <w:tab/>
            </w:r>
            <w:r>
              <w:rPr>
                <w:rStyle w:val="IndexLink"/>
              </w:rPr>
              <w:t>296</w:t>
            </w:r>
          </w:hyperlink>
        </w:p>
        <w:p>
          <w:pPr>
            <w:pStyle w:val="Contents3"/>
            <w:tabs>
              <w:tab w:val="clear" w:pos="8459"/>
              <w:tab w:val="right" w:pos="9026" w:leader="dot"/>
            </w:tabs>
            <w:rPr/>
          </w:pPr>
          <w:hyperlink w:anchor="__RefHeading___Toc1745353_730472459">
            <w:r>
              <w:rPr>
                <w:webHidden/>
                <w:rStyle w:val="IndexLink"/>
                <w:rtl w:val="true"/>
              </w:rPr>
              <w:t>عالم به توجّه خدا موجود است</w:t>
            </w:r>
            <w:r>
              <w:rPr>
                <w:rStyle w:val="IndexLink"/>
                <w:rtl w:val="true"/>
              </w:rPr>
              <w:tab/>
            </w:r>
            <w:r>
              <w:rPr>
                <w:rStyle w:val="IndexLink"/>
              </w:rPr>
              <w:t>297</w:t>
            </w:r>
          </w:hyperlink>
        </w:p>
        <w:p>
          <w:pPr>
            <w:pStyle w:val="Contents3"/>
            <w:tabs>
              <w:tab w:val="clear" w:pos="8459"/>
              <w:tab w:val="right" w:pos="9026" w:leader="dot"/>
            </w:tabs>
            <w:rPr/>
          </w:pPr>
          <w:hyperlink w:anchor="__RefHeading___Toc1745355_730472459">
            <w:r>
              <w:rPr>
                <w:webHidden/>
                <w:rStyle w:val="IndexLink"/>
                <w:rtl w:val="true"/>
              </w:rPr>
              <w:t>فاعليت الهى بستگى به ميزان تجرّد فاعل دارد</w:t>
            </w:r>
            <w:r>
              <w:rPr>
                <w:rStyle w:val="IndexLink"/>
                <w:rtl w:val="true"/>
              </w:rPr>
              <w:tab/>
            </w:r>
            <w:r>
              <w:rPr>
                <w:rStyle w:val="IndexLink"/>
              </w:rPr>
              <w:t>298</w:t>
            </w:r>
          </w:hyperlink>
        </w:p>
        <w:p>
          <w:pPr>
            <w:pStyle w:val="Contents2"/>
            <w:tabs>
              <w:tab w:val="clear" w:pos="8743"/>
              <w:tab w:val="right" w:pos="9026" w:leader="dot"/>
            </w:tabs>
            <w:rPr/>
          </w:pPr>
          <w:hyperlink w:anchor="__RefHeading___Toc1745357_730472459">
            <w:r>
              <w:rPr>
                <w:webHidden/>
                <w:rStyle w:val="IndexLink"/>
                <w:rtl w:val="true"/>
              </w:rPr>
              <w:t>(</w:t>
            </w:r>
            <w:r>
              <w:rPr>
                <w:rStyle w:val="IndexLink"/>
                <w:rtl w:val="true"/>
              </w:rPr>
              <w:t xml:space="preserve">درس </w:t>
            </w:r>
            <w:r>
              <w:rPr>
                <w:rStyle w:val="IndexLink"/>
              </w:rPr>
              <w:t>496</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دوازدهم</w:t>
            </w:r>
            <w:r>
              <w:rPr>
                <w:rStyle w:val="IndexLink"/>
                <w:rtl w:val="true"/>
              </w:rPr>
              <w:t>)</w:t>
              <w:tab/>
            </w:r>
            <w:r>
              <w:rPr>
                <w:rStyle w:val="IndexLink"/>
              </w:rPr>
              <w:t>300</w:t>
            </w:r>
          </w:hyperlink>
        </w:p>
        <w:p>
          <w:pPr>
            <w:pStyle w:val="Contents3"/>
            <w:tabs>
              <w:tab w:val="clear" w:pos="8459"/>
              <w:tab w:val="right" w:pos="9026" w:leader="dot"/>
            </w:tabs>
            <w:rPr/>
          </w:pPr>
          <w:hyperlink w:anchor="__RefHeading___Toc1745359_730472459">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745361_730472459">
            <w:r>
              <w:rPr>
                <w:webHidden/>
                <w:rStyle w:val="IndexLink"/>
                <w:rtl w:val="true"/>
              </w:rPr>
              <w:t>فاعل طبيعى و فاعل الهى</w:t>
            </w:r>
            <w:r>
              <w:rPr>
                <w:rStyle w:val="IndexLink"/>
                <w:rtl w:val="true"/>
              </w:rPr>
              <w:tab/>
            </w:r>
            <w:r>
              <w:rPr>
                <w:rStyle w:val="IndexLink"/>
              </w:rPr>
              <w:t>301</w:t>
            </w:r>
          </w:hyperlink>
        </w:p>
        <w:p>
          <w:pPr>
            <w:pStyle w:val="Contents3"/>
            <w:tabs>
              <w:tab w:val="clear" w:pos="8459"/>
              <w:tab w:val="right" w:pos="9026" w:leader="dot"/>
            </w:tabs>
            <w:rPr/>
          </w:pPr>
          <w:hyperlink w:anchor="__RefHeading___Toc1745363_730472459">
            <w:r>
              <w:rPr>
                <w:webHidden/>
                <w:rStyle w:val="IndexLink"/>
                <w:rtl w:val="true"/>
              </w:rPr>
              <w:t>فاعليت ازلى حق تعالى نسبت به نظام وجود</w:t>
            </w:r>
            <w:r>
              <w:rPr>
                <w:rStyle w:val="IndexLink"/>
                <w:rtl w:val="true"/>
              </w:rPr>
              <w:tab/>
            </w:r>
            <w:r>
              <w:rPr>
                <w:rStyle w:val="IndexLink"/>
              </w:rPr>
              <w:t>303</w:t>
            </w:r>
          </w:hyperlink>
        </w:p>
        <w:p>
          <w:pPr>
            <w:pStyle w:val="Contents3"/>
            <w:tabs>
              <w:tab w:val="clear" w:pos="8459"/>
              <w:tab w:val="right" w:pos="9026" w:leader="dot"/>
            </w:tabs>
            <w:rPr/>
          </w:pPr>
          <w:hyperlink w:anchor="__RefHeading___Toc1745365_730472459">
            <w:r>
              <w:rPr>
                <w:webHidden/>
                <w:rStyle w:val="IndexLink"/>
                <w:rtl w:val="true"/>
              </w:rPr>
              <w:t>اشكال و پاسخ</w:t>
            </w:r>
            <w:r>
              <w:rPr>
                <w:rStyle w:val="IndexLink"/>
                <w:rtl w:val="true"/>
              </w:rPr>
              <w:tab/>
            </w:r>
            <w:r>
              <w:rPr>
                <w:rStyle w:val="IndexLink"/>
              </w:rPr>
              <w:t>305</w:t>
            </w:r>
          </w:hyperlink>
        </w:p>
        <w:p>
          <w:pPr>
            <w:pStyle w:val="Contents3"/>
            <w:tabs>
              <w:tab w:val="clear" w:pos="8459"/>
              <w:tab w:val="right" w:pos="9026" w:leader="dot"/>
            </w:tabs>
            <w:rPr/>
          </w:pPr>
          <w:hyperlink w:anchor="__RefHeading___Toc1745367_730472459">
            <w:r>
              <w:rPr>
                <w:webHidden/>
                <w:rStyle w:val="IndexLink"/>
                <w:rtl w:val="true"/>
              </w:rPr>
              <w:t>شناخت هستى از نظر سه انسان كامل</w:t>
            </w:r>
            <w:r>
              <w:rPr>
                <w:rStyle w:val="IndexLink"/>
                <w:rtl w:val="true"/>
              </w:rPr>
              <w:tab/>
            </w:r>
            <w:r>
              <w:rPr>
                <w:rStyle w:val="IndexLink"/>
              </w:rPr>
              <w:t>306</w:t>
            </w:r>
          </w:hyperlink>
        </w:p>
        <w:p>
          <w:pPr>
            <w:pStyle w:val="Contents3"/>
            <w:tabs>
              <w:tab w:val="clear" w:pos="8459"/>
              <w:tab w:val="right" w:pos="9026" w:leader="dot"/>
            </w:tabs>
            <w:rPr/>
          </w:pPr>
          <w:hyperlink w:anchor="__RefHeading___Toc1745369_730472459">
            <w:r>
              <w:rPr>
                <w:webHidden/>
                <w:rStyle w:val="IndexLink"/>
                <w:rtl w:val="true"/>
              </w:rPr>
              <w:t>اثبات خدا از راه نظم نظام آفرينش</w:t>
            </w:r>
            <w:r>
              <w:rPr>
                <w:rStyle w:val="IndexLink"/>
                <w:rtl w:val="true"/>
              </w:rPr>
              <w:tab/>
            </w:r>
            <w:r>
              <w:rPr>
                <w:rStyle w:val="IndexLink"/>
              </w:rPr>
              <w:t>307</w:t>
            </w:r>
          </w:hyperlink>
        </w:p>
        <w:p>
          <w:pPr>
            <w:pStyle w:val="Contents3"/>
            <w:tabs>
              <w:tab w:val="clear" w:pos="8459"/>
              <w:tab w:val="right" w:pos="9026" w:leader="dot"/>
            </w:tabs>
            <w:rPr/>
          </w:pPr>
          <w:hyperlink w:anchor="__RefHeading___Toc1745371_730472459">
            <w:r>
              <w:rPr>
                <w:webHidden/>
                <w:rStyle w:val="IndexLink"/>
                <w:rtl w:val="true"/>
              </w:rPr>
              <w:t>خداوند مجرّد از زمان و مكان است</w:t>
            </w:r>
            <w:r>
              <w:rPr>
                <w:rStyle w:val="IndexLink"/>
                <w:rtl w:val="true"/>
              </w:rPr>
              <w:tab/>
            </w:r>
            <w:r>
              <w:rPr>
                <w:rStyle w:val="IndexLink"/>
              </w:rPr>
              <w:t>310</w:t>
            </w:r>
          </w:hyperlink>
        </w:p>
        <w:p>
          <w:pPr>
            <w:pStyle w:val="Contents3"/>
            <w:tabs>
              <w:tab w:val="clear" w:pos="8459"/>
              <w:tab w:val="right" w:pos="9026" w:leader="dot"/>
            </w:tabs>
            <w:rPr/>
          </w:pPr>
          <w:hyperlink w:anchor="__RefHeading___Toc1745373_730472459">
            <w:r>
              <w:rPr>
                <w:webHidden/>
                <w:rStyle w:val="IndexLink"/>
                <w:rtl w:val="true"/>
              </w:rPr>
              <w:t>تصوير احاطۀ حق تعالى بر نظام هستى</w:t>
            </w:r>
            <w:r>
              <w:rPr>
                <w:rStyle w:val="IndexLink"/>
                <w:rtl w:val="true"/>
              </w:rPr>
              <w:tab/>
            </w:r>
            <w:r>
              <w:rPr>
                <w:rStyle w:val="IndexLink"/>
              </w:rPr>
              <w:t>311</w:t>
            </w:r>
          </w:hyperlink>
        </w:p>
        <w:p>
          <w:pPr>
            <w:pStyle w:val="Contents2"/>
            <w:tabs>
              <w:tab w:val="clear" w:pos="8743"/>
              <w:tab w:val="right" w:pos="9026" w:leader="dot"/>
            </w:tabs>
            <w:rPr/>
          </w:pPr>
          <w:hyperlink w:anchor="__RefHeading___Toc1745375_730472459">
            <w:r>
              <w:rPr>
                <w:webHidden/>
                <w:rStyle w:val="IndexLink"/>
                <w:rtl w:val="true"/>
              </w:rPr>
              <w:t>(</w:t>
            </w:r>
            <w:r>
              <w:rPr>
                <w:rStyle w:val="IndexLink"/>
                <w:rtl w:val="true"/>
              </w:rPr>
              <w:t xml:space="preserve">درس </w:t>
            </w:r>
            <w:r>
              <w:rPr>
                <w:rStyle w:val="IndexLink"/>
              </w:rPr>
              <w:t>497</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سيزدهم</w:t>
            </w:r>
            <w:r>
              <w:rPr>
                <w:rStyle w:val="IndexLink"/>
                <w:rtl w:val="true"/>
              </w:rPr>
              <w:t>)</w:t>
              <w:tab/>
            </w:r>
            <w:r>
              <w:rPr>
                <w:rStyle w:val="IndexLink"/>
              </w:rPr>
              <w:t>314</w:t>
            </w:r>
          </w:hyperlink>
        </w:p>
        <w:p>
          <w:pPr>
            <w:pStyle w:val="Contents3"/>
            <w:tabs>
              <w:tab w:val="clear" w:pos="8459"/>
              <w:tab w:val="right" w:pos="9026" w:leader="dot"/>
            </w:tabs>
            <w:rPr/>
          </w:pPr>
          <w:hyperlink w:anchor="__RefHeading___Toc1745377_730472459">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745379_730472459">
            <w:r>
              <w:rPr>
                <w:webHidden/>
                <w:rStyle w:val="IndexLink"/>
                <w:rtl w:val="true"/>
              </w:rPr>
              <w:t>قانون علّيت ارتكازى بشر است</w:t>
            </w:r>
            <w:r>
              <w:rPr>
                <w:rStyle w:val="IndexLink"/>
                <w:rtl w:val="true"/>
              </w:rPr>
              <w:tab/>
            </w:r>
            <w:r>
              <w:rPr>
                <w:rStyle w:val="IndexLink"/>
              </w:rPr>
              <w:t>315</w:t>
            </w:r>
          </w:hyperlink>
        </w:p>
        <w:p>
          <w:pPr>
            <w:pStyle w:val="Contents3"/>
            <w:tabs>
              <w:tab w:val="clear" w:pos="8459"/>
              <w:tab w:val="right" w:pos="9026" w:leader="dot"/>
            </w:tabs>
            <w:rPr/>
          </w:pPr>
          <w:hyperlink w:anchor="__RefHeading___Toc1745381_730472459">
            <w:r>
              <w:rPr>
                <w:webHidden/>
                <w:rStyle w:val="IndexLink"/>
                <w:rtl w:val="true"/>
              </w:rPr>
              <w:t>خداوند محل حوادث واقع نمى شود</w:t>
            </w:r>
            <w:r>
              <w:rPr>
                <w:rStyle w:val="IndexLink"/>
                <w:rtl w:val="true"/>
              </w:rPr>
              <w:tab/>
            </w:r>
            <w:r>
              <w:rPr>
                <w:rStyle w:val="IndexLink"/>
              </w:rPr>
              <w:t>317</w:t>
            </w:r>
          </w:hyperlink>
        </w:p>
        <w:p>
          <w:pPr>
            <w:pStyle w:val="Contents3"/>
            <w:tabs>
              <w:tab w:val="clear" w:pos="8459"/>
              <w:tab w:val="right" w:pos="9026" w:leader="dot"/>
            </w:tabs>
            <w:rPr/>
          </w:pPr>
          <w:hyperlink w:anchor="__RefHeading___Toc1745383_730472459">
            <w:r>
              <w:rPr>
                <w:webHidden/>
                <w:rStyle w:val="IndexLink"/>
                <w:rtl w:val="true"/>
              </w:rPr>
              <w:t>زمان از لوازم حركت، و حركت از لوازم طبيعت است</w:t>
            </w:r>
            <w:r>
              <w:rPr>
                <w:rStyle w:val="IndexLink"/>
                <w:rtl w:val="true"/>
              </w:rPr>
              <w:tab/>
            </w:r>
            <w:r>
              <w:rPr>
                <w:rStyle w:val="IndexLink"/>
              </w:rPr>
              <w:t>318</w:t>
            </w:r>
          </w:hyperlink>
        </w:p>
        <w:p>
          <w:pPr>
            <w:pStyle w:val="Contents3"/>
            <w:tabs>
              <w:tab w:val="clear" w:pos="8459"/>
              <w:tab w:val="right" w:pos="9026" w:leader="dot"/>
            </w:tabs>
            <w:rPr/>
          </w:pPr>
          <w:hyperlink w:anchor="__RefHeading___Toc1745385_730472459">
            <w:r>
              <w:rPr>
                <w:webHidden/>
                <w:rStyle w:val="IndexLink"/>
                <w:rtl w:val="true"/>
              </w:rPr>
              <w:t>فيض حق تعالى ازلى است</w:t>
            </w:r>
            <w:r>
              <w:rPr>
                <w:rStyle w:val="IndexLink"/>
                <w:rtl w:val="true"/>
              </w:rPr>
              <w:tab/>
            </w:r>
            <w:r>
              <w:rPr>
                <w:rStyle w:val="IndexLink"/>
              </w:rPr>
              <w:t>319</w:t>
            </w:r>
          </w:hyperlink>
        </w:p>
        <w:p>
          <w:pPr>
            <w:pStyle w:val="Contents3"/>
            <w:tabs>
              <w:tab w:val="clear" w:pos="8459"/>
              <w:tab w:val="right" w:pos="9026" w:leader="dot"/>
            </w:tabs>
            <w:rPr/>
          </w:pPr>
          <w:hyperlink w:anchor="__RefHeading___Toc1745387_730472459">
            <w:r>
              <w:rPr>
                <w:webHidden/>
                <w:rStyle w:val="IndexLink"/>
                <w:rtl w:val="true"/>
              </w:rPr>
              <w:t>سه عالم ازل و دهر و زمان در طول يكديگرند</w:t>
            </w:r>
            <w:r>
              <w:rPr>
                <w:rStyle w:val="IndexLink"/>
                <w:rtl w:val="true"/>
              </w:rPr>
              <w:tab/>
            </w:r>
            <w:r>
              <w:rPr>
                <w:rStyle w:val="IndexLink"/>
              </w:rPr>
              <w:t>320</w:t>
            </w:r>
          </w:hyperlink>
        </w:p>
        <w:p>
          <w:pPr>
            <w:pStyle w:val="Contents3"/>
            <w:tabs>
              <w:tab w:val="clear" w:pos="8459"/>
              <w:tab w:val="right" w:pos="9026" w:leader="dot"/>
            </w:tabs>
            <w:rPr/>
          </w:pPr>
          <w:hyperlink w:anchor="__RefHeading___Toc1745389_730472459">
            <w:r>
              <w:rPr>
                <w:webHidden/>
                <w:rStyle w:val="IndexLink"/>
                <w:rtl w:val="true"/>
              </w:rPr>
              <w:t>اجزاى عالم مادّه ازلى نيستند</w:t>
            </w:r>
            <w:r>
              <w:rPr>
                <w:rStyle w:val="IndexLink"/>
                <w:rtl w:val="true"/>
              </w:rPr>
              <w:tab/>
            </w:r>
            <w:r>
              <w:rPr>
                <w:rStyle w:val="IndexLink"/>
              </w:rPr>
              <w:t>321</w:t>
            </w:r>
          </w:hyperlink>
        </w:p>
        <w:p>
          <w:pPr>
            <w:pStyle w:val="Contents3"/>
            <w:tabs>
              <w:tab w:val="clear" w:pos="8459"/>
              <w:tab w:val="right" w:pos="9026" w:leader="dot"/>
            </w:tabs>
            <w:rPr/>
          </w:pPr>
          <w:hyperlink w:anchor="__RefHeading___Toc1745391_730472459">
            <w:r>
              <w:rPr>
                <w:webHidden/>
                <w:rStyle w:val="IndexLink"/>
                <w:rtl w:val="true"/>
              </w:rPr>
              <w:t>حضرت على عليه السلام پرتو پيامبراكرم صلى الله عليه و آله و سلم بود</w:t>
            </w:r>
            <w:r>
              <w:rPr>
                <w:rStyle w:val="IndexLink"/>
                <w:rtl w:val="true"/>
              </w:rPr>
              <w:tab/>
            </w:r>
            <w:r>
              <w:rPr>
                <w:rStyle w:val="IndexLink"/>
              </w:rPr>
              <w:t>324</w:t>
            </w:r>
          </w:hyperlink>
        </w:p>
        <w:p>
          <w:pPr>
            <w:pStyle w:val="Contents3"/>
            <w:tabs>
              <w:tab w:val="clear" w:pos="8459"/>
              <w:tab w:val="right" w:pos="9026" w:leader="dot"/>
            </w:tabs>
            <w:rPr/>
          </w:pPr>
          <w:hyperlink w:anchor="__RefHeading___Toc1745393_730472459">
            <w:r>
              <w:rPr>
                <w:webHidden/>
                <w:rStyle w:val="IndexLink"/>
                <w:rtl w:val="true"/>
              </w:rPr>
              <w:t>اشارۀ حضرت على عليه السلام به شجاعت خود</w:t>
            </w:r>
            <w:r>
              <w:rPr>
                <w:rStyle w:val="IndexLink"/>
                <w:rtl w:val="true"/>
              </w:rPr>
              <w:tab/>
            </w:r>
            <w:r>
              <w:rPr>
                <w:rStyle w:val="IndexLink"/>
              </w:rPr>
              <w:t>326</w:t>
            </w:r>
          </w:hyperlink>
        </w:p>
        <w:p>
          <w:pPr>
            <w:pStyle w:val="Contents3"/>
            <w:tabs>
              <w:tab w:val="clear" w:pos="8459"/>
              <w:tab w:val="right" w:pos="9026" w:leader="dot"/>
            </w:tabs>
            <w:rPr/>
          </w:pPr>
          <w:hyperlink w:anchor="__RefHeading___Toc1745395_730472459">
            <w:r>
              <w:rPr>
                <w:webHidden/>
                <w:rStyle w:val="IndexLink"/>
                <w:rtl w:val="true"/>
              </w:rPr>
              <w:t>اسلام دين منطق است نه شمشير</w:t>
            </w:r>
            <w:r>
              <w:rPr>
                <w:rStyle w:val="IndexLink"/>
                <w:rtl w:val="true"/>
              </w:rPr>
              <w:tab/>
            </w:r>
            <w:r>
              <w:rPr>
                <w:rStyle w:val="IndexLink"/>
              </w:rPr>
              <w:t>327</w:t>
            </w:r>
          </w:hyperlink>
        </w:p>
        <w:p>
          <w:pPr>
            <w:pStyle w:val="Contents3"/>
            <w:tabs>
              <w:tab w:val="clear" w:pos="8459"/>
              <w:tab w:val="right" w:pos="9026" w:leader="dot"/>
            </w:tabs>
            <w:rPr/>
          </w:pPr>
          <w:hyperlink w:anchor="__RefHeading___Toc1745397_730472459">
            <w:r>
              <w:rPr>
                <w:webHidden/>
                <w:rStyle w:val="IndexLink"/>
                <w:rtl w:val="true"/>
              </w:rPr>
              <w:t>مراحل سه گانۀ مبارزه از ديدگاه قرآن</w:t>
            </w:r>
            <w:r>
              <w:rPr>
                <w:rStyle w:val="IndexLink"/>
                <w:rtl w:val="true"/>
              </w:rPr>
              <w:tab/>
            </w:r>
            <w:r>
              <w:rPr>
                <w:rStyle w:val="IndexLink"/>
              </w:rPr>
              <w:t>328</w:t>
            </w:r>
          </w:hyperlink>
        </w:p>
        <w:p>
          <w:pPr>
            <w:pStyle w:val="Contents3"/>
            <w:tabs>
              <w:tab w:val="clear" w:pos="8459"/>
              <w:tab w:val="right" w:pos="9026" w:leader="dot"/>
            </w:tabs>
            <w:rPr/>
          </w:pPr>
          <w:hyperlink w:anchor="__RefHeading___Toc1745399_730472459">
            <w:r>
              <w:rPr>
                <w:webHidden/>
                <w:rStyle w:val="IndexLink"/>
                <w:rtl w:val="true"/>
              </w:rPr>
              <w:t>جهاد اسلامى دفاع از توحيد و عدالت است</w:t>
            </w:r>
            <w:r>
              <w:rPr>
                <w:rStyle w:val="IndexLink"/>
                <w:rtl w:val="true"/>
              </w:rPr>
              <w:tab/>
            </w:r>
            <w:r>
              <w:rPr>
                <w:rStyle w:val="IndexLink"/>
              </w:rPr>
              <w:t>332</w:t>
            </w:r>
          </w:hyperlink>
        </w:p>
        <w:p>
          <w:pPr>
            <w:pStyle w:val="Contents3"/>
            <w:tabs>
              <w:tab w:val="clear" w:pos="8459"/>
              <w:tab w:val="right" w:pos="9026" w:leader="dot"/>
            </w:tabs>
            <w:rPr/>
          </w:pPr>
          <w:hyperlink w:anchor="__RefHeading___Toc1745401_730472459">
            <w:r>
              <w:rPr>
                <w:webHidden/>
                <w:rStyle w:val="IndexLink"/>
                <w:rtl w:val="true"/>
              </w:rPr>
              <w:t>ذكر چند حديث دربارۀ جهاد</w:t>
            </w:r>
            <w:r>
              <w:rPr>
                <w:rStyle w:val="IndexLink"/>
                <w:rtl w:val="true"/>
              </w:rPr>
              <w:tab/>
            </w:r>
            <w:r>
              <w:rPr>
                <w:rStyle w:val="IndexLink"/>
              </w:rPr>
              <w:t>333</w:t>
            </w:r>
          </w:hyperlink>
        </w:p>
        <w:p>
          <w:pPr>
            <w:pStyle w:val="Contents3"/>
            <w:tabs>
              <w:tab w:val="clear" w:pos="8459"/>
              <w:tab w:val="right" w:pos="9026" w:leader="dot"/>
            </w:tabs>
            <w:rPr/>
          </w:pPr>
          <w:hyperlink w:anchor="__RefHeading___Toc1745403_730472459">
            <w:r>
              <w:rPr>
                <w:webHidden/>
                <w:rStyle w:val="IndexLink"/>
                <w:rtl w:val="true"/>
              </w:rPr>
              <w:t>شخصيت حضرت على عليه السلام مجمع اضداد است</w:t>
            </w:r>
            <w:r>
              <w:rPr>
                <w:rStyle w:val="IndexLink"/>
                <w:rtl w:val="true"/>
              </w:rPr>
              <w:tab/>
            </w:r>
            <w:r>
              <w:rPr>
                <w:rStyle w:val="IndexLink"/>
              </w:rPr>
              <w:t>335</w:t>
            </w:r>
          </w:hyperlink>
        </w:p>
        <w:p>
          <w:pPr>
            <w:pStyle w:val="Contents2"/>
            <w:tabs>
              <w:tab w:val="clear" w:pos="8743"/>
              <w:tab w:val="right" w:pos="9026" w:leader="dot"/>
            </w:tabs>
            <w:rPr/>
          </w:pPr>
          <w:hyperlink w:anchor="__RefHeading___Toc1745405_730472459">
            <w:r>
              <w:rPr>
                <w:webHidden/>
                <w:rStyle w:val="IndexLink"/>
                <w:rtl w:val="true"/>
              </w:rPr>
              <w:t>(</w:t>
            </w:r>
            <w:r>
              <w:rPr>
                <w:rStyle w:val="IndexLink"/>
                <w:rtl w:val="true"/>
              </w:rPr>
              <w:t xml:space="preserve">درس </w:t>
            </w:r>
            <w:r>
              <w:rPr>
                <w:rStyle w:val="IndexLink"/>
              </w:rPr>
              <w:t>498</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چهاردهم</w:t>
            </w:r>
            <w:r>
              <w:rPr>
                <w:rStyle w:val="IndexLink"/>
                <w:rtl w:val="true"/>
              </w:rPr>
              <w:t>)</w:t>
              <w:tab/>
            </w:r>
            <w:r>
              <w:rPr>
                <w:rStyle w:val="IndexLink"/>
              </w:rPr>
              <w:t>337</w:t>
            </w:r>
          </w:hyperlink>
        </w:p>
        <w:p>
          <w:pPr>
            <w:pStyle w:val="Contents3"/>
            <w:tabs>
              <w:tab w:val="clear" w:pos="8459"/>
              <w:tab w:val="right" w:pos="9026" w:leader="dot"/>
            </w:tabs>
            <w:rPr/>
          </w:pPr>
          <w:hyperlink w:anchor="__RefHeading___Toc1745407_730472459">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745409_730472459">
            <w:r>
              <w:rPr>
                <w:webHidden/>
                <w:rStyle w:val="IndexLink"/>
                <w:rtl w:val="true"/>
              </w:rPr>
              <w:t>مرورى بر گذشته</w:t>
            </w:r>
            <w:r>
              <w:rPr>
                <w:rStyle w:val="IndexLink"/>
                <w:rtl w:val="true"/>
              </w:rPr>
              <w:tab/>
            </w:r>
            <w:r>
              <w:rPr>
                <w:rStyle w:val="IndexLink"/>
              </w:rPr>
              <w:t>338</w:t>
            </w:r>
          </w:hyperlink>
        </w:p>
        <w:p>
          <w:pPr>
            <w:pStyle w:val="Contents3"/>
            <w:tabs>
              <w:tab w:val="clear" w:pos="8459"/>
              <w:tab w:val="right" w:pos="9026" w:leader="dot"/>
            </w:tabs>
            <w:rPr/>
          </w:pPr>
          <w:hyperlink w:anchor="__RefHeading___Toc1745411_730472459">
            <w:r>
              <w:rPr>
                <w:webHidden/>
                <w:rStyle w:val="IndexLink"/>
                <w:rtl w:val="true"/>
              </w:rPr>
              <w:t>دفاع در فطرت خلقت قرار داده شده</w:t>
            </w:r>
            <w:r>
              <w:rPr>
                <w:rStyle w:val="IndexLink"/>
                <w:rtl w:val="true"/>
              </w:rPr>
              <w:tab/>
            </w:r>
            <w:r>
              <w:rPr>
                <w:rStyle w:val="IndexLink"/>
              </w:rPr>
              <w:t>338</w:t>
            </w:r>
          </w:hyperlink>
        </w:p>
        <w:p>
          <w:pPr>
            <w:pStyle w:val="Contents3"/>
            <w:tabs>
              <w:tab w:val="clear" w:pos="8459"/>
              <w:tab w:val="right" w:pos="9026" w:leader="dot"/>
            </w:tabs>
            <w:rPr/>
          </w:pPr>
          <w:hyperlink w:anchor="__RefHeading___Toc1745413_730472459">
            <w:r>
              <w:rPr>
                <w:webHidden/>
                <w:rStyle w:val="IndexLink"/>
                <w:rtl w:val="true"/>
              </w:rPr>
              <w:t>جنگ هاى اسلام دفاع از حقيقت و حقوق است</w:t>
            </w:r>
            <w:r>
              <w:rPr>
                <w:rStyle w:val="IndexLink"/>
                <w:rtl w:val="true"/>
              </w:rPr>
              <w:tab/>
            </w:r>
            <w:r>
              <w:rPr>
                <w:rStyle w:val="IndexLink"/>
              </w:rPr>
              <w:t>339</w:t>
            </w:r>
          </w:hyperlink>
        </w:p>
        <w:p>
          <w:pPr>
            <w:pStyle w:val="Contents3"/>
            <w:tabs>
              <w:tab w:val="clear" w:pos="8459"/>
              <w:tab w:val="right" w:pos="9026" w:leader="dot"/>
            </w:tabs>
            <w:rPr/>
          </w:pPr>
          <w:hyperlink w:anchor="__RefHeading___Toc1745415_730472459">
            <w:r>
              <w:rPr>
                <w:webHidden/>
                <w:rStyle w:val="IndexLink"/>
                <w:rtl w:val="true"/>
              </w:rPr>
              <w:t>آمادگى همه جانبه براى دفاع</w:t>
            </w:r>
            <w:r>
              <w:rPr>
                <w:rStyle w:val="IndexLink"/>
                <w:rtl w:val="true"/>
              </w:rPr>
              <w:tab/>
            </w:r>
            <w:r>
              <w:rPr>
                <w:rStyle w:val="IndexLink"/>
              </w:rPr>
              <w:t>341</w:t>
            </w:r>
          </w:hyperlink>
        </w:p>
        <w:p>
          <w:pPr>
            <w:pStyle w:val="Contents3"/>
            <w:tabs>
              <w:tab w:val="clear" w:pos="8459"/>
              <w:tab w:val="right" w:pos="9026" w:leader="dot"/>
            </w:tabs>
            <w:rPr/>
          </w:pPr>
          <w:hyperlink w:anchor="__RefHeading___Toc1745417_730472459">
            <w:r>
              <w:rPr>
                <w:webHidden/>
                <w:rStyle w:val="IndexLink"/>
                <w:rtl w:val="true"/>
              </w:rPr>
              <w:t>اقسام جهاد</w:t>
            </w:r>
            <w:r>
              <w:rPr>
                <w:rStyle w:val="IndexLink"/>
                <w:rtl w:val="true"/>
              </w:rPr>
              <w:tab/>
            </w:r>
            <w:r>
              <w:rPr>
                <w:rStyle w:val="IndexLink"/>
              </w:rPr>
              <w:t>344</w:t>
            </w:r>
          </w:hyperlink>
        </w:p>
        <w:p>
          <w:pPr>
            <w:pStyle w:val="Contents4"/>
            <w:tabs>
              <w:tab w:val="clear" w:pos="8176"/>
              <w:tab w:val="right" w:pos="9026" w:leader="dot"/>
            </w:tabs>
            <w:rPr/>
          </w:pPr>
          <w:hyperlink w:anchor="__RefHeading___Toc1745419_730472459">
            <w:r>
              <w:rPr>
                <w:webHidden/>
                <w:rStyle w:val="IndexLink"/>
              </w:rPr>
              <w:t>1</w:t>
            </w:r>
            <w:r>
              <w:rPr>
                <w:rStyle w:val="IndexLink"/>
                <w:rtl w:val="true"/>
              </w:rPr>
              <w:t xml:space="preserve"> - </w:t>
            </w:r>
            <w:r>
              <w:rPr>
                <w:rStyle w:val="IndexLink"/>
                <w:rtl w:val="true"/>
              </w:rPr>
              <w:t>جهاد دفاعى</w:t>
            </w:r>
            <w:r>
              <w:rPr>
                <w:rStyle w:val="IndexLink"/>
                <w:rtl w:val="true"/>
              </w:rPr>
              <w:tab/>
            </w:r>
            <w:r>
              <w:rPr>
                <w:rStyle w:val="IndexLink"/>
              </w:rPr>
              <w:t>344</w:t>
            </w:r>
          </w:hyperlink>
        </w:p>
        <w:p>
          <w:pPr>
            <w:pStyle w:val="Contents4"/>
            <w:tabs>
              <w:tab w:val="clear" w:pos="8176"/>
              <w:tab w:val="right" w:pos="9026" w:leader="dot"/>
            </w:tabs>
            <w:rPr/>
          </w:pPr>
          <w:hyperlink w:anchor="__RefHeading___Toc1745421_730472459">
            <w:r>
              <w:rPr>
                <w:webHidden/>
                <w:rStyle w:val="IndexLink"/>
              </w:rPr>
              <w:t>2</w:t>
            </w:r>
            <w:r>
              <w:rPr>
                <w:rStyle w:val="IndexLink"/>
                <w:rtl w:val="true"/>
              </w:rPr>
              <w:t xml:space="preserve"> - </w:t>
            </w:r>
            <w:r>
              <w:rPr>
                <w:rStyle w:val="IndexLink"/>
                <w:rtl w:val="true"/>
              </w:rPr>
              <w:t>جهاد ابتدايى</w:t>
            </w:r>
            <w:r>
              <w:rPr>
                <w:rStyle w:val="IndexLink"/>
                <w:rtl w:val="true"/>
              </w:rPr>
              <w:tab/>
            </w:r>
            <w:r>
              <w:rPr>
                <w:rStyle w:val="IndexLink"/>
              </w:rPr>
              <w:t>345</w:t>
            </w:r>
          </w:hyperlink>
        </w:p>
        <w:p>
          <w:pPr>
            <w:pStyle w:val="Contents4"/>
            <w:tabs>
              <w:tab w:val="clear" w:pos="8176"/>
              <w:tab w:val="right" w:pos="9026" w:leader="dot"/>
            </w:tabs>
            <w:rPr/>
          </w:pPr>
          <w:hyperlink w:anchor="__RefHeading___Toc1745423_730472459">
            <w:r>
              <w:rPr>
                <w:webHidden/>
                <w:rStyle w:val="IndexLink"/>
              </w:rPr>
              <w:t>3</w:t>
            </w:r>
            <w:r>
              <w:rPr>
                <w:rStyle w:val="IndexLink"/>
                <w:rtl w:val="true"/>
              </w:rPr>
              <w:t xml:space="preserve"> - </w:t>
            </w:r>
            <w:r>
              <w:rPr>
                <w:rStyle w:val="IndexLink"/>
                <w:rtl w:val="true"/>
              </w:rPr>
              <w:t>جهاد با شورشيان</w:t>
            </w:r>
            <w:r>
              <w:rPr>
                <w:rStyle w:val="IndexLink"/>
                <w:rtl w:val="true"/>
              </w:rPr>
              <w:tab/>
            </w:r>
            <w:r>
              <w:rPr>
                <w:rStyle w:val="IndexLink"/>
              </w:rPr>
              <w:t>346</w:t>
            </w:r>
          </w:hyperlink>
        </w:p>
        <w:p>
          <w:pPr>
            <w:pStyle w:val="Contents3"/>
            <w:tabs>
              <w:tab w:val="clear" w:pos="8459"/>
              <w:tab w:val="right" w:pos="9026" w:leader="dot"/>
            </w:tabs>
            <w:rPr/>
          </w:pPr>
          <w:hyperlink w:anchor="__RefHeading___Toc1745425_730472459">
            <w:r>
              <w:rPr>
                <w:webHidden/>
                <w:rStyle w:val="IndexLink"/>
                <w:rtl w:val="true"/>
              </w:rPr>
              <w:t>جهاد بابى از ابواب بهشت است</w:t>
            </w:r>
            <w:r>
              <w:rPr>
                <w:rStyle w:val="IndexLink"/>
                <w:rtl w:val="true"/>
              </w:rPr>
              <w:tab/>
            </w:r>
            <w:r>
              <w:rPr>
                <w:rStyle w:val="IndexLink"/>
              </w:rPr>
              <w:t>346</w:t>
            </w:r>
          </w:hyperlink>
        </w:p>
        <w:p>
          <w:pPr>
            <w:pStyle w:val="Contents3"/>
            <w:tabs>
              <w:tab w:val="clear" w:pos="8459"/>
              <w:tab w:val="right" w:pos="9026" w:leader="dot"/>
            </w:tabs>
            <w:rPr/>
          </w:pPr>
          <w:hyperlink w:anchor="__RefHeading___Toc1745427_730472459">
            <w:r>
              <w:rPr>
                <w:webHidden/>
                <w:rStyle w:val="IndexLink"/>
                <w:rtl w:val="true"/>
              </w:rPr>
              <w:t>ترك جهاد موجب ذلّت و گرفتارى است</w:t>
            </w:r>
            <w:r>
              <w:rPr>
                <w:rStyle w:val="IndexLink"/>
                <w:rtl w:val="true"/>
              </w:rPr>
              <w:tab/>
            </w:r>
            <w:r>
              <w:rPr>
                <w:rStyle w:val="IndexLink"/>
              </w:rPr>
              <w:t>347</w:t>
            </w:r>
          </w:hyperlink>
        </w:p>
        <w:p>
          <w:pPr>
            <w:pStyle w:val="Contents3"/>
            <w:tabs>
              <w:tab w:val="clear" w:pos="8459"/>
              <w:tab w:val="right" w:pos="9026" w:leader="dot"/>
            </w:tabs>
            <w:rPr/>
          </w:pPr>
          <w:hyperlink w:anchor="__RefHeading___Toc1745429_730472459">
            <w:r>
              <w:rPr>
                <w:webHidden/>
                <w:rStyle w:val="IndexLink"/>
                <w:rtl w:val="true"/>
              </w:rPr>
              <w:t>تأسف حضرت امير عليه السلام از سستى اصحاب خود</w:t>
            </w:r>
            <w:r>
              <w:rPr>
                <w:rStyle w:val="IndexLink"/>
                <w:rtl w:val="true"/>
              </w:rPr>
              <w:tab/>
            </w:r>
            <w:r>
              <w:rPr>
                <w:rStyle w:val="IndexLink"/>
              </w:rPr>
              <w:t>349</w:t>
            </w:r>
          </w:hyperlink>
        </w:p>
        <w:p>
          <w:pPr>
            <w:pStyle w:val="Contents3"/>
            <w:tabs>
              <w:tab w:val="clear" w:pos="8459"/>
              <w:tab w:val="right" w:pos="9026" w:leader="dot"/>
            </w:tabs>
            <w:rPr/>
          </w:pPr>
          <w:hyperlink w:anchor="__RefHeading___Toc1745431_730472459">
            <w:r>
              <w:rPr>
                <w:webHidden/>
                <w:rStyle w:val="IndexLink"/>
                <w:rtl w:val="true"/>
              </w:rPr>
              <w:t>بد رفتارى ارتش معاويه با زن يهودى</w:t>
            </w:r>
            <w:r>
              <w:rPr>
                <w:rStyle w:val="IndexLink"/>
                <w:rtl w:val="true"/>
              </w:rPr>
              <w:tab/>
            </w:r>
            <w:r>
              <w:rPr>
                <w:rStyle w:val="IndexLink"/>
              </w:rPr>
              <w:t>350</w:t>
            </w:r>
          </w:hyperlink>
        </w:p>
        <w:p>
          <w:pPr>
            <w:pStyle w:val="Contents3"/>
            <w:tabs>
              <w:tab w:val="clear" w:pos="8459"/>
              <w:tab w:val="right" w:pos="9026" w:leader="dot"/>
            </w:tabs>
            <w:rPr/>
          </w:pPr>
          <w:hyperlink w:anchor="__RefHeading___Toc1745433_730472459">
            <w:r>
              <w:rPr>
                <w:webHidden/>
                <w:rStyle w:val="IndexLink"/>
                <w:rtl w:val="true"/>
              </w:rPr>
              <w:t>ناراحتى آن حضرت از تشتّت و بهانه گيرى اصحاب خود</w:t>
            </w:r>
            <w:r>
              <w:rPr>
                <w:rStyle w:val="IndexLink"/>
                <w:rtl w:val="true"/>
              </w:rPr>
              <w:tab/>
            </w:r>
            <w:r>
              <w:rPr>
                <w:rStyle w:val="IndexLink"/>
              </w:rPr>
              <w:t>351</w:t>
            </w:r>
          </w:hyperlink>
        </w:p>
        <w:p>
          <w:pPr>
            <w:pStyle w:val="Contents3"/>
            <w:tabs>
              <w:tab w:val="clear" w:pos="8459"/>
              <w:tab w:val="right" w:pos="9026" w:leader="dot"/>
            </w:tabs>
            <w:rPr/>
          </w:pPr>
          <w:hyperlink w:anchor="__RefHeading___Toc1745435_730472459">
            <w:r>
              <w:rPr>
                <w:webHidden/>
                <w:rStyle w:val="IndexLink"/>
                <w:rtl w:val="true"/>
              </w:rPr>
              <w:t>تأثر آن حضرت از نافرمانى اصحاب خود</w:t>
            </w:r>
            <w:r>
              <w:rPr>
                <w:rStyle w:val="IndexLink"/>
                <w:rtl w:val="true"/>
              </w:rPr>
              <w:tab/>
            </w:r>
            <w:r>
              <w:rPr>
                <w:rStyle w:val="IndexLink"/>
              </w:rPr>
              <w:t>352</w:t>
            </w:r>
          </w:hyperlink>
        </w:p>
        <w:p>
          <w:pPr>
            <w:pStyle w:val="Contents2"/>
            <w:tabs>
              <w:tab w:val="clear" w:pos="8743"/>
              <w:tab w:val="right" w:pos="9026" w:leader="dot"/>
            </w:tabs>
            <w:rPr/>
          </w:pPr>
          <w:hyperlink w:anchor="__RefHeading___Toc1745437_730472459">
            <w:r>
              <w:rPr>
                <w:webHidden/>
                <w:rStyle w:val="IndexLink"/>
                <w:rtl w:val="true"/>
              </w:rPr>
              <w:t>(</w:t>
            </w:r>
            <w:r>
              <w:rPr>
                <w:rStyle w:val="IndexLink"/>
                <w:rtl w:val="true"/>
              </w:rPr>
              <w:t xml:space="preserve">درس </w:t>
            </w:r>
            <w:r>
              <w:rPr>
                <w:rStyle w:val="IndexLink"/>
              </w:rPr>
              <w:t>499</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پانزدهم</w:t>
            </w:r>
            <w:r>
              <w:rPr>
                <w:rStyle w:val="IndexLink"/>
                <w:rtl w:val="true"/>
              </w:rPr>
              <w:t>)</w:t>
              <w:tab/>
            </w:r>
            <w:r>
              <w:rPr>
                <w:rStyle w:val="IndexLink"/>
              </w:rPr>
              <w:t>355</w:t>
            </w:r>
          </w:hyperlink>
        </w:p>
        <w:p>
          <w:pPr>
            <w:pStyle w:val="Contents3"/>
            <w:tabs>
              <w:tab w:val="clear" w:pos="8459"/>
              <w:tab w:val="right" w:pos="9026" w:leader="dot"/>
            </w:tabs>
            <w:rPr/>
          </w:pPr>
          <w:hyperlink w:anchor="__RefHeading___Toc1745439_730472459">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745441_730472459">
            <w:r>
              <w:rPr>
                <w:webHidden/>
                <w:rStyle w:val="IndexLink"/>
                <w:rtl w:val="true"/>
              </w:rPr>
              <w:t>دفاع وظيفۀ همگانى است</w:t>
            </w:r>
            <w:r>
              <w:rPr>
                <w:rStyle w:val="IndexLink"/>
                <w:rtl w:val="true"/>
              </w:rPr>
              <w:tab/>
            </w:r>
            <w:r>
              <w:rPr>
                <w:rStyle w:val="IndexLink"/>
              </w:rPr>
              <w:t>356</w:t>
            </w:r>
          </w:hyperlink>
        </w:p>
        <w:p>
          <w:pPr>
            <w:pStyle w:val="Contents3"/>
            <w:tabs>
              <w:tab w:val="clear" w:pos="8459"/>
              <w:tab w:val="right" w:pos="9026" w:leader="dot"/>
            </w:tabs>
            <w:rPr/>
          </w:pPr>
          <w:hyperlink w:anchor="__RefHeading___Toc1745443_730472459">
            <w:r>
              <w:rPr>
                <w:webHidden/>
                <w:rStyle w:val="IndexLink"/>
                <w:rtl w:val="true"/>
              </w:rPr>
              <w:t>شرايط‍‌ و حدود جهاد</w:t>
            </w:r>
            <w:r>
              <w:rPr>
                <w:rStyle w:val="IndexLink"/>
                <w:rtl w:val="true"/>
              </w:rPr>
              <w:tab/>
            </w:r>
            <w:r>
              <w:rPr>
                <w:rStyle w:val="IndexLink"/>
              </w:rPr>
              <w:t>358</w:t>
            </w:r>
          </w:hyperlink>
        </w:p>
        <w:p>
          <w:pPr>
            <w:pStyle w:val="Contents3"/>
            <w:tabs>
              <w:tab w:val="clear" w:pos="8459"/>
              <w:tab w:val="right" w:pos="9026" w:leader="dot"/>
            </w:tabs>
            <w:rPr/>
          </w:pPr>
          <w:hyperlink w:anchor="__RefHeading___Toc1745445_730472459">
            <w:r>
              <w:rPr>
                <w:webHidden/>
                <w:rStyle w:val="IndexLink"/>
                <w:rtl w:val="true"/>
              </w:rPr>
              <w:t>نظر امام صادق عليه السلام راجع به قيام زيد</w:t>
            </w:r>
            <w:r>
              <w:rPr>
                <w:rStyle w:val="IndexLink"/>
                <w:rtl w:val="true"/>
              </w:rPr>
              <w:tab/>
            </w:r>
            <w:r>
              <w:rPr>
                <w:rStyle w:val="IndexLink"/>
              </w:rPr>
              <w:t>360</w:t>
            </w:r>
          </w:hyperlink>
        </w:p>
        <w:p>
          <w:pPr>
            <w:pStyle w:val="Contents3"/>
            <w:tabs>
              <w:tab w:val="clear" w:pos="8459"/>
              <w:tab w:val="right" w:pos="9026" w:leader="dot"/>
            </w:tabs>
            <w:rPr/>
          </w:pPr>
          <w:hyperlink w:anchor="__RefHeading___Toc1745447_730472459">
            <w:r>
              <w:rPr>
                <w:webHidden/>
                <w:rStyle w:val="IndexLink"/>
                <w:rtl w:val="true"/>
              </w:rPr>
              <w:t>جهاد اكبر</w:t>
            </w:r>
            <w:r>
              <w:rPr>
                <w:rStyle w:val="IndexLink"/>
                <w:rtl w:val="true"/>
              </w:rPr>
              <w:tab/>
            </w:r>
            <w:r>
              <w:rPr>
                <w:rStyle w:val="IndexLink"/>
              </w:rPr>
              <w:t>361</w:t>
            </w:r>
          </w:hyperlink>
        </w:p>
        <w:p>
          <w:pPr>
            <w:pStyle w:val="Contents3"/>
            <w:tabs>
              <w:tab w:val="clear" w:pos="8459"/>
              <w:tab w:val="right" w:pos="9026" w:leader="dot"/>
            </w:tabs>
            <w:rPr/>
          </w:pPr>
          <w:hyperlink w:anchor="__RefHeading___Toc1745449_730472459">
            <w:r>
              <w:rPr>
                <w:webHidden/>
                <w:rStyle w:val="IndexLink"/>
                <w:rtl w:val="true"/>
              </w:rPr>
              <w:t>جهاد و مبارزه وسيله است نه هدف</w:t>
            </w:r>
            <w:r>
              <w:rPr>
                <w:rStyle w:val="IndexLink"/>
                <w:rtl w:val="true"/>
              </w:rPr>
              <w:tab/>
            </w:r>
            <w:r>
              <w:rPr>
                <w:rStyle w:val="IndexLink"/>
              </w:rPr>
              <w:t>362</w:t>
            </w:r>
          </w:hyperlink>
        </w:p>
        <w:p>
          <w:pPr>
            <w:pStyle w:val="Contents3"/>
            <w:tabs>
              <w:tab w:val="clear" w:pos="8459"/>
              <w:tab w:val="right" w:pos="9026" w:leader="dot"/>
            </w:tabs>
            <w:rPr/>
          </w:pPr>
          <w:hyperlink w:anchor="__RefHeading___Toc1745451_730472459">
            <w:r>
              <w:rPr>
                <w:webHidden/>
                <w:rStyle w:val="IndexLink"/>
                <w:rtl w:val="true"/>
              </w:rPr>
              <w:t>صفات مجاهدين و آمرين به جهاد</w:t>
            </w:r>
            <w:r>
              <w:rPr>
                <w:rStyle w:val="IndexLink"/>
                <w:rtl w:val="true"/>
              </w:rPr>
              <w:tab/>
            </w:r>
            <w:r>
              <w:rPr>
                <w:rStyle w:val="IndexLink"/>
              </w:rPr>
              <w:t>363</w:t>
            </w:r>
          </w:hyperlink>
        </w:p>
        <w:p>
          <w:pPr>
            <w:pStyle w:val="Contents3"/>
            <w:tabs>
              <w:tab w:val="clear" w:pos="8459"/>
              <w:tab w:val="right" w:pos="9026" w:leader="dot"/>
            </w:tabs>
            <w:rPr/>
          </w:pPr>
          <w:hyperlink w:anchor="__RefHeading___Toc1745453_730472459">
            <w:r>
              <w:rPr>
                <w:webHidden/>
                <w:rStyle w:val="IndexLink"/>
                <w:rtl w:val="true"/>
              </w:rPr>
              <w:t>زندگى با ذلّت همان مرگ است</w:t>
            </w:r>
            <w:r>
              <w:rPr>
                <w:rStyle w:val="IndexLink"/>
                <w:rtl w:val="true"/>
              </w:rPr>
              <w:tab/>
            </w:r>
            <w:r>
              <w:rPr>
                <w:rStyle w:val="IndexLink"/>
              </w:rPr>
              <w:t>365</w:t>
            </w:r>
          </w:hyperlink>
        </w:p>
        <w:p>
          <w:pPr>
            <w:pStyle w:val="Contents3"/>
            <w:tabs>
              <w:tab w:val="clear" w:pos="8459"/>
              <w:tab w:val="right" w:pos="9026" w:leader="dot"/>
            </w:tabs>
            <w:rPr/>
          </w:pPr>
          <w:hyperlink w:anchor="__RefHeading___Toc1745455_730472459">
            <w:r>
              <w:rPr>
                <w:webHidden/>
                <w:rStyle w:val="IndexLink"/>
                <w:rtl w:val="true"/>
              </w:rPr>
              <w:t>بررسى اجمالى سه جنگ زمان حضرت على عليه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1745457_730472459">
            <w:r>
              <w:rPr>
                <w:webHidden/>
                <w:rStyle w:val="IndexLink"/>
                <w:rtl w:val="true"/>
              </w:rPr>
              <w:t>موضع قرآن نسبت به كفّار و منافقين</w:t>
            </w:r>
            <w:r>
              <w:rPr>
                <w:rStyle w:val="IndexLink"/>
                <w:rtl w:val="true"/>
              </w:rPr>
              <w:tab/>
            </w:r>
            <w:r>
              <w:rPr>
                <w:rStyle w:val="IndexLink"/>
              </w:rPr>
              <w:t>370</w:t>
            </w:r>
          </w:hyperlink>
        </w:p>
        <w:p>
          <w:pPr>
            <w:pStyle w:val="Contents3"/>
            <w:tabs>
              <w:tab w:val="clear" w:pos="8459"/>
              <w:tab w:val="right" w:pos="9026" w:leader="dot"/>
            </w:tabs>
            <w:rPr/>
          </w:pPr>
          <w:hyperlink w:anchor="__RefHeading___Toc1745459_730472459">
            <w:r>
              <w:rPr>
                <w:webHidden/>
                <w:rStyle w:val="IndexLink"/>
                <w:rtl w:val="true"/>
              </w:rPr>
              <w:t>جنگ هاى نظامى، سياسى و اقتصادى</w:t>
            </w:r>
            <w:r>
              <w:rPr>
                <w:rStyle w:val="IndexLink"/>
                <w:rtl w:val="true"/>
              </w:rPr>
              <w:tab/>
            </w:r>
            <w:r>
              <w:rPr>
                <w:rStyle w:val="IndexLink"/>
              </w:rPr>
              <w:t>371</w:t>
            </w:r>
          </w:hyperlink>
        </w:p>
        <w:p>
          <w:pPr>
            <w:pStyle w:val="Contents2"/>
            <w:tabs>
              <w:tab w:val="clear" w:pos="8743"/>
              <w:tab w:val="right" w:pos="9026" w:leader="dot"/>
            </w:tabs>
            <w:rPr/>
          </w:pPr>
          <w:hyperlink w:anchor="__RefHeading___Toc1745461_730472459">
            <w:r>
              <w:rPr>
                <w:webHidden/>
                <w:rStyle w:val="IndexLink"/>
                <w:rtl w:val="true"/>
              </w:rPr>
              <w:t>(</w:t>
            </w:r>
            <w:r>
              <w:rPr>
                <w:rStyle w:val="IndexLink"/>
                <w:rtl w:val="true"/>
              </w:rPr>
              <w:t xml:space="preserve">درس </w:t>
            </w:r>
            <w:r>
              <w:rPr>
                <w:rStyle w:val="IndexLink"/>
              </w:rPr>
              <w:t>500</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شانزدهم</w:t>
            </w:r>
            <w:r>
              <w:rPr>
                <w:rStyle w:val="IndexLink"/>
                <w:rtl w:val="true"/>
              </w:rPr>
              <w:t>)</w:t>
              <w:tab/>
            </w:r>
            <w:r>
              <w:rPr>
                <w:rStyle w:val="IndexLink"/>
              </w:rPr>
              <w:t>374</w:t>
            </w:r>
          </w:hyperlink>
        </w:p>
        <w:p>
          <w:pPr>
            <w:pStyle w:val="Contents3"/>
            <w:tabs>
              <w:tab w:val="clear" w:pos="8459"/>
              <w:tab w:val="right" w:pos="9026" w:leader="dot"/>
            </w:tabs>
            <w:rPr/>
          </w:pPr>
          <w:hyperlink w:anchor="__RefHeading___Toc1745463_730472459">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1745465_730472459">
            <w:r>
              <w:rPr>
                <w:webHidden/>
                <w:rStyle w:val="IndexLink"/>
                <w:rtl w:val="true"/>
              </w:rPr>
              <w:t>تفاوت جنگ هاى زمان على عليه السلام با جنگ هاى پيامبراكرم صلى الله عليه و آله و سلم</w:t>
            </w:r>
            <w:r>
              <w:rPr>
                <w:rStyle w:val="IndexLink"/>
                <w:rtl w:val="true"/>
              </w:rPr>
              <w:tab/>
            </w:r>
            <w:r>
              <w:rPr>
                <w:rStyle w:val="IndexLink"/>
              </w:rPr>
              <w:t>375</w:t>
            </w:r>
          </w:hyperlink>
        </w:p>
        <w:p>
          <w:pPr>
            <w:pStyle w:val="Contents3"/>
            <w:tabs>
              <w:tab w:val="clear" w:pos="8459"/>
              <w:tab w:val="right" w:pos="9026" w:leader="dot"/>
            </w:tabs>
            <w:rPr/>
          </w:pPr>
          <w:hyperlink w:anchor="__RefHeading___Toc1745467_730472459">
            <w:r>
              <w:rPr>
                <w:webHidden/>
                <w:rStyle w:val="IndexLink"/>
                <w:rtl w:val="true"/>
              </w:rPr>
              <w:t>مشكلات موجود در راه حضرت امير عليه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745469_730472459">
            <w:r>
              <w:rPr>
                <w:webHidden/>
                <w:rStyle w:val="IndexLink"/>
                <w:rtl w:val="true"/>
              </w:rPr>
              <w:t>حضرت على عليه السلام حقيقت را فداى مصلحت ننمود</w:t>
            </w:r>
            <w:r>
              <w:rPr>
                <w:rStyle w:val="IndexLink"/>
                <w:rtl w:val="true"/>
              </w:rPr>
              <w:tab/>
            </w:r>
            <w:r>
              <w:rPr>
                <w:rStyle w:val="IndexLink"/>
              </w:rPr>
              <w:t>378</w:t>
            </w:r>
          </w:hyperlink>
        </w:p>
        <w:p>
          <w:pPr>
            <w:pStyle w:val="Contents3"/>
            <w:tabs>
              <w:tab w:val="clear" w:pos="8459"/>
              <w:tab w:val="right" w:pos="9026" w:leader="dot"/>
            </w:tabs>
            <w:rPr/>
          </w:pPr>
          <w:hyperlink w:anchor="__RefHeading___Toc1745471_730472459">
            <w:r>
              <w:rPr>
                <w:webHidden/>
                <w:rStyle w:val="IndexLink"/>
                <w:rtl w:val="true"/>
              </w:rPr>
              <w:t>حكومت از ديدگاه حضرت على عليه السلام مسئوليت است</w:t>
            </w:r>
            <w:r>
              <w:rPr>
                <w:rStyle w:val="IndexLink"/>
                <w:rtl w:val="true"/>
              </w:rPr>
              <w:tab/>
            </w:r>
            <w:r>
              <w:rPr>
                <w:rStyle w:val="IndexLink"/>
              </w:rPr>
              <w:t>380</w:t>
            </w:r>
          </w:hyperlink>
        </w:p>
        <w:p>
          <w:pPr>
            <w:pStyle w:val="Contents3"/>
            <w:tabs>
              <w:tab w:val="clear" w:pos="8459"/>
              <w:tab w:val="right" w:pos="9026" w:leader="dot"/>
            </w:tabs>
            <w:rPr/>
          </w:pPr>
          <w:hyperlink w:anchor="__RefHeading___Toc1745473_730472459">
            <w:r>
              <w:rPr>
                <w:webHidden/>
                <w:rStyle w:val="IndexLink"/>
                <w:rtl w:val="true"/>
              </w:rPr>
              <w:t>دامهاى گوناگون شيطان</w:t>
            </w:r>
            <w:r>
              <w:rPr>
                <w:rStyle w:val="IndexLink"/>
                <w:rtl w:val="true"/>
              </w:rPr>
              <w:tab/>
            </w:r>
            <w:r>
              <w:rPr>
                <w:rStyle w:val="IndexLink"/>
              </w:rPr>
              <w:t>381</w:t>
            </w:r>
          </w:hyperlink>
        </w:p>
        <w:p>
          <w:pPr>
            <w:pStyle w:val="Contents3"/>
            <w:tabs>
              <w:tab w:val="clear" w:pos="8459"/>
              <w:tab w:val="right" w:pos="9026" w:leader="dot"/>
            </w:tabs>
            <w:rPr/>
          </w:pPr>
          <w:hyperlink w:anchor="__RefHeading___Toc1745475_730472459">
            <w:r>
              <w:rPr>
                <w:webHidden/>
                <w:rStyle w:val="IndexLink"/>
                <w:rtl w:val="true"/>
              </w:rPr>
              <w:t>دامهاى دنيا براى اهل دنيا</w:t>
            </w:r>
            <w:r>
              <w:rPr>
                <w:rStyle w:val="IndexLink"/>
                <w:rtl w:val="true"/>
              </w:rPr>
              <w:tab/>
            </w:r>
            <w:r>
              <w:rPr>
                <w:rStyle w:val="IndexLink"/>
              </w:rPr>
              <w:t>382</w:t>
            </w:r>
          </w:hyperlink>
        </w:p>
        <w:p>
          <w:pPr>
            <w:pStyle w:val="Contents3"/>
            <w:tabs>
              <w:tab w:val="clear" w:pos="8459"/>
              <w:tab w:val="right" w:pos="9026" w:leader="dot"/>
            </w:tabs>
            <w:rPr/>
          </w:pPr>
          <w:hyperlink w:anchor="__RefHeading___Toc1745477_730472459">
            <w:r>
              <w:rPr>
                <w:webHidden/>
                <w:rStyle w:val="IndexLink"/>
                <w:rtl w:val="true"/>
              </w:rPr>
              <w:t>اجراى حدود الهى بر دنياى قاتل</w:t>
            </w:r>
            <w:r>
              <w:rPr>
                <w:rStyle w:val="IndexLink"/>
                <w:rtl w:val="true"/>
              </w:rPr>
              <w:tab/>
            </w:r>
            <w:r>
              <w:rPr>
                <w:rStyle w:val="IndexLink"/>
              </w:rPr>
              <w:t>383</w:t>
            </w:r>
          </w:hyperlink>
        </w:p>
        <w:p>
          <w:pPr>
            <w:pStyle w:val="Contents2"/>
            <w:tabs>
              <w:tab w:val="clear" w:pos="8743"/>
              <w:tab w:val="right" w:pos="9026" w:leader="dot"/>
            </w:tabs>
            <w:rPr/>
          </w:pPr>
          <w:hyperlink w:anchor="__RefHeading___Toc1745479_730472459">
            <w:r>
              <w:rPr>
                <w:webHidden/>
                <w:rStyle w:val="IndexLink"/>
                <w:rtl w:val="true"/>
              </w:rPr>
              <w:t>(</w:t>
            </w:r>
            <w:r>
              <w:rPr>
                <w:rStyle w:val="IndexLink"/>
                <w:rtl w:val="true"/>
              </w:rPr>
              <w:t xml:space="preserve">درس </w:t>
            </w:r>
            <w:r>
              <w:rPr>
                <w:rStyle w:val="IndexLink"/>
              </w:rPr>
              <w:t>501</w:t>
            </w:r>
            <w:r>
              <w:rPr>
                <w:rStyle w:val="IndexLink"/>
                <w:rtl w:val="true"/>
              </w:rPr>
              <w:t xml:space="preserve">) - </w:t>
            </w:r>
            <w:r>
              <w:rPr>
                <w:rStyle w:val="IndexLink"/>
                <w:rtl w:val="true"/>
              </w:rPr>
              <w:t xml:space="preserve">نامۀ </w:t>
            </w:r>
            <w:r>
              <w:rPr>
                <w:rStyle w:val="IndexLink"/>
              </w:rPr>
              <w:t>45</w:t>
            </w:r>
            <w:r>
              <w:rPr>
                <w:rStyle w:val="IndexLink"/>
                <w:rtl w:val="true"/>
              </w:rPr>
              <w:t xml:space="preserve"> (</w:t>
            </w:r>
            <w:r>
              <w:rPr>
                <w:rStyle w:val="IndexLink"/>
                <w:rtl w:val="true"/>
              </w:rPr>
              <w:t>قسمت هفدهم</w:t>
            </w:r>
            <w:r>
              <w:rPr>
                <w:rStyle w:val="IndexLink"/>
                <w:rtl w:val="true"/>
              </w:rPr>
              <w:t>)</w:t>
              <w:tab/>
            </w:r>
            <w:r>
              <w:rPr>
                <w:rStyle w:val="IndexLink"/>
              </w:rPr>
              <w:t>385</w:t>
            </w:r>
          </w:hyperlink>
        </w:p>
        <w:p>
          <w:pPr>
            <w:pStyle w:val="Contents3"/>
            <w:tabs>
              <w:tab w:val="clear" w:pos="8459"/>
              <w:tab w:val="right" w:pos="9026" w:leader="dot"/>
            </w:tabs>
            <w:rPr/>
          </w:pPr>
          <w:hyperlink w:anchor="__RefHeading___Toc1745481_730472459">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1745483_730472459">
            <w:r>
              <w:rPr>
                <w:webHidden/>
                <w:rStyle w:val="IndexLink"/>
                <w:rtl w:val="true"/>
              </w:rPr>
              <w:t>دنيا از نظر قرآن و روايات</w:t>
            </w:r>
            <w:r>
              <w:rPr>
                <w:rStyle w:val="IndexLink"/>
                <w:rtl w:val="true"/>
              </w:rPr>
              <w:tab/>
            </w:r>
            <w:r>
              <w:rPr>
                <w:rStyle w:val="IndexLink"/>
              </w:rPr>
              <w:t>387</w:t>
            </w:r>
          </w:hyperlink>
        </w:p>
        <w:p>
          <w:pPr>
            <w:pStyle w:val="Contents3"/>
            <w:tabs>
              <w:tab w:val="clear" w:pos="8459"/>
              <w:tab w:val="right" w:pos="9026" w:leader="dot"/>
            </w:tabs>
            <w:rPr/>
          </w:pPr>
          <w:hyperlink w:anchor="__RefHeading___Toc1745485_730472459">
            <w:r>
              <w:rPr>
                <w:webHidden/>
                <w:rStyle w:val="IndexLink"/>
                <w:rtl w:val="true"/>
              </w:rPr>
              <w:t>دنيا لغزشگاه است</w:t>
            </w:r>
            <w:r>
              <w:rPr>
                <w:rStyle w:val="IndexLink"/>
                <w:rtl w:val="true"/>
              </w:rPr>
              <w:tab/>
            </w:r>
            <w:r>
              <w:rPr>
                <w:rStyle w:val="IndexLink"/>
              </w:rPr>
              <w:t>391</w:t>
            </w:r>
          </w:hyperlink>
        </w:p>
        <w:p>
          <w:pPr>
            <w:pStyle w:val="Contents3"/>
            <w:tabs>
              <w:tab w:val="clear" w:pos="8459"/>
              <w:tab w:val="right" w:pos="9026" w:leader="dot"/>
            </w:tabs>
            <w:rPr/>
          </w:pPr>
          <w:hyperlink w:anchor="__RefHeading___Toc1745487_730472459">
            <w:r>
              <w:rPr>
                <w:webHidden/>
                <w:rStyle w:val="IndexLink"/>
                <w:rtl w:val="true"/>
              </w:rPr>
              <w:t>جبر، تفويض و امر بين الامرين</w:t>
            </w:r>
            <w:r>
              <w:rPr>
                <w:rStyle w:val="IndexLink"/>
                <w:rtl w:val="true"/>
              </w:rPr>
              <w:tab/>
            </w:r>
            <w:r>
              <w:rPr>
                <w:rStyle w:val="IndexLink"/>
              </w:rPr>
              <w:t>392</w:t>
            </w:r>
          </w:hyperlink>
        </w:p>
        <w:p>
          <w:pPr>
            <w:pStyle w:val="Contents3"/>
            <w:tabs>
              <w:tab w:val="clear" w:pos="8459"/>
              <w:tab w:val="right" w:pos="9026" w:leader="dot"/>
            </w:tabs>
            <w:rPr/>
          </w:pPr>
          <w:hyperlink w:anchor="__RefHeading___Toc1745489_730472459">
            <w:r>
              <w:rPr>
                <w:webHidden/>
                <w:rStyle w:val="IndexLink"/>
                <w:rtl w:val="true"/>
              </w:rPr>
              <w:t>رياضت و خودسازى حضرت على عليه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1745491_730472459">
            <w:r>
              <w:rPr>
                <w:webHidden/>
                <w:rStyle w:val="IndexLink"/>
                <w:rtl w:val="true"/>
              </w:rPr>
              <w:t>شكمبارگى كمال حيوان است نه انسان</w:t>
            </w:r>
            <w:r>
              <w:rPr>
                <w:rStyle w:val="IndexLink"/>
                <w:rtl w:val="true"/>
              </w:rPr>
              <w:tab/>
            </w:r>
            <w:r>
              <w:rPr>
                <w:rStyle w:val="IndexLink"/>
              </w:rPr>
              <w:t>396</w:t>
            </w:r>
          </w:hyperlink>
        </w:p>
        <w:p>
          <w:pPr>
            <w:pStyle w:val="Contents3"/>
            <w:tabs>
              <w:tab w:val="clear" w:pos="8459"/>
              <w:tab w:val="right" w:pos="9026" w:leader="dot"/>
            </w:tabs>
            <w:rPr/>
          </w:pPr>
          <w:hyperlink w:anchor="__RefHeading___Toc1745493_730472459">
            <w:r>
              <w:rPr>
                <w:webHidden/>
                <w:rStyle w:val="IndexLink"/>
                <w:rtl w:val="true"/>
              </w:rPr>
              <w:t>ويژگى هاى حزب اللّه از نظر حضرت على عليه السلام</w:t>
            </w:r>
            <w:r>
              <w:rPr>
                <w:rStyle w:val="IndexLink"/>
                <w:rtl w:val="true"/>
              </w:rPr>
              <w:tab/>
            </w:r>
            <w:r>
              <w:rPr>
                <w:rStyle w:val="IndexLink"/>
              </w:rPr>
              <w:t>398</w:t>
            </w:r>
          </w:hyperlink>
        </w:p>
        <w:p>
          <w:pPr>
            <w:pStyle w:val="Contents2"/>
            <w:tabs>
              <w:tab w:val="clear" w:pos="8743"/>
              <w:tab w:val="right" w:pos="9026" w:leader="dot"/>
            </w:tabs>
            <w:rPr/>
          </w:pPr>
          <w:hyperlink w:anchor="__RefHeading___Toc1745495_730472459">
            <w:r>
              <w:rPr>
                <w:webHidden/>
                <w:rStyle w:val="IndexLink"/>
                <w:rtl w:val="true"/>
              </w:rPr>
              <w:t>(</w:t>
            </w:r>
            <w:r>
              <w:rPr>
                <w:rStyle w:val="IndexLink"/>
                <w:rtl w:val="true"/>
              </w:rPr>
              <w:t xml:space="preserve">درس </w:t>
            </w:r>
            <w:r>
              <w:rPr>
                <w:rStyle w:val="IndexLink"/>
              </w:rPr>
              <w:t>502</w:t>
            </w:r>
            <w:r>
              <w:rPr>
                <w:rStyle w:val="IndexLink"/>
                <w:rtl w:val="true"/>
              </w:rPr>
              <w:t xml:space="preserve">) - </w:t>
            </w:r>
            <w:r>
              <w:rPr>
                <w:rStyle w:val="IndexLink"/>
                <w:rtl w:val="true"/>
              </w:rPr>
              <w:t xml:space="preserve">نامۀ </w:t>
            </w:r>
            <w:r>
              <w:rPr>
                <w:rStyle w:val="IndexLink"/>
              </w:rPr>
              <w:t>46</w:t>
            </w:r>
            <w:r>
              <w:rPr>
                <w:rStyle w:val="IndexLink"/>
                <w:rtl w:val="true"/>
              </w:rPr>
              <w:tab/>
            </w:r>
            <w:r>
              <w:rPr>
                <w:rStyle w:val="IndexLink"/>
              </w:rPr>
              <w:t>401</w:t>
            </w:r>
          </w:hyperlink>
        </w:p>
        <w:p>
          <w:pPr>
            <w:pStyle w:val="Contents3"/>
            <w:tabs>
              <w:tab w:val="clear" w:pos="8459"/>
              <w:tab w:val="right" w:pos="9026" w:leader="dot"/>
            </w:tabs>
            <w:rPr/>
          </w:pPr>
          <w:hyperlink w:anchor="__RefHeading___Toc1745497_730472459">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745499_730472459">
            <w:r>
              <w:rPr>
                <w:webHidden/>
                <w:rStyle w:val="IndexLink"/>
                <w:rtl w:val="true"/>
              </w:rPr>
              <w:t>مقدمه اى كوتاه</w:t>
            </w:r>
            <w:r>
              <w:rPr>
                <w:rStyle w:val="IndexLink"/>
                <w:rtl w:val="true"/>
              </w:rPr>
              <w:tab/>
            </w:r>
            <w:r>
              <w:rPr>
                <w:rStyle w:val="IndexLink"/>
              </w:rPr>
              <w:t>402</w:t>
            </w:r>
          </w:hyperlink>
        </w:p>
        <w:p>
          <w:pPr>
            <w:pStyle w:val="Contents3"/>
            <w:tabs>
              <w:tab w:val="clear" w:pos="8459"/>
              <w:tab w:val="right" w:pos="9026" w:leader="dot"/>
            </w:tabs>
            <w:rPr/>
          </w:pPr>
          <w:hyperlink w:anchor="__RefHeading___Toc1745501_730472459">
            <w:r>
              <w:rPr>
                <w:webHidden/>
                <w:rStyle w:val="IndexLink"/>
                <w:rtl w:val="true"/>
              </w:rPr>
              <w:t xml:space="preserve">معاويه مصداق كامل </w:t>
            </w:r>
            <w:r>
              <w:rPr>
                <w:rStyle w:val="IndexLink"/>
                <w:rtl w:val="true"/>
              </w:rPr>
              <w:t>«</w:t>
            </w:r>
            <w:r>
              <w:rPr>
                <w:rStyle w:val="IndexLink"/>
                <w:rtl w:val="true"/>
              </w:rPr>
              <w:t>اهل بغى</w:t>
            </w:r>
            <w:r>
              <w:rPr>
                <w:rStyle w:val="IndexLink"/>
                <w:rtl w:val="true"/>
              </w:rPr>
              <w:t xml:space="preserve">» </w:t>
            </w:r>
            <w:r>
              <w:rPr>
                <w:rStyle w:val="IndexLink"/>
                <w:rtl w:val="true"/>
              </w:rPr>
              <w:t>بود</w:t>
            </w:r>
            <w:r>
              <w:rPr>
                <w:rStyle w:val="IndexLink"/>
                <w:rtl w:val="true"/>
              </w:rPr>
              <w:tab/>
            </w:r>
            <w:r>
              <w:rPr>
                <w:rStyle w:val="IndexLink"/>
              </w:rPr>
              <w:t>403</w:t>
            </w:r>
          </w:hyperlink>
        </w:p>
        <w:p>
          <w:pPr>
            <w:pStyle w:val="Contents3"/>
            <w:tabs>
              <w:tab w:val="clear" w:pos="8459"/>
              <w:tab w:val="right" w:pos="9026" w:leader="dot"/>
            </w:tabs>
            <w:rPr/>
          </w:pPr>
          <w:hyperlink w:anchor="__RefHeading___Toc1745503_730472459">
            <w:r>
              <w:rPr>
                <w:webHidden/>
                <w:rStyle w:val="IndexLink"/>
                <w:rtl w:val="true"/>
              </w:rPr>
              <w:t>انتظارات حضرت على عليه السلام از نمايندۀ خود</w:t>
            </w:r>
            <w:r>
              <w:rPr>
                <w:rStyle w:val="IndexLink"/>
                <w:rtl w:val="true"/>
              </w:rPr>
              <w:tab/>
            </w:r>
            <w:r>
              <w:rPr>
                <w:rStyle w:val="IndexLink"/>
              </w:rPr>
              <w:t>404</w:t>
            </w:r>
          </w:hyperlink>
        </w:p>
        <w:p>
          <w:pPr>
            <w:pStyle w:val="Contents3"/>
            <w:tabs>
              <w:tab w:val="clear" w:pos="8459"/>
              <w:tab w:val="right" w:pos="9026" w:leader="dot"/>
            </w:tabs>
            <w:rPr/>
          </w:pPr>
          <w:hyperlink w:anchor="__RefHeading___Toc1745505_730472459">
            <w:r>
              <w:rPr>
                <w:webHidden/>
                <w:rStyle w:val="IndexLink"/>
                <w:rtl w:val="true"/>
              </w:rPr>
              <w:t>سفارش به يارى جستن از خداوند، و مدارا با مردم</w:t>
            </w:r>
            <w:r>
              <w:rPr>
                <w:rStyle w:val="IndexLink"/>
                <w:rtl w:val="true"/>
              </w:rPr>
              <w:tab/>
            </w:r>
            <w:r>
              <w:rPr>
                <w:rStyle w:val="IndexLink"/>
              </w:rPr>
              <w:t>405</w:t>
            </w:r>
          </w:hyperlink>
        </w:p>
        <w:p>
          <w:pPr>
            <w:pStyle w:val="Contents3"/>
            <w:tabs>
              <w:tab w:val="clear" w:pos="8459"/>
              <w:tab w:val="right" w:pos="9026" w:leader="dot"/>
            </w:tabs>
            <w:rPr/>
          </w:pPr>
          <w:hyperlink w:anchor="__RefHeading___Toc1745507_730472459">
            <w:r>
              <w:rPr>
                <w:webHidden/>
                <w:rStyle w:val="IndexLink"/>
                <w:rtl w:val="true"/>
              </w:rPr>
              <w:t>تواضع و فروتنى نسبت به رعيّت</w:t>
            </w:r>
            <w:r>
              <w:rPr>
                <w:rStyle w:val="IndexLink"/>
                <w:rtl w:val="true"/>
              </w:rPr>
              <w:tab/>
            </w:r>
            <w:r>
              <w:rPr>
                <w:rStyle w:val="IndexLink"/>
              </w:rPr>
              <w:t>407</w:t>
            </w:r>
          </w:hyperlink>
        </w:p>
        <w:p>
          <w:pPr>
            <w:pStyle w:val="Contents3"/>
            <w:tabs>
              <w:tab w:val="clear" w:pos="8459"/>
              <w:tab w:val="right" w:pos="9026" w:leader="dot"/>
            </w:tabs>
            <w:rPr/>
          </w:pPr>
          <w:hyperlink w:anchor="__RefHeading___Toc1745509_730472459">
            <w:r>
              <w:rPr>
                <w:webHidden/>
                <w:rStyle w:val="IndexLink"/>
                <w:rtl w:val="true"/>
              </w:rPr>
              <w:t>ميان رعيّت به مساوات رفتار كن</w:t>
            </w:r>
            <w:r>
              <w:rPr>
                <w:rStyle w:val="IndexLink"/>
                <w:rtl w:val="true"/>
              </w:rPr>
              <w:tab/>
            </w:r>
            <w:r>
              <w:rPr>
                <w:rStyle w:val="IndexLink"/>
              </w:rPr>
              <w:t>407</w:t>
            </w:r>
          </w:hyperlink>
        </w:p>
        <w:p>
          <w:pPr>
            <w:pStyle w:val="Contents3"/>
            <w:tabs>
              <w:tab w:val="clear" w:pos="8459"/>
              <w:tab w:val="right" w:pos="9026" w:leader="dot"/>
            </w:tabs>
            <w:rPr/>
          </w:pPr>
          <w:hyperlink w:anchor="__RefHeading___Toc1745511_730472459">
            <w:r>
              <w:rPr>
                <w:webHidden/>
                <w:rStyle w:val="IndexLink"/>
                <w:rtl w:val="true"/>
              </w:rPr>
              <w:t>جلوگيرى از سوء استفاده از قدرت</w:t>
            </w:r>
            <w:r>
              <w:rPr>
                <w:rStyle w:val="IndexLink"/>
                <w:rtl w:val="true"/>
              </w:rPr>
              <w:tab/>
            </w:r>
            <w:r>
              <w:rPr>
                <w:rStyle w:val="IndexLink"/>
              </w:rPr>
              <w:t>408</w:t>
            </w:r>
          </w:hyperlink>
        </w:p>
        <w:p>
          <w:pPr>
            <w:pStyle w:val="Contents3"/>
            <w:tabs>
              <w:tab w:val="clear" w:pos="8459"/>
              <w:tab w:val="right" w:pos="9026" w:leader="dot"/>
            </w:tabs>
            <w:rPr/>
          </w:pPr>
          <w:hyperlink w:anchor="__RefHeading___Toc1745513_730472459">
            <w:r>
              <w:rPr>
                <w:webHidden/>
                <w:rStyle w:val="IndexLink"/>
                <w:rtl w:val="true"/>
              </w:rPr>
              <w:t>وظايف حاكم اسلامى</w:t>
            </w:r>
            <w:r>
              <w:rPr>
                <w:rStyle w:val="IndexLink"/>
                <w:rtl w:val="true"/>
              </w:rPr>
              <w:tab/>
            </w:r>
            <w:r>
              <w:rPr>
                <w:rStyle w:val="IndexLink"/>
              </w:rPr>
              <w:t>409</w:t>
            </w:r>
          </w:hyperlink>
        </w:p>
        <w:p>
          <w:pPr>
            <w:pStyle w:val="Contents2"/>
            <w:tabs>
              <w:tab w:val="clear" w:pos="8743"/>
              <w:tab w:val="right" w:pos="9026" w:leader="dot"/>
            </w:tabs>
            <w:rPr/>
          </w:pPr>
          <w:hyperlink w:anchor="__RefHeading___Toc1745515_730472459">
            <w:r>
              <w:rPr>
                <w:webHidden/>
                <w:rStyle w:val="IndexLink"/>
                <w:rtl w:val="true"/>
              </w:rPr>
              <w:t>(</w:t>
            </w:r>
            <w:r>
              <w:rPr>
                <w:rStyle w:val="IndexLink"/>
                <w:rtl w:val="true"/>
              </w:rPr>
              <w:t xml:space="preserve">درس </w:t>
            </w:r>
            <w:r>
              <w:rPr>
                <w:rStyle w:val="IndexLink"/>
              </w:rPr>
              <w:t>503</w:t>
            </w:r>
            <w:r>
              <w:rPr>
                <w:rStyle w:val="IndexLink"/>
                <w:rtl w:val="true"/>
              </w:rPr>
              <w:t xml:space="preserve">) - </w:t>
            </w:r>
            <w:r>
              <w:rPr>
                <w:rStyle w:val="IndexLink"/>
                <w:rtl w:val="true"/>
              </w:rPr>
              <w:t xml:space="preserve">نامۀ </w:t>
            </w:r>
            <w:r>
              <w:rPr>
                <w:rStyle w:val="IndexLink"/>
              </w:rPr>
              <w:t>47</w:t>
            </w:r>
            <w:r>
              <w:rPr>
                <w:rStyle w:val="IndexLink"/>
                <w:rtl w:val="true"/>
              </w:rPr>
              <w:t xml:space="preserve"> (</w:t>
            </w:r>
            <w:r>
              <w:rPr>
                <w:rStyle w:val="IndexLink"/>
                <w:rtl w:val="true"/>
              </w:rPr>
              <w:t>قسمت اوّل</w:t>
            </w:r>
            <w:r>
              <w:rPr>
                <w:rStyle w:val="IndexLink"/>
                <w:rtl w:val="true"/>
              </w:rPr>
              <w:t>) - (</w:t>
            </w:r>
            <w:r>
              <w:rPr>
                <w:rStyle w:val="IndexLink"/>
                <w:rtl w:val="true"/>
              </w:rPr>
              <w:t>وصيّتنامه به حسنين عليهما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1745517_730472459">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745519_730472459">
            <w:r>
              <w:rPr>
                <w:webHidden/>
                <w:rStyle w:val="IndexLink"/>
                <w:rtl w:val="true"/>
              </w:rPr>
              <w:t>وصيّت حضرت به تقواى الهى و مذمّت دنيا</w:t>
            </w:r>
            <w:r>
              <w:rPr>
                <w:rStyle w:val="IndexLink"/>
                <w:rtl w:val="true"/>
              </w:rPr>
              <w:tab/>
            </w:r>
            <w:r>
              <w:rPr>
                <w:rStyle w:val="IndexLink"/>
              </w:rPr>
              <w:t>411</w:t>
            </w:r>
          </w:hyperlink>
        </w:p>
        <w:p>
          <w:pPr>
            <w:pStyle w:val="Contents3"/>
            <w:tabs>
              <w:tab w:val="clear" w:pos="8459"/>
              <w:tab w:val="right" w:pos="9026" w:leader="dot"/>
            </w:tabs>
            <w:rPr/>
          </w:pPr>
          <w:hyperlink w:anchor="__RefHeading___Toc1745521_730472459">
            <w:r>
              <w:rPr>
                <w:webHidden/>
                <w:rStyle w:val="IndexLink"/>
                <w:rtl w:val="true"/>
              </w:rPr>
              <w:t>زهد از نظر قرآن</w:t>
            </w:r>
            <w:r>
              <w:rPr>
                <w:rStyle w:val="IndexLink"/>
                <w:rtl w:val="true"/>
              </w:rPr>
              <w:tab/>
            </w:r>
            <w:r>
              <w:rPr>
                <w:rStyle w:val="IndexLink"/>
              </w:rPr>
              <w:t>413</w:t>
            </w:r>
          </w:hyperlink>
        </w:p>
        <w:p>
          <w:pPr>
            <w:pStyle w:val="Contents3"/>
            <w:tabs>
              <w:tab w:val="clear" w:pos="8459"/>
              <w:tab w:val="right" w:pos="9026" w:leader="dot"/>
            </w:tabs>
            <w:rPr/>
          </w:pPr>
          <w:hyperlink w:anchor="__RefHeading___Toc1745523_730472459">
            <w:r>
              <w:rPr>
                <w:webHidden/>
                <w:rStyle w:val="IndexLink"/>
                <w:rtl w:val="true"/>
              </w:rPr>
              <w:t>سفارش به حقگويى</w:t>
            </w:r>
            <w:r>
              <w:rPr>
                <w:rStyle w:val="IndexLink"/>
                <w:rtl w:val="true"/>
              </w:rPr>
              <w:tab/>
            </w:r>
            <w:r>
              <w:rPr>
                <w:rStyle w:val="IndexLink"/>
              </w:rPr>
              <w:t>414</w:t>
            </w:r>
          </w:hyperlink>
        </w:p>
        <w:p>
          <w:pPr>
            <w:pStyle w:val="Contents3"/>
            <w:tabs>
              <w:tab w:val="clear" w:pos="8459"/>
              <w:tab w:val="right" w:pos="9026" w:leader="dot"/>
            </w:tabs>
            <w:rPr/>
          </w:pPr>
          <w:hyperlink w:anchor="__RefHeading___Toc1745525_730472459">
            <w:r>
              <w:rPr>
                <w:webHidden/>
                <w:rStyle w:val="IndexLink"/>
                <w:rtl w:val="true"/>
              </w:rPr>
              <w:t>دشمن ظالم و ياور مظلوم</w:t>
            </w:r>
            <w:r>
              <w:rPr>
                <w:rStyle w:val="IndexLink"/>
                <w:rtl w:val="true"/>
              </w:rPr>
              <w:tab/>
            </w:r>
            <w:r>
              <w:rPr>
                <w:rStyle w:val="IndexLink"/>
              </w:rPr>
              <w:t>414</w:t>
            </w:r>
          </w:hyperlink>
        </w:p>
        <w:p>
          <w:pPr>
            <w:pStyle w:val="Contents3"/>
            <w:tabs>
              <w:tab w:val="clear" w:pos="8459"/>
              <w:tab w:val="right" w:pos="9026" w:leader="dot"/>
            </w:tabs>
            <w:rPr/>
          </w:pPr>
          <w:hyperlink w:anchor="__RefHeading___Toc1745527_730472459">
            <w:r>
              <w:rPr>
                <w:webHidden/>
                <w:rStyle w:val="IndexLink"/>
                <w:rtl w:val="true"/>
              </w:rPr>
              <w:t>وصيّت به تقوا و تنظيم امور و اصلاح ذات البين</w:t>
            </w:r>
            <w:r>
              <w:rPr>
                <w:rStyle w:val="IndexLink"/>
                <w:rtl w:val="true"/>
              </w:rPr>
              <w:tab/>
            </w:r>
            <w:r>
              <w:rPr>
                <w:rStyle w:val="IndexLink"/>
              </w:rPr>
              <w:t>415</w:t>
            </w:r>
          </w:hyperlink>
        </w:p>
        <w:p>
          <w:pPr>
            <w:pStyle w:val="Contents3"/>
            <w:tabs>
              <w:tab w:val="clear" w:pos="8459"/>
              <w:tab w:val="right" w:pos="9026" w:leader="dot"/>
            </w:tabs>
            <w:rPr/>
          </w:pPr>
          <w:hyperlink w:anchor="__RefHeading___Toc1745529_730472459">
            <w:r>
              <w:rPr>
                <w:webHidden/>
                <w:rStyle w:val="IndexLink"/>
                <w:rtl w:val="true"/>
              </w:rPr>
              <w:t>يتيمان و همسايگان را دريابيد</w:t>
            </w:r>
            <w:r>
              <w:rPr>
                <w:rStyle w:val="IndexLink"/>
                <w:rtl w:val="true"/>
              </w:rPr>
              <w:tab/>
            </w:r>
            <w:r>
              <w:rPr>
                <w:rStyle w:val="IndexLink"/>
              </w:rPr>
              <w:t>416</w:t>
            </w:r>
          </w:hyperlink>
        </w:p>
        <w:p>
          <w:pPr>
            <w:pStyle w:val="Contents3"/>
            <w:tabs>
              <w:tab w:val="clear" w:pos="8459"/>
              <w:tab w:val="right" w:pos="9026" w:leader="dot"/>
            </w:tabs>
            <w:rPr/>
          </w:pPr>
          <w:hyperlink w:anchor="__RefHeading___Toc1745531_730472459">
            <w:r>
              <w:rPr>
                <w:webHidden/>
                <w:rStyle w:val="IndexLink"/>
                <w:rtl w:val="true"/>
              </w:rPr>
              <w:t>قرآن را سرمشق زندگى خود قرار دهيد</w:t>
            </w:r>
            <w:r>
              <w:rPr>
                <w:rStyle w:val="IndexLink"/>
                <w:rtl w:val="true"/>
              </w:rPr>
              <w:tab/>
            </w:r>
            <w:r>
              <w:rPr>
                <w:rStyle w:val="IndexLink"/>
              </w:rPr>
              <w:t>418</w:t>
            </w:r>
          </w:hyperlink>
        </w:p>
        <w:p>
          <w:pPr>
            <w:pStyle w:val="Contents3"/>
            <w:tabs>
              <w:tab w:val="clear" w:pos="8459"/>
              <w:tab w:val="right" w:pos="9026" w:leader="dot"/>
            </w:tabs>
            <w:rPr/>
          </w:pPr>
          <w:hyperlink w:anchor="__RefHeading___Toc1745533_730472459">
            <w:r>
              <w:rPr>
                <w:webHidden/>
                <w:rStyle w:val="IndexLink"/>
                <w:rtl w:val="true"/>
              </w:rPr>
              <w:t>نماز ستون دين است</w:t>
            </w:r>
            <w:r>
              <w:rPr>
                <w:rStyle w:val="IndexLink"/>
                <w:rtl w:val="true"/>
              </w:rPr>
              <w:tab/>
            </w:r>
            <w:r>
              <w:rPr>
                <w:rStyle w:val="IndexLink"/>
              </w:rPr>
              <w:t>420</w:t>
            </w:r>
          </w:hyperlink>
        </w:p>
        <w:p>
          <w:pPr>
            <w:pStyle w:val="Contents2"/>
            <w:tabs>
              <w:tab w:val="clear" w:pos="8743"/>
              <w:tab w:val="right" w:pos="9026" w:leader="dot"/>
            </w:tabs>
            <w:rPr/>
          </w:pPr>
          <w:hyperlink w:anchor="__RefHeading___Toc1745535_730472459">
            <w:r>
              <w:rPr>
                <w:webHidden/>
                <w:rStyle w:val="IndexLink"/>
                <w:rtl w:val="true"/>
              </w:rPr>
              <w:t>(</w:t>
            </w:r>
            <w:r>
              <w:rPr>
                <w:rStyle w:val="IndexLink"/>
                <w:rtl w:val="true"/>
              </w:rPr>
              <w:t xml:space="preserve">درس </w:t>
            </w:r>
            <w:r>
              <w:rPr>
                <w:rStyle w:val="IndexLink"/>
              </w:rPr>
              <w:t>504</w:t>
            </w:r>
            <w:r>
              <w:rPr>
                <w:rStyle w:val="IndexLink"/>
                <w:rtl w:val="true"/>
              </w:rPr>
              <w:t xml:space="preserve">) - </w:t>
            </w:r>
            <w:r>
              <w:rPr>
                <w:rStyle w:val="IndexLink"/>
                <w:rtl w:val="true"/>
              </w:rPr>
              <w:t xml:space="preserve">نامۀ </w:t>
            </w:r>
            <w:r>
              <w:rPr>
                <w:rStyle w:val="IndexLink"/>
              </w:rPr>
              <w:t>47</w:t>
            </w:r>
            <w:r>
              <w:rPr>
                <w:rStyle w:val="IndexLink"/>
                <w:rtl w:val="true"/>
              </w:rPr>
              <w:t xml:space="preserve"> (</w:t>
            </w:r>
            <w:r>
              <w:rPr>
                <w:rStyle w:val="IndexLink"/>
                <w:rtl w:val="true"/>
              </w:rPr>
              <w:t>قسمت دوّم</w:t>
            </w:r>
            <w:r>
              <w:rPr>
                <w:rStyle w:val="IndexLink"/>
                <w:rtl w:val="true"/>
              </w:rPr>
              <w:t>) - (</w:t>
            </w:r>
            <w:r>
              <w:rPr>
                <w:rStyle w:val="IndexLink"/>
                <w:rtl w:val="true"/>
              </w:rPr>
              <w:t>وصيّتنامه به حسنين عليهما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1745537_730472459">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745539_730472459">
            <w:r>
              <w:rPr>
                <w:webHidden/>
                <w:rStyle w:val="IndexLink"/>
                <w:rtl w:val="true"/>
              </w:rPr>
              <w:t>حج كنگره اى جهانى است</w:t>
            </w:r>
            <w:r>
              <w:rPr>
                <w:rStyle w:val="IndexLink"/>
                <w:rtl w:val="true"/>
              </w:rPr>
              <w:tab/>
            </w:r>
            <w:r>
              <w:rPr>
                <w:rStyle w:val="IndexLink"/>
              </w:rPr>
              <w:t>422</w:t>
            </w:r>
          </w:hyperlink>
        </w:p>
        <w:p>
          <w:pPr>
            <w:pStyle w:val="Contents3"/>
            <w:tabs>
              <w:tab w:val="clear" w:pos="8459"/>
              <w:tab w:val="right" w:pos="9026" w:leader="dot"/>
            </w:tabs>
            <w:rPr/>
          </w:pPr>
          <w:hyperlink w:anchor="__RefHeading___Toc1745541_730472459">
            <w:r>
              <w:rPr>
                <w:webHidden/>
                <w:rStyle w:val="IndexLink"/>
                <w:rtl w:val="true"/>
              </w:rPr>
              <w:t>تشريح فلسفۀ حج در روايت امام صادق عليه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1745543_730472459">
            <w:r>
              <w:rPr>
                <w:webHidden/>
                <w:rStyle w:val="IndexLink"/>
                <w:rtl w:val="true"/>
              </w:rPr>
              <w:t>تأكيد بر جهاد همه جانبۀ مسلمانان</w:t>
            </w:r>
            <w:r>
              <w:rPr>
                <w:rStyle w:val="IndexLink"/>
                <w:rtl w:val="true"/>
              </w:rPr>
              <w:tab/>
            </w:r>
            <w:r>
              <w:rPr>
                <w:rStyle w:val="IndexLink"/>
              </w:rPr>
              <w:t>427</w:t>
            </w:r>
          </w:hyperlink>
        </w:p>
        <w:p>
          <w:pPr>
            <w:pStyle w:val="Contents3"/>
            <w:tabs>
              <w:tab w:val="clear" w:pos="8459"/>
              <w:tab w:val="right" w:pos="9026" w:leader="dot"/>
            </w:tabs>
            <w:rPr/>
          </w:pPr>
          <w:hyperlink w:anchor="__RefHeading___Toc1745545_730472459">
            <w:r>
              <w:rPr>
                <w:webHidden/>
                <w:rStyle w:val="IndexLink"/>
                <w:rtl w:val="true"/>
              </w:rPr>
              <w:t>سفارش بر وحدت و بخشش</w:t>
            </w:r>
            <w:r>
              <w:rPr>
                <w:rStyle w:val="IndexLink"/>
                <w:rtl w:val="true"/>
              </w:rPr>
              <w:tab/>
            </w:r>
            <w:r>
              <w:rPr>
                <w:rStyle w:val="IndexLink"/>
              </w:rPr>
              <w:t>428</w:t>
            </w:r>
          </w:hyperlink>
        </w:p>
        <w:p>
          <w:pPr>
            <w:pStyle w:val="Contents3"/>
            <w:tabs>
              <w:tab w:val="clear" w:pos="8459"/>
              <w:tab w:val="right" w:pos="9026" w:leader="dot"/>
            </w:tabs>
            <w:rPr/>
          </w:pPr>
          <w:hyperlink w:anchor="__RefHeading___Toc1745547_730472459">
            <w:r>
              <w:rPr>
                <w:webHidden/>
                <w:rStyle w:val="IndexLink"/>
                <w:rtl w:val="true"/>
              </w:rPr>
              <w:t>نقش مهم امر به معروف و نهى از منكر در ساختن جامعه</w:t>
            </w:r>
            <w:r>
              <w:rPr>
                <w:rStyle w:val="IndexLink"/>
                <w:rtl w:val="true"/>
              </w:rPr>
              <w:tab/>
            </w:r>
            <w:r>
              <w:rPr>
                <w:rStyle w:val="IndexLink"/>
              </w:rPr>
              <w:t>428</w:t>
            </w:r>
          </w:hyperlink>
        </w:p>
        <w:p>
          <w:pPr>
            <w:pStyle w:val="Contents3"/>
            <w:tabs>
              <w:tab w:val="clear" w:pos="8459"/>
              <w:tab w:val="right" w:pos="9026" w:leader="dot"/>
            </w:tabs>
            <w:rPr/>
          </w:pPr>
          <w:hyperlink w:anchor="__RefHeading___Toc1745549_730472459">
            <w:r>
              <w:rPr>
                <w:webHidden/>
                <w:rStyle w:val="IndexLink"/>
                <w:rtl w:val="true"/>
              </w:rPr>
              <w:t>نتيجۀ ترك امر به معروف و نهى از منكر</w:t>
            </w:r>
            <w:r>
              <w:rPr>
                <w:rStyle w:val="IndexLink"/>
                <w:rtl w:val="true"/>
              </w:rPr>
              <w:tab/>
            </w:r>
            <w:r>
              <w:rPr>
                <w:rStyle w:val="IndexLink"/>
              </w:rPr>
              <w:t>429</w:t>
            </w:r>
          </w:hyperlink>
        </w:p>
        <w:p>
          <w:pPr>
            <w:pStyle w:val="Contents3"/>
            <w:tabs>
              <w:tab w:val="clear" w:pos="8459"/>
              <w:tab w:val="right" w:pos="9026" w:leader="dot"/>
            </w:tabs>
            <w:rPr/>
          </w:pPr>
          <w:hyperlink w:anchor="__RefHeading___Toc1745551_730472459">
            <w:r>
              <w:rPr>
                <w:webHidden/>
                <w:rStyle w:val="IndexLink"/>
                <w:rtl w:val="true"/>
              </w:rPr>
              <w:t>اهميت امر به معروف و نهى از منكر در كلام امام محمّد باقر عليه السلام</w:t>
            </w:r>
            <w:r>
              <w:rPr>
                <w:rStyle w:val="IndexLink"/>
                <w:rtl w:val="true"/>
              </w:rPr>
              <w:tab/>
            </w:r>
            <w:r>
              <w:rPr>
                <w:rStyle w:val="IndexLink"/>
              </w:rPr>
              <w:t>430</w:t>
            </w:r>
          </w:hyperlink>
        </w:p>
        <w:p>
          <w:pPr>
            <w:pStyle w:val="Contents3"/>
            <w:tabs>
              <w:tab w:val="clear" w:pos="8459"/>
              <w:tab w:val="right" w:pos="9026" w:leader="dot"/>
            </w:tabs>
            <w:rPr/>
          </w:pPr>
          <w:hyperlink w:anchor="__RefHeading___Toc1745553_730472459">
            <w:r>
              <w:rPr>
                <w:webHidden/>
                <w:rStyle w:val="IndexLink"/>
                <w:rtl w:val="true"/>
              </w:rPr>
              <w:t>درجات و مراتب امر به معروف و نهى از منكر</w:t>
            </w:r>
            <w:r>
              <w:rPr>
                <w:rStyle w:val="IndexLink"/>
                <w:rtl w:val="true"/>
              </w:rPr>
              <w:tab/>
            </w:r>
            <w:r>
              <w:rPr>
                <w:rStyle w:val="IndexLink"/>
              </w:rPr>
              <w:t>434</w:t>
            </w:r>
          </w:hyperlink>
        </w:p>
        <w:p>
          <w:pPr>
            <w:pStyle w:val="Contents3"/>
            <w:tabs>
              <w:tab w:val="clear" w:pos="8459"/>
              <w:tab w:val="right" w:pos="9026" w:leader="dot"/>
            </w:tabs>
            <w:rPr/>
          </w:pPr>
          <w:hyperlink w:anchor="__RefHeading___Toc1745555_730472459">
            <w:r>
              <w:rPr>
                <w:webHidden/>
                <w:rStyle w:val="IndexLink"/>
                <w:rtl w:val="true"/>
              </w:rPr>
              <w:t>سفارش حضرت دربارۀ برخورد با ضارب خويش</w:t>
            </w:r>
            <w:r>
              <w:rPr>
                <w:rStyle w:val="IndexLink"/>
                <w:rtl w:val="true"/>
              </w:rPr>
              <w:tab/>
            </w:r>
            <w:r>
              <w:rPr>
                <w:rStyle w:val="IndexLink"/>
              </w:rPr>
              <w:t>435</w:t>
            </w:r>
          </w:hyperlink>
        </w:p>
        <w:p>
          <w:pPr>
            <w:pStyle w:val="Contents2"/>
            <w:tabs>
              <w:tab w:val="clear" w:pos="8743"/>
              <w:tab w:val="right" w:pos="9026" w:leader="dot"/>
            </w:tabs>
            <w:rPr/>
          </w:pPr>
          <w:hyperlink w:anchor="__RefHeading___Toc1745557_730472459">
            <w:r>
              <w:rPr>
                <w:webHidden/>
                <w:rStyle w:val="IndexLink"/>
                <w:rtl w:val="true"/>
              </w:rPr>
              <w:t>(</w:t>
            </w:r>
            <w:r>
              <w:rPr>
                <w:rStyle w:val="IndexLink"/>
                <w:rtl w:val="true"/>
              </w:rPr>
              <w:t xml:space="preserve">درس </w:t>
            </w:r>
            <w:r>
              <w:rPr>
                <w:rStyle w:val="IndexLink"/>
              </w:rPr>
              <w:t>505</w:t>
            </w:r>
            <w:r>
              <w:rPr>
                <w:rStyle w:val="IndexLink"/>
                <w:rtl w:val="true"/>
              </w:rPr>
              <w:t xml:space="preserve">) - </w:t>
            </w:r>
            <w:r>
              <w:rPr>
                <w:rStyle w:val="IndexLink"/>
                <w:rtl w:val="true"/>
              </w:rPr>
              <w:t xml:space="preserve">نامۀ </w:t>
            </w:r>
            <w:r>
              <w:rPr>
                <w:rStyle w:val="IndexLink"/>
              </w:rPr>
              <w:t>48</w:t>
            </w:r>
            <w:r>
              <w:rPr>
                <w:rStyle w:val="IndexLink"/>
                <w:rtl w:val="true"/>
              </w:rPr>
              <w:tab/>
            </w:r>
            <w:r>
              <w:rPr>
                <w:rStyle w:val="IndexLink"/>
              </w:rPr>
              <w:t>437</w:t>
            </w:r>
          </w:hyperlink>
        </w:p>
        <w:p>
          <w:pPr>
            <w:pStyle w:val="Contents3"/>
            <w:tabs>
              <w:tab w:val="clear" w:pos="8459"/>
              <w:tab w:val="right" w:pos="9026" w:leader="dot"/>
            </w:tabs>
            <w:rPr/>
          </w:pPr>
          <w:hyperlink w:anchor="__RefHeading___Toc1745559_730472459">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745561_730472459">
            <w:r>
              <w:rPr>
                <w:webHidden/>
                <w:rStyle w:val="IndexLink"/>
                <w:rtl w:val="true"/>
              </w:rPr>
              <w:t>«</w:t>
            </w:r>
            <w:r>
              <w:rPr>
                <w:rStyle w:val="IndexLink"/>
                <w:rtl w:val="true"/>
              </w:rPr>
              <w:t xml:space="preserve">نامۀ </w:t>
            </w:r>
            <w:r>
              <w:rPr>
                <w:rStyle w:val="IndexLink"/>
              </w:rPr>
              <w:t>48</w:t>
            </w:r>
            <w:r>
              <w:rPr>
                <w:rStyle w:val="IndexLink"/>
                <w:rtl w:val="true"/>
              </w:rPr>
              <w:t>»</w:t>
              <w:tab/>
            </w:r>
            <w:r>
              <w:rPr>
                <w:rStyle w:val="IndexLink"/>
              </w:rPr>
              <w:t>438</w:t>
            </w:r>
          </w:hyperlink>
        </w:p>
        <w:p>
          <w:pPr>
            <w:pStyle w:val="Contents4"/>
            <w:tabs>
              <w:tab w:val="clear" w:pos="8176"/>
              <w:tab w:val="right" w:pos="9026" w:leader="dot"/>
            </w:tabs>
            <w:rPr/>
          </w:pPr>
          <w:hyperlink w:anchor="__RefHeading___Toc1745563_730472459">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1745565_730472459">
            <w:r>
              <w:rPr>
                <w:webHidden/>
                <w:rStyle w:val="IndexLink"/>
                <w:rtl w:val="true"/>
              </w:rPr>
              <w:t>رسوايى آدمى در دين و دنيا</w:t>
            </w:r>
            <w:r>
              <w:rPr>
                <w:rStyle w:val="IndexLink"/>
                <w:rtl w:val="true"/>
              </w:rPr>
              <w:tab/>
            </w:r>
            <w:r>
              <w:rPr>
                <w:rStyle w:val="IndexLink"/>
              </w:rPr>
              <w:t>438</w:t>
            </w:r>
          </w:hyperlink>
        </w:p>
        <w:p>
          <w:pPr>
            <w:pStyle w:val="Contents4"/>
            <w:tabs>
              <w:tab w:val="clear" w:pos="8176"/>
              <w:tab w:val="right" w:pos="9026" w:leader="dot"/>
            </w:tabs>
            <w:rPr/>
          </w:pPr>
          <w:hyperlink w:anchor="__RefHeading___Toc1745567_730472459">
            <w:r>
              <w:rPr>
                <w:webHidden/>
                <w:rStyle w:val="IndexLink"/>
                <w:rtl w:val="true"/>
              </w:rPr>
              <w:t>خونخواهى عثمان ابزار سياسى معاويه بود</w:t>
            </w:r>
            <w:r>
              <w:rPr>
                <w:rStyle w:val="IndexLink"/>
                <w:rtl w:val="true"/>
              </w:rPr>
              <w:tab/>
            </w:r>
            <w:r>
              <w:rPr>
                <w:rStyle w:val="IndexLink"/>
              </w:rPr>
              <w:t>439</w:t>
            </w:r>
          </w:hyperlink>
        </w:p>
        <w:p>
          <w:pPr>
            <w:pStyle w:val="Contents4"/>
            <w:tabs>
              <w:tab w:val="clear" w:pos="8176"/>
              <w:tab w:val="right" w:pos="9026" w:leader="dot"/>
            </w:tabs>
            <w:rPr/>
          </w:pPr>
          <w:hyperlink w:anchor="__RefHeading___Toc1745569_730472459">
            <w:r>
              <w:rPr>
                <w:webHidden/>
                <w:rStyle w:val="IndexLink"/>
                <w:rtl w:val="true"/>
              </w:rPr>
              <w:t>انسان و رهبرى شيطان</w:t>
            </w:r>
            <w:r>
              <w:rPr>
                <w:rStyle w:val="IndexLink"/>
                <w:rtl w:val="true"/>
              </w:rPr>
              <w:tab/>
            </w:r>
            <w:r>
              <w:rPr>
                <w:rStyle w:val="IndexLink"/>
              </w:rPr>
              <w:t>440</w:t>
            </w:r>
          </w:hyperlink>
        </w:p>
        <w:p>
          <w:pPr>
            <w:pStyle w:val="Contents4"/>
            <w:tabs>
              <w:tab w:val="clear" w:pos="8176"/>
              <w:tab w:val="right" w:pos="9026" w:leader="dot"/>
            </w:tabs>
            <w:rPr/>
          </w:pPr>
          <w:hyperlink w:anchor="__RefHeading___Toc1745571_730472459">
            <w:r>
              <w:rPr>
                <w:webHidden/>
                <w:rStyle w:val="IndexLink"/>
                <w:rtl w:val="true"/>
              </w:rPr>
              <w:t>نگاهى به جريان حكميّت در جنگ صفّين</w:t>
            </w:r>
            <w:r>
              <w:rPr>
                <w:rStyle w:val="IndexLink"/>
                <w:rtl w:val="true"/>
              </w:rPr>
              <w:tab/>
            </w:r>
            <w:r>
              <w:rPr>
                <w:rStyle w:val="IndexLink"/>
              </w:rPr>
              <w:t>441</w:t>
            </w:r>
          </w:hyperlink>
        </w:p>
        <w:p>
          <w:pPr>
            <w:pStyle w:val="Contents3"/>
            <w:tabs>
              <w:tab w:val="clear" w:pos="8459"/>
              <w:tab w:val="right" w:pos="9026" w:leader="dot"/>
            </w:tabs>
            <w:rPr/>
          </w:pPr>
          <w:hyperlink w:anchor="__RefHeading___Toc1745573_730472459">
            <w:r>
              <w:rPr>
                <w:webHidden/>
                <w:rStyle w:val="IndexLink"/>
                <w:rtl w:val="true"/>
              </w:rPr>
              <w:t>«</w:t>
            </w:r>
            <w:r>
              <w:rPr>
                <w:rStyle w:val="IndexLink"/>
                <w:rtl w:val="true"/>
              </w:rPr>
              <w:t xml:space="preserve">نامۀ </w:t>
            </w:r>
            <w:r>
              <w:rPr>
                <w:rStyle w:val="IndexLink"/>
              </w:rPr>
              <w:t>49</w:t>
            </w:r>
            <w:r>
              <w:rPr>
                <w:rStyle w:val="IndexLink"/>
                <w:rtl w:val="true"/>
              </w:rPr>
              <w:t>»</w:t>
              <w:tab/>
            </w:r>
            <w:r>
              <w:rPr>
                <w:rStyle w:val="IndexLink"/>
              </w:rPr>
              <w:t>442</w:t>
            </w:r>
          </w:hyperlink>
        </w:p>
        <w:p>
          <w:pPr>
            <w:pStyle w:val="Contents4"/>
            <w:tabs>
              <w:tab w:val="clear" w:pos="8176"/>
              <w:tab w:val="right" w:pos="9026" w:leader="dot"/>
            </w:tabs>
            <w:rPr/>
          </w:pPr>
          <w:hyperlink w:anchor="__RefHeading___Toc1745575_730472459">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1745577_730472459">
            <w:r>
              <w:rPr>
                <w:webHidden/>
                <w:rStyle w:val="IndexLink"/>
                <w:rtl w:val="true"/>
              </w:rPr>
              <w:t>مذمّت دنيا و حرص بر مال و مقام آن</w:t>
            </w:r>
            <w:r>
              <w:rPr>
                <w:rStyle w:val="IndexLink"/>
                <w:rtl w:val="true"/>
              </w:rPr>
              <w:tab/>
            </w:r>
            <w:r>
              <w:rPr>
                <w:rStyle w:val="IndexLink"/>
              </w:rPr>
              <w:t>442</w:t>
            </w:r>
          </w:hyperlink>
        </w:p>
        <w:p>
          <w:pPr>
            <w:pStyle w:val="Contents4"/>
            <w:tabs>
              <w:tab w:val="clear" w:pos="8176"/>
              <w:tab w:val="right" w:pos="9026" w:leader="dot"/>
            </w:tabs>
            <w:rPr/>
          </w:pPr>
          <w:hyperlink w:anchor="__RefHeading___Toc1745579_730472459">
            <w:r>
              <w:rPr>
                <w:webHidden/>
                <w:rStyle w:val="IndexLink"/>
                <w:rtl w:val="true"/>
              </w:rPr>
              <w:t>مال و مقام دنيا ماندنى نيست</w:t>
            </w:r>
            <w:r>
              <w:rPr>
                <w:rStyle w:val="IndexLink"/>
                <w:rtl w:val="true"/>
              </w:rPr>
              <w:tab/>
            </w:r>
            <w:r>
              <w:rPr>
                <w:rStyle w:val="IndexLink"/>
              </w:rPr>
              <w:t>444</w:t>
            </w:r>
          </w:hyperlink>
        </w:p>
        <w:p>
          <w:pPr>
            <w:pStyle w:val="Contents4"/>
            <w:tabs>
              <w:tab w:val="clear" w:pos="8176"/>
              <w:tab w:val="right" w:pos="9026" w:leader="dot"/>
            </w:tabs>
            <w:rPr/>
          </w:pPr>
          <w:hyperlink w:anchor="__RefHeading___Toc1745581_730472459">
            <w:r>
              <w:rPr>
                <w:webHidden/>
                <w:rStyle w:val="IndexLink"/>
                <w:rtl w:val="true"/>
              </w:rPr>
              <w:t>عبرت از گذشته چراغ راه آينده است</w:t>
            </w:r>
            <w:r>
              <w:rPr>
                <w:rStyle w:val="IndexLink"/>
                <w:rtl w:val="true"/>
              </w:rPr>
              <w:tab/>
            </w:r>
            <w:r>
              <w:rPr>
                <w:rStyle w:val="IndexLink"/>
              </w:rPr>
              <w:t>444</w:t>
            </w:r>
          </w:hyperlink>
        </w:p>
        <w:p>
          <w:pPr>
            <w:pStyle w:val="Contents2"/>
            <w:tabs>
              <w:tab w:val="clear" w:pos="8743"/>
              <w:tab w:val="right" w:pos="9026" w:leader="dot"/>
            </w:tabs>
            <w:rPr/>
          </w:pPr>
          <w:hyperlink w:anchor="__RefHeading___Toc1745583_730472459">
            <w:r>
              <w:rPr>
                <w:webHidden/>
                <w:rStyle w:val="IndexLink"/>
                <w:rtl w:val="true"/>
              </w:rPr>
              <w:t>(</w:t>
            </w:r>
            <w:r>
              <w:rPr>
                <w:rStyle w:val="IndexLink"/>
                <w:rtl w:val="true"/>
              </w:rPr>
              <w:t xml:space="preserve">درس </w:t>
            </w:r>
            <w:r>
              <w:rPr>
                <w:rStyle w:val="IndexLink"/>
              </w:rPr>
              <w:t>506</w:t>
            </w:r>
            <w:r>
              <w:rPr>
                <w:rStyle w:val="IndexLink"/>
                <w:rtl w:val="true"/>
              </w:rPr>
              <w:t xml:space="preserve">) - </w:t>
            </w:r>
            <w:r>
              <w:rPr>
                <w:rStyle w:val="IndexLink"/>
                <w:rtl w:val="true"/>
              </w:rPr>
              <w:t xml:space="preserve">نامۀ </w:t>
            </w:r>
            <w:r>
              <w:rPr>
                <w:rStyle w:val="IndexLink"/>
              </w:rPr>
              <w:t>50</w:t>
            </w:r>
            <w:r>
              <w:rPr>
                <w:rStyle w:val="IndexLink"/>
                <w:rtl w:val="true"/>
              </w:rPr>
              <w:tab/>
            </w:r>
            <w:r>
              <w:rPr>
                <w:rStyle w:val="IndexLink"/>
              </w:rPr>
              <w:t>446</w:t>
            </w:r>
          </w:hyperlink>
        </w:p>
        <w:p>
          <w:pPr>
            <w:pStyle w:val="Contents3"/>
            <w:tabs>
              <w:tab w:val="clear" w:pos="8459"/>
              <w:tab w:val="right" w:pos="9026" w:leader="dot"/>
            </w:tabs>
            <w:rPr/>
          </w:pPr>
          <w:hyperlink w:anchor="__RefHeading___Toc1745585_73047245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745587_730472459">
            <w:r>
              <w:rPr>
                <w:webHidden/>
                <w:rStyle w:val="IndexLink"/>
                <w:rtl w:val="true"/>
              </w:rPr>
              <w:t>مقدمه اى كوتاه</w:t>
            </w:r>
            <w:r>
              <w:rPr>
                <w:rStyle w:val="IndexLink"/>
                <w:rtl w:val="true"/>
              </w:rPr>
              <w:tab/>
            </w:r>
            <w:r>
              <w:rPr>
                <w:rStyle w:val="IndexLink"/>
              </w:rPr>
              <w:t>447</w:t>
            </w:r>
          </w:hyperlink>
        </w:p>
        <w:p>
          <w:pPr>
            <w:pStyle w:val="Contents3"/>
            <w:tabs>
              <w:tab w:val="clear" w:pos="8459"/>
              <w:tab w:val="right" w:pos="9026" w:leader="dot"/>
            </w:tabs>
            <w:rPr/>
          </w:pPr>
          <w:hyperlink w:anchor="__RefHeading___Toc1745589_730472459">
            <w:r>
              <w:rPr>
                <w:webHidden/>
                <w:rStyle w:val="IndexLink"/>
                <w:rtl w:val="true"/>
              </w:rPr>
              <w:t>حقوق عامۀ مردم نسبت به رهبران جامعه</w:t>
            </w:r>
            <w:r>
              <w:rPr>
                <w:rStyle w:val="IndexLink"/>
                <w:rtl w:val="true"/>
              </w:rPr>
              <w:tab/>
            </w:r>
            <w:r>
              <w:rPr>
                <w:rStyle w:val="IndexLink"/>
              </w:rPr>
              <w:t>448</w:t>
            </w:r>
          </w:hyperlink>
        </w:p>
        <w:p>
          <w:pPr>
            <w:pStyle w:val="Contents3"/>
            <w:tabs>
              <w:tab w:val="clear" w:pos="8459"/>
              <w:tab w:val="right" w:pos="9026" w:leader="dot"/>
            </w:tabs>
            <w:rPr/>
          </w:pPr>
          <w:hyperlink w:anchor="__RefHeading___Toc1745591_730472459">
            <w:r>
              <w:rPr>
                <w:webHidden/>
                <w:rStyle w:val="IndexLink"/>
                <w:rtl w:val="true"/>
              </w:rPr>
              <w:t>حقوق فرماندهان نظامى نسبت به رهبران</w:t>
            </w:r>
            <w:r>
              <w:rPr>
                <w:rStyle w:val="IndexLink"/>
                <w:rtl w:val="true"/>
              </w:rPr>
              <w:tab/>
            </w:r>
            <w:r>
              <w:rPr>
                <w:rStyle w:val="IndexLink"/>
              </w:rPr>
              <w:t>449</w:t>
            </w:r>
          </w:hyperlink>
        </w:p>
        <w:p>
          <w:pPr>
            <w:pStyle w:val="Contents3"/>
            <w:tabs>
              <w:tab w:val="clear" w:pos="8459"/>
              <w:tab w:val="right" w:pos="9026" w:leader="dot"/>
            </w:tabs>
            <w:rPr/>
          </w:pPr>
          <w:hyperlink w:anchor="__RefHeading___Toc1745593_730472459">
            <w:r>
              <w:rPr>
                <w:webHidden/>
                <w:rStyle w:val="IndexLink"/>
                <w:rtl w:val="true"/>
              </w:rPr>
              <w:t>حقوق پنجگانۀ رهبر عادل نسبت به فرماندهان</w:t>
            </w:r>
            <w:r>
              <w:rPr>
                <w:rStyle w:val="IndexLink"/>
                <w:rtl w:val="true"/>
              </w:rPr>
              <w:tab/>
            </w:r>
            <w:r>
              <w:rPr>
                <w:rStyle w:val="IndexLink"/>
              </w:rPr>
              <w:t>453</w:t>
            </w:r>
          </w:hyperlink>
        </w:p>
        <w:p>
          <w:pPr>
            <w:pStyle w:val="Contents3"/>
            <w:tabs>
              <w:tab w:val="clear" w:pos="8459"/>
              <w:tab w:val="right" w:pos="9026" w:leader="dot"/>
            </w:tabs>
            <w:rPr/>
          </w:pPr>
          <w:hyperlink w:anchor="__RefHeading___Toc1745595_730472459">
            <w:r>
              <w:rPr>
                <w:webHidden/>
                <w:rStyle w:val="IndexLink"/>
                <w:rtl w:val="true"/>
              </w:rPr>
              <w:t>برخورد با متخلفين از حقوق</w:t>
            </w:r>
            <w:r>
              <w:rPr>
                <w:rStyle w:val="IndexLink"/>
                <w:rtl w:val="true"/>
              </w:rPr>
              <w:tab/>
            </w:r>
            <w:r>
              <w:rPr>
                <w:rStyle w:val="IndexLink"/>
              </w:rPr>
              <w:t>455</w:t>
            </w:r>
          </w:hyperlink>
        </w:p>
        <w:p>
          <w:pPr>
            <w:pStyle w:val="Contents2"/>
            <w:tabs>
              <w:tab w:val="clear" w:pos="8743"/>
              <w:tab w:val="right" w:pos="9026" w:leader="dot"/>
            </w:tabs>
            <w:rPr/>
          </w:pPr>
          <w:hyperlink w:anchor="__RefHeading___Toc1745597_730472459">
            <w:r>
              <w:rPr>
                <w:webHidden/>
                <w:rStyle w:val="IndexLink"/>
                <w:rtl w:val="true"/>
              </w:rPr>
              <w:t>(</w:t>
            </w:r>
            <w:r>
              <w:rPr>
                <w:rStyle w:val="IndexLink"/>
                <w:rtl w:val="true"/>
              </w:rPr>
              <w:t xml:space="preserve">درس </w:t>
            </w:r>
            <w:r>
              <w:rPr>
                <w:rStyle w:val="IndexLink"/>
              </w:rPr>
              <w:t>507</w:t>
            </w:r>
            <w:r>
              <w:rPr>
                <w:rStyle w:val="IndexLink"/>
                <w:rtl w:val="true"/>
              </w:rPr>
              <w:t xml:space="preserve">) - </w:t>
            </w:r>
            <w:r>
              <w:rPr>
                <w:rStyle w:val="IndexLink"/>
                <w:rtl w:val="true"/>
              </w:rPr>
              <w:t xml:space="preserve">نامۀ </w:t>
            </w:r>
            <w:r>
              <w:rPr>
                <w:rStyle w:val="IndexLink"/>
              </w:rPr>
              <w:t>51</w:t>
            </w:r>
            <w:r>
              <w:rPr>
                <w:rStyle w:val="IndexLink"/>
                <w:rtl w:val="true"/>
              </w:rPr>
              <w:tab/>
            </w:r>
            <w:r>
              <w:rPr>
                <w:rStyle w:val="IndexLink"/>
              </w:rPr>
              <w:t>457</w:t>
            </w:r>
          </w:hyperlink>
        </w:p>
        <w:p>
          <w:pPr>
            <w:pStyle w:val="Contents3"/>
            <w:tabs>
              <w:tab w:val="clear" w:pos="8459"/>
              <w:tab w:val="right" w:pos="9026" w:leader="dot"/>
            </w:tabs>
            <w:rPr/>
          </w:pPr>
          <w:hyperlink w:anchor="__RefHeading___Toc1745599_730472459">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1745601_730472459">
            <w:r>
              <w:rPr>
                <w:webHidden/>
                <w:rStyle w:val="IndexLink"/>
                <w:rtl w:val="true"/>
              </w:rPr>
              <w:t>«</w:t>
            </w:r>
            <w:r>
              <w:rPr>
                <w:rStyle w:val="IndexLink"/>
                <w:rtl w:val="true"/>
              </w:rPr>
              <w:t xml:space="preserve">نامۀ </w:t>
            </w:r>
            <w:r>
              <w:rPr>
                <w:rStyle w:val="IndexLink"/>
              </w:rPr>
              <w:t>51</w:t>
            </w:r>
            <w:r>
              <w:rPr>
                <w:rStyle w:val="IndexLink"/>
                <w:rtl w:val="true"/>
              </w:rPr>
              <w:t>»</w:t>
              <w:tab/>
            </w:r>
            <w:r>
              <w:rPr>
                <w:rStyle w:val="IndexLink"/>
              </w:rPr>
              <w:t>458</w:t>
            </w:r>
          </w:hyperlink>
        </w:p>
        <w:p>
          <w:pPr>
            <w:pStyle w:val="Contents4"/>
            <w:tabs>
              <w:tab w:val="clear" w:pos="8176"/>
              <w:tab w:val="right" w:pos="9026" w:leader="dot"/>
            </w:tabs>
            <w:rPr/>
          </w:pPr>
          <w:hyperlink w:anchor="__RefHeading___Toc1745603_730472459">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745605_730472459">
            <w:r>
              <w:rPr>
                <w:webHidden/>
                <w:rStyle w:val="IndexLink"/>
                <w:rtl w:val="true"/>
              </w:rPr>
              <w:t>مقدمه اى كوتاه</w:t>
            </w:r>
            <w:r>
              <w:rPr>
                <w:rStyle w:val="IndexLink"/>
                <w:rtl w:val="true"/>
              </w:rPr>
              <w:tab/>
            </w:r>
            <w:r>
              <w:rPr>
                <w:rStyle w:val="IndexLink"/>
              </w:rPr>
              <w:t>459</w:t>
            </w:r>
          </w:hyperlink>
        </w:p>
        <w:p>
          <w:pPr>
            <w:pStyle w:val="Contents4"/>
            <w:tabs>
              <w:tab w:val="clear" w:pos="8176"/>
              <w:tab w:val="right" w:pos="9026" w:leader="dot"/>
            </w:tabs>
            <w:rPr/>
          </w:pPr>
          <w:hyperlink w:anchor="__RefHeading___Toc1745607_730472459">
            <w:r>
              <w:rPr>
                <w:webHidden/>
                <w:rStyle w:val="IndexLink"/>
                <w:rtl w:val="true"/>
              </w:rPr>
              <w:t>هشدار به مأمورين ماليات و تشويق آنها</w:t>
            </w:r>
            <w:r>
              <w:rPr>
                <w:rStyle w:val="IndexLink"/>
                <w:rtl w:val="true"/>
              </w:rPr>
              <w:tab/>
            </w:r>
            <w:r>
              <w:rPr>
                <w:rStyle w:val="IndexLink"/>
              </w:rPr>
              <w:t>459</w:t>
            </w:r>
          </w:hyperlink>
        </w:p>
        <w:p>
          <w:pPr>
            <w:pStyle w:val="Contents4"/>
            <w:tabs>
              <w:tab w:val="clear" w:pos="8176"/>
              <w:tab w:val="right" w:pos="9026" w:leader="dot"/>
            </w:tabs>
            <w:rPr/>
          </w:pPr>
          <w:hyperlink w:anchor="__RefHeading___Toc1745609_730472459">
            <w:r>
              <w:rPr>
                <w:webHidden/>
                <w:rStyle w:val="IndexLink"/>
                <w:rtl w:val="true"/>
              </w:rPr>
              <w:t>سفارش به مأمورين ماليات جهت رعايت حقوق مردم</w:t>
            </w:r>
            <w:r>
              <w:rPr>
                <w:rStyle w:val="IndexLink"/>
                <w:rtl w:val="true"/>
              </w:rPr>
              <w:tab/>
            </w:r>
            <w:r>
              <w:rPr>
                <w:rStyle w:val="IndexLink"/>
              </w:rPr>
              <w:t>461</w:t>
            </w:r>
          </w:hyperlink>
        </w:p>
        <w:p>
          <w:pPr>
            <w:pStyle w:val="Contents4"/>
            <w:tabs>
              <w:tab w:val="clear" w:pos="8176"/>
              <w:tab w:val="right" w:pos="9026" w:leader="dot"/>
            </w:tabs>
            <w:rPr/>
          </w:pPr>
          <w:hyperlink w:anchor="__RefHeading___Toc1745611_730472459">
            <w:r>
              <w:rPr>
                <w:webHidden/>
                <w:rStyle w:val="IndexLink"/>
                <w:rtl w:val="true"/>
              </w:rPr>
              <w:t>جلوگيرى از مصادرۀ اموال غير از سلاح</w:t>
            </w:r>
            <w:r>
              <w:rPr>
                <w:rStyle w:val="IndexLink"/>
                <w:rtl w:val="true"/>
              </w:rPr>
              <w:tab/>
            </w:r>
            <w:r>
              <w:rPr>
                <w:rStyle w:val="IndexLink"/>
              </w:rPr>
              <w:t>464</w:t>
            </w:r>
          </w:hyperlink>
        </w:p>
        <w:p>
          <w:pPr>
            <w:pStyle w:val="Contents4"/>
            <w:tabs>
              <w:tab w:val="clear" w:pos="8176"/>
              <w:tab w:val="right" w:pos="9026" w:leader="dot"/>
            </w:tabs>
            <w:rPr/>
          </w:pPr>
          <w:hyperlink w:anchor="__RefHeading___Toc1745613_730472459">
            <w:r>
              <w:rPr>
                <w:webHidden/>
                <w:rStyle w:val="IndexLink"/>
                <w:rtl w:val="true"/>
              </w:rPr>
              <w:t>سفارشاتى ديگر به مأمورين ماليات</w:t>
            </w:r>
            <w:r>
              <w:rPr>
                <w:rStyle w:val="IndexLink"/>
                <w:rtl w:val="true"/>
              </w:rPr>
              <w:tab/>
            </w:r>
            <w:r>
              <w:rPr>
                <w:rStyle w:val="IndexLink"/>
              </w:rPr>
              <w:t>465</w:t>
            </w:r>
          </w:hyperlink>
        </w:p>
        <w:p>
          <w:pPr>
            <w:pStyle w:val="Contents4"/>
            <w:tabs>
              <w:tab w:val="clear" w:pos="8176"/>
              <w:tab w:val="right" w:pos="9026" w:leader="dot"/>
            </w:tabs>
            <w:rPr/>
          </w:pPr>
          <w:hyperlink w:anchor="__RefHeading___Toc1745615_730472459">
            <w:r>
              <w:rPr>
                <w:webHidden/>
                <w:rStyle w:val="IndexLink"/>
                <w:rtl w:val="true"/>
              </w:rPr>
              <w:t>شكرگزارى از براى قدرتى كه خدا عنايت فرموده</w:t>
            </w:r>
            <w:r>
              <w:rPr>
                <w:rStyle w:val="IndexLink"/>
                <w:rtl w:val="true"/>
              </w:rPr>
              <w:tab/>
            </w:r>
            <w:r>
              <w:rPr>
                <w:rStyle w:val="IndexLink"/>
              </w:rPr>
              <w:t>466</w:t>
            </w:r>
          </w:hyperlink>
        </w:p>
        <w:p>
          <w:pPr>
            <w:pStyle w:val="Contents3"/>
            <w:tabs>
              <w:tab w:val="clear" w:pos="8459"/>
              <w:tab w:val="right" w:pos="9026" w:leader="dot"/>
            </w:tabs>
            <w:rPr/>
          </w:pPr>
          <w:hyperlink w:anchor="__RefHeading___Toc1745617_730472459">
            <w:r>
              <w:rPr>
                <w:webHidden/>
                <w:rStyle w:val="IndexLink"/>
                <w:rtl w:val="true"/>
              </w:rPr>
              <w:t>«</w:t>
            </w:r>
            <w:r>
              <w:rPr>
                <w:rStyle w:val="IndexLink"/>
                <w:rtl w:val="true"/>
              </w:rPr>
              <w:t xml:space="preserve">نامۀ </w:t>
            </w:r>
            <w:r>
              <w:rPr>
                <w:rStyle w:val="IndexLink"/>
              </w:rPr>
              <w:t>52</w:t>
            </w:r>
            <w:r>
              <w:rPr>
                <w:rStyle w:val="IndexLink"/>
                <w:rtl w:val="true"/>
              </w:rPr>
              <w:t>»</w:t>
              <w:tab/>
            </w:r>
            <w:r>
              <w:rPr>
                <w:rStyle w:val="IndexLink"/>
              </w:rPr>
              <w:t>468</w:t>
            </w:r>
          </w:hyperlink>
        </w:p>
        <w:p>
          <w:pPr>
            <w:pStyle w:val="Contents4"/>
            <w:tabs>
              <w:tab w:val="clear" w:pos="8176"/>
              <w:tab w:val="right" w:pos="9026" w:leader="dot"/>
            </w:tabs>
            <w:rPr/>
          </w:pPr>
          <w:hyperlink w:anchor="__RefHeading___Toc1745619_730472459">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1745621_730472459">
            <w:r>
              <w:rPr>
                <w:webHidden/>
                <w:rStyle w:val="IndexLink"/>
                <w:rtl w:val="true"/>
              </w:rPr>
              <w:t>مقدمه اى كوتاه</w:t>
            </w:r>
            <w:r>
              <w:rPr>
                <w:rStyle w:val="IndexLink"/>
                <w:rtl w:val="true"/>
              </w:rPr>
              <w:tab/>
            </w:r>
            <w:r>
              <w:rPr>
                <w:rStyle w:val="IndexLink"/>
              </w:rPr>
              <w:t>468</w:t>
            </w:r>
          </w:hyperlink>
        </w:p>
        <w:p>
          <w:pPr>
            <w:pStyle w:val="Contents4"/>
            <w:tabs>
              <w:tab w:val="clear" w:pos="8176"/>
              <w:tab w:val="right" w:pos="9026" w:leader="dot"/>
            </w:tabs>
            <w:rPr/>
          </w:pPr>
          <w:hyperlink w:anchor="__RefHeading___Toc1745623_730472459">
            <w:r>
              <w:rPr>
                <w:webHidden/>
                <w:rStyle w:val="IndexLink"/>
                <w:rtl w:val="true"/>
              </w:rPr>
              <w:t>وقت فضيلت نمازهاى روزانه</w:t>
            </w:r>
            <w:r>
              <w:rPr>
                <w:rStyle w:val="IndexLink"/>
                <w:rtl w:val="true"/>
              </w:rPr>
              <w:tab/>
            </w:r>
            <w:r>
              <w:rPr>
                <w:rStyle w:val="IndexLink"/>
              </w:rPr>
              <w:t>469</w:t>
            </w:r>
          </w:hyperlink>
        </w:p>
        <w:p>
          <w:pPr>
            <w:pStyle w:val="Contents4"/>
            <w:tabs>
              <w:tab w:val="clear" w:pos="8176"/>
              <w:tab w:val="right" w:pos="9026" w:leader="dot"/>
            </w:tabs>
            <w:rPr/>
          </w:pPr>
          <w:hyperlink w:anchor="__RefHeading___Toc1745625_730472459">
            <w:r>
              <w:rPr>
                <w:webHidden/>
                <w:rStyle w:val="IndexLink"/>
                <w:rtl w:val="true"/>
              </w:rPr>
              <w:t>اهميت نماز جماعت و مراعات افراد ضعيف</w:t>
            </w:r>
            <w:r>
              <w:rPr>
                <w:rStyle w:val="IndexLink"/>
                <w:rtl w:val="true"/>
              </w:rPr>
              <w:tab/>
            </w:r>
            <w:r>
              <w:rPr>
                <w:rStyle w:val="IndexLink"/>
              </w:rPr>
              <w:t>472</w:t>
            </w:r>
          </w:hyperlink>
        </w:p>
        <w:p>
          <w:pPr>
            <w:pStyle w:val="Contents2"/>
            <w:tabs>
              <w:tab w:val="clear" w:pos="8743"/>
              <w:tab w:val="right" w:pos="9026" w:leader="dot"/>
            </w:tabs>
            <w:rPr/>
          </w:pPr>
          <w:hyperlink w:anchor="__RefHeading___Toc1745627_730472459">
            <w:r>
              <w:rPr>
                <w:webHidden/>
                <w:rStyle w:val="IndexLink"/>
                <w:rtl w:val="true"/>
              </w:rPr>
              <w:t>(</w:t>
            </w:r>
            <w:r>
              <w:rPr>
                <w:rStyle w:val="IndexLink"/>
                <w:rtl w:val="true"/>
              </w:rPr>
              <w:t>كتابنامه</w:t>
            </w:r>
            <w:r>
              <w:rPr>
                <w:rStyle w:val="IndexLink"/>
                <w:rtl w:val="true"/>
              </w:rPr>
              <w:t>)</w:t>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3_165071"/>
      <w:bookmarkStart w:id="1" w:name="pg14783_165071"/>
      <w:bookmarkEnd w:id="1"/>
    </w:p>
    <w:p>
      <w:pPr>
        <w:pStyle w:val="Heading2"/>
        <w:numPr>
          <w:ilvl w:val="1"/>
          <w:numId w:val="1"/>
        </w:numPr>
        <w:rPr/>
      </w:pPr>
      <w:bookmarkStart w:id="2" w:name="pg14783_165071"/>
      <w:bookmarkStart w:id="3" w:name="__RefHeading___Toc174490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4909_730472459"/>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سيزدهم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سيزدهم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العظمى حسينعلى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آخر </w:t>
      </w:r>
      <w:r>
        <w:rPr>
          <w:rFonts w:eastAsia="Amiri" w:cs="Amiri" w:ascii="Amiri" w:hAnsi="Amiri"/>
          <w:color w:val="111111"/>
          <w:sz w:val="28"/>
          <w:szCs w:val="28"/>
          <w:lang w:bidi="ar-SA"/>
        </w:rPr>
        <w:t>160000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83_165077"/>
    </w:p>
    <w:p>
      <w:pPr>
        <w:pStyle w:val="Heading2"/>
        <w:numPr>
          <w:ilvl w:val="1"/>
          <w:numId w:val="1"/>
        </w:numPr>
        <w:rPr/>
      </w:pPr>
      <w:bookmarkStart w:id="8" w:name="__RefHeading___Toc1744911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2134</w:t>
      </w:r>
    </w:p>
    <w:p>
      <w:pPr>
        <w:pStyle w:val="BookText"/>
        <w:rPr/>
      </w:pPr>
      <w:r>
        <w:rPr>
          <w:rFonts w:ascii="Amiri" w:hAnsi="Amiri" w:eastAsia="Amiri" w:cs="Amiri"/>
          <w:color w:val="111111"/>
          <w:sz w:val="28"/>
          <w:sz w:val="28"/>
          <w:szCs w:val="28"/>
          <w:rtl w:val="true"/>
          <w:lang w:bidi="ar-SA"/>
        </w:rPr>
        <w:t>توطئه هاى معاويه عليه حكومت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محمّد بن ابى بكر و علّت نگارش اين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دلجويى از محمّد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تمجيد از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چند سفارش به محمّد بن ابى بكر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3135</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قرارداد معاويه با عمرو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منزلت محمّد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ترغيب مردم به پيروى از محمّد بن ابى بكر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مردمى مكّار و دنيا دوست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گلايۀ حضرت از اين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3936</w:t>
      </w:r>
    </w:p>
    <w:p>
      <w:pPr>
        <w:pStyle w:val="BookText"/>
        <w:rPr/>
      </w:pPr>
      <w:r>
        <w:rPr>
          <w:rFonts w:ascii="Amiri" w:hAnsi="Amiri" w:eastAsia="Amiri" w:cs="Amiri"/>
          <w:color w:val="111111"/>
          <w:sz w:val="28"/>
          <w:sz w:val="28"/>
          <w:szCs w:val="28"/>
          <w:rtl w:val="true"/>
          <w:lang w:bidi="ar-SA"/>
        </w:rPr>
        <w:t>كارشكنى ها و ايجاد نا امنى توسط‍‌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حجر بن عدى و لشكر ضحّاك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قريش را رها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قريش قدرت مرا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نظر حضرت دربارۀ جنگ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سختى روزگار شكيبايم و 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5137</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قسمت اوّل نامه به روايت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حقيقت ها را تباه ساخته 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پرگويى بيجا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5938</w:t>
      </w:r>
    </w:p>
    <w:p>
      <w:pPr>
        <w:pStyle w:val="BookText"/>
        <w:rPr/>
      </w:pPr>
      <w:r>
        <w:rPr>
          <w:rFonts w:ascii="IRNazanin" w:hAnsi="IRNazanin" w:eastAsia="IRNazanin"/>
          <w:color w:val="111111"/>
          <w:sz w:val="28"/>
          <w:sz w:val="28"/>
          <w:szCs w:val="28"/>
          <w:rtl w:val="true"/>
          <w:lang w:bidi="fa-IR"/>
        </w:rPr>
        <w:t>ويژگى هاى مصر و مردم 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معرفى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مالك را پيروى نماييد در آنچه مطابق با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مالك به فرمان من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6839</w:t>
      </w:r>
    </w:p>
    <w:p>
      <w:pPr>
        <w:pStyle w:val="BookText"/>
        <w:rPr/>
      </w:pPr>
      <w:r>
        <w:rPr>
          <w:rFonts w:ascii="IRNazanin" w:hAnsi="IRNazanin" w:eastAsia="IRNazanin"/>
          <w:color w:val="111111"/>
          <w:sz w:val="28"/>
          <w:sz w:val="28"/>
          <w:szCs w:val="28"/>
          <w:rtl w:val="true"/>
          <w:lang w:bidi="fa-IR"/>
        </w:rPr>
        <w:t>فتح مصر و طمع عمرو عاص بر آن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دين خود را فروختى و بازيچۀ معاويه شدى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چون سگى پيرو شير شدى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اگر در راه حق بودى به مطلوب خود مى رسيدى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7340</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توبيخ يكى از نمايندگان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7741</w:t>
      </w:r>
    </w:p>
    <w:p>
      <w:pPr>
        <w:pStyle w:val="BookText"/>
        <w:rPr/>
      </w:pPr>
      <w:r>
        <w:rPr>
          <w:rFonts w:ascii="IRNazanin" w:hAnsi="IRNazanin" w:eastAsia="IRNazanin"/>
          <w:color w:val="111111"/>
          <w:sz w:val="28"/>
          <w:sz w:val="28"/>
          <w:szCs w:val="28"/>
          <w:rtl w:val="true"/>
          <w:lang w:bidi="fa-IR"/>
        </w:rPr>
        <w:t>مختصرى دربارۀ دو نامه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مخاطب نامه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تو شريك و محرم و رازدار من در امانت بودى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تو هم به همراه زمانه برگشتى‌؟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گويا از اوّل قصد نيرنگ داشتى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اين همه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روز قيامت ايمان ندارى‌؟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حرام بودن آن اموال برايت مسلّم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اموال را برگردان؛ وگرنه عذاب الهى مهيّاست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على عليه السلام در راه اجراى حق، خويشاوند نمى شناسد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اين همه مال را هرچند حلال براى خود خوش نمى 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اندكى بينديش و روز جزا را به ياد آور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عمر بن أبى سلمه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تمجيد از عمر بن أبى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من به تو پشت گرم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10443</w:t>
      </w:r>
    </w:p>
    <w:p>
      <w:pPr>
        <w:pStyle w:val="BookText"/>
        <w:rPr/>
      </w:pPr>
      <w:r>
        <w:rPr>
          <w:rFonts w:ascii="Amiri" w:hAnsi="Amiri" w:eastAsia="Amiri" w:cs="Amiri"/>
          <w:color w:val="111111"/>
          <w:sz w:val="28"/>
          <w:sz w:val="28"/>
          <w:szCs w:val="28"/>
          <w:rtl w:val="true"/>
          <w:lang w:bidi="ar-SA"/>
        </w:rPr>
        <w:t>جريان مصقلة بن هبيره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تقسيم بيت المال بين خويشاوندان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مجازات خيانت در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بيت المال براى همه يكسان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11044</w:t>
      </w:r>
    </w:p>
    <w:p>
      <w:pPr>
        <w:pStyle w:val="BookText"/>
        <w:rPr/>
      </w:pPr>
      <w:r>
        <w:rPr>
          <w:rFonts w:ascii="Amiri" w:hAnsi="Amiri" w:eastAsia="Amiri" w:cs="Amiri"/>
          <w:color w:val="111111"/>
          <w:sz w:val="28"/>
          <w:sz w:val="28"/>
          <w:szCs w:val="28"/>
          <w:rtl w:val="true"/>
          <w:lang w:bidi="ar-SA"/>
        </w:rPr>
        <w:t>شخصيت زياد بن 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از معاويه برحذر 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وساوس شيطانى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علّت نگارش نامه و درس كشوردارى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آنچه در مورد عثمان بن حنيف گزارش شده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دقّت در حلال و حرام غذاى سفره 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نياز جامعه به پيشوا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پيروى عملى از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استمداد حضرت از پيروان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اشاره اى به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زهد اميرالمؤمنين عليه السلام و اعراض از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معناى 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لزوم دقّت در مصرف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ارزش حكومت در ديدگاه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حكومت، مسئوليت است نه 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حكومت در نظر حضرت على عليه السلام وسيله است نه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وسواس حضرت در استفاده از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زندگى رهبران حكومت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نمونه اى از زندگى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بخشش فدك به حضرت زهرا عليها السلام و غصب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تفاوت محاسبۀ فقير و 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يادآورى قبر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يادآورى قبر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اقوال مختلف در مورد نفس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معناى نفس و مراحل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مرتبۀ وجودى نفس حيوانى و نفس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حقيقت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هستى فراتر از مادّه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مراحل تجرّد، از نظر صدرالمتألهين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تجرّد قبل از عالم مادّه و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بُعد زمانى اجسام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اعادۀ معدوم از نظر فلاسفه و 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تصوير معاد از ديدگاه فلاسفه و متكلّمين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حركت طبيعى و حركت اختيارى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ادامۀ بحث در حقيقت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حركت در چهار مقولۀ عرضى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حقيقت حركت جوهرى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تكامل طبيعى و اختيارى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نمونۀ اوّل از آيات در تأييد نظر صدرالمتألهين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تجرّد برزخى و تجرّد عقلانى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نمونۀ دوّم از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آزمايش انسان، هدف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اراده و مبادى ادراكى و مبادى شوقى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نقش تربيت در هدايت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نتيجه گيرى از نمونۀ دوّم آيات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جسمانية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روحانية الحدوث و روحانية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ابطال 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روحانية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حشر 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تفاوت بين نظر صدرالمتألهين و فلاسفۀ ماترياليست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شواهدى بر تجرّد روح</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شباهت مرگ و خواب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دلالت آيات و روايات بر عدم فناى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نظريۀ مرحوم مجلسى در بدن مثالى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نتيجه گيرى از مبحث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مقايسۀ مدركات بيدارى و خواب و 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عوالم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هاهوت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لاهوت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قوس صعود و قوس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انسان از ديدگاه صدرالمتألهين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بدن مثالى از ديدگاه مرحوم فيض كاشانى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تشابه عالم خواب و برزخ</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تجسم يافتن عالم مثال بين دو انگشت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تسلط‍‌ برزخ بر طبيعت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شنواترند از زندگان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نفس انسان شخصيت ثابت و باقى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رابطۀ نفس با بدن و رابطۀ خداوند با عالم هستى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بخشى از ادلّۀ تجرّد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ادراك اشياء از ديدگاه صدرالمتألهين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اشكال الهيون به مادّيون در زمينۀ ادراك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استدلال بوعلى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تقسيم نور به طولى و عرضى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تقسيم هستى به طولى و عرضى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شدّت و ضعف منشأ علّيت و معلوليت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تصوير علّت و معلول در موجودات طولى و عرضى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دليل اوّل بر تجرّد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نتيجۀ 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دليل سوّم بر تجرّد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توضيح مطلب با بيان 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توضيح مطلب با بيان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مرورى بر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على عليه السلام اهل دنيا نبود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فعاليت هاى اجتماعى و اقتصادى حضرت امير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دور است كه هواى نفس بر من چيره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على عليه السلام شريك مردم در شدايد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قضايى را اسلامى كنيم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براى خودكفايى تلاش نماييم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لزوم تحول همه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هم سطحى زندگى رهبران عادل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خلقت انسان براى شكمبارگى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حرمت ربا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هدف از خلقت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هدف از خلقت، خدايى شدن انسان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هدف خلقت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عذاب نتيجۀ اعمال ماست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پست ها مسئوليت 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اگر ما عوض نشويم انقلابى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انسان واگذاشته و بيهوده آفريده نشده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پاسخ حضرت به اشكال معترضين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مكانت حضرت على عليه السلام نسبت به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سفارش به آشنايى با فلسفۀ اسلامى و زبان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نور در فلسفۀ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عارض بودن وجود بر ماهيّت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آيا وجود و ماهيّت يك مفهوم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وجود اصيل است يا ماهيّت‌؟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وحدت مفهوم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وحدت حقيقت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چهارگانه در مورد حقيقت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مرورى بر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مفهوم واحد از حقايق متباين انتزاع نمى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كثرت طولى و عرضى حقيقت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حقيقت صرف و بسيط‍‌ نامتناهى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فاعل طبيعى و فاعل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تجرّد شرط‍‌ فاعليت الهى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نمونه اى از فاعليت نفس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عالم به توجّه خدا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فاعليت الهى بستگى به ميزان تجرّد فاعل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فاعل طبيعى و فاعل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فاعليت ازلى حق تعالى نسبت به نظام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اشكال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شناخت هستى از نظر سه انسان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اثبات خدا از راه نظم نظام آفرينش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خداوند مجرّد از زمان و مكان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تصوير احاطۀ حق تعالى بر نظام هستى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قانون علّيت، ارتكازى بشر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خداوند محل حوادث واقع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زمان از لوازم حركت، و حركت از لوازم طبيعت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حق تعالى ازلى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سه عالم ازل و دهر و زمان در طول يكديگرند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اجزاى عالم مادّه ازلى نيستند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حضرت على عليه السلام پرتو پيامبراكرم صلى الله عليه و آله و سلم بود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اشارۀ حضرت على عليه السلام به شجاعت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اسلام دين منطق است نه شمشير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مراحل سه گانۀ مبارزه 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جهاد اسلامى دفاع از توحيد و عدالت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ذكر چند حديث دربارۀ جهاد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شخصيت حضرت على عليه السلام مجمع اضداد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مرورى بر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دفاع در فطرت خلقت قرار داده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جنگ هاى اسلام دفاع از حقيقت و حقوق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آمادگى همه جانبه براى دفاع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اقسام جهاد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ابتدايى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با شورشيان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جهاد بابى از ابواب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ترك جهاد موجب ذلّت و گرفتارى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تأسف حضرت امير عليه السلام از سستى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بدرفتارى ارتش معاويه با زن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ناراحتى آن حضرت از تشتّت و بهانه گيرى اصحاب خود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تأثر آن حضرت از نافرمانى اصحاب خود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دفاع وظيفۀ همگانى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شرايط‍‌ و حدود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نظر امام صادق عليه السلام راجع به قيام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جهاد و مبارزه وسيله است نه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صفات مجاهدين و آمرين به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زندگى با ذلّت همان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بررسى اجمالى سه جنگ زمان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موضع قرآن نسبت به كفّار و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جنگ هاى نظامى، سياسى و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تفاوت جنگ هاى زمان على عليه السلام با جنگ هاى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مشكلات موجود در راه حضرت امير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حضرت على عليه السلام حقيقت را فداى مصلحت ننمود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حكومت از ديدگاه حضرت على عليه السلام مسئوليت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دامهاى گوناگون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دامهاى دنيا براى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اجراى حدود الهى بر دنياى 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دنيا از نظر قرآن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دنيا لغزشگاه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جبر، تفويض و امر بين الامرين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رياضت و خودسازى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شكمبارگى كمال حيوان است نه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ويژگى هاى حزب اللّه از نظر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42746</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معاويه مصداق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انتظارات حضرت على عليه السلام از نمايندۀ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سفارش به يارى جستن از خداوند، و مدارا با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تواضع و فروتنى نسبت به رعيّت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ميان رعيّت به مساوات رفتار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جلوگيرى از سوءاستفاده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وظايف حاكم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وصيّتنامه به 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 حضرت به تقواى الهى و مذمّت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زهد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سفارش به حقگويى</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دشمن ظالم و ياور 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وصيّت به تقوا و تنظيم امور و اصلاح ذات 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يتيمان و همسايگان را دريابيد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قرآن را سرمشق زندگى خود قرار دهيد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نماز ستون دين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وصيّتنامه به حسنين عليهما السلام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كنگره اى جهانى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تشريح فلسفۀ حج در روايت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تأكيد بر جهاد همه جانبۀ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سفارش بر وحدت و بخشش</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نقش مهم امر به معروف و نهى از منكر در ساختن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نتيجۀ ترك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اهميت امر به معروف و نهى از منكر در كلام امام محمّد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درجات و مراتب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سفارش حضرت دربارۀ برخورد با ضارب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46748</w:t>
      </w:r>
    </w:p>
    <w:p>
      <w:pPr>
        <w:pStyle w:val="BookText"/>
        <w:rPr/>
      </w:pPr>
      <w:r>
        <w:rPr>
          <w:rFonts w:ascii="Amiri" w:hAnsi="Amiri" w:eastAsia="Amiri" w:cs="Amiri"/>
          <w:color w:val="111111"/>
          <w:sz w:val="28"/>
          <w:sz w:val="28"/>
          <w:szCs w:val="28"/>
          <w:rtl w:val="true"/>
          <w:lang w:bidi="ar-SA"/>
        </w:rPr>
        <w:t>رسوايى آدمى در دين و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خونخواهى عثمان ابزار سياسى معاويه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انسان و رهبرى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نگاهى به جريان حكميّت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47349</w:t>
      </w:r>
    </w:p>
    <w:p>
      <w:pPr>
        <w:pStyle w:val="BookText"/>
        <w:rPr/>
      </w:pPr>
      <w:r>
        <w:rPr>
          <w:rFonts w:ascii="Amiri" w:hAnsi="Amiri" w:eastAsia="Amiri" w:cs="Amiri"/>
          <w:color w:val="111111"/>
          <w:sz w:val="28"/>
          <w:sz w:val="28"/>
          <w:szCs w:val="28"/>
          <w:rtl w:val="true"/>
          <w:lang w:bidi="ar-SA"/>
        </w:rPr>
        <w:t>مذمّت دنيا و حرص بر مال و مقام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مال و مقام دنيا ماندنى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عبرت از گذشته چراغ راه آينده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47750</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حقوق عامۀ مردم نسبت به رهبران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حقوق فرماندهان نظامى نسبت به رهبران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حقوق پنجگانۀ رهبر عادل نسبت به فرماندهان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 با متخلفين از 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48951</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هشدار به مأمورين ماليات و تشويق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سفارش به مأمورين ماليات جهت رعايت حقوق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جلوگيرى از مصادرۀ اموال غير از سلاح</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سفارشاتى ديگر به مأمورين ماليات</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شكرگزارى از براى قدرتى كه خدا عنايت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50152</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وقت فضيلت نمازهاى روزانه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اهميت نماز جماعت و مراعات افراد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bookmarkStart w:id="10" w:name="pg14783_165091"/>
    </w:p>
    <w:p>
      <w:pPr>
        <w:pStyle w:val="Heading2"/>
        <w:numPr>
          <w:ilvl w:val="1"/>
          <w:numId w:val="1"/>
        </w:numPr>
        <w:rPr/>
      </w:pPr>
      <w:bookmarkStart w:id="11" w:name="__RefHeading___Toc1744913_730472459"/>
      <w:bookmarkStart w:id="12" w:name="_Toc4"/>
      <w:bookmarkEnd w:id="10"/>
      <w:bookmarkEnd w:id="11"/>
      <w:r>
        <w:rPr>
          <w:rtl w:val="true"/>
        </w:rPr>
        <w:t>(</w:t>
      </w:r>
      <w:r>
        <w:rPr>
          <w:rtl w:val="true"/>
        </w:rPr>
        <w:t xml:space="preserve">درس </w:t>
      </w:r>
      <w:r>
        <w:rPr/>
        <w:t>480</w:t>
      </w:r>
      <w:r>
        <w:rPr>
          <w:rtl w:val="true"/>
        </w:rPr>
        <w:t xml:space="preserve">) - </w:t>
      </w:r>
      <w:r>
        <w:rPr>
          <w:rtl w:val="true"/>
        </w:rPr>
        <w:t xml:space="preserve">نامۀ </w:t>
      </w:r>
      <w:r>
        <w:rPr/>
        <w:t>34</w:t>
      </w:r>
      <w:bookmarkEnd w:id="12"/>
    </w:p>
    <w:p>
      <w:pPr>
        <w:pStyle w:val="Heading3"/>
        <w:numPr>
          <w:ilvl w:val="2"/>
          <w:numId w:val="1"/>
        </w:numPr>
        <w:rPr/>
      </w:pPr>
      <w:bookmarkStart w:id="13" w:name="__RefHeading___Toc1744915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توطئه هاى معاويه عليه حكومت على عليه السلام</w:t>
      </w:r>
    </w:p>
    <w:p>
      <w:pPr>
        <w:pStyle w:val="BookText"/>
        <w:rPr/>
      </w:pPr>
      <w:r>
        <w:rPr>
          <w:rFonts w:ascii="IRNazanin" w:hAnsi="IRNazanin" w:eastAsia="IRNazanin"/>
          <w:color w:val="111111"/>
          <w:sz w:val="28"/>
          <w:sz w:val="28"/>
          <w:szCs w:val="28"/>
          <w:rtl w:val="true"/>
          <w:lang w:bidi="fa-IR"/>
        </w:rPr>
        <w:t>محمّد بن ابى بكر و علّت نگارش اين نامه</w:t>
      </w:r>
    </w:p>
    <w:p>
      <w:pPr>
        <w:pStyle w:val="BookText"/>
        <w:rPr/>
      </w:pPr>
      <w:r>
        <w:rPr>
          <w:rFonts w:ascii="Amiri" w:hAnsi="Amiri" w:eastAsia="Amiri" w:cs="Amiri"/>
          <w:color w:val="111111"/>
          <w:sz w:val="28"/>
          <w:sz w:val="28"/>
          <w:szCs w:val="28"/>
          <w:rtl w:val="true"/>
          <w:lang w:bidi="ar-SA"/>
        </w:rPr>
        <w:t>دلجويى از محمّد بن ابى بكر</w:t>
      </w:r>
    </w:p>
    <w:p>
      <w:pPr>
        <w:pStyle w:val="BookText"/>
        <w:rPr/>
      </w:pPr>
      <w:r>
        <w:rPr>
          <w:rFonts w:ascii="Amiri" w:hAnsi="Amiri" w:eastAsia="Amiri" w:cs="Amiri"/>
          <w:color w:val="111111"/>
          <w:sz w:val="28"/>
          <w:sz w:val="28"/>
          <w:szCs w:val="28"/>
          <w:rtl w:val="true"/>
          <w:lang w:bidi="ar-SA"/>
        </w:rPr>
        <w:t>تمجيد از مالك اشتر</w:t>
      </w:r>
    </w:p>
    <w:p>
      <w:pPr>
        <w:pStyle w:val="BookText"/>
        <w:rPr/>
      </w:pPr>
      <w:r>
        <w:rPr>
          <w:rFonts w:ascii="IRNazanin" w:hAnsi="IRNazanin" w:eastAsia="IRNazanin"/>
          <w:color w:val="111111"/>
          <w:sz w:val="28"/>
          <w:sz w:val="28"/>
          <w:szCs w:val="28"/>
          <w:rtl w:val="true"/>
          <w:lang w:bidi="fa-IR"/>
        </w:rPr>
        <w:t>چند سفارش به محمّد بن ابى بكر</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قرارداد معاويه با عمرو عاص</w:t>
      </w:r>
    </w:p>
    <w:p>
      <w:pPr>
        <w:pStyle w:val="BookText"/>
        <w:rPr/>
      </w:pPr>
      <w:r>
        <w:rPr>
          <w:rFonts w:ascii="Amiri" w:hAnsi="Amiri" w:eastAsia="Amiri" w:cs="Amiri"/>
          <w:color w:val="111111"/>
          <w:sz w:val="28"/>
          <w:sz w:val="28"/>
          <w:szCs w:val="28"/>
          <w:rtl w:val="true"/>
          <w:lang w:bidi="ar-SA"/>
        </w:rPr>
        <w:t>منزلت محمّد بن ابى بكر</w:t>
      </w:r>
    </w:p>
    <w:p>
      <w:pPr>
        <w:pStyle w:val="BookText"/>
        <w:rPr/>
      </w:pPr>
      <w:r>
        <w:rPr>
          <w:rFonts w:ascii="IRNazanin" w:hAnsi="IRNazanin" w:eastAsia="IRNazanin"/>
          <w:color w:val="111111"/>
          <w:sz w:val="28"/>
          <w:sz w:val="28"/>
          <w:szCs w:val="28"/>
          <w:rtl w:val="true"/>
          <w:lang w:bidi="fa-IR"/>
        </w:rPr>
        <w:t>ترغيب مردم به پيروى از محمّد بن ابى بكر</w:t>
      </w:r>
    </w:p>
    <w:p>
      <w:pPr>
        <w:pStyle w:val="BookText"/>
        <w:rPr/>
      </w:pPr>
      <w:r>
        <w:rPr>
          <w:rFonts w:ascii="Amiri" w:hAnsi="Amiri" w:eastAsia="Amiri" w:cs="Amiri"/>
          <w:color w:val="111111"/>
          <w:sz w:val="28"/>
          <w:sz w:val="28"/>
          <w:szCs w:val="28"/>
          <w:rtl w:val="true"/>
          <w:lang w:bidi="ar-SA"/>
        </w:rPr>
        <w:t>مردمى مكّار و دنيا دوست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گلايۀ حضرت از اين مردم</w:t>
      </w:r>
      <w:bookmarkStart w:id="15" w:name="pg14783_165093"/>
    </w:p>
    <w:p>
      <w:pPr>
        <w:pStyle w:val="Heading3"/>
        <w:numPr>
          <w:ilvl w:val="2"/>
          <w:numId w:val="1"/>
        </w:numPr>
        <w:rPr/>
      </w:pPr>
      <w:bookmarkStart w:id="16" w:name="__RefHeading___Toc1744917_730472459"/>
      <w:bookmarkStart w:id="17" w:name="_Toc6"/>
      <w:bookmarkEnd w:id="15"/>
      <w:bookmarkEnd w:id="16"/>
      <w:r>
        <w:rPr>
          <w:rtl w:val="true"/>
        </w:rPr>
        <w:t>«</w:t>
      </w:r>
      <w:r>
        <w:rPr>
          <w:rtl w:val="true"/>
        </w:rPr>
        <w:t xml:space="preserve">نامۀ </w:t>
      </w:r>
      <w:r>
        <w:rPr/>
        <w:t>34</w:t>
      </w:r>
      <w:r>
        <w:rPr>
          <w:rtl w:val="true"/>
        </w:rPr>
        <w:t>»</w:t>
      </w:r>
      <w:bookmarkEnd w:id="17"/>
    </w:p>
    <w:p>
      <w:pPr>
        <w:pStyle w:val="Heading4"/>
        <w:numPr>
          <w:ilvl w:val="3"/>
          <w:numId w:val="1"/>
        </w:numPr>
        <w:rPr/>
      </w:pPr>
      <w:bookmarkStart w:id="18" w:name="__RefHeading___Toc1744919_730472459"/>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و من كتاب له عليه السّلام إلى‌ محمّد بن أبى بكر، لمّا بلغه توجّده من عزله بالأشتر عن مصر ثمّ‌ توفّى الأشتر فى توجّهه إلى‌ مصر قبل وصوله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مَوْجِدَتُكَ‌ مِنْ‌ تَسْرِيحِ‌ الْأَشْتَرِ إِلى‌ عَمَلِكَ‌، وَ إِنِّي لَمْ‌أَفْعَلْ‌ ذَلِكَ‌ اسْتِبْطَاءً لَكَ‌ فِى الْجُهْدِ، وَ لَاازْدِيَاداً فِى الْجِدِّ؛ وَ لَوْ نَزَعْتُ‌ مَا تَحْتَ‌ يَدِكَ‌ مِنْ‌ سُلْطَانِكَ‌ لَوَلَّيْتُكَ‌ مَا هُوَ أَيْسَرُ عَلَيْكَ‌ مَؤُونَةً‌،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 فَرَحِمَهُ‌ اللَّهُ‌ فَلَقَدِ اسْتَكْمَلَ‌ أَيَّامَهُ‌، وَ لاقى‌ حِمَامَهُ‌، وَ نَحْنُ‌ عَنْهُ‌ رَاضُونَ‌، أَوْلاهُ‌ اللَّهُ‌ رِضْوَانَهُ‌، وَ ضَاعَفَ‌ الثَّوَابَ‌ لَهُ‌، فَأَصْحِرْ لِعَدُوِّكَ‌، وَ امْضِ‌ عَلى‌ بَصِيرَتِكَ‌، وَ شَمِّرْ لِحَرْبِ‌ مَنْ‌ حَارَبَكَ‌، وَادْعُ‌ إِلى‌ سَبِيلِ‌ رَبِّكَ‌، وَ أَكْثِرِ الْإِسْتِعَانَةَ‌ بِاللَّهِ‌ يَكْفِكَ‌ مَا أَهَمَّكَ‌، وَ يُعِنْكَ‌ عَلى‌ مَا نَزَلَ‌ بِكَ‌؛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744921_730472459"/>
      <w:bookmarkStart w:id="21" w:name="_Toc8"/>
      <w:bookmarkEnd w:id="20"/>
      <w:r>
        <w:rPr>
          <w:rtl w:val="true"/>
        </w:rPr>
        <w:t>توطئه هاى معاويه عليه حكومت على عليه السلام</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مقدمۀ دو نامۀ پيشين گفتيم معاويه براى تثبيت حكومت خود از</w:t>
      </w:r>
      <w:bookmarkStart w:id="22" w:name="pg14783_165094"/>
    </w:p>
    <w:p>
      <w:pPr>
        <w:pStyle w:val="BookText"/>
        <w:rPr/>
      </w:pPr>
      <w:bookmarkEnd w:id="22"/>
      <w:r>
        <w:rPr>
          <w:rFonts w:ascii="IRNazanin" w:hAnsi="IRNazanin" w:eastAsia="IRNazanin"/>
          <w:color w:val="111111"/>
          <w:sz w:val="28"/>
          <w:sz w:val="28"/>
          <w:szCs w:val="28"/>
          <w:rtl w:val="true"/>
          <w:lang w:bidi="fa-IR"/>
        </w:rPr>
        <w:t>هيچ فعاليتى عليه اميرالمؤمنين عليه السلام فروگذار نبود و به روشهاى مختلف به حيطۀ حكومت حضرت امير عليه السلام شبيخون مى زد، كه از جملۀ آن كشور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يك كشور مهم و يك منطقۀ مهمى بود كه حضرت امير عليه السلام پس از كشته شدن عثمان و درخواست مصرى ها، محمّد بن ابى بكر را كه از شيعيان مخلص آن حضرت بود والى آنجا قرار داد</w:t>
      </w:r>
      <w:r>
        <w:rPr>
          <w:rFonts w:eastAsia="IRNazanin" w:cs="IRNazanin"/>
          <w:color w:val="111111"/>
          <w:sz w:val="28"/>
          <w:szCs w:val="28"/>
          <w:rtl w:val="true"/>
          <w:lang w:bidi="fa-IR"/>
        </w:rPr>
        <w:t>.</w:t>
      </w:r>
    </w:p>
    <w:p>
      <w:pPr>
        <w:pStyle w:val="Heading4"/>
        <w:numPr>
          <w:ilvl w:val="3"/>
          <w:numId w:val="1"/>
        </w:numPr>
        <w:rPr/>
      </w:pPr>
      <w:bookmarkStart w:id="23" w:name="__RefHeading___Toc1744923_730472459"/>
      <w:bookmarkStart w:id="24" w:name="_Toc9"/>
      <w:bookmarkEnd w:id="23"/>
      <w:r>
        <w:rPr>
          <w:rtl w:val="true"/>
        </w:rPr>
        <w:t>محمّد بن ابى بكر و علّت نگارش اين نامه</w:t>
      </w:r>
      <w:bookmarkEnd w:id="24"/>
    </w:p>
    <w:p>
      <w:pPr>
        <w:pStyle w:val="BookText"/>
        <w:rPr/>
      </w:pPr>
      <w:r>
        <w:rPr>
          <w:rFonts w:ascii="IRNazanin" w:hAnsi="IRNazanin" w:eastAsia="IRNazanin"/>
          <w:color w:val="111111"/>
          <w:sz w:val="28"/>
          <w:sz w:val="28"/>
          <w:szCs w:val="28"/>
          <w:rtl w:val="true"/>
          <w:lang w:bidi="fa-IR"/>
        </w:rPr>
        <w:t>محمّد بن ابى بكر فرزند ابوبكر خليفۀ اوّل، و مادرش اسماء بنت عميس بود؛ اسماء داراى دو خواهر ديگر بود كه يكى به نام ميمونه همسر رسول خدا صلى الله عليه و آله و سلم، و ديگرى به نام لبابه همسر عبّاس عموى رسول خدا صلى الله عليه و آله و سلم بود كه عبداللّه بن عبّاس و فضل بن عبّاس نيز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ابتدا همسر جعفر بن ابى طالب بود كه با جعفر طيّار به حبشه مهاجرت كرد و او از جعفر داراى سه فرزند پسر به نامهاى عبداللّه، محمّد و عون بود؛ پس از آن كه جعفر طيّار شهيد شد ابوبكر اسماء را به عقد ازدواج خود درآورد، اسماء از ابوبكر همين محمّد را پيدا كرد كه طبق گفتۀ مورّخين در حجّة الوداع و در مسجد شجره به دنيا آمد؛ و وقتى ابوبكر از دنيا رفت اسماء بنت عميس به عقد حضرت اميرالمؤمنين عليه السلام درآمد؛ اسماء در زمان ابوبكر در عين حال كه همسر ابوبكر محسوب مى شد، ولى در باطن از علاقه مندان جدّى حضرت اميرالمؤمنين عليه السلام و مخلص خانوادۀ آن حضرت بود و نسبت به حضرت زهرا عليها السلام اخلاص كاملى داشت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اسماء بنت عميس به عقد حضرت اميرالمؤمنين عليه السلام درآمد محمّد بن ابى بكر يك بچّۀ دوسال و نيمه بود كه همراه مادرش به خانۀ على عليه السلام آمد و در نتيجه تحت تربيت حضرت درآمد و در دامان آن حضرت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عثمان كشته شد و مردم حضرت اميرالمؤمنين عليه السلام را به خلافت برگزيدند، محمّد بن ابى بكر حدوداً بيست و پنج ساله بود و حضرت او را به عنوان والى مصر به آن كشور فرستاد؛ محمّد بن ابى بكر گرچه در دامان حضرت على عليه السلام بزرگ شده و تربيت يافتۀ آن حضرت بود، ولى بالاخره يك جوان بود و به كاركشتگىِ‌ مالك اشتر نبود، از اين رو وقتى به حضرت اميرالمؤمنين عليه السلام خبر دادند كه معاويه در طمع حمله به مصر است و با عمرو عاص قرار داد كرده كه اگر مصر را فتح نمايد او را به عنوان والى در آن كشور منصوب كند، مالك اشتر را به عنوان والى مصر انتخاب نموده و او را به طرف مصر اعزام فرمود؛ مالك به طرف مصر حركت كرد، وى براى رفتن به مصر ناگزير بود از درياى سرخ كه معروف به بحر احمر بود عبور كند، و معاويه هم از اعزام مالك اشتر توسط‍‌ حضرت مطّلع شد و فكر كرد كه اگر مالك به مصر برسد همۀ نقشه هاى آنها نقش بر آب مى شود، از اين رو معاويه يكى از دوستان خود را فرستاد تا پيش از رسيدن مالك به درياى سرخ به نحوى مالك را مسموم نمايد، او نيز قبل از مالك به درياى سرخ رسيد و وقتى كه مالك رسيد خود را به عنوان يكى از شيعيان مخلص على عليه السلام معرفى نمود و به عنوان پذيرايى از مالك او را مسموم و شهيد كرد، و بالاخره مالك به مصر نرسيد و خبر شهادت او به حضرت اميرالمؤمنين عليه السلام رسيد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وقتى مالك به شهادت رسيد، خبر شهادت او به محمّد بن ابى بكر رسيد و متوجّه شد كه مالك اشتر به چه مقصودى به طرف مصر در حركت بوده و طبعاً از اين كه حضرت امير عليه السلام مى خواسته او را از ولايت مصر بردارد دلگير شده بود، كه حضرت اميرالمؤمنين عليه السلام براى دلجويى از او اين نامه را مرقوم فرموده اند</w:t>
      </w:r>
      <w:r>
        <w:rPr>
          <w:rFonts w:eastAsia="IRNazanin" w:cs="IRNazanin"/>
          <w:color w:val="111111"/>
          <w:sz w:val="28"/>
          <w:szCs w:val="28"/>
          <w:rtl w:val="true"/>
          <w:lang w:bidi="fa-IR"/>
        </w:rPr>
        <w:t>.</w:t>
      </w:r>
      <w:bookmarkStart w:id="25" w:name="pg14783_165096"/>
    </w:p>
    <w:p>
      <w:pPr>
        <w:pStyle w:val="Heading4"/>
        <w:numPr>
          <w:ilvl w:val="3"/>
          <w:numId w:val="1"/>
        </w:numPr>
        <w:rPr/>
      </w:pPr>
      <w:bookmarkStart w:id="26" w:name="__RefHeading___Toc1744925_730472459"/>
      <w:bookmarkStart w:id="27" w:name="_Toc10"/>
      <w:bookmarkEnd w:id="25"/>
      <w:bookmarkEnd w:id="26"/>
      <w:r>
        <w:rPr>
          <w:rtl w:val="true"/>
        </w:rPr>
        <w:t>دلجويى از محمّد بن ابى بكر</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فِى الْجُهْدِ، وَ لَاازْدِيَاداً فِى 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پس خبر دلگيرى ات از فرستادن اشتر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به من رسيد؛ و همانا من اين كار را انجام ندادم به خاطر كند شمردن تو در كوشش، و نه افزونى دادن در تلاش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نامه هم از محمّد بن ابى بكر تقدير و تشكّر نموده و هم مالك اشتر را تعريف و توصيف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رضى در تيتر اين نامه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محمّد بن أبى بكر، لمّا بلغه توجّده من عزله بالأشتر عن مصر ثمّ‌ توفّى الأشتر فى توجّهه إلى‌ مصر قبل وصوله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نامه هاى آن حضرت عليه السلام است به محمّد بن ابى بكر، وقتى كه خبر دلگيرى او از بركنارى اش از حكومت مصر و جانشينى مالك اشتر به حضرت رسيد، و اشتر به هنگام رفتن به مصر پيش از رسيدن به آنجا فوت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پرسش مطرح است كه وقتى محمّد بن ابى بكر از شيعيان خالص و پاك حضرت امير عليه السلام است و در ادارۀ كشور مصر هم كوتاهى و سستى نداشته، پس چرا و به چه دليل حضرت اقدام به عزل او و نصب مالك اشتر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با توجّه به اين كه در بيت و در دامان حضرت امير عليه السلام بزرگ شده و حضرت او را به خوبى مى شناخته، حق دارد از خود بپرسد چرا على عليه السلام او را بركنار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خود بدگمان شود و سؤالهاى زيادى هم از خود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مصر را چندان اوضاع آرام و سالمى نمى بينند؛ و ثانياً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و عمرو بن عاص هم متحد شده اند تا به هر قيمتى هست مصر را از حيطۀ ولايت على عليه السلام بيرون آورند؛ از اين رو گرچه محمّد بن ابى بكر شيعۀ مخلص و فعّالى</w:t>
      </w:r>
    </w:p>
    <w:p>
      <w:pPr>
        <w:pStyle w:val="BookText"/>
        <w:rPr/>
      </w:pPr>
      <w:r>
        <w:rPr>
          <w:rFonts w:ascii="IRNazanin" w:hAnsi="IRNazanin" w:eastAsia="IRNazanin"/>
          <w:color w:val="111111"/>
          <w:sz w:val="28"/>
          <w:sz w:val="28"/>
          <w:szCs w:val="28"/>
          <w:rtl w:val="true"/>
          <w:lang w:bidi="fa-IR"/>
        </w:rPr>
        <w:t>است، اما چون مالك اشتر مخلصِ‌ باتجربه ترى است فعلاً در اين موقعيت بايد مالك به مصر اعزام شود و محمّد بن ابى بكر جاى ديگرى را اداره كند؛ از اين رو به محمّد بن ابى بكر مى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بَلَغَنِي مَوْجِدَتُكَ‌ مِنْ‌ تَسْرِيحِ‌ الْأَشْتَرِ إِلى‌ عَمَلِكَ‌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رسيد كه تو از اين كه من مالك اشتر را به منطقۀ كارت فرستادم نگران و خشمناك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لَمْ‌ أَفْعَلْ‌ ذَلِكَ‌ اسْتِبْطَاءً لَكَ‌ فِى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مالك را فرستادم نه براى اين كه تو را در كار و كوشش كُند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لَاازْدِيَاداً فِى الْجِدِّ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اين كه خواسته باشم بگويم كار و تلاش را زيادتر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در اينجا به پاس احترام به محمّد بن ابى بكر اشاره نفرموده اند كه وضع فعلى مصر نگران كننده است و قرار بوده به مصر حمله شود و من مى خواستم يك شخصيت باتجربه تر از تو حكومت مصر را در دست داشته باشد و از اين رو مالك اشتر را كه سالخورده اى پرتجربه بود براى مصر در نظر گرفته و فرستادم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نَزَعْتُ‌ مَا تَحْتَ‌ يَدِكَ‌ مِنْ‌ سُلْطَانِكَ‌ لَوَلَّيْتُكَ‌ مَا هُوَ أَيْسَرُ عَلَيْكَ‌ مَؤُونَةً‌، وَ أَعْجَبُ‌ إِلَيْكَ‌ 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را زير دست تو است از تسلط‍‌ تو بيرون مى ساختم، به تحقيق تو را مأموريت مى دادم بر آنچه از نظر رنج و زحمت برايت آسانتر باشد، و از نظر ولايت و حكمرانى تو را پسنديده تر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قسمت از نامۀ اميرالمؤمنين عليه السلام نشان مى دهد كه حضرت از محمّد بن ابى بكر هيچ گونه نگرانى ندارند؛ اما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أَيْسَرُ عَلَيْكَ‌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حضرت ادارۀ مصر را براى محمّد بن ابى بكر پرمؤونه و پرزحمت ديده اند؛ و طبيعى است كه اگر ادارۀ يك كشور در حال صلح براى كسى پرمشقت باشد، قطعاً در حال جنگ غير مقدور است؛ پس لازم است كسى بر آن منطقه مأمور شود كه به راحتى در حال جنگ قدرت ادارۀ آن را داشته باشد</w:t>
      </w:r>
      <w:r>
        <w:rPr>
          <w:rFonts w:eastAsia="IRNazanin" w:cs="IRNazanin"/>
          <w:color w:val="111111"/>
          <w:sz w:val="28"/>
          <w:szCs w:val="28"/>
          <w:rtl w:val="true"/>
          <w:lang w:bidi="fa-IR"/>
        </w:rPr>
        <w:t>.</w:t>
      </w:r>
      <w:bookmarkStart w:id="28" w:name="pg14783_165098"/>
    </w:p>
    <w:p>
      <w:pPr>
        <w:pStyle w:val="BookText"/>
        <w:rPr/>
      </w:pPr>
      <w:bookmarkEnd w:id="28"/>
      <w:r>
        <w:rPr>
          <w:rFonts w:ascii="IRNazanin" w:hAnsi="IRNazanin" w:eastAsia="IRNazanin"/>
          <w:color w:val="111111"/>
          <w:sz w:val="28"/>
          <w:sz w:val="28"/>
          <w:szCs w:val="28"/>
          <w:rtl w:val="true"/>
          <w:lang w:bidi="fa-IR"/>
        </w:rPr>
        <w:t xml:space="preserve">بنابراين از محمّد بن ابى بكر ضعف و سستى ديده نشد، و اگر برفرض بى لياقتى او ثابت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حضرت چنين چيزى را نمى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و حتى قصورى براى او محسوب نمى شد و با جابجايى جبران مى شد؛ چون ممكن است فردى قدرت ادارۀ يك منطقۀ پرماجرا را نداشته باشد، ولى بتواند منطقۀ بزرگتر آرامى را به خوبى اداره كند؛ از اين رو حضرت به او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نَزَعْتُ‌ مَا تَحْتَ‌ يَدِكَ‌ مِنْ‌ سُلْطَانِكَ‌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چنانچه من موفق مى شدم كه تو را از حكومت مصر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لَوَلَّيْتُكَ‌ مَا هُوَ أَيْسَرُ عَلَيْكَ‌ مَؤُونَةً‌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عوض در جاى ديگرى منصوب مى كردم كه هم از جهت فشار كار در زحمت و فشار نباشى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إِلَيْكَ‌ وِلايَةً‌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از نظر ولايت و حكمرانى پسنديده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اينجاى نامه مطالبى بود كه حضرت به وسيلۀ آن از محمّد بن ابى بكر دلجويى مى كردند، و از اين به بعد در توصيف و تمجيد از مالك اشتر است كه آن مردى را كه من به طرف مصر فرستادم يك مردِ بسيار كاردان و لايقى بود كه متأسفانه در بين راه شهيد شد و به مقصد نرسيد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744927_730472459"/>
      <w:bookmarkStart w:id="30" w:name="_Toc11"/>
      <w:bookmarkEnd w:id="29"/>
      <w:r>
        <w:rPr>
          <w:rtl w:val="true"/>
        </w:rPr>
        <w:t>تمجيد از مالك اشتر</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مردى كه كار حكومت مصر را به او واگذار كرده بودم براى ما مردى خيرخواه بود و نسبت به دشمن ما سختگير و انتقام گيرنده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والى قرار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دلسوز و خيرخواه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غضبناك و عذاب دهنده و انتقام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را كه براى ولايت مصر</w:t>
      </w:r>
      <w:bookmarkStart w:id="31" w:name="pg14783_165099"/>
    </w:p>
    <w:p>
      <w:pPr>
        <w:pStyle w:val="BookText"/>
        <w:rPr/>
      </w:pPr>
      <w:bookmarkEnd w:id="31"/>
      <w:r>
        <w:rPr>
          <w:rFonts w:ascii="IRNazanin" w:hAnsi="IRNazanin" w:eastAsia="IRNazanin"/>
          <w:color w:val="111111"/>
          <w:sz w:val="28"/>
          <w:sz w:val="28"/>
          <w:szCs w:val="28"/>
          <w:rtl w:val="true"/>
          <w:lang w:bidi="fa-IR"/>
        </w:rPr>
        <w:t xml:space="preserve">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به آن ديار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 ما بود؛ ولى نسبت به دشمنان ما مردى بود سختگير و غضبناك، و از آنها با حالت غضب انتقام مى گرفت و نسبت به آنها گذشت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فَرَحِمَهُ‌ اللَّهُ‌ فَلَقَدِ اسْتَكْمَلَ‌ أَيَّامَهُ‌، وَ لاقى‌ حِمَامَهُ‌، وَ نَحْنُ‌ عَنْهُ‌ رَاضُونَ‌، أَوْلاهُ‌ اللَّهُ‌ رِضْوَانَهُ‌، وَ ضَاعَفَ‌ الثَّوَابَ‌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رحمت نمايد كه روزگارش را به پايان رسانيد، و با مرگ خود ديدار كرد، و ما از او خشنوديم؛ خداوند خشنودى خويش را نصيب او كند و پاداش وى را چند برابر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اسْتَكْمَلَ‌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ايّام عمر خود را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او اين بود كه در راه خدا با شهادت از اين دنيا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لاقى‌ 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خود را ملاقات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رحمت كند، او عمرش را تمام كرد، و مرگ خود را ملاقات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عَنْهُ‌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او راضى و خشنود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 اللَّهُ‌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رضوان و رضايت خويش را نصيب او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ضَاعَفَ‌ الثَّوَابَ‌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او را چند برابر نمايد</w:t>
      </w:r>
      <w:r>
        <w:rPr>
          <w:rFonts w:eastAsia="IRNazanin" w:cs="IRNazanin"/>
          <w:color w:val="111111"/>
          <w:sz w:val="28"/>
          <w:szCs w:val="28"/>
          <w:rtl w:val="true"/>
          <w:lang w:bidi="fa-IR"/>
        </w:rPr>
        <w:t>.</w:t>
      </w:r>
    </w:p>
    <w:p>
      <w:pPr>
        <w:pStyle w:val="Heading4"/>
        <w:numPr>
          <w:ilvl w:val="3"/>
          <w:numId w:val="1"/>
        </w:numPr>
        <w:rPr/>
      </w:pPr>
      <w:bookmarkStart w:id="32" w:name="__RefHeading___Toc1744929_730472459"/>
      <w:bookmarkStart w:id="33" w:name="_Toc12"/>
      <w:bookmarkEnd w:id="32"/>
      <w:r>
        <w:rPr>
          <w:rtl w:val="true"/>
        </w:rPr>
        <w:t>چند سفارش به محمّد بن ابى بكر</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 لِعَدُوِّكَ‌، وَ امْضِ‌ عَلى‌ بَصِيرَتِكَ‌، وَ شَمِّرْ لِحَرْبِ‌ مَنْ‌ حَارَبَكَ‌، وَ ادْعُ‌ إِلى‌ سَبِيلِ‌ رَبِّكَ‌، وَ أَكْثِرِ الْإِسْتِعَانَةَ‌ بِاللَّهِ‌ يَكْفِكَ‌ مَا أَهَمَّكَ‌، وَ يُعِنْكَ‌ عَلى‌ مَا نَزَلَ‌ بِكَ‌؛ إِنْ‌شَاءَاللَّهُ‌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دشمن خويش ظاهر شو، و با بينايى خود حركت كن، و براى جنگ با آن كه با تو در جنگ است آماده باش؛ و به راه پروردگارت دعوت نما، و يارى جستن از خداوند را بسيار كن تا كفايت كند تو را در آنچه از براى تو سخت است، و يارى دهد تو را در آنچه بر تو رسد، اگر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شدن و بيرون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فَأَصْحِرْ لِعَدُوِّكَ‌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دشمن از خانه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در يك پناهگاه مخفى شوى و افرادى را براى جنگ بفرستى، بلكه خودت نيز ظاهر شو و در برابر دشمن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 عَلى‌ بَصِيرَتِكَ‌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بصيرت و بينايى خود حركت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لِحَرْبِ‌ مَنْ‌ حَارَبَكَ‌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جنگ با كسى كه قصد جنگ با تو دارد پيراهن خود را بالا بزن و آمادۀ جنگ باش؛ 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إِلى‌ سَبِيلِ‌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راه پروردگارت دعوت كن؛ مردم را به راه حق دعوت نما، راه حق را براى آنها توصيف كن و به آنها بفهمان كه راه معاويه و عمرو عاص راه باطل و راه على عليه السلام راه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 الْإِسْتِعَانَةَ‌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زياد و به طور مستمر از خداوند طلب كمك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يَكْفِكَ‌ مَا أَهَمَّكَ‌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خدا تو را كفايت مى كند در آنچه براى تو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يُعِنْكَ‌ عَلى‌ مَا نَزَلَ‌ بِكَ‌؛ إِنْ‌شَاءَاللَّهُ‌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خدا كمك بخواهى تو را كمك مى كند بر آن چيزى كه بر تو نازل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حضرت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جارى فرموده براى اين است كه مى دانسته عمرو عاص بر باطل خود محكم تر است؛ و البته حضرت اميرالمؤمنين عليه السلام هم براى اين كه لشكرى به كمك محمّد بن ابى بكر بفرستد اقدام فرمود، ولى مردم كوفه كوتاهى كردند، عمرو عاص هم بر باطل خود ايستادگى كرد و قهراً جريان طبيعى هم اين بود كه پيروز شود، عمرو عاص پيروز شد و محمّد بن ابى بكر با وضع فجيعى به شهادت رسيد</w:t>
      </w:r>
      <w:r>
        <w:rPr>
          <w:rFonts w:eastAsia="IRNazanin" w:cs="IRNazanin"/>
          <w:color w:val="111111"/>
          <w:sz w:val="28"/>
          <w:szCs w:val="28"/>
          <w:rtl w:val="true"/>
          <w:lang w:bidi="fa-IR"/>
        </w:rPr>
        <w:t>.</w:t>
      </w:r>
      <w:bookmarkStart w:id="34" w:name="pg14783_165101"/>
    </w:p>
    <w:p>
      <w:pPr>
        <w:pStyle w:val="Heading3"/>
        <w:numPr>
          <w:ilvl w:val="2"/>
          <w:numId w:val="1"/>
        </w:numPr>
        <w:rPr/>
      </w:pPr>
      <w:bookmarkStart w:id="35" w:name="__RefHeading___Toc1744931_730472459"/>
      <w:bookmarkStart w:id="36" w:name="_Toc13"/>
      <w:bookmarkEnd w:id="34"/>
      <w:bookmarkEnd w:id="35"/>
      <w:r>
        <w:rPr>
          <w:rtl w:val="true"/>
        </w:rPr>
        <w:t>«</w:t>
      </w:r>
      <w:r>
        <w:rPr>
          <w:rtl w:val="true"/>
        </w:rPr>
        <w:t xml:space="preserve">نامۀ </w:t>
      </w:r>
      <w:r>
        <w:rPr/>
        <w:t>35</w:t>
      </w:r>
      <w:r>
        <w:rPr>
          <w:rtl w:val="true"/>
        </w:rPr>
        <w:t>»</w:t>
      </w:r>
      <w:bookmarkEnd w:id="36"/>
    </w:p>
    <w:p>
      <w:pPr>
        <w:pStyle w:val="Heading4"/>
        <w:numPr>
          <w:ilvl w:val="3"/>
          <w:numId w:val="1"/>
        </w:numPr>
        <w:rPr/>
      </w:pPr>
      <w:bookmarkStart w:id="37" w:name="__RefHeading___Toc1744933_730472459"/>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و من كتاب له عليه السّلام إلى‌ عبداللّه بن العبّاس، بعد مقتل محمّد بن أبى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مِصْرَ قَدِ افْتُتِحَتْ‌ وَ مُحَمَّدُ بْنُ‌ أَبِي بَكْرٍ رَحِمَهُ‌ اللَّهُ‌ قَدِ اسْتُشْهِدَ، فَعِنْدَ اللَّهِ‌ نَحْتَسِبُهُ‌ وَلَداً نَاصِحاً، وَ عَامِلاً كَادِحاً، وَ سَيْفاً قَاطِعاً، وَ رُكْناً دَافِعاً، وَ قَدْ كُنْتُ‌ حَثَثْتُ‌ النَّاسَ‌ عَلى‌ لِحَاقِهِ‌، وَ أَمَرْتُهُمْ‌ بِغِيَاثِهِ‌ قَبْلَ‌ الْوَقْعَةِ‌، وَ دَعَوْتُهُمْ‌ سِرّاً وَ جَهْراً، وَ عَوْداً وَ بَدْءاً، فَمِنْهُمُ‌ الْآتِي كَارِهاً، وَ مِنْهُمُ‌ الْمُعْتَلُّ‌ كَاذِباً، وَ مِنْهُمُ‌ الْقَاعِدُ خَاذِلاً؛ وَ أَسْأَلُ‌ اللَّهَ‌ أَنْ‌ يَجْعَلَ‌ مِنْهُمْ‌ فَرَجاً عَاجِلاً، فَوَاللَّهِ‌ لَوْلا طَمَعِي عِنْدَ لِقَائِي عَدُوِّي فِى الشَّهَادَةِ‌، وَ تَوْطِينِي نَفْسِي عَلَى الْمَنِيَّةِ‌؛ لَأَحْبَبْتُ‌ أَنْ‌ لاأَبْقى‌ مَعَ‌ هَؤُلاءِ يَوْماً وَاحِداً، وَ لا أَلْتَقِىَ‌ بِهِمْ‌ أَبَداً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744935_730472459"/>
      <w:bookmarkStart w:id="40" w:name="_Toc15"/>
      <w:bookmarkEnd w:id="39"/>
      <w:r>
        <w:rPr>
          <w:rtl w:val="true"/>
        </w:rPr>
        <w:t>مقدمه اى كوتاه</w:t>
      </w:r>
      <w:bookmarkEnd w:id="4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از جهت نگارش هم همان طورى كه ازمتن آن پيداست بعد از نامۀ قبل نوشته شده است؛ حضرت براى مقابله با نقشه هاى معاويه و عمرو عاص، مالك اشتر را به مصر فرستاد كه ناجوانمردانه او را در بين راه به شهادت رساندند؛ بعد محمّد بن ابى بكر را كه والى مصر بود متوجّه موضوع نمود و براى تقويت او مردم كوفه را هم تحريك كرد، ولى مؤثر واقع نشد و بالاخره عمرو عاص به مصر حمله كرد و محمّد بن ابى بكر را كه عامل على عليه السلام بود با وضع فجيعى به شهادت رساند و بر مصر مسلط‍‌ شد؛ بعد از آن وقتى خبر شهادت محمّد بن ابى بكر به على عليه السلام رسيد، اين نامه را به ابن عبّاس عامل خود در بصره نوشتند كه توضيح مى دهيم</w:t>
      </w:r>
      <w:r>
        <w:rPr>
          <w:rFonts w:eastAsia="IRNazanin" w:cs="IRNazanin"/>
          <w:color w:val="111111"/>
          <w:sz w:val="28"/>
          <w:szCs w:val="28"/>
          <w:rtl w:val="true"/>
          <w:lang w:bidi="fa-IR"/>
        </w:rPr>
        <w:t>.</w:t>
      </w:r>
      <w:bookmarkStart w:id="41" w:name="pg14783_165102"/>
    </w:p>
    <w:p>
      <w:pPr>
        <w:pStyle w:val="Heading4"/>
        <w:numPr>
          <w:ilvl w:val="3"/>
          <w:numId w:val="1"/>
        </w:numPr>
        <w:rPr/>
      </w:pPr>
      <w:bookmarkStart w:id="42" w:name="__RefHeading___Toc1744937_730472459"/>
      <w:bookmarkStart w:id="43" w:name="_Toc16"/>
      <w:bookmarkEnd w:id="41"/>
      <w:bookmarkEnd w:id="42"/>
      <w:r>
        <w:rPr>
          <w:rtl w:val="true"/>
        </w:rPr>
        <w:t>قرارداد معاويه با عمرو عاص</w:t>
      </w:r>
      <w:bookmarkEnd w:id="43"/>
    </w:p>
    <w:p>
      <w:pPr>
        <w:pStyle w:val="BookText"/>
        <w:rPr/>
      </w:pPr>
      <w:r>
        <w:rPr>
          <w:rFonts w:ascii="IRNazanin" w:hAnsi="IRNazanin" w:eastAsia="IRNazanin"/>
          <w:color w:val="111111"/>
          <w:sz w:val="28"/>
          <w:sz w:val="28"/>
          <w:szCs w:val="28"/>
          <w:rtl w:val="true"/>
          <w:lang w:bidi="fa-IR"/>
        </w:rPr>
        <w:t>وقتى معاويه قصد حمله به مصر را كرد، مأموريت اين حمله را به عمرو بن عاص داد و براى تحريك هر چه بيشتر عمرو عاص با او قرارداد كرد كه اگر مصر را فتح كند ولايت و حكومت مصر را مادام العمر داشته باشد و تمامى خراج و درآمدهاى مصر را نيز به هر مصرفى كه مى خواهد برساند و از پرداخت ماليات به حكومت مركزى معاف باشد، فقط‍‌ عمرو عاص بپذيرد كه دست نشاندۀ معاويه است، ولى معاويه حق عزل و حق گرفتن ماليات از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اين پيمان را پذيرفت و با همان شيطنتى كه داشت مصر را فتح كرد و محمّد بن ابى بكر را به شهادت رساند و بر مصر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قرارداد خيلى عجيب بود؛ چون هيچ حاكمى حاضر نيست فتح يك جايى را به عامل خود واگذار كند به اين شرط‍‌ كه اگر پيروز شود آن منطقه و حكومت آن مالِ‌ او باشد و حتى مالياتى هم نپردازد؛ براى اين كه عاقلانه نيست كه حاكم تمام امكانات پيروزى را بدهد ولى پس از پيروزى چيزى نخواهد؛ اگر بناست چنين باشد، اصلاً فتح آن منطقه براى اين حاكم چه فايده اى دارد؟ شايد هم به همين خاطر بود كه معاويه پس از فتح مصر، سرِ عمرو عاص بازى درآورد و زير قول خود زد و از عمرو عاص خواست كه به حكومت مركزى ماليات و خراج بپردازد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اند كه عمرو عاص اشعار زيادى در مذمّت معاويه و مدح حضرت اميرالمؤمنين عليه السلام سرود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كى هستى كه من بخواهم به تو ماليات بدهم و كى تو را مى شناخت‌؟ همۀ اين بازيها را من سرِ اميرالمؤمنين عليه السلام درآوردم تا تو به جايى رسيدى، حالا براى خودمان اظهار لحيه مى كنى‌؟ سزاوارترين مردم به حكومت على عليه السلام است؛ مگر على عليه السلام نبود كه رسول خدا صلى الله عليه و آله و سلم او را در غدير خم</w:t>
      </w:r>
      <w:bookmarkStart w:id="44" w:name="pg14783_165103"/>
    </w:p>
    <w:p>
      <w:pPr>
        <w:pStyle w:val="BookText"/>
        <w:rPr/>
      </w:pPr>
      <w:bookmarkEnd w:id="44"/>
      <w:r>
        <w:rPr>
          <w:rFonts w:ascii="IRNazanin" w:hAnsi="IRNazanin" w:eastAsia="IRNazanin"/>
          <w:color w:val="111111"/>
          <w:sz w:val="28"/>
          <w:sz w:val="28"/>
          <w:szCs w:val="28"/>
          <w:rtl w:val="true"/>
          <w:lang w:bidi="fa-IR"/>
        </w:rPr>
        <w:t>منصوب كرد؟ مگر بارها دربارۀ على عليه السلام چنين و چنان نگفته بود؟ و خلاصه در اين اشعارش حقانيّت على عليه السلام را ثابت كرده و معاويه را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وقتى نامۀ عمرو عاص به معاويه رسيد و اين اشعار را خواند، به عمرو عاص نوشت كه ما از گرفتن ماليات و خراج مصر گذشتيم و سرِ همان قرارداد خودمان باقى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همين مقدار كه عمرو عاص عامل اوست بسنده كرد، و عمرو عاص هم با همان قرارداد حاكم مصر شد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744939_730472459"/>
      <w:bookmarkStart w:id="46" w:name="_Toc17"/>
      <w:bookmarkEnd w:id="45"/>
      <w:r>
        <w:rPr>
          <w:rtl w:val="true"/>
        </w:rPr>
        <w:t>منزلت محمّد بن ابى بكر</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مِصْرَ قَدِ افْتُتِحَتْ‌ وَ مُحَمَّدُ بْنُ‌ أَبِي بَكْرٍ رَحِمَهُ‌ اللَّهُ‌ قَدِ اسْتُشْهِدَ، فَعِنْدَ اللَّهِ‌ نَحْتَسِبُهُ‌ وَلَداً نَاصِحاً، وَ عَامِلاً كَادِحاً، وَ سَيْفاً قَاطِعاً، وَ رُكْناً دَافِعاً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پس همانا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و محمّد بن ابى بكر كه خدايش بيامرزد به شهادت رسيد، ما پاداش آن را از خداوند مى خواهيم كه از براى ما فرزندى خيرخواه بود، و كارگزارى پرتلاش، و شمشيرى بُرنده، و تكيه گاهى بازدارنده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اين نامه را به عبداللّه بن عبّاس پسر عمو و عامل خود در بصره مى نويسند، عبداللّه بن عبّاس يكى از مشاورين خوب و بنام حضرت امير عليه السلام است؛ حضرت هميشه به او اهميت مى داده و روى او حساب مى كرده اند، و از اين رو به عنوان يك مشاور خوب بايد خبرِ سقوطِ‍‌ مصر و شهادتِ‌ والى خود در آن منطقه را هم به او بدهند، بنابراين اين نامه را به ابن عبّاس نوشتند؛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مِصْرَ قَدِ افْتُتِحَتْ‌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به دست دشمن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أَبِي بَكْرٍ رَحِمَهُ‌ اللَّهُ‌ قَدِ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فرزند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مصيبت بزرگى را كه وارد شد به حساب خدا مى گذاريم و در اين مصيبت بزرگ صبر مى كنيم و اجر آن را از خدا مى خواهيم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أبى الحديد راجع به اين نامه بيان خيلى مفصّلى دارد</w:t>
      </w:r>
      <w:r>
        <w:rPr>
          <w:rStyle w:val="FootnoteAnchor"/>
          <w:rtl w:val="true"/>
        </w:rPr>
        <w:footnoteReference w:id="2"/>
      </w:r>
      <w:r>
        <w:rPr>
          <w:rFonts w:ascii="IRNazanin" w:hAnsi="IRNazanin" w:eastAsia="IRNazanin"/>
          <w:color w:val="111111"/>
          <w:sz w:val="28"/>
          <w:sz w:val="28"/>
          <w:szCs w:val="28"/>
          <w:rtl w:val="true"/>
          <w:lang w:bidi="fa-IR"/>
        </w:rPr>
        <w:t>كه حضرت اميرالمؤمنين عليه السلام با اين كه به آن صورت درس نخوانده و در مكّه و مدينه بزرگ شده، اين چنين در فصاحت و بلاغت بى نظير است و در اين نامه همۀ سجع ها را منصوب آورده اند؛ و بعد اين نامه را تشبيه مى كند به قرآن كه سورۀ نساء آخر قريب به اتفاق آيات منصوب است، اما سورۀ مائده كه بعد از آن است يك آيۀ منصوب ندارد؛ مى خواهد بگويد حضرت امير عليه السلام هم در اينجا رعايت آخر كلمات را فرموده و هم كلمات را هموزن يكديگر آورده اند، و اين دلالت دارد كه آن حضرت توغّل در بلاغت و فصاحت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نَاصِحاً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براى من فرزند خيرخواهى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چون محمّد بن ابى بكر دو سال و نيمه بود كه به منزل حضرت آمده و در دامان آن حضرت بزرگ شده، لذا او را فرزند خود دانسته اند و به عنوان فرزند هم از او ياد فرموده اند؛ و به قول ابن أبى الحديد محمّد بن ابى بكر پدرى غير از على عليه السلام براى خود سراغ نداشت؛ براى اين كه ابوبكر در دو سال و نيمۀ عمر او مرده بود و او تنها مهر و محبت على عليه السلام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حضرت امير عليه السلام او را به عنوان فرزند ياد مى كند، عظمت و بزرگى او را مى 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عَامِلاً كَادِحاً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براى ما كارگزارى پركار و پرتلاش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سَيْفاً قَاطِعاً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شمشيرى تيز و برنده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شجاعت محمّد بن ابى بكر است؛ يعنى او در مقابل دشمن مى ايستاد و مى جنگيد، بزدل و ترسو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رُكْناً دَافِعاً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استوانه اى بود كه از حريم تشيّع دفاع مى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دربارۀ محمّد بن ابى بكر حكايت از تلاشگرى و دفاع محمّد بن</w:t>
      </w:r>
      <w:r>
        <w:rPr>
          <w:rFonts w:eastAsia="IRNazanin" w:cs="IRNazanin"/>
          <w:color w:val="111111"/>
          <w:sz w:val="28"/>
          <w:szCs w:val="28"/>
          <w:lang w:bidi="fa-IR"/>
        </w:rPr>
        <w:t>5</w:t>
      </w:r>
      <w:r>
        <w:rPr>
          <w:rFonts w:eastAsia="IRNazanin" w:cs="IRNazanin"/>
          <w:color w:val="111111"/>
          <w:sz w:val="28"/>
          <w:szCs w:val="28"/>
          <w:rtl w:val="true"/>
          <w:lang w:bidi="fa-IR"/>
        </w:rPr>
        <w:t>.</w:t>
      </w:r>
      <w:bookmarkStart w:id="47" w:name="pg14783_165105"/>
    </w:p>
    <w:p>
      <w:pPr>
        <w:pStyle w:val="BookText"/>
        <w:rPr/>
      </w:pPr>
      <w:bookmarkEnd w:id="47"/>
      <w:r>
        <w:rPr>
          <w:rFonts w:ascii="Amiri" w:hAnsi="Amiri" w:eastAsia="Amiri" w:cs="Amiri"/>
          <w:color w:val="111111"/>
          <w:sz w:val="28"/>
          <w:sz w:val="28"/>
          <w:szCs w:val="28"/>
          <w:rtl w:val="true"/>
          <w:lang w:bidi="ar-SA"/>
        </w:rPr>
        <w:t>ابى بكر نسبت به حضرت على عليه السلام، و علاقه و محبت آن حضرت نسبت به محمّد بن ابى بكر دارد</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744941_730472459"/>
      <w:bookmarkStart w:id="49" w:name="_Toc18"/>
      <w:bookmarkEnd w:id="48"/>
      <w:r>
        <w:rPr>
          <w:rtl w:val="true"/>
        </w:rPr>
        <w:t>ترغيب مردم به پيروى از محمّد بن ابى بكر</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حَثَثْتُ‌ النَّاسَ‌ عَلى‌ لِحَاقِهِ‌، وَ أَمَرْتُهُمْ‌ بِغِيَاثِهِ‌ قَبْلَ‌ الْوَقْعَةِ‌، وَ دَعَوْتُهُمْ‌ سِرّاً وَ جَهْراً، وَ عَوْداً وَ بَدْءاً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مردم را به پيروى از او ترغيب مى كردم، و پيش از اين واقعه آنان را به فريادرسى او فرمان مى دادم، و ايشان را دعوت مى نمودم در نهان و آشكار، و بارها نه يك 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ترغيب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ملحق شدن و پيروى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فرياد رسيدن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كُنْتُ‌ حَثَثْتُ‌ النَّاسَ‌ عَلى‌ لِحَاقِهِ‌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مردم را ترغيب مى كردم كه به محمّد بن ابى بكر ملحق شوند و از او پيروى كنند تا عمرو عاص موفق و پيروز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أَمَرْتُهُمْ‌ بِغِيَاثِهِ‌ قَبْلَ‌ 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كه اين واقعه پيش بيايد به مردم دستور دادم كه به فرياد او برسند و او را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كلمات به ابن عبّاس مى فهمانند كه من مى دانستم عمرو عاص براى گرفتن مصر به آن منطقه مى رود و محمّد بن ابى بكر بايد آماده باشد، و به مردم هم خبر دادم و آنها را براى مقابله با لشكر شام و عمرو بن عاص ترغيب كردم ولى آنها قبول نكردند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براى اين كه بفهماند در اين امر كوتاهى نكرده و تا سرحدّ امكان تلاش خود را در جمع آورى نيرو و كمك به محمّد بن ابى بكر كرده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دَعَوْتُهُمْ‌ سِرّاً وَ جَهْراً، وَ عَوْداً وَ 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نحوى كه موقعيت اقتضا مى كرده عمل كرده و مردم را براى يارى رساندن به محمّد بن ابى بكر مخفيانه و آشكارا دعوت كردم و به يك بار و دوبار هم اكتفا نكردم، بلكه بارها از آنها خواستم وى را يارى كنند و به فرياد او برسند</w:t>
      </w:r>
      <w:r>
        <w:rPr>
          <w:rFonts w:eastAsia="Amiri" w:cs="Amiri" w:ascii="Amiri" w:hAnsi="Amiri"/>
          <w:color w:val="111111"/>
          <w:sz w:val="28"/>
          <w:szCs w:val="28"/>
          <w:rtl w:val="true"/>
          <w:lang w:bidi="ar-SA"/>
        </w:rPr>
        <w:t>.</w:t>
      </w:r>
      <w:bookmarkStart w:id="50" w:name="pg14783_165106"/>
    </w:p>
    <w:p>
      <w:pPr>
        <w:pStyle w:val="Heading4"/>
        <w:numPr>
          <w:ilvl w:val="3"/>
          <w:numId w:val="1"/>
        </w:numPr>
        <w:rPr/>
      </w:pPr>
      <w:bookmarkStart w:id="51" w:name="__RefHeading___Toc1744943_730472459"/>
      <w:bookmarkStart w:id="52" w:name="_Toc19"/>
      <w:bookmarkEnd w:id="50"/>
      <w:bookmarkEnd w:id="51"/>
      <w:r>
        <w:rPr>
          <w:rtl w:val="true"/>
        </w:rPr>
        <w:t>مردمى مكّار و دنيادوست</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الْآتِي كَارِهاً، وَ مِنْهُمُ‌ الْمُعْتَلُّ‌ كَاذِباً، وَ مِنْهُمُ‌ الْقَاعِدُ خَاذِلاً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برخى از ايشان به ناچار پذيرفتند، و برخى از آنان به دروغ بهانه آوردند، و برخى ديگر خوار و ذليل برجاى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از موضوع با اطلاع شدم و خواستم كه براى او يار و ياور و لشكر و سپاه بفرستم اما چه كنم كه مردم در اين مورد سه گروه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الْآتِي كَارِهاً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 دسته رضايت به رفتن داشتند اما از روى اكراه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 پيداست نيرويى كه از روى اكراه برود فعّال نيست و ضررش بيش از نفع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الْمُعْتَلُّ‌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اى ديگر به دروغ عذرتراشى كردند كه ما مثلاً فلان بيمارى، فلان گرفتارى و فلان مشكل را داريم و پيدا بود كه عذرهاى آنها دروغ است و مى خواهند از زيربارِ رفتن به جبهه شانه خالى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الْقَاعِدُ خَاذِلاً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دستۀ سوّم از روى نافرمانى حركت نكردند و موجبات خذلان و عذاب خود را در قيامت فراهم 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ابن أبى الحديد</w:t>
      </w:r>
      <w:r>
        <w:rPr>
          <w:rStyle w:val="FootnoteAnchor"/>
          <w:rtl w:val="true"/>
        </w:rPr>
        <w:footnoteReference w:id="3"/>
      </w:r>
      <w:r>
        <w:rPr>
          <w:rFonts w:ascii="IRNazanin" w:hAnsi="IRNazanin" w:eastAsia="IRNazanin"/>
          <w:color w:val="111111"/>
          <w:sz w:val="28"/>
          <w:sz w:val="28"/>
          <w:szCs w:val="28"/>
          <w:rtl w:val="true"/>
          <w:lang w:bidi="fa-IR"/>
        </w:rPr>
        <w:t>و ديگران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على عليه السلام مثل دعوت پيامبراكرم صلى الله عليه و آله و سلم است كه دعوت به جنگ كرد و در سورۀ توبه و انفال و احزاب هم به آن اشاره شده است كه مردم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روى ناچارى رفتند، بعضى عذرتراشى كردند و نرفتند، و بعضى هم تخلف كردند؛ به عنوان مثال قرآن شريف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يَسْتَأْذِنُ‌ فَرِيقٌ‌ مِنْهُمُ‌ النَّبِيَّ‌ يَقُولُونَ‌ إِنَّ‌ بُيُوتَنا عَوْرَةٌ‌ وَ ما هِيَ‌ بِعَوْرَةٍ‌ إِنْ‌ يُرِيدُونَ‌ إِلاّ فِراراً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پيامبر اكرم صلى الله عليه و آله و سلم دعوت كرده بود ولى اينها عذر آوردند، و در مورد على عليه السلام هم همين طور بود</w:t>
      </w:r>
      <w:r>
        <w:rPr>
          <w:rFonts w:eastAsia="IRNazanin" w:cs="IRNazanin"/>
          <w:color w:val="111111"/>
          <w:sz w:val="28"/>
          <w:szCs w:val="28"/>
          <w:rtl w:val="true"/>
          <w:lang w:bidi="fa-IR"/>
        </w:rPr>
        <w:t>.</w:t>
      </w:r>
      <w:bookmarkStart w:id="53" w:name="pg14783_165107"/>
    </w:p>
    <w:p>
      <w:pPr>
        <w:pStyle w:val="Heading4"/>
        <w:numPr>
          <w:ilvl w:val="3"/>
          <w:numId w:val="1"/>
        </w:numPr>
        <w:rPr/>
      </w:pPr>
      <w:bookmarkStart w:id="54" w:name="__RefHeading___Toc1744945_730472459"/>
      <w:bookmarkStart w:id="55" w:name="_Toc20"/>
      <w:bookmarkEnd w:id="53"/>
      <w:bookmarkEnd w:id="54"/>
      <w:r>
        <w:rPr>
          <w:rtl w:val="true"/>
        </w:rPr>
        <w:t>گلايۀ حضرت از اين مردم</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أَنْ‌ يَجْعَلَ‌ مِنْهُمْ‌ فَرَجاً عَاجِلاً، فَوَاللَّهِ‌ لَوْلا طَمَعِى عِنْدَ لِقَائِي عَدُوِّي فِى الشَّهَادَةِ‌، وَ تَوْطِينِي نَفْسِي عَلَى الْمَنِيَّةِ‌، لَأَحْبَبْتُ‌ أَنْ‌ لا أَبْقى‌ مَعَ‌ هَؤُلاءِ يَوْماً وَاحِداً، وَ لا أَلْتَقِىَ‌ بِهِمْ‌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خداوند مى خواهم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گشايشى سريع از ايشان قرار دهد؛ پس به خدا سوگند اگر نبود آزمندى من به شهادت در هنگام رويارويى ام با دشمن، و آماده نمودن خويش بر مرگ، هر آينه دوست داشتم كه حتى يك روز با اينان زندگانى نكنم، و هرگز ايشان را ديدار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ديگر حضرت نهايت گلايۀ خود را از مردم بيان مى فرمايند، ديگر اميدى به اين مردم ندارند و از خدا براى خود درخواست فرج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أَسْأَلُ‌ اللَّهَ‌ أَنْ‌ يَجْعَلَ‌ مِنْهُمْ‌ فَرَجاً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ابن عبّاس پسرعموى خود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كه هرچه از آنها مى خواهم توجّه ندارند، از خدا براى خود فرج و گشايش عاجل و سريعى مى خواهم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جاى تأسف است كه چطور مردم اين قدر نسبت به اميرالمؤمنين عليه السلام، خليفۀ به حق رسول خدا صلى الله عليه و آله و سلم و امام واجب الاطاعة، بى تفاوت و بى مهر و علاقه بودند و كار را به جايى رسانده بودند كه حضرت از خدا مى خواهد فرجى براى او برساند و او را از دست اين مردم راحت كند؛ و 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لَوْلا طَمَعِى عِنْدَ لِقَائِي عَدُوِّي فِى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نبود طمع من به شهادت و اگر اين طور نبود كه دوست داشتم در جبهۀ جنگ با دشمن شهيد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تَوْطِينِي نَفْسِي عَلَى الْمَنِيَّةِ‌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خودم را مهيّاى مرگ در جبهه نكرده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لَأَحْبَبْتُ‌ أَنْ‌ لا أَبْقى‌ مَعَ‌ هَؤُلاءِ يَوْماً وَاحِداً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دوست داشتم كه حتى يك روز هم با اينها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أَلْتَقِىَ‌ بِهِمْ‌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 داشتم كه يك روز هم اينها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به اميد انجام وظيفه و رسيدن به شهادت در راه خدا در بين اين مردم بيوفاى دنيادوست ايستاده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6" w:name="pg14783_165109"/>
    </w:p>
    <w:p>
      <w:pPr>
        <w:pStyle w:val="Heading2"/>
        <w:numPr>
          <w:ilvl w:val="1"/>
          <w:numId w:val="1"/>
        </w:numPr>
        <w:rPr/>
      </w:pPr>
      <w:bookmarkStart w:id="57" w:name="__RefHeading___Toc1744947_730472459"/>
      <w:bookmarkStart w:id="58" w:name="_Toc21"/>
      <w:bookmarkEnd w:id="56"/>
      <w:bookmarkEnd w:id="57"/>
      <w:r>
        <w:rPr>
          <w:rtl w:val="true"/>
        </w:rPr>
        <w:t>(</w:t>
      </w:r>
      <w:r>
        <w:rPr>
          <w:rtl w:val="true"/>
        </w:rPr>
        <w:t xml:space="preserve">درس </w:t>
      </w:r>
      <w:r>
        <w:rPr/>
        <w:t>481</w:t>
      </w:r>
      <w:r>
        <w:rPr>
          <w:rtl w:val="true"/>
        </w:rPr>
        <w:t xml:space="preserve">) - </w:t>
      </w:r>
      <w:r>
        <w:rPr>
          <w:rtl w:val="true"/>
        </w:rPr>
        <w:t xml:space="preserve">نامۀ </w:t>
      </w:r>
      <w:r>
        <w:rPr/>
        <w:t>36</w:t>
      </w:r>
      <w:bookmarkEnd w:id="58"/>
    </w:p>
    <w:p>
      <w:pPr>
        <w:pStyle w:val="Heading3"/>
        <w:numPr>
          <w:ilvl w:val="2"/>
          <w:numId w:val="1"/>
        </w:numPr>
        <w:rPr/>
      </w:pPr>
      <w:bookmarkStart w:id="59" w:name="__RefHeading___Toc1744949_730472459"/>
      <w:bookmarkStart w:id="60" w:name="_Toc22"/>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كارشكنى ها و ايجاد نا امنى توسط‍‌ معاويه</w:t>
      </w:r>
    </w:p>
    <w:p>
      <w:pPr>
        <w:pStyle w:val="BookText"/>
        <w:rPr/>
      </w:pPr>
      <w:r>
        <w:rPr>
          <w:rFonts w:ascii="Amiri" w:hAnsi="Amiri" w:eastAsia="Amiri" w:cs="Amiri"/>
          <w:color w:val="111111"/>
          <w:sz w:val="28"/>
          <w:sz w:val="28"/>
          <w:szCs w:val="28"/>
          <w:rtl w:val="true"/>
          <w:lang w:bidi="ar-SA"/>
        </w:rPr>
        <w:t>حجر بن عدى و لشكر ضحّاك بن قيس</w:t>
      </w:r>
    </w:p>
    <w:p>
      <w:pPr>
        <w:pStyle w:val="BookText"/>
        <w:rPr/>
      </w:pPr>
      <w:r>
        <w:rPr>
          <w:rFonts w:ascii="Amiri" w:hAnsi="Amiri" w:eastAsia="Amiri" w:cs="Amiri"/>
          <w:color w:val="111111"/>
          <w:sz w:val="28"/>
          <w:sz w:val="28"/>
          <w:szCs w:val="28"/>
          <w:rtl w:val="true"/>
          <w:lang w:bidi="ar-SA"/>
        </w:rPr>
        <w:t>قريش را رها كن</w:t>
      </w:r>
    </w:p>
    <w:p>
      <w:pPr>
        <w:pStyle w:val="BookText"/>
        <w:rPr/>
      </w:pPr>
      <w:r>
        <w:rPr>
          <w:rFonts w:ascii="IRNazanin" w:hAnsi="IRNazanin" w:eastAsia="IRNazanin"/>
          <w:color w:val="111111"/>
          <w:sz w:val="28"/>
          <w:sz w:val="28"/>
          <w:szCs w:val="28"/>
          <w:rtl w:val="true"/>
          <w:lang w:bidi="fa-IR"/>
        </w:rPr>
        <w:t>قريش قدرت مرا گرفت</w:t>
      </w:r>
    </w:p>
    <w:p>
      <w:pPr>
        <w:pStyle w:val="BookText"/>
        <w:rPr/>
      </w:pPr>
      <w:r>
        <w:rPr>
          <w:rFonts w:ascii="IRNazanin" w:hAnsi="IRNazanin" w:eastAsia="IRNazanin"/>
          <w:color w:val="111111"/>
          <w:sz w:val="28"/>
          <w:sz w:val="28"/>
          <w:szCs w:val="28"/>
          <w:rtl w:val="true"/>
          <w:lang w:bidi="fa-IR"/>
        </w:rPr>
        <w:t>نظر حضرت دربارۀ جنگ</w:t>
      </w:r>
    </w:p>
    <w:p>
      <w:pPr>
        <w:pStyle w:val="BookText"/>
        <w:rPr/>
      </w:pPr>
      <w:r>
        <w:rPr>
          <w:rFonts w:ascii="IRNazanin" w:hAnsi="IRNazanin" w:eastAsia="IRNazanin"/>
          <w:color w:val="111111"/>
          <w:sz w:val="28"/>
          <w:sz w:val="28"/>
          <w:szCs w:val="28"/>
          <w:rtl w:val="true"/>
          <w:lang w:bidi="fa-IR"/>
        </w:rPr>
        <w:t>بر سختى روزگار شكيبايم و استوار</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قسمت اوّل نامه به روايت ابن أبى الحديد</w:t>
      </w:r>
    </w:p>
    <w:p>
      <w:pPr>
        <w:pStyle w:val="BookText"/>
        <w:rPr/>
      </w:pPr>
      <w:r>
        <w:rPr>
          <w:rFonts w:ascii="Amiri" w:hAnsi="Amiri" w:eastAsia="Amiri" w:cs="Amiri"/>
          <w:color w:val="111111"/>
          <w:sz w:val="28"/>
          <w:sz w:val="28"/>
          <w:szCs w:val="28"/>
          <w:rtl w:val="true"/>
          <w:lang w:bidi="ar-SA"/>
        </w:rPr>
        <w:t>حقيقت ها را تباه ساخته اى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پرگويى بيجا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أخيه عقيل بن أبى طالب، فى ذكر جيش أنفذه إلى‌ بعض الأعداء و هو جواب كتاب كتبه إليه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لَمْ‌يَبْقَ‌ مِنْهُ‌ غَيْرُ الرَّمَقِ‌، فَلَأْياً بِلَأْىٍ‌ مَا نَجَا، فَدَعْ‌ عَنْكَ‌ قُرَيْشاً وَ تَرْكَاضَهُمْ‌ فِى الضَّلالِ‌ وَ تَجْوَالَهُمْ‌ فِى الشِّقَاقِ‌ وَ جِمَاحَهُمْ‌ فِى التِّيهِ‌؛ فَإِنَّهُمْ‌ قَدْ أَجْمَعُوا عَلى‌ حَرْبِي كَإِجْمَاعِهِمْ‌ عَلى‌ حَرْبِ‌ رَسُولِ‌اللَّهِ‌ صلى الله عليه و آله و سلم قَبْلِي، فَجَزَتْ‌ قُرَيْشاً عَنِّى الْجَوَازِي فَقَدْ قَطَعُوا رَحِمِي، وَ سَلَبُونِي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سَأَلْتَ‌ عَنْهُ‌ مِنْ‌ رَأْيِي فِى الْقِتَالِ‌، فَإِنَّ‌ رَأْيِي قِتَالُ‌ الْمُحِلِّينَ‌ حَتّى‌ أَلْقَى اللَّهَ‌، لايَزِيدُنِي كَثْرَةُ‌ النَّاسِ‌ حَوْلِي عِزَّةً‌، وَ لا تَفَرُّقُهُمْ‌ عَنِّي وَحْشَةً‌، وَ 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 مُقِرّاً لِلضَّيْمِ‌ وَاهِناً، وَ لا سَلِسَ‌ الزِّمَامِ‌ لِلْقَائِدِ، وَ لا وَطِئَ‌ الظَّهْرِ لِلرَّاكِبِ‌ الْمُتَقَعِّدِ، وَ 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يَعِزُّ عَلَىَّ‌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Fonts w:eastAsia="Amiri" w:cs="Amiri" w:ascii="Amiri" w:hAnsi="Amiri"/>
          <w:color w:val="111111"/>
          <w:sz w:val="28"/>
          <w:szCs w:val="28"/>
          <w:rtl w:val="true"/>
          <w:lang w:bidi="ar-SA"/>
        </w:rPr>
        <w:t>»</w:t>
      </w:r>
      <w:bookmarkStart w:id="61" w:name="pg14783_165112"/>
    </w:p>
    <w:p>
      <w:pPr>
        <w:pStyle w:val="BookText"/>
        <w:rPr/>
      </w:pPr>
      <w:bookmarkEnd w:id="61"/>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 داستان اين نامه طولانى است كه به اختصار بيان مى كنيم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744951_730472459"/>
      <w:bookmarkStart w:id="63" w:name="_Toc23"/>
      <w:bookmarkEnd w:id="62"/>
      <w:r>
        <w:rPr>
          <w:rtl w:val="true"/>
        </w:rPr>
        <w:t>كارشكنى ها و ايجاد نا امنى توسط‍‌ معاويه</w:t>
      </w:r>
      <w:bookmarkEnd w:id="63"/>
    </w:p>
    <w:p>
      <w:pPr>
        <w:pStyle w:val="BookText"/>
        <w:rPr/>
      </w:pPr>
      <w:r>
        <w:rPr>
          <w:rFonts w:ascii="IRNazanin" w:hAnsi="IRNazanin" w:eastAsia="IRNazanin"/>
          <w:color w:val="111111"/>
          <w:sz w:val="28"/>
          <w:sz w:val="28"/>
          <w:szCs w:val="28"/>
          <w:rtl w:val="true"/>
          <w:lang w:bidi="fa-IR"/>
        </w:rPr>
        <w:t>چون بعد از جنگ صفّين معاويه تخلّفاتى كرده بود، مولا اميرالمؤمنين عليه السلام مجهّز شد تا بالاخره كلك معاويه را بكند كه متأسفانه جنگ نهروان پيش آمد، معاويه هم از اين فرصت سوء استفاده كرد و تصميم گرفت كارى به سرِ شيعيان على عليه السلام بياورد و ترس و وحشتى در دل اينها بيندازد كه ديگر فكر جنگ با معاويه را نداشته باشند، از اين رو ضحّاك بن قيس فهرى را با سه تا چهارهزار نيرو مأمور كرد راه بيفتند و غير از شهر كوفه در بقيۀ شهرها و دهات و قصبات هرجا كه شيعيان تشكيلاتى دارند و هرجا احساس مى كنند شيعيان قدرت دارند، آنها را غارت كنند و مردم آنجا را قتل عام نمايند؛ تا هم غنيمت زيادى به دست بياورند و هم در دل شيعيان على عليه السلام دلهره ايجاد كرده باشند و رعب و وحشتى ايجاد شده باشد، و از اين راه حكومت على عليه السلام را تضعيف كرده باشد و على عليه السلام هم ديگر قدرت متشكّل كردن يك جمعيتى را عليه معاويه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معاويه به ضحّاك بن قيس توجّه داده بود كه يك روز و يك شب در يك جا نماند و خود را درگير جنگ با لشكر على عليه السلام نكند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بن قيس حركت كرد و طبق دستور معاويه به هر شهر و روستا و حتى ده كوره اى مى رسيد غارت مى كرد و سرانِ‌ آن را مى كشت؛ از جمله گفته اند قافله اى از عراق عازم حجاز براى انجام حج بود، آنها را هم غارت كردند و ثروتشان را بردند؛ خبر به حضرت امير عليه السلام رسيد كه ضحّاك بن قيس از طرف معاويه راه افتاده و در هر شهر و ده و قصبه دست به غارت و آدمكشى زده است، حضرت هم خطبۀ </w:t>
      </w:r>
      <w:r>
        <w:rPr>
          <w:rFonts w:eastAsia="IRNazanin" w:cs="IRNazanin"/>
          <w:color w:val="111111"/>
          <w:sz w:val="28"/>
          <w:szCs w:val="28"/>
          <w:lang w:bidi="fa-IR"/>
        </w:rPr>
        <w:t>29</w:t>
      </w:r>
      <w:bookmarkStart w:id="64" w:name="pg14783_165113"/>
    </w:p>
    <w:p>
      <w:pPr>
        <w:pStyle w:val="BookText"/>
        <w:rPr/>
      </w:pPr>
      <w:bookmarkEnd w:id="64"/>
      <w:r>
        <w:rPr>
          <w:rFonts w:ascii="IRNazanin" w:hAnsi="IRNazanin" w:eastAsia="IRNazanin"/>
          <w:color w:val="111111"/>
          <w:sz w:val="28"/>
          <w:sz w:val="28"/>
          <w:szCs w:val="28"/>
          <w:rtl w:val="true"/>
          <w:lang w:bidi="fa-IR"/>
        </w:rPr>
        <w:t>نهج البلاغه را ايراد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الْمُجْتَمِعَةُ‌ أَبْدَانُهُمْ‌، الْمُخْتَلِفَةُ‌ أَهْوَاؤُهُمْ‌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 گلايه از مردم است كه چرا جمع نمى شويد كلك معاويه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حجر بن عدى را با چهارهزار نيرو فرستاد كه ضحّاك را تعقيب كنند، و فرمودند به هر طورى شده ضحّاك را گير بياور و او را نابود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كار احتياج به راهنما داشت و در آن روز هم تلفن و وسايل امروزه نبود، ولى حجر بن عدى زرنگى كرد و افرادى را فرستاد و بالاخره ردّ پايى از ضحّاك به دست آوردند تا شايد بتوانند آنها را محاصره كنند؛ تا اين كه آنها را پيدا كردند، و چون در نزديكى هاى غروب آفتاب بود و آن زمان در شب جنگ نمى كردند، تا غروب آفتاب هفده نفر از لشكر معاويه و دو نفر از لشكر حضرت امير عليه السلام كشته شدند، ولى ضحّاك بن قيس از تاريكى شب استفاده كرد و با لشكر خود فرار كردند و اين قضيه اينجا فيصله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غارتگريهاى معاويه توسط‍‌ همين عراقى هاى غارت شده به مكّه رسيد، عقيل برادر اميرالمؤمنين عليه السلام اين خبر را فهميد، از اين كه وضع برادرش اين طور ناامن شده خيلى ناراحت شد، نامه اى به حضرت نوشت كه من مخلص شما هستم و ديگر نمى توانم بعد از شما زنده بمانم و اجازه بدهيد برادران و خويشاوندانم را جمع كنم و بياييم با معاويه جنگ كنيم و كلكش را بكنيم، على عليه السلام هم اين نامه را در جواب او نوشته كه ضحّاك آمده و غلطهايى هم كرده ولى فرار كرده و لازم نيست شما بياييد؛ پس نامۀ حضرت بيان اين معناست كه حجر بن عدى با چهارهزار نفر رفته و ضحّاك را گير آورده، تعدادى از آنها را كشته و او هم فرار كرده است</w:t>
      </w:r>
      <w:r>
        <w:rPr>
          <w:rFonts w:eastAsia="IRNazanin" w:cs="IRNazanin"/>
          <w:color w:val="111111"/>
          <w:sz w:val="28"/>
          <w:szCs w:val="28"/>
          <w:rtl w:val="true"/>
          <w:lang w:bidi="fa-IR"/>
        </w:rPr>
        <w:t>.</w:t>
      </w:r>
    </w:p>
    <w:p>
      <w:pPr>
        <w:pStyle w:val="Heading3"/>
        <w:numPr>
          <w:ilvl w:val="2"/>
          <w:numId w:val="1"/>
        </w:numPr>
        <w:rPr/>
      </w:pPr>
      <w:bookmarkStart w:id="65" w:name="__RefHeading___Toc1744953_730472459"/>
      <w:bookmarkStart w:id="66" w:name="_Toc24"/>
      <w:bookmarkEnd w:id="65"/>
      <w:r>
        <w:rPr>
          <w:rtl w:val="true"/>
        </w:rPr>
        <w:t>حجر بن عدى و لشكر ضحّاك بن قيس</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لشكرى انبوه از مسلمانان را به سوى او روانه ساختم، چون اين خبر به وى رسيد گريزان دامن برچيد، و پشيمان عقب نشينى كرد، پس لشكر ما در ميانۀ راه به او رسيدند، در حالى كه خورشيد به بازگشتن نزديك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فَسَرَّحْتُ‌ إِلَيْهِ‌ جَيْشاً كَثِيفاً مِنَ‌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لشكر بسيارى از مسلمانان را كه چهار هزار نفر بودند به طرف ضحّاك بن قيسِ‌ غارتگر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 چهارهزار نفر جمعيت زيادى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بَلَغَهُ‌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اين خبر به ضحّاك رسيد كه نيروى زيادى به سراغش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هَارِباً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دامن خويش را براى فرار بالا زد و جدّى فرار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نَكَصَ‌ نَادِماً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پشيمانى عقب نشينى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فَلَحِقُوهُ‌ بِبَعْضِ‌ الطَّرِيقِ‌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 ما در وسط‍‌ راه به آنها رسيدند و آنها را پيدا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طَفَّلَتِ‌ الشَّمْسُ‌ لِلْإِيَابِ‌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خورشيد در حال برگشتن و غروب كردن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شَيْئاً كَلا وَ لا، فَمَا كَانَ‌ إِلّا كَمَوْقِفِ‌ سَاعَةٍ‌، حَتّى‌ نَجَا جَرِيضاً بَعْدَ مَا أُخِذَ مِنْهُ‌ بِالْمُخَنَّقِ‌، وَ لَمْ‌يَبْقَ‌ مِنْهُ‌ غَيْرُ الرَّمَقِ‌، فَلَأْياً بِلَأْىٍ‌ مَا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جنگ ناچيزى درگرفت، كه نبود مگر مانند درنگ كردن لشكر در يك ساعت، تا اين كه او اندوهناك و گلوگير جان خويش را نجات داد بعد از آن كه گلويش سخت فشرده شد، و جز رمقى از وى باقى نماند، پس با سختى و دشوارى پياپى رهايى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فَاقْتَتَلُوا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ناچيز و كوچكى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هيچى و هيچ؛ يعنى مثل اين كه اصلاً جنگى نبود، خيلى مختصر و خلاصه بود، چون از روز چيزى باقى نمانده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إِلّا كَمَوْقِفِ‌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جنگى كه شد از بس مختصر و كوتاه بود مثل اين بود كه لشكر بخواهد يك ساعتى درنگ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نَجَا جَرِيضاً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ضحّاك بن قيس از جنگ نجات پيدا كرد؛ يعنى فرار كرد در حالتى كه بيخ گلويش گرفته شده و نزديك به خفه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w:t>
      </w:r>
      <w:bookmarkStart w:id="67" w:name="pg14783_165115"/>
    </w:p>
    <w:p>
      <w:pPr>
        <w:pStyle w:val="BookText"/>
        <w:rPr/>
      </w:pPr>
      <w:bookmarkEnd w:id="67"/>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به اين علّت است كه وقتى آنها گرفتار لشكر حجر بن عدى شدند در سختى و فشار واقع شدند، و وقتى از تاريكى شب استفاده كرده و فرار كردند از سختى و فشارى كه در آن واقع شده بودند نجات پيدا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أُخِذَ مِنْهُ‌ بِالْمُخَنَّقِ‌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فرار كردند بعد از اين كه لشكر ما محل خناق آنها را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بر وزن اسم مفعول و به معناى بيخ 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لشكر ما آنها را پيدا كردند و بيخ گلويشان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لَمْ‌يَبْقَ‌ مِنْهُ‌ غَيْرُ الرَّمَقِ‌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رمقى از آنها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آخر غروب در يك جنگ چند دقيقه اى هفده نفر از نيروهاى خود را از دست بدهند و شبانه فرار كنند شكست بزرگى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فَلَأْياً بِلَأْىٍ‌ مَا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لَأىْ‌ مصدر است و به معناى تحمل شدّت و بلا مى باشد، و تكرار آن كلمه اشاره است به پى در پى و استمرار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اگر زائده نگرفتيم بايد مصدريه بگيريم؛ و معنا در اين صورت اين است كه او بعد از يك فرصت مختصرى نجات پيدا كرد و متوارى شد و در نتيجه با چه مشكلى از مهلكه به در رفت</w:t>
      </w:r>
      <w:r>
        <w:rPr>
          <w:rFonts w:eastAsia="IRNazanin" w:cs="IRNazanin"/>
          <w:color w:val="111111"/>
          <w:sz w:val="28"/>
          <w:szCs w:val="28"/>
          <w:rtl w:val="true"/>
          <w:lang w:bidi="fa-IR"/>
        </w:rPr>
        <w:t>!</w:t>
      </w:r>
    </w:p>
    <w:p>
      <w:pPr>
        <w:pStyle w:val="Heading3"/>
        <w:numPr>
          <w:ilvl w:val="2"/>
          <w:numId w:val="1"/>
        </w:numPr>
        <w:rPr/>
      </w:pPr>
      <w:bookmarkStart w:id="68" w:name="__RefHeading___Toc1744955_730472459"/>
      <w:bookmarkStart w:id="69" w:name="_Toc25"/>
      <w:bookmarkEnd w:id="68"/>
      <w:r>
        <w:rPr>
          <w:rtl w:val="true"/>
        </w:rPr>
        <w:t>قريش را رها كن</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قُرَيْشاً وَ تَرْكَاضَهُمْ‌ فِى الضَّلالِ‌ وَ تَجْوَالَهُمْ‌ فِى الشِّقَاقِ‌ وَ جِمَاحَهُمْ‌ فِى التِّيهِ‌؛ فَإِنَّهُمْ‌ قَدْ أَجْمَعُوا عَلى‌ حَرْبِي كَإِجْمَاعِهِمْ‌ عَلى‌ حَرْبِ‌ رَسُولِ‌اللَّهِ‌ صلى الله عليه و آله و سلم قَبْلِي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قريش را رها كن در حالى كه آنان با سرعت در گمراهى مى تازند و در جدايى جولان مى دهند و در سرگردانى سركشى مى كنند؛ پس همانا ايشان بر جنگ با من گرد آمدند همانند گرد آمدنشان بر جنگ با پيامبر خدا صلى الله عليه و آله و سلم پيش از من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جملات در جواب عقيل است كه در نامه اش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برادران و</w:t>
      </w:r>
    </w:p>
    <w:p>
      <w:pPr>
        <w:pStyle w:val="BookText"/>
        <w:rPr/>
      </w:pPr>
      <w:r>
        <w:rPr>
          <w:rFonts w:ascii="IRNazanin" w:hAnsi="IRNazanin" w:eastAsia="IRNazanin"/>
          <w:color w:val="111111"/>
          <w:sz w:val="28"/>
          <w:sz w:val="28"/>
          <w:szCs w:val="28"/>
          <w:rtl w:val="true"/>
          <w:lang w:bidi="fa-IR"/>
        </w:rPr>
        <w:t>خويشاوندان و دوستان را جمع كنم و بيايم تا با معاويه بجنگيد و او را از ميان برداريد و مردم را از شرّ او راحت كنيد؛ حالا حضرت در حقيقت مى خواهند گلايه كنند كه كدام قريش و كدام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قريش با پيامبر صلى الله عليه و آله و سلم بد كردند و با من هم بد مى كنند، همين مردم قريش بودند كه دور معاويه را گرفتند و او را تقويت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خيرى از اينها نمى آيد و هرچه به سرِ ما آمده از همين هاست؛ اينها اهل دنيا هستند و معاويه هم اهل دنياست، پس اينها مى روند سراغ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عَنْكَ‌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را رها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تَرْكَاضَهُمْ‌ فِى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رفتنِ‌ به سرعت است؛ يعنى به اينها اعتماد نكن در حالى كه دارند با سرعت به طرف ضلالت و گمراهى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تَجْوَالَهُمْ‌ فِى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جولان دادن است؛ يعنى همين قريش هستند كه در حق شقاق پيدا مى كنند و از حق جدا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جِمَاحَهُمْ‌ فِى التِّيهِ‌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رها كن قريش را كه دارند چموشى مى كنند و در گمراهى غوطه 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به عقيل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خيال مى كنى به اين قريش و اين خويشان اعتماد هست‌؟ اينها قابل اعتماد نيستند و دنبال آب و نان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أَجْمَعُوا عَلى‌ حَرْبِي كَإِجْمَاعِهِمْ‌ عَلى‌ حَرْبِ‌ رَسُولِ‌اللَّهِ‌ صلى الله عليه و آله و سلم قَبْلِي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قريش هستند كه بر جنگ با من اجتماع كردند همان طورى كه بر جنگ با رسول خدا صلى الله عليه و آله و سلم قبل از من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اين كه خويشاوندان رسول خدا بودند، با آن حضرت جنگيدند؛ پيامبر خدا صلى الله عليه و آله و سلم از خودشان بود و به نفع آنها هم كار مى كرد، اما آنها دنبال آب و نان و قدرت بودند؛ كه حالا هم آب و نان و قدرت در دست معاويه است، پس اينها از اطراف ما فرار مى كنند و اطراف معاويه و هر جاى ديگرى كه قدرت هست مى روند</w:t>
      </w:r>
      <w:r>
        <w:rPr>
          <w:rFonts w:eastAsia="IRNazanin" w:cs="IRNazanin"/>
          <w:color w:val="111111"/>
          <w:sz w:val="28"/>
          <w:szCs w:val="28"/>
          <w:rtl w:val="true"/>
          <w:lang w:bidi="fa-IR"/>
        </w:rPr>
        <w:t>.</w:t>
      </w:r>
      <w:bookmarkStart w:id="70" w:name="pg14783_165117"/>
    </w:p>
    <w:p>
      <w:pPr>
        <w:pStyle w:val="Heading3"/>
        <w:numPr>
          <w:ilvl w:val="2"/>
          <w:numId w:val="1"/>
        </w:numPr>
        <w:rPr/>
      </w:pPr>
      <w:bookmarkStart w:id="71" w:name="__RefHeading___Toc1744957_730472459"/>
      <w:bookmarkStart w:id="72" w:name="_Toc26"/>
      <w:bookmarkEnd w:id="70"/>
      <w:bookmarkEnd w:id="71"/>
      <w:r>
        <w:rPr>
          <w:rtl w:val="true"/>
        </w:rPr>
        <w:t>قريش قدرت مرا گرفت</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 قُرَيْشاً عَنِّى الْجَوَازِي فَقَدْ قَطَعُوا رَحِمِي، وَ سَلَبُونِي سُلْطَانَ‌ ابْنِ‌ أُمِّي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كيفردهندگان به جاى من قريش را به كيفر رسانند كه خويشاوندى با من را گسستند، و قدرت پسر مادرم را از من 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 قُرَيْشاً عَنِّى الْجَوَازِي فَقَدْ قَطَعُوا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جزا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كيفردهنده است؛ اين يك دعاى محترمانه است كه حضرت عليه قريش مى كنند، يعنى اميدوارم قريش كيفر عملش را ببيند كه با من قطع رحم كرد؛ براى اين كه به خلافكارى قريش اشاره فرموده باشند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من قطع رحم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قطع رحم با حضرت به اين بود كه هر كدام به نحوى با حضرت مخالفت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سؤال مى كنند كه چرا حضرت امير عليه السلام پايتخت حكومت خود را كوفه قرار داد و مدينه را رها كرد؟ يكى از علّت هاى آن اين بود كه جوّ مكّه و مدينه آلوده بود؛ عثمانى ها و طرفداران عثمان در مكّه و مدينه بودند، دار و دستۀ عايشه كه به هر حال امّ‌المؤمنين بود در مكّه و مدينه بودند، خويشاوندان طلحه و زبير در مكّه و مدينه بودند، تبليغات عايشه وجود داشت و به همين دلايل حكومت حضرت در مدينه پا نمى گرفت؛ ولى شهر كوفه يك شهر ارتشى بود و حضرت مى توانست يك قدرت متمركزى به نفع خود درست كند، و باز مردم كوفه هم خيلى بيشتر از مردم مكّه و مدينه به حضرت اميرالمؤمنين عليه السلام ايمان و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قَطَعُوا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من قطع رحم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سَلَبُونِي سُلْطَانَ‌ ابْنِ‌ أُمِّي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من قطع كردند قدرت پسر مادرم 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پسر مادرم به چه معناست اختلاف است؛ بعضى گفته اند مقصود خودِ</w:t>
      </w:r>
      <w:bookmarkStart w:id="73" w:name="pg14783_165118"/>
    </w:p>
    <w:p>
      <w:pPr>
        <w:pStyle w:val="BookText"/>
        <w:rPr/>
      </w:pPr>
      <w:bookmarkEnd w:id="73"/>
      <w:r>
        <w:rPr>
          <w:rFonts w:ascii="IRNazanin" w:hAnsi="IRNazanin" w:eastAsia="IRNazanin"/>
          <w:color w:val="111111"/>
          <w:sz w:val="28"/>
          <w:sz w:val="28"/>
          <w:szCs w:val="28"/>
          <w:rtl w:val="true"/>
          <w:lang w:bidi="fa-IR"/>
        </w:rPr>
        <w:t xml:space="preserve">على عليه السلام است، مى فرمايند كه اينها قدرت را از من گرفتند؛ وقتى عثمان كشته شد و على عليه السلام را به خلافت مسلمين برگزيدند، بايد مسلمانان او را حمايت كنند و قدرت و سلطنت او را تقويت نمايند، ولى بر عكس او را تضعيف كردند؛ پس اين يك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 است كه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الانبياء صلى الله عليه و آله و سلم است؛ ابن أبى الحديد مى گويد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حضرت خاتم الانبياء صلى الله عليه و آله و سلم و حضرت على عليه السلام جدّ مادريشان يكى بوده است؛ براى اين كه عبدالمطلب كه جدّ آنهاست و داراى ده پسر بوده، دو پسر او به نامهاى عبداللّه و ابوطالب كه پدر پيامبر صلى الله عليه و آله و سلم و على عليه السلام هستند از يك مادر بوده اند و به همين حساب كه پدر آنها از يك مادر بوده اند حضرت على عليه السلام هم رسول خدا صلى الله عليه و آله و سلم را برادر خود مى داند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پسر مادرم را؛ يعنى آن قدرت خلافتى را كه پيامبراكرم صلى الله عليه و آله و سلم به من محوّل كرد و مرا خليفۀ خود فرمود، آن قدرت را اين قريش از من گرفتند؛ پس اين يك احتمال است كه احتمال بدى هم به نظر نمى رسد</w:t>
      </w:r>
      <w:r>
        <w:rPr>
          <w:rFonts w:eastAsia="IRNazanin" w:cs="IRNazanin"/>
          <w:color w:val="111111"/>
          <w:sz w:val="28"/>
          <w:szCs w:val="28"/>
          <w:rtl w:val="true"/>
          <w:lang w:bidi="fa-IR"/>
        </w:rPr>
        <w:t>.</w:t>
      </w:r>
    </w:p>
    <w:p>
      <w:pPr>
        <w:pStyle w:val="Heading3"/>
        <w:numPr>
          <w:ilvl w:val="2"/>
          <w:numId w:val="1"/>
        </w:numPr>
        <w:rPr/>
      </w:pPr>
      <w:bookmarkStart w:id="74" w:name="__RefHeading___Toc1744959_730472459"/>
      <w:bookmarkStart w:id="75" w:name="_Toc27"/>
      <w:bookmarkEnd w:id="74"/>
      <w:r>
        <w:rPr>
          <w:rtl w:val="true"/>
        </w:rPr>
        <w:t>نظر حضرت دربارۀ جنگ</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عَنْهُ‌ مِنْ‌ رَأْيِي فِى الْقِتَالِ‌، فَإِنَّ‌ رَأْيِي قِتَالُ‌ الْمُحِلِّينَ‌ حَتّى‌ أَلْقَى اللَّهَ‌، لايَزِيدُنِي كَثْرَةُ‌ النَّاسِ‌ حَوْلِي عِزَّةً‌، وَ لا تَفَرُّقُهُمْ‌ عَنِّي وَحْشَةً‌، وَ لاتَحْسَبَنَّ‌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از رأى من دربارۀ جنگ پرسيدى، پس به درستى كه رأى من تا زمانى كه خداوند را ديدار نمايم جنگ با آنانى است كه حرام خدا را حلال كردند؛ فراوانى مردم در اطراف من عزّت مرا نمى افزايد، و نه پراكندگى ايشان وحشت مرا؛ و گمان مبر كه اين فرزند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مردم او را رها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زار و خوار نمايد</w:t>
      </w:r>
      <w:r>
        <w:rPr>
          <w:rFonts w:eastAsia="IRNazanin" w:cs="IRNazanin"/>
          <w:color w:val="111111"/>
          <w:sz w:val="28"/>
          <w:szCs w:val="28"/>
          <w:rtl w:val="true"/>
          <w:lang w:bidi="fa-IR"/>
        </w:rPr>
        <w:t>.)</w:t>
      </w:r>
      <w:bookmarkStart w:id="76" w:name="pg14783_165119"/>
    </w:p>
    <w:p>
      <w:pPr>
        <w:pStyle w:val="BookText"/>
        <w:rPr/>
      </w:pPr>
      <w:bookmarkEnd w:id="76"/>
      <w:r>
        <w:rPr>
          <w:rFonts w:ascii="IRNazanin" w:hAnsi="IRNazanin" w:eastAsia="IRNazanin"/>
          <w:color w:val="111111"/>
          <w:sz w:val="28"/>
          <w:sz w:val="28"/>
          <w:szCs w:val="28"/>
          <w:rtl w:val="true"/>
          <w:lang w:bidi="fa-IR"/>
        </w:rPr>
        <w:t>يكى از سؤالاتى كه عقيل در نامۀ خود داشت اين است كه نظر حضرت در مورد اين افرادى كه نقض بيعت كرده و يا بدون بيعت در مقابل امام عليه السلام ايستاده اند چيست‌؟ كه حضرت در اين قسمت از نامۀ خود پاسخ مى دهند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عَنْهُ‌ مِنْ‌ رَأْيِي فِى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جنگ در نامه ات نوشته بودى، بله البته بايد با باطل جنگيد، چون جهاد با باطل يك وظيفه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رَأْيِي قِتَالُ‌ الْمُحِلِّينَ‌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درستى كه رأى من در مورد كسانى مانند معاويه كه حرام خدا را حلال كردند جنگ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أَلْقَى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هنگام مرگ وظيفه دارم با چنين افرادى جنگ كنم و نمى توانم يك لحظه به جا بنشينم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لايَزِيدُنِي كَثْرَةُ‌ النَّاسِ‌ حَوْلِي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مى خواهند بفرمايند توكّلم به خداست و اين زيادى مردم در اطراف من عزّت و قدرتى براى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تَفَرُّقُهُمْ‌ عَنِّي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اين متفرق شدن مردم از اطراف من و تنها شدنم براى من وحشتى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لاتَحْسَبَنَّ‌ ابْنَ‌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نكن كه اين فرزند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مردم رهايش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مُتَضَرِّعاً مُتَخَشِّعاً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مردم تضرّع و زارى و خشوع و كرنش كند و زير بار اهل باطل رود</w:t>
      </w:r>
      <w:r>
        <w:rPr>
          <w:rFonts w:eastAsia="IRNazanin" w:cs="IRNazanin"/>
          <w:color w:val="111111"/>
          <w:sz w:val="28"/>
          <w:szCs w:val="28"/>
          <w:rtl w:val="true"/>
          <w:lang w:bidi="fa-IR"/>
        </w:rPr>
        <w:t>.</w:t>
      </w:r>
    </w:p>
    <w:p>
      <w:pPr>
        <w:pStyle w:val="Heading3"/>
        <w:numPr>
          <w:ilvl w:val="2"/>
          <w:numId w:val="1"/>
        </w:numPr>
        <w:rPr/>
      </w:pPr>
      <w:bookmarkStart w:id="77" w:name="__RefHeading___Toc1744961_730472459"/>
      <w:bookmarkStart w:id="78" w:name="_Toc28"/>
      <w:bookmarkEnd w:id="77"/>
      <w:r>
        <w:rPr>
          <w:rtl w:val="true"/>
        </w:rPr>
        <w:t>بر سختى روزگار شكيبايم و استوار</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مُقِرّاً لِلضَّيْمِ‌ وَاهِناً، وَ لا سَلِسَ‌ الزِّمَامِ‌ لِلْقَائِدِ، وَ لا وَطِئَ‌ الظَّهْرِ لِلرَّاكِبِ‌ الْمُتَقَعِّدِ، وَ لَكِنَّهُ‌ كَمَا قَالَ‌ أَخُو بَنِي 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اين طور است كه زير بار ستم رود از سستى و ناتوانى، و نه رام باشد كه مهار خويش را به دست كشنده سپارد، و نه اين كه پشت خود را آماده نمايد براى نشستن سوارى كه بر مركب است؛ و ليكن مانند آن است كه برادر بنى سليم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مُقِرّاً لِلضَّيْمِ‌ وَاهِناً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اين طور است كه اقرار به ظلم كنم و زير بار ظلم</w:t>
      </w:r>
    </w:p>
    <w:p>
      <w:pPr>
        <w:pStyle w:val="BookText"/>
        <w:rPr/>
      </w:pPr>
      <w:r>
        <w:rPr>
          <w:rFonts w:ascii="IRNazanin" w:hAnsi="IRNazanin" w:eastAsia="IRNazanin"/>
          <w:color w:val="111111"/>
          <w:sz w:val="28"/>
          <w:sz w:val="28"/>
          <w:szCs w:val="28"/>
          <w:rtl w:val="true"/>
          <w:lang w:bidi="fa-IR"/>
        </w:rPr>
        <w:t>بروم در حالى كه ضعيف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ظلم كردن حرام است، زير بار ظلم رفتن هم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ضعيف باشم؛ مقصود اين است كه اگر ضعيف هم باشم زير بار ظلم و ستم نمى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سَلِسَ‌ الزِّمَامِ‌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طور نيست كه من مهارم را به دست كسى بدهم كه به هر جايى كه مى خواهد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وَطِئَ‌ الظَّهْرِ لِلرَّاكِبِ‌ الْمُتَقَعِّدِ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طور است كه پشتم را آماده كنم براى آن كه مى خواهد از من سوارى بگيرد؛ يعنى من اهل سوارى دادن به كسى هم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كَمَا قَالَ‌ أَخُو بَنِي سُلَيْمٍ‌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آن چنان است كه برادر بنى سليم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تَسْأَلِينِي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عَلَىَّ‌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من بپرسى چگونه اى‌؟ همانا من بر سختى روزگار شكيبايم و استوار؛ دشوار است مرا كه حزن و اندوهى در من ديده شود، تا دشمن شاد گردد يا دوست اندوهگين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دو بيت در جاى ديگر به شعر درآمده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پرسى كه چونى‌؟ راست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ريب زمان سخت و شكيبا</w:t>
      </w:r>
    </w:p>
    <w:p>
      <w:pPr>
        <w:pStyle w:val="BookText"/>
        <w:rPr/>
      </w:pPr>
      <w:r>
        <w:rPr>
          <w:rFonts w:ascii="IRNazanin" w:hAnsi="IRNazanin" w:eastAsia="IRNazanin"/>
          <w:color w:val="111111"/>
          <w:sz w:val="28"/>
          <w:sz w:val="28"/>
          <w:szCs w:val="28"/>
          <w:rtl w:val="true"/>
          <w:lang w:bidi="fa-IR"/>
        </w:rPr>
        <w:t>نخواهم در رخ من غم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شاد گردد، دوست رسوا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تَسْأَلِينِي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من بپرسى كه چون است حالم‌؟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فَإِنَّنِي صَبُورٌ عَلى‌ رَيْبِ‌ الزَّمَانِ‌ 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اين است كه من در مشكلات و مصائب زمان سخت ايستاده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 عَلَىَّ‌ أَنْ‌ تُرى‌ بِي 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بر من اين كه ديده شود بر من حزن و اندوهى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فَيَشْمَتَ‌ عَادٍ أَوْ يُسَاءَ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 از آن شاد شود يا دوست اندوهگين گردد</w:t>
      </w:r>
      <w:r>
        <w:rPr>
          <w:rFonts w:eastAsia="IRNazanin" w:cs="IRNazanin"/>
          <w:color w:val="111111"/>
          <w:sz w:val="28"/>
          <w:szCs w:val="28"/>
          <w:rtl w:val="true"/>
          <w:lang w:bidi="fa-IR"/>
        </w:rPr>
        <w:t>.</w:t>
      </w:r>
      <w:bookmarkStart w:id="79" w:name="pg14783_165121"/>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وَالْحَيْرَةِ‌ الْمُتْعِبَةِ‌ مَعَ‌ تَضْيِيعِ‌ الْحَقَائِقِ‌، وَاطِّرَاحِ‌ الْوَثَائِقِ‌، الَّتِي هِىَ‌ لِلَّهِ‌ طِلْبَةٌ‌، وَ عَلى‌ عِبَادِهِ‌ حُجَّةٌ‌، فَأَمَّا إِكْثَارُكَ‌ الْحِجَاجَ‌ فِي عُثْمَانَ‌ وَ قَتَلَتِهِ‌، فَإِنَّكَ‌ إِنَّمَا نَصَرْتَ‌ عُثْمَانَ‌ حَيْثُ‌ كَانَ‌ النَّصْرُ لَكَ‌، وَ خَذَلْتَهُ‌ حَيْثُ‌ كَانَ‌ النَّصْرُ لَهُ‌؛ وَالسَّلامُ‌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744963_730472459"/>
      <w:bookmarkStart w:id="81" w:name="_Toc29"/>
      <w:bookmarkEnd w:id="80"/>
      <w:r>
        <w:rPr>
          <w:rtl w:val="true"/>
        </w:rPr>
        <w:t>مقدمه اى كوتاه</w:t>
      </w:r>
      <w:bookmarkEnd w:id="81"/>
    </w:p>
    <w:p>
      <w:pPr>
        <w:pStyle w:val="BookText"/>
        <w:rPr/>
      </w:pP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نامه پيداست كه اين نامه را هم مرحوم سيّد مثل ساير نامه ها تقطيع كرده و قسمتى از نامه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و ابن أبى الحديد قسمت اوّل نامه را ذكر كرده اند ولى يادآور نشده اند كه از كجا اين قسمت را نقل كرده اند؛ و به نظر مى آيد كه ابن ميثم هم از ابن أبى الحديد گرفته باشد؛ به هر حال چون نامه مشتمل بر مواعظ‍‌ است و منحصر به معاويه هم نيست و مواعظ‍‌ حضرت جنبۀ عمومى و همگانى دارد، بنابراين آن مقدارى را كه ابن أبى الحديد به عنوان اوّل نامه نوشته است به طور خلاصه مى خوانيم</w:t>
      </w:r>
      <w:r>
        <w:rPr>
          <w:rFonts w:eastAsia="IRNazanin" w:cs="IRNazanin"/>
          <w:color w:val="111111"/>
          <w:sz w:val="28"/>
          <w:szCs w:val="28"/>
          <w:rtl w:val="true"/>
          <w:lang w:bidi="fa-IR"/>
        </w:rPr>
        <w:t>:</w:t>
      </w:r>
    </w:p>
    <w:p>
      <w:pPr>
        <w:pStyle w:val="Heading3"/>
        <w:numPr>
          <w:ilvl w:val="2"/>
          <w:numId w:val="1"/>
        </w:numPr>
        <w:rPr/>
      </w:pPr>
      <w:bookmarkStart w:id="82" w:name="__RefHeading___Toc1744965_730472459"/>
      <w:bookmarkStart w:id="83" w:name="_Toc30"/>
      <w:bookmarkEnd w:id="82"/>
      <w:r>
        <w:rPr>
          <w:rtl w:val="true"/>
        </w:rPr>
        <w:t>قسمت اوّل نامه به روايت ابن أبى الحديد</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حلوة خضرة ذات زينة و بهجة، لم يصب إليها أحد إلّاو شغلته بزينتها عمّا هو أنفع له منها، و بالآخرة أمرنا و عليها حثثنا، فدع يا معاوية ما يفنى‌،</w:t>
      </w:r>
    </w:p>
    <w:p>
      <w:pPr>
        <w:pStyle w:val="BookText"/>
        <w:rPr/>
      </w:pPr>
      <w:r>
        <w:rPr>
          <w:rFonts w:ascii="Amiri" w:hAnsi="Amiri" w:eastAsia="Amiri" w:cs="Amiri"/>
          <w:color w:val="111111"/>
          <w:sz w:val="28"/>
          <w:sz w:val="28"/>
          <w:szCs w:val="28"/>
          <w:rtl w:val="true"/>
          <w:lang w:bidi="ar-SA"/>
        </w:rPr>
        <w:t>واعمل لما يبقى‌، واحذر الموت الّذى إليه مصيرك، والحساب الّذى إليه عاقبتك، واعلم أنّ‌ اللّه تعالى‌ إذا أراد بعبد خيراً حال بينه و بين ما يكره، و وفّقه لطاعته، و إذا أراد اللّه بعبد سوء أغراه بالدّنيا، و أنساه الآخرة، و بسط‍‌ له أمله، و عاقه عمّا فيه صلاحه، و قد وصلنى كتابك فوجدتك ترمى غير غرضك، و تنشد غير ضالّتك، و تخبط‍‌ فى عماية، و تتيه فى ضلالة، و تعتصم بغير حجّة، و تلوذ بأضعف شبهة، فأمّا سؤالك المتاركة و الإقرار لك على الشّام فلو كنت فاعلاً ذلك اليوم لفعلته أمس،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ولّاكه، فقد عزل من كان ولّاه صاحبه، و عزل عثمان من كان عمر ولّاه، و لم ينصب للنّاس إمام إلّاليرى‌ من صلاح الْأمّة إماماً، قد كان ظهر لمن قبله، أو أخفى‌ عنهم عيبه، و الأمر يحدث بعده الأمر، و لكلّ‌ وال رأى واجتهاد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بنا به اين نقل مرقوم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حلوة خضرة ذات زينة و 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دنيا به حسب ظاهر شيرين و سبز و دلرباست و زينت و طراوت دارد، جاذبه اش زياد است و مطابق هواى نفس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يصب إليها أحد إلّاو شغلته بزينتها عمّا هو أنفع 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تمايل به دنيا پيدا نمى كند احدى مگر اين كه دنيا او را مشغول مى كند به آن زينت ها و دلربايى هاى خود از آن چيزهايى كه سودش براى او بيشتر است؛ يعنى دنيا به وسيلۀ اين زينت هايى كه دارد انسان را از آخرت غافل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بالآخرة أمرنا و عليها حثثنا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جمله حاليه باشد؛ يعنى و حال آن كه ما براى آخرتيم،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آخرت امر شده ايم و بر همين آخرت هم ترغيب شده ايم؛ اين زندگى دنيا چند صباحى ادامه دارد و بعد از آن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يا معاوية ما يفنى‌، واعمل لما يبقى‌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معاويه رها كن چيزى را كه فانى شدنى و از بين رفتنى است، و عمل كن براى روزى كه باقى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دنبال مال و مقام دنيا بود و حضرت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را رها كن چون ناپايدار است، و براى آخرت خود عمل كن كه هميشگى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الموت الّذى إليه مصيرك، والحساب الّذى إليه عاقبتك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برحذر باش و بترس از مرگى كه برگشت تو به آن است، و بترس از حساب و كتابى كه عاقبت امر تو و همۀ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اللّه تعالى‌ إذا أراد بعبد خيراً حال بينه و بين ما يكره، و وفّقه لطاعته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خداوند متعال هرگاه اراده كند براى بندۀ خود خير و خوبى را، حائل مى شود ميان آن بنده و آن كارى كه او مى خواهد انجام دهد و خدا آن را دوست ندارد؛ يعنى كارى مى كند كه آن بنده موفق به عمل خلاف نشود، و او را موفق مى كند تا كارهاى نيك و پسنديده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اللّه بعبد سوء أغراه بالدّنيا، و أنساه الآخرة، و بسط‍‌ له أمله، و عاقه عمّا فيه صلاحه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خداوند اراده كند براى بندۀ خود شرّ و بدى را، به وسيلۀ دنيا او را فريب مى دهد و او را مقهور در دنيا مى كند، و آخرت را فراموشش مى دهد، و آرزوهاى دور و دراز را در او به وجود مى آورد، و مانع كارهايى مى شود كه به سود اوست؛ يعنى توفيق انجام كار خير را از او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وصلنى كتابك فوجدتك ترمى غير غرضك، و تنشد غير ضالّتك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ات به من رسيد و ديدم كه تو دارى تيراندازىِ‌ بدون هدف مى كنى، و غير گمشدۀ خود را طلب مى نمايى؛ گمشدۀ انسان سعادت اوست، و كسى كه دنبال مال ومقام دنياست، در حقيقت دنبال غير گمشدۀ خود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تخبط‍‌ فى عماية، و تتيه فى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بيراهه راه مى روى، و به واسطۀ ضلالت و گمراهى در تحيّر و راه اشتباه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تعتصم بغير حجّة، و تلوذ بأضعف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چنگ زده اى به چيزى كه واقعاً دليل و حجّت تو نيست، و پناه مى برى به ضعيف ترين شبهه ها؛ يعنى تو به چيزهايى واهى تمسّك كرده اى و به من بهانه مى 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سؤالك المتاركة و الإقرار لك على الشّام فلو كنت فاعلاً ذلك اليوم لفعلته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 كه از من خواستى كه جنگ را ترك كنم و تو را تثبيت نمايم كه حاكم شام باشى، اگر من آدمى بودم كه امروز اين كار را بكنم، همان اوّلى كه با هم جنگ نداشتيم و آن همه خونريزى نشده بود اين كار را مى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ولّاكه، فقد عزل من كان ولّاه صاحبه، و عزل عثمان من كان عمر ولّاه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گفتى عمر تو را والى شام قرار داد، پس عمر عزل كرد بسيارى از كسانى را كه دوستش ابوبكر والى كرده بود؛ و عثمان هم عزل كرد خيلى از كسانى را كه عمر والى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خليفۀ قبلى يك كسى را والى قرار داده، دليل نمى شود كه بعدى هم همان را والى قرار دهد</w:t>
      </w:r>
      <w:r>
        <w:rPr>
          <w:rFonts w:eastAsia="IRNazanin" w:cs="IRNazanin"/>
          <w:color w:val="111111"/>
          <w:sz w:val="28"/>
          <w:szCs w:val="28"/>
          <w:rtl w:val="true"/>
          <w:lang w:bidi="fa-IR"/>
        </w:rPr>
        <w:t>.</w:t>
      </w:r>
      <w:bookmarkStart w:id="84" w:name="pg14783_165125"/>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ينصب للنّاس إمام إلّاليرى‌ من صلاح الأمّة إماماً، قد كان ظهر لمن قبله، أو أخفى‌ عنهم عيبه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مردم هيچ امامى نصب نمى شود مگر اين كه ببينند چه چيزى از امور امّت ظاهر بوده و چه چيزى برايش مخفى بوده است؛ اگر مثلاً يك جهاتى را آنها توجّه نداشتند و روى همان عدم توجّه معاويه را گذاشتند، خليفۀ بعد از او كه مى بيند معاويه به ضرر است او را بر مى دارد، يا مثلاً آن وقت عيبش ظاهر نبوده ولى حالا عيب طرف ظاهر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يحدث بعده الأمر، و لكلّ‌ وال رأى و 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چيزى هم براى خودش اقتضايى دارد؛ مثلاً آن حاكم طورى بوده و اين حاكم طور ديگرى است؛ و براى هر والى و حاكمى يك رأى و اجتهادى وجود دارد؛ آن وقت عمر حاكم بوده و تو به مصلحت و صلاح او بوده اى، در زمان عثمان هم تو به صلاح عثمان بودى، ولى الآن من تو را صلاح نمى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مقدار عبارت از نامۀ حضرت بود كه مرحوم سيّد رضى آن را حذف كرده و نهج البلاغه هاى خوئى، ابن ميثم و ابن أبى الحديد ذكر كرده بودند؛ و از اين به بعد عبارت نهج البلاغه است كه فرموده اند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44967_730472459"/>
      <w:bookmarkStart w:id="86" w:name="_Toc31"/>
      <w:bookmarkEnd w:id="85"/>
      <w:r>
        <w:rPr>
          <w:rtl w:val="true"/>
        </w:rPr>
        <w:t>حقيقت ها را تباه ساخته اى</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لُزُومَكَ‌ لِلْأَهْوَاءِ الْمُبْتَدِعَةِ‌، وَالْحَيْرَةِ‌ الْمُتْعِبَةِ‌ مَعَ‌ تَضْيِيعِ‌ الْحَقَائِقِ‌، وَاطِّرَاحِ‌ الْوَثَائِقِ‌، الَّتِي هِىَ‌ لِلَّهِ‌ طِلْبَةٌ‌ وَ عَلى‌ عِبَادِهِ‌ حُجَّةٌ‌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است همراه بودن تو با هواهاى نفسانى نوظهور، و سرگردانى طاقت فرسا با تباه ساختن حقيقت ها، و دور انداختن قراردادهاى محكمى كه خواستۀ خداوند است و حجّت بر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اند منصوب است به فعل محذوف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تسبيح مى كنم او را تسبيح كردنى؛ و اين جمله در اين مورد از روى تعجّب گفته شده است؛ يعنى حضرت از روى تعجّب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اى معاويه تا چه مقدار تو با هواهاى جديد همراه هستى، چه چيز تو را به خواسته هاى نفسانى سخت و محكم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لِلْأَهْوَاءِ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هواهاى نفسانى جديد؛ يعنى هر روز هواى تازه و جديدى به سر دارى، يك روز كشته شدن عثمان را بهانه مى كنى و يك روز كشته شدن طلحه و زبير را و يك روز هم مى گويى با امّ‌المؤمنين عايشه جنگيده اى، و هر روزى به بهانه اى اختلاف كلمه درست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وَالْحَيْرَةِ‌ الْمُتْعِبَةِ‌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حيرة 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حيرتى كه انسان را به تعب و ناراحتى درمى آورد،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حيرتى كه تو از آن متابعت مى كنى و دنباله رو آن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تَضْيِيعِ‌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حقيقت ها را ضايع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ما نگوييم كه على عليه السلام را پيامبر صلى الله عليه و آله و سلم نصب كرده و حق با على عليه السلام است، پس چرا شما به عقيدۀ خودت كه مى گويى امام را مردم بايد تعيين كنند پايبند نيستى‌؟ اگر ابوبكر و عمر و عثمان را مردم انتخاب كردند، خوب همين على عليه السلام را هم مردم انتخاب كردند، پس ديگر به توىِ‌ معاويه چه كه بگويى قبول ندارم‌؟ اين تضييع حقايق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وَاطِّرَاحِ‌ 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تو دور انداختن چيزهاى محكم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به يك معناست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چيزها و قراردادهاى محكم است؛ يعنى ما حالا از اين كه پيامبر صلى الله عليه و آله و سلم على عليه السلام را براى خلافت مسلمين تعيين كرده مى گذريم، ولى تو همان قراردادهاى مردمى را هم به هم زدى و دور انداختى و مطابق</w:t>
      </w:r>
      <w:bookmarkStart w:id="87" w:name="pg14783_165127"/>
    </w:p>
    <w:p>
      <w:pPr>
        <w:pStyle w:val="BookText"/>
        <w:rPr/>
      </w:pPr>
      <w:bookmarkEnd w:id="87"/>
      <w:r>
        <w:rPr>
          <w:rFonts w:ascii="IRNazanin" w:hAnsi="IRNazanin" w:eastAsia="IRNazanin"/>
          <w:color w:val="111111"/>
          <w:sz w:val="28"/>
          <w:sz w:val="28"/>
          <w:szCs w:val="28"/>
          <w:rtl w:val="true"/>
          <w:lang w:bidi="fa-IR"/>
        </w:rPr>
        <w:t>دل خودت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پيامبر صلى الله عليه و آله و سلم را قبول دارى، على عليه السلام حق است؛ اگر آن را قبول ندارى و انتخاب مردم دليل است، پس باز هم على عليه السلام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هِىَ‌ لِلَّهِ‌ طِلْبَةٌ‌، وَ عَلى‌ عِبَادِهِ‌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چيزها و قراردادهاى محكمى كه هم مطلوب و خواستۀ خدا بود و هم مسلمانان با آن بيعت كرده بودند و براى آنها حجّت و دليل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 همۀ اينها را زير پاگذاشتى</w:t>
      </w:r>
      <w:r>
        <w:rPr>
          <w:rFonts w:eastAsia="IRNazanin" w:cs="IRNazanin"/>
          <w:color w:val="111111"/>
          <w:sz w:val="28"/>
          <w:szCs w:val="28"/>
          <w:rtl w:val="true"/>
          <w:lang w:bidi="fa-IR"/>
        </w:rPr>
        <w:t>!</w:t>
      </w:r>
    </w:p>
    <w:p>
      <w:pPr>
        <w:pStyle w:val="Heading3"/>
        <w:numPr>
          <w:ilvl w:val="2"/>
          <w:numId w:val="1"/>
        </w:numPr>
        <w:rPr/>
      </w:pPr>
      <w:bookmarkStart w:id="88" w:name="__RefHeading___Toc1744969_730472459"/>
      <w:bookmarkStart w:id="89" w:name="_Toc32"/>
      <w:bookmarkEnd w:id="88"/>
      <w:r>
        <w:rPr>
          <w:rtl w:val="true"/>
        </w:rPr>
        <w:t>پرگويى بيجا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إِكْثَارُكَ‌ الْحِجَاجَ‌ فِي عُثْمَانَ‌ وَ قَتَلَتِهِ‌، فَإِنَّكَ‌ إِنَّمَا نَصَرْتَ‌ عُثْمَانَ‌ حَيْثُ‌ كَانَ‌ النَّصْرُ لَكَ‌، وَ خَذَلْتَهُ‌ حَيْثُ‌ كَانَ‌ النَّصْرُ لَهُ‌؛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پرگويى تو در دليل آوردن دربارۀ عثمان و قاتلان او، پس همانا تو عثمان را يارى دادى آن زمان كه يارى به سود تو بود، و او را يارى ندادى آن هنگام كه يارى به سود او بود؛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اِكثارك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زياد دليل آوردنت، پرگويى تو در دليل آوردن براى خونخواهى عثمان؛ اين كه تو مى گويى عثمان را من كشته ام و بايد قاتلان او را تحويل بدهم؛ يك روز كه عثمان از تو كمك خواست، چون كمك فرستادن براى عثمان به نفع تو نبود، و ديدى اگر نيرو بفرستى جان او را نجات مى دهند و تو با بودن او نمى توانى ادّعاى خلافت كنى، پس برايش نيرو نفرستادى و او را يارى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خودت دوست داشتى كه عثمان از ميان برداشته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كه دفاع از عثمان براى خودت فايده دارد، دارى از او دفاع مى كنى؛ حالا كه عثمان كشته شده تو به بهانۀ گرفتن خونبهاى عثمان مى خواهى خودت را مطرح كنى، و براى زير بار حكومت مركزى نرفتن هم همين يارى كردن دروغين عثمان خوب بهانه اى است، مردم را به آن فريب مى دهى و از گردۀ آنها بار مى كشى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نَصَرْتَ‌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وقتى عثمان را يارى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 النَّصْرُ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يارى كردن او به نفع تو است؛ تو الآن مى توانى از اين كارت بهرۀ تبليغاتى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خَذَلْتَهُ‌ حَيْثُ‌ كَانَ‌ النَّصْرُ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رهايش كردى و از يارى كردن او و كمك فرستادن براى او باز ايستادى وقتى كه كمك كردن براى او فايده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0" w:name="pg14783_165129"/>
    </w:p>
    <w:p>
      <w:pPr>
        <w:pStyle w:val="Heading2"/>
        <w:numPr>
          <w:ilvl w:val="1"/>
          <w:numId w:val="1"/>
        </w:numPr>
        <w:rPr/>
      </w:pPr>
      <w:bookmarkStart w:id="91" w:name="__RefHeading___Toc1744971_730472459"/>
      <w:bookmarkStart w:id="92" w:name="_Toc33"/>
      <w:bookmarkEnd w:id="90"/>
      <w:bookmarkEnd w:id="91"/>
      <w:r>
        <w:rPr>
          <w:rtl w:val="true"/>
        </w:rPr>
        <w:t>(</w:t>
      </w:r>
      <w:r>
        <w:rPr>
          <w:rtl w:val="true"/>
        </w:rPr>
        <w:t xml:space="preserve">درس </w:t>
      </w:r>
      <w:r>
        <w:rPr/>
        <w:t>482</w:t>
      </w:r>
      <w:r>
        <w:rPr>
          <w:rtl w:val="true"/>
        </w:rPr>
        <w:t xml:space="preserve">) - </w:t>
      </w:r>
      <w:r>
        <w:rPr>
          <w:rtl w:val="true"/>
        </w:rPr>
        <w:t xml:space="preserve">نامۀ </w:t>
      </w:r>
      <w:r>
        <w:rPr/>
        <w:t>38</w:t>
      </w:r>
      <w:bookmarkEnd w:id="92"/>
    </w:p>
    <w:p>
      <w:pPr>
        <w:pStyle w:val="Heading3"/>
        <w:numPr>
          <w:ilvl w:val="2"/>
          <w:numId w:val="1"/>
        </w:numPr>
        <w:rPr/>
      </w:pPr>
      <w:bookmarkStart w:id="93" w:name="__RefHeading___Toc1744973_730472459"/>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ويژگى هاى مصر و مردم آن</w:t>
      </w:r>
    </w:p>
    <w:p>
      <w:pPr>
        <w:pStyle w:val="BookText"/>
        <w:rPr/>
      </w:pPr>
      <w:r>
        <w:rPr>
          <w:rFonts w:ascii="Amiri" w:hAnsi="Amiri" w:eastAsia="Amiri" w:cs="Amiri"/>
          <w:color w:val="111111"/>
          <w:sz w:val="28"/>
          <w:sz w:val="28"/>
          <w:szCs w:val="28"/>
          <w:rtl w:val="true"/>
          <w:lang w:bidi="ar-SA"/>
        </w:rPr>
        <w:t>معرفى مالك اشتر</w:t>
      </w:r>
    </w:p>
    <w:p>
      <w:pPr>
        <w:pStyle w:val="BookText"/>
        <w:rPr/>
      </w:pPr>
      <w:r>
        <w:rPr>
          <w:rFonts w:ascii="IRNazanin" w:hAnsi="IRNazanin" w:eastAsia="IRNazanin"/>
          <w:color w:val="111111"/>
          <w:sz w:val="28"/>
          <w:sz w:val="28"/>
          <w:szCs w:val="28"/>
          <w:rtl w:val="true"/>
          <w:lang w:bidi="fa-IR"/>
        </w:rPr>
        <w:t>مالك را پيروى نماييد در آنچه مطابق با حق است</w:t>
      </w:r>
    </w:p>
    <w:p>
      <w:pPr>
        <w:pStyle w:val="BookText"/>
        <w:rPr/>
      </w:pPr>
      <w:r>
        <w:rPr>
          <w:rFonts w:ascii="Amiri" w:hAnsi="Amiri" w:eastAsia="Amiri" w:cs="Amiri"/>
          <w:color w:val="111111"/>
          <w:sz w:val="28"/>
          <w:sz w:val="28"/>
          <w:szCs w:val="28"/>
          <w:rtl w:val="true"/>
          <w:lang w:bidi="ar-SA"/>
        </w:rPr>
        <w:t>مالك به فرمان من است</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فتح مصر و طمع عمرو عاص بر آن</w:t>
      </w:r>
    </w:p>
    <w:p>
      <w:pPr>
        <w:pStyle w:val="BookText"/>
        <w:rPr/>
      </w:pPr>
      <w:r>
        <w:rPr>
          <w:rFonts w:ascii="IRNazanin" w:hAnsi="IRNazanin" w:eastAsia="IRNazanin"/>
          <w:color w:val="111111"/>
          <w:sz w:val="28"/>
          <w:sz w:val="28"/>
          <w:szCs w:val="28"/>
          <w:rtl w:val="true"/>
          <w:lang w:bidi="fa-IR"/>
        </w:rPr>
        <w:t>دين خود را فروختى و بازيچۀ معاويه شدى</w:t>
      </w:r>
    </w:p>
    <w:p>
      <w:pPr>
        <w:pStyle w:val="BookText"/>
        <w:rPr/>
      </w:pPr>
      <w:r>
        <w:rPr>
          <w:rFonts w:ascii="IRNazanin" w:hAnsi="IRNazanin" w:eastAsia="IRNazanin"/>
          <w:color w:val="111111"/>
          <w:sz w:val="28"/>
          <w:sz w:val="28"/>
          <w:szCs w:val="28"/>
          <w:rtl w:val="true"/>
          <w:lang w:bidi="fa-IR"/>
        </w:rPr>
        <w:t>چون سگى پيرو شير شدى</w:t>
      </w:r>
    </w:p>
    <w:p>
      <w:pPr>
        <w:pStyle w:val="BookText"/>
        <w:rPr/>
      </w:pPr>
      <w:r>
        <w:rPr>
          <w:rFonts w:ascii="IRNazanin" w:hAnsi="IRNazanin" w:eastAsia="IRNazanin"/>
          <w:color w:val="111111"/>
          <w:sz w:val="28"/>
          <w:sz w:val="28"/>
          <w:szCs w:val="28"/>
          <w:rtl w:val="true"/>
          <w:lang w:bidi="fa-IR"/>
        </w:rPr>
        <w:t>اگر در راه حق بودى به مطلوب خود مى رسيدى</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مقدمه اى كوتاه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توبيخ يكى از نمايندگان حضرت</w:t>
      </w:r>
      <w:bookmarkStart w:id="95" w:name="pg14783_165131"/>
    </w:p>
    <w:p>
      <w:pPr>
        <w:pStyle w:val="Heading3"/>
        <w:numPr>
          <w:ilvl w:val="2"/>
          <w:numId w:val="1"/>
        </w:numPr>
        <w:rPr/>
      </w:pPr>
      <w:bookmarkStart w:id="96" w:name="__RefHeading___Toc1744975_730472459"/>
      <w:bookmarkStart w:id="97" w:name="_Toc35"/>
      <w:bookmarkEnd w:id="95"/>
      <w:bookmarkEnd w:id="96"/>
      <w:r>
        <w:rPr>
          <w:rtl w:val="true"/>
        </w:rPr>
        <w:t>«</w:t>
      </w:r>
      <w:r>
        <w:rPr>
          <w:rtl w:val="true"/>
        </w:rPr>
        <w:t xml:space="preserve">نامۀ </w:t>
      </w:r>
      <w:r>
        <w:rPr/>
        <w:t>38</w:t>
      </w:r>
      <w:r>
        <w:rPr>
          <w:rtl w:val="true"/>
        </w:rPr>
        <w:t>»</w:t>
      </w:r>
      <w:bookmarkEnd w:id="97"/>
    </w:p>
    <w:p>
      <w:pPr>
        <w:pStyle w:val="Heading4"/>
        <w:numPr>
          <w:ilvl w:val="3"/>
          <w:numId w:val="1"/>
        </w:numPr>
        <w:rPr/>
      </w:pPr>
      <w:bookmarkStart w:id="98" w:name="__RefHeading___Toc1744977_730472459"/>
      <w:bookmarkStart w:id="99" w:name="_Toc36"/>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و من كتاب له عليه السّلام إلى‌ أهل مصر لمّا ولّى‌ عليهم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الْقَوْمِ‌ الَّذِينَ‌ غَضِبُوا لِلَّهِ‌ حِينَ‌ عُصِىَ‌ فِى أَرْضِهِ‌، وَ ذُهِبَ‌ بِحَقِّهِ‌، فَضَرَبَ‌ الْجَوْرُ سُرَادِقَهُ‌ عَلَى الْبَرِّ وَالْفَاجِرِ، وَالْمُقِيمِ‌ وَالظَّاعِنِ‌،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عِبَادِ اللَّهِ‌، لايَنَامُ‌ أَيَّامَ‌ الْخَوْفِ‌، وَ لايَنْكُلُ‌ عَنِ‌ الْأَعْدَاءِ سَاعَاتِ‌ الرَّوْعِ‌، أَشَدَّ عَلَى الْكُفَّارِ مِنْ‌ حَرِيقِ‌ النَّارِ، وَ هُوَ مَالِكُ‌ بْنُ‌ الْحَارِثِ‌ أَخُو مَذْحِجٍ‌، فَاسْمَعُوا لَهُ‌ وَ أَطِيعُوا أَمْرَهُ‌ فِيمَا طَابَقَ‌ الْحَقَّ‌، فَإِنَّهُ‌ سَيْفٌ‌ مِنْ‌ سُيُوفِ‌ اللَّهِ‌، لا كَلِيلَ‌ الظُّبَّةِ‌، وَ لا نَابِى الضَّرِيبَةِ‌؛ فَإِنْ‌ أَمَرَكُمْ‌ أَنْ‌ تَنْفِرُوا فَانْفِرُوا، وَ إِنْ‌ أَمَرَكُمْ‌ أَنْ‌ تُقِيمُوا فَأَقِيمُوا؛ فَإِنَّهُ‌ لايُقْدِمُ‌ وَ لايُحْجِمُ‌ وَ لايُؤَخِّرُ وَ لايُقَدِّمُ‌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هاى عبده و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هنگامى كه حضرت مالك اشتر را به مصر فرستادند براى معرفى او به مردم مصر مرقوم فرموده اند؛ در حقيقت قسمت اوّل اين نامۀ كوتاه بها دادن به مردم مصر، و قسمت دوّم آن معرفى و تعريف و تمجيد از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ديگرى هم به عنوان دستورالعمل مملكت دارى براى خودِ مالك نوشته اند كه آن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0" w:name="pg14783_165132"/>
    </w:p>
    <w:p>
      <w:pPr>
        <w:pStyle w:val="Heading4"/>
        <w:numPr>
          <w:ilvl w:val="3"/>
          <w:numId w:val="1"/>
        </w:numPr>
        <w:rPr/>
      </w:pPr>
      <w:bookmarkStart w:id="101" w:name="__RefHeading___Toc1744979_730472459"/>
      <w:bookmarkStart w:id="102" w:name="_Toc37"/>
      <w:bookmarkEnd w:id="100"/>
      <w:bookmarkEnd w:id="101"/>
      <w:r>
        <w:rPr>
          <w:rtl w:val="true"/>
        </w:rPr>
        <w:t>ويژگى هاى مصر و مردم آن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الْقَوْمِ‌ الَّذِينَ‌ غَضِبُوا لِلَّهِ‌ حِينَ‌ عُصِىَ‌ فِي أَرْضِهِ‌، وَ ذُهِبَ‌ بِحَقِّهِ‌، فَضَرَبَ‌ الْجَوْرُ سُرَادِقَهُ‌ عَلَى الْبَرِّ وَالْفَاجِرِ، وَالْمُقِيمِ‌ وَالظَّاعِنِ‌،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امير مؤمنان به كسانى كه براى خداوند به خشم آمدند هنگامى كه در سرزمين او نافرمانى شد، و حق او از ميان رفت؛ پس ظلم و ستم سراپردۀ خود را گسترانيد بر نيكوكار و بدكردار، و بر ساكن و مسافر؛ پس نه كار شايسته اى ماند تا وسيلۀ آسايش باشد، و نه كار زشتى كه از آن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با آن جلالت و مقامى كه دارند باز هم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بندۀ خدا على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به عبوديت است و بايد براى ما درسى باشد كه هيچ وقت و در هيچ حال خود را از عبوديت و بندگى خداوند خارج ندانيم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عَلِىٍّ‌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يكى از بندگان خدا على كه امير و فرمانده مؤمنان است براى شما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الْقَوْمِ‌ الَّذِينَ‌ غَضِبُوا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كسانى نوشته مى شود كه در راه خدا و براى رضاى خدا غضب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خوبىِ‌ مردم مصر است كه در راه خدا غضب كرده اند و براى اين كه ريشۀ منكر را خشك كنند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اشاره است به قيامى كه مردم مصر عليه عثمان كردند و عثمان را كشتند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اينجا مى گويد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ما مانده ايم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سنّى است، او هم عثمان را خليفۀ رسول خدا صلى الله عليه و آله و سلم مى داند و مى خواهد او را توصيف و تمجيد</w:t>
      </w:r>
    </w:p>
    <w:p>
      <w:pPr>
        <w:pStyle w:val="BookText"/>
        <w:rPr/>
      </w:pPr>
      <w:r>
        <w:rPr>
          <w:rFonts w:ascii="IRNazanin" w:hAnsi="IRNazanin" w:eastAsia="IRNazanin"/>
          <w:color w:val="111111"/>
          <w:sz w:val="28"/>
          <w:sz w:val="28"/>
          <w:szCs w:val="28"/>
          <w:rtl w:val="true"/>
          <w:lang w:bidi="fa-IR"/>
        </w:rPr>
        <w:t>كند و هم به حضرت اميرالمؤمنين عليه السلام علاقه دارد و او را خليفۀ رسول خدا صلى الله عليه و آله و سلم مى داند،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دارد در اين قسمت به مردم مصر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عليه عثمان قيام كرديد براى رضاى خدا بود و خوب كارى انجام داديد، از آن طرف مى بينيم عثمان هم خليفۀ رسول اللّه است و خلافكاريهايى داشته كه نمى بايست مى داشت، بعد به اينجا كه مى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اينها را چطور توجيه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الْقَوْمِ‌ الَّذِينَ‌ غَضِبُوا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 به كسانى است كه براى خدا غضب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عُصِىَ‌ فِي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وقتى كه خداوند در زمين مورد معصيت واقع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حقوق خداوند از بين مى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الْجَوْرُ سُرَادِقَهُ‌ عَلَى الْبَرِّ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و جور سراپردۀ خود را بر هر نيك و بد مى گسترانيد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حاكم مصر عبداللّه بن سعد بن ابى سرح بود كه برادر مادرىِ‌ عثمان بود و شخصى فاسد و فاجر محسوب مى شد، او هر جنايتى كه مى توانست انجام مى داد، به همين خاطر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بود كه ظلم و جور سراپردۀ خود را بر هر نيك و بدى زده بود؛ يعنى همه جا را فرا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سراپرده در فارسى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 وَالظَّاعِنِ‌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آنهايى كه مقيم بودند و چه آنهايى كه در مسافرت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ظلم در همه جا و بر همه كس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در جايى اقامت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مقيم است، يعنى كسى كه مسافر است؛ مقصود اين است كه افراد مقيمِ‌ در مصر به ظلم هاى خود مبتلا بودند و حتى مسافرينى هم كه اهل مصر نبودند به اين ظلم گرفتار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مَعْرُوفٌ‌ يُسْتَرَاحُ‌ إِلَيْهِ‌، وَ لامُنْكَرٌ يُتَنَاهى‌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كار خوبى وجود داشت كه موجب آرامش و راحتى مردم باشد، و نه كار زشت و منكرى كه از آن جلوگيرى شود؛ يعنى همۀ كارهاى زشت را آنها مرتكب مى شدند</w:t>
      </w:r>
      <w:r>
        <w:rPr>
          <w:rFonts w:eastAsia="IRNazanin" w:cs="IRNazanin"/>
          <w:color w:val="111111"/>
          <w:sz w:val="28"/>
          <w:szCs w:val="28"/>
          <w:rtl w:val="true"/>
          <w:lang w:bidi="fa-IR"/>
        </w:rPr>
        <w:t>.</w:t>
      </w:r>
      <w:bookmarkStart w:id="103" w:name="pg14783_165134"/>
    </w:p>
    <w:p>
      <w:pPr>
        <w:pStyle w:val="BookText"/>
        <w:rPr/>
      </w:pPr>
      <w:bookmarkEnd w:id="103"/>
      <w:r>
        <w:rPr>
          <w:rFonts w:ascii="Amiri" w:hAnsi="Amiri" w:eastAsia="Amiri" w:cs="Amiri"/>
          <w:color w:val="111111"/>
          <w:sz w:val="28"/>
          <w:sz w:val="28"/>
          <w:szCs w:val="28"/>
          <w:rtl w:val="true"/>
          <w:lang w:bidi="ar-SA"/>
        </w:rPr>
        <w:t>اين اوصافى را كه حضرت برشمردند حاكى از بدى حكومت مصر است كه مردم به ستوه آمده و براى رفع اين منكرات قيام كردند</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744981_730472459"/>
      <w:bookmarkStart w:id="105" w:name="_Toc38"/>
      <w:bookmarkEnd w:id="104"/>
      <w:r>
        <w:rPr>
          <w:rtl w:val="true"/>
        </w:rPr>
        <w:t>معرفى مالك اشتر</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إلَيْكُمْ‌ عَبْداً مِنْ‌ عِبَادِ اللَّهِ‌، لايَنَامُ‌ أَيَّامَ‌ الْخَوْفِ‌، وَ لايَنْكُلُ‌ عَنِ‌ الْأَعْدَاءِ سَاعَاتِ‌ الرَّوْعِ‌، أَشَدَّ عَلَى الْكُفَّارِ مِنْ‌ حَرِيقِ‌ النَّارِ، وَ هُوَ مَالِكُ‌ بْنُ‌ الْحَارِثِ‌ أَخُو مَذْحِجٍ‌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بنده اى از بندگان خدا را به سوى شما فرستادم، كه در روزهاى بيم خواب ندارد، و در ساعت هاى ترس از دشمنان روى برنتابد، در مقابل كافران از سوزاندن آتش سخت تر است، و او مالك پسر حارث برادر مذحج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در معرفى از مالك اشتر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عنوان حاكم مصر فرستاده ام بنده اى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 و مستكبر و خدا نشناس نيست؛ كسى كه حضرت على عليه السلام اعتراف به بندگى او داشته باشد حكومتش ديدنى است؛ بلى بنده اى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لايَنَامُ‌ أَيَّامَ‌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هنگام خوف و ناامنى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مقصود حضرت خواب غفلت است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 شجاعى است كه خواب غفلت هم او را نمى گيرد و هميشه توجّه دارد كه غافلگير دشمن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لايَنْكُلُ‌ عَنِ‌ الْأَعْدَاءِ سَاعَاتِ‌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ساعات ترس و فزع از دشمن عقبگرد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فرار از جبهۀ جنگ نيست؛ اين هم يكى از اوصاف شجاعت اوست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لايَنْكُلُ‌ عَنِ‌ الْأَعْدَاءِ سَاعَاتِ‌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ساعات ترس و فزع از دشمن عقبگرد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فرار از جبهۀ جنگ نيست؛ اين هم يكى از اوصاف شجاعت</w:t>
      </w:r>
      <w:bookmarkStart w:id="106" w:name="pg14783_165135"/>
    </w:p>
    <w:p>
      <w:pPr>
        <w:pStyle w:val="BookText"/>
        <w:rPr/>
      </w:pPr>
      <w:bookmarkEnd w:id="106"/>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عَلَى الْكُفَّارِ مِنْ‌ حَرِيقِ‌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كفّار از آتش سوزان سوزنده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غضبناك شود هيچ فاسق و فاجرى هرچند زرنگ و كاردان باشد از چنگ او امكان فرار ندارد و به مجازات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مَالِكُ‌ بْنُ‌ الْحَارِثِ‌ أَخُو مَذْحِجٍ‌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او مالك فرزند حارث از طايفۀ مذحج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قبيله اى از قبايل عرب است</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744983_730472459"/>
      <w:bookmarkStart w:id="108" w:name="_Toc39"/>
      <w:bookmarkEnd w:id="107"/>
      <w:r>
        <w:rPr>
          <w:rtl w:val="true"/>
        </w:rPr>
        <w:t>مالك را پيروى نماييد در آنچه مطابق با حق است</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 أَطِيعُوا أَمْرَهُ‌ فِيمَا طَابَقَ‌ الْحَقَّ‌، فَإِنَّهُ‌ سَيْفٌ‌ مِنْ‌ سُيُوفِ‌ اللَّهِ‌، لا كَلِيلَ‌ الظُّبَّةِ‌، وَ لا نَابِى الضَّرِيبَةِ‌؛ فَإِنْ‌ أَمَرَكُمْ‌ أَنْ‌ تَنْفِرُوا فَانْفِرُوا، وَ إِنْ‌ أَمَرَكُمْ‌ أَنْ‌ تُقِيمُوا فَأَقِيمُوا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او را بشنويد و فرمان او را پيروى نماييد در آنچه مطابق با حق است؛ كه همانا مالك شمشيرى است از شمشيرهاى خداوند، نه تيزى آن كند گردد، و نه ضربت آن بى اثر شود؛ پس اگر شما را فرمان رفتن دهد حركت نماييد، و اگر فرمان ايستادن دهد برجاى بمانيد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در اين قسمت از نامۀ خود مردم را امر مى فرمايد كه از اين والى كه برايتان فرستاده ام اطاعت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حرفش را بشنويد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شنيدن حرف عمل كردنِ‌ به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و فرمانش را اطاعت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نه اين كه واجب الاطاعة بودن او مطلق باشد و هر امر و فرمانى كه مى خواهد بدهد، بلكه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طَابَقَ‌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اوامرى را از مالك عمل كنيد كه مطابق حق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ببينيد با آن اطمينانى كه حضرت نسبت به مالك اشتر دارند و آن همه از او تعريف و تمجيد مى كنند، ولى باز هم او را مطلق العنان نمى گذارد و نمى فرمايد هرچه او گفت بدون چون و چرا عمل كنيد،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مطابق با حق است از او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اين كه حضرت امير عليه السلام فرمانبردارى از مالك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طابق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كمال احتياط‍‌ كارى حضرت امير عليه السلام را مى رساند؛ براى اين كه اگر به مردم مى گفت هرچه او مى گويد همه را عمل كنيد، او كه معصوم نبود و شايد كارهاى خلافى را هم دستور مى داد و مردم را به گناه مى كشيد؛ گرچه ما اين جملۀ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آفريده اى در معصيت آفريننده اطاعت نمى شود؛ اما اگر حضرت اين جمله را اضافه نمى فرمود و به اهل مصر نمى گفت در آنچه مطابق حق است از او فرمانبردارى كنيد، چه بسا او مطلق گرا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نقل شده كه رسول خدا صلى الله عليه و آله و سلم در يك سريّه اى شخصى را فرمانده قرار داد، بعد آن فرمانده براى اين كه افراد تحت امر خود را امتحان كند كه گوش به حرف او هستند يا نه، يك آتش انبوهى درست كرد و دستور داد همه از روى آن بپرند؛ به رسول خدا صلى الله عليه و آله و سلم شكايت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هرچه فرمانده دستور داد بايد عمل كنيد، بلكه آنچه را مطابق حق است بايد عمل كرد و آنچه خلاف حق است بايد دور ريخته شود همان گونه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لاطاعة لمخلوق فى معصية الخالق</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حالا اينجا هم حضرت امير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مالك را در آنچه مطابق حق است عمل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اشتر شمشيرى است از شمشيرهاى خدا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كَلِيلَ‌ الظُّبَّةِ‌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كُند و سست و درمانده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تيزى سر شمشير و نيزه و امثال آن است؛ مالك كسى است كه نه دَمِ‌ شمشيرش كُند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نَابِى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ضربت آن بى اثر؛ يعنى شمشير مالك در روز كارزار درست بر دشمن واقع مى شود و او را از پاى درمى آورد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09" w:name="pg14783_165137"/>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نابى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اوصاف شمشير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شمشيرى مى گويند كه وسط‍‌ شمشير از دشمن بالا گرفته شود و به دشمن اصابت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فعيل به معناى مفعول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كسى كه شمشير به او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معناى جمله اين است كه مالك اشتر نه دَم شمشيرش كُند است كه وقتى به كسى مى خورد او را نكشد، و نه جورى است كه دشمنان بتوانند از زير شمشيرش فرار كنند؛ به طور خلاصه يعنى نه تيزى آن كُند گردد و نه ضربتش بى اثر شود؛ و به هر حال اين دو جمله كنايه از زيركى، شجاعت و مهارت مالك در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أَمَرَكُمْ‌ أَنْ‌ تَنْفِرُوا 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به شما دستور جنگ داد اطاعت كنيد و براى جنگ بسيج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أَمَرَكُمْ‌ أَنْ‌ تُقِيمُوا فَأَقِيمُوا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دستور داد كه جنگ نكنيد يا از جنگ دست بكشيد باز هم اطاعت كنيد</w:t>
      </w:r>
      <w:r>
        <w:rPr>
          <w:rFonts w:eastAsia="IRNazanin" w:cs="IRNazanin"/>
          <w:color w:val="111111"/>
          <w:sz w:val="28"/>
          <w:szCs w:val="28"/>
          <w:rtl w:val="true"/>
          <w:lang w:bidi="fa-IR"/>
        </w:rPr>
        <w:t>.</w:t>
      </w:r>
    </w:p>
    <w:p>
      <w:pPr>
        <w:pStyle w:val="Heading4"/>
        <w:numPr>
          <w:ilvl w:val="3"/>
          <w:numId w:val="1"/>
        </w:numPr>
        <w:rPr/>
      </w:pPr>
      <w:bookmarkStart w:id="110" w:name="__RefHeading___Toc1744985_730472459"/>
      <w:bookmarkStart w:id="111" w:name="_Toc40"/>
      <w:bookmarkEnd w:id="110"/>
      <w:r>
        <w:rPr>
          <w:rtl w:val="true"/>
        </w:rPr>
        <w:t>مالك به فرمان من است</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لايُقْدِمُ‌ وَ لايُحْجِمُ‌ وَ لايُؤَخِّرُ وَ لايُقَدِّمُ‌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راستى كه مالك پيشى نمى گيرد و باز نمى ايستد و نه به تأخير اندازد و نه پيش اندازى كند مگر به فرمان من؛ و من شما را در فرستادن او بر خود مقدّم داشتم، به جهت خيرخواهى او براى شما و بسيارى سرسختى اش دربرابر دشمن شما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حضرت اميرالمؤمنين عليه السلام پيروى مالك اشتر را از خودشان بيان مى فرمايند، و اين هم از كمالات مالك اشتر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كه براى شما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لايُقْدِمُ‌ وَ لايُحْجِمُ‌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شروع به كارى مى كند و نه دست از آن كار برمى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لايُؤَخِّرُ وَ لايُقَدِّمُ‌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كارى را از وقت ديرتر انجام مى دهد و نه جلوتر از وقت شروع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 أَمْرِي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به دستور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كارهاى او زير نظر مستقيم من و با دستور من است</w:t>
      </w:r>
      <w:r>
        <w:rPr>
          <w:rFonts w:eastAsia="IRNazanin" w:cs="IRNazanin"/>
          <w:color w:val="111111"/>
          <w:sz w:val="28"/>
          <w:szCs w:val="28"/>
          <w:rtl w:val="true"/>
          <w:lang w:bidi="fa-IR"/>
        </w:rPr>
        <w:t>.</w:t>
      </w:r>
      <w:bookmarkStart w:id="112" w:name="pg14783_165138"/>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آثَرْتُكُمْ‌ بِهِ‌ عَلى‌ نَفْسِي لِنَصِيحَتِهِ‌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شما را در فرستادن او بر خود مقدّم داشتم براى اين كه او را خيرخواه شما ديدم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شَكِيمَتِهِ‌ عَلى‌ عَدُوِّكُمْ‌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غضبش در مقابل دشمن شديد است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744987_730472459"/>
      <w:bookmarkStart w:id="114" w:name="_Toc41"/>
      <w:bookmarkEnd w:id="113"/>
      <w:r>
        <w:rPr>
          <w:rtl w:val="true"/>
        </w:rPr>
        <w:t>«</w:t>
      </w:r>
      <w:r>
        <w:rPr>
          <w:rtl w:val="true"/>
        </w:rPr>
        <w:t xml:space="preserve">نامۀ </w:t>
      </w:r>
      <w:r>
        <w:rPr/>
        <w:t>39</w:t>
      </w:r>
      <w:r>
        <w:rPr>
          <w:rtl w:val="true"/>
        </w:rPr>
        <w:t>»</w:t>
      </w:r>
      <w:bookmarkEnd w:id="114"/>
    </w:p>
    <w:p>
      <w:pPr>
        <w:pStyle w:val="Heading4"/>
        <w:numPr>
          <w:ilvl w:val="3"/>
          <w:numId w:val="1"/>
        </w:numPr>
        <w:rPr/>
      </w:pPr>
      <w:bookmarkStart w:id="115" w:name="__RefHeading___Toc1744989_730472459"/>
      <w:bookmarkStart w:id="116" w:name="_Toc42"/>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و من كتاب له عليه السّلام إلى‌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قَدْ جَعَلْتَ‌ دِينَكَ‌ تَبَعاً لِدُنْيَا امْرِئٍ‌ ظَاهِرٍ غَيُّهُ‌، مَهْتُوكٍ‌ سِتْرُهُ‌، يَشِينُ‌ الْكَرِيمَ‌ بِمَجْلِسِهِ‌، وَ يُسَفِّهُ‌ الْحَلِيمَ‌ بِخِلْطَتِهِ‌، فَاتَّبَعْتَ‌ أَثَرَهُ‌ وَ طَلَبْتَ‌ فَضْلَهُ‌ اتِّبَاعَ‌ الْكَلْبِ‌ لِلضِّرْغَامِ‌، يَلُوذُ إِلى‌ مَخَالِبِهِ‌، وَ يَنْتَظِرُ مَا يُلْقِي إِلَيْهِ‌ مِنْ‌ فَضْلِ‌ فَرِيسَتِهِ‌، فَأَذْهَبْتَ‌ دُنْيَاكَ‌ وَ آخِرَتَكَ‌، وَ لَوْ بِالْحَقِّ‌ أَخَذْتَ‌ أَدْرَكْتَ‌ مَا طَلَبْتَ‌، فَإِنْ‌ يُمَكِّنِّي مِنْكَ‌ وَ مِنِ‌ ابْنِ‌أَبِي سُفْيَانَ‌ أَجْزِكُمَا بِمَا قَدَّمْتُمَا، وَ إِنْ‌ تُعْجِزَا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تَبْقَيَا فَمَا أَمَامَكُمَا شَرٌّ لَكُمَا؛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هم يك قسمت هاى ديگرى داشته كه مرحوم سيّد رضى آن را حذف نموده است، و ابن أبى الحديد هم قسمت اوّل اين نامه را در شرح خود ذكر كرده، ولى ما به همين مقدار كه در نهج البلاغه آمده اكتفا مى كنيم</w:t>
      </w:r>
      <w:r>
        <w:rPr>
          <w:rFonts w:eastAsia="IRNazanin" w:cs="IRNazanin"/>
          <w:color w:val="111111"/>
          <w:sz w:val="28"/>
          <w:szCs w:val="28"/>
          <w:rtl w:val="true"/>
          <w:lang w:bidi="fa-IR"/>
        </w:rPr>
        <w:t>.</w:t>
      </w:r>
    </w:p>
    <w:p>
      <w:pPr>
        <w:pStyle w:val="Heading4"/>
        <w:numPr>
          <w:ilvl w:val="3"/>
          <w:numId w:val="1"/>
        </w:numPr>
        <w:rPr/>
      </w:pPr>
      <w:bookmarkStart w:id="117" w:name="__RefHeading___Toc1744991_730472459"/>
      <w:bookmarkStart w:id="118" w:name="_Toc43"/>
      <w:bookmarkEnd w:id="117"/>
      <w:r>
        <w:rPr>
          <w:rtl w:val="true"/>
        </w:rPr>
        <w:t>فتح مصر و طمع عمرو عاص بر آن</w:t>
      </w:r>
      <w:bookmarkEnd w:id="1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نامۀ حضرت به عمرو عاص است؛ او يكى از صحابى زمان رسول خدا صلى الله عليه و آله و سلم حساب مى شود كه در زمان خلافت عمر مصر را فتح كرده بود و از همين جهت هم خود را فاتح مصر مى دانست، البته پس از فتح مصر فرد ديگرى را حاكم مصر كردند و</w:t>
      </w:r>
      <w:bookmarkStart w:id="119" w:name="pg14783_165139"/>
    </w:p>
    <w:p>
      <w:pPr>
        <w:pStyle w:val="BookText"/>
        <w:rPr/>
      </w:pPr>
      <w:bookmarkEnd w:id="119"/>
      <w:r>
        <w:rPr>
          <w:rFonts w:ascii="IRNazanin" w:hAnsi="IRNazanin" w:eastAsia="IRNazanin"/>
          <w:color w:val="111111"/>
          <w:sz w:val="28"/>
          <w:sz w:val="28"/>
          <w:szCs w:val="28"/>
          <w:rtl w:val="true"/>
          <w:lang w:bidi="fa-IR"/>
        </w:rPr>
        <w:t>مصر را از عمرو عاص گرفتند، اين امر بر عمرو عاص بسيار سنگين بود و خيال مى كرد هر كس هر جايى را فتح كرده بايد در اختيار خودش باشد، از اين رو براى او عقده اى شده بود و پس از عثمان پيش معاويه رفت و با او معاهده كرد كه من به هر طورى كه شده تو را كمك مى كنم تا بر حضرت على عليه السلام پيروز شوى، و تو هم در مقابل اين خدمتى كه به تو مى كنم پول زيادى به من و فرزندانم بده و وقتى كه مصر را از دست على عليه السلام درآورديم حكومت آن را به من بده، كه مورد قبول معاويه واقع شد؛ و در واقع عمرو عاص خود را به معاويه فروخت تا به اين وسيله عقدۀ خود را برطرف سازد؛ حالا حضرت اين نامه را خطاب به او مى نويسند</w:t>
      </w:r>
      <w:r>
        <w:rPr>
          <w:rFonts w:eastAsia="IRNazanin" w:cs="IRNazanin"/>
          <w:color w:val="111111"/>
          <w:sz w:val="28"/>
          <w:szCs w:val="28"/>
          <w:rtl w:val="true"/>
          <w:lang w:bidi="fa-IR"/>
        </w:rPr>
        <w:t>.</w:t>
      </w:r>
    </w:p>
    <w:p>
      <w:pPr>
        <w:pStyle w:val="Heading4"/>
        <w:numPr>
          <w:ilvl w:val="3"/>
          <w:numId w:val="1"/>
        </w:numPr>
        <w:rPr/>
      </w:pPr>
      <w:bookmarkStart w:id="120" w:name="__RefHeading___Toc1744993_730472459"/>
      <w:bookmarkStart w:id="121" w:name="_Toc44"/>
      <w:bookmarkEnd w:id="120"/>
      <w:r>
        <w:rPr>
          <w:rtl w:val="true"/>
        </w:rPr>
        <w:t>دين خود را فروختى و بازيچۀ معاويه شدى</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جَعَلْتَ‌ دِينَكَ‌ تَبَعاً لِدُنْيَا امْرِئٍ‌ ظَاهِرٍ غَيُّهُ‌، مَهْتُوكٍ‌ سِتْرُهُ‌، يَشِينُ‌ الْكَرِيمَ‌ بِمَجْلِسِهِ‌، وَ يُسَفِّهُ‌ الْحَلِيمَ‌ بِخِلْطَتِهِ‌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اى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تابع دنياى شخصى قرار دادى كه گمراهى او آشكار است، پرده اش دريده است، در مجلس خود ارجمند را زشت مى دارد، و با آميزش خويش بردبار را سبك عقل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اى عمرو عاص دين خود را تابع دنياى ديگران قرار دادى، تو معاويه را براى دنياى خود تثبيت كردى، تو او را تثبيت كردى تا بيت المال و اموال مسلمين را به غارت ببرد و يك لقمه اى از آن را هم پيش تو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تابع كسى شدى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او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مَهْتُوكٍ‌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اش دريده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يَشِينُ‌ الْكَرِيمَ‌ بِمَجْلِسِهِ‌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انسانهاى كريم در مجلس او از بين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يُسَفِّهُ‌ الْحَلِيمَ‌ بِخِلْطَتِهِ‌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آدمهاى حليم و بردبار اهانت مى شود و آنها سبك مى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معاويه در مجلس خيلى شخص وقيحى بود، مشروب مى خورد،</w:t>
      </w:r>
      <w:bookmarkStart w:id="122" w:name="pg14783_165140"/>
    </w:p>
    <w:p>
      <w:pPr>
        <w:pStyle w:val="BookText"/>
        <w:rPr/>
      </w:pPr>
      <w:bookmarkEnd w:id="122"/>
      <w:r>
        <w:rPr>
          <w:rFonts w:ascii="IRNazanin" w:hAnsi="IRNazanin" w:eastAsia="IRNazanin"/>
          <w:color w:val="111111"/>
          <w:sz w:val="28"/>
          <w:sz w:val="28"/>
          <w:szCs w:val="28"/>
          <w:rtl w:val="true"/>
          <w:lang w:bidi="fa-IR"/>
        </w:rPr>
        <w:t>و حرفهاى زشت و زننده و ياوه مى زد و احترام كسى را نگه نمى داشت، و بر اثر حرفهاى ياوه اى كه مى زده موقعيت و شخصيت افراد را از ميان مى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هم در اين جملات به همين بى بندوباريهاى معاويه و بى شخصيتى او اشاره مى فرمايند</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744995_730472459"/>
      <w:bookmarkStart w:id="124" w:name="_Toc45"/>
      <w:bookmarkEnd w:id="123"/>
      <w:r>
        <w:rPr>
          <w:rtl w:val="true"/>
        </w:rPr>
        <w:t>چون سگى پيرو شير شدى</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أَثَرَهُ‌ وَ طَلَبْتَ‌ فَضْلَهُ‌ اتِّبَاعَ‌ الْكَلْبِ‌ لِلضِّرْغَامِ‌، يَلُوذُ إِلى‌ مَخَالِبِهِ‌، وَ يَنْتَظِرُ مَا يُلْقِي إِلَيْهِ‌ مِنْ‌ فَضْلِ‌ فَرِيسَتِهِ‌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نشان قدم او را پيروى كردى و زيادىِ‌ او را درخواست نمودى چون سگ كه در پى شير رود؛ سگ به چنگالهاى شير پناه مى برد، و منتظر مى ماند تا از ته ماندۀ شكارش به سوى او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يك تشبيه خيلى جالبى است كه حضرت در مورد بى شخصيتىِ‌ عمرو عاص فرموده است؛ او را تشبيه به سگى نموده كه دنبال شير به راه مى افتد و هرگاه شير شكارى به دست مى آورد و از آن شكم خود را سير مى كند، ته مانده آن را آن سگ مى خورد، و از خود حركت و جنب وجوشى در به دست آوردن روزى نشان نمى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فَاتَّبَعْتَ‌ أَثَرَهُ‌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دنبال معاويه افتادى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طَلَبْتَ‌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فضلۀ او را طلب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زيادى است؛ اين طور نبوده كه عمرو عاص با معاويه شريك باشد و معاويه يك سهمى از غارت شده هاى خود را به او بدهد، بلكه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زيادى او طلب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معاويه تا خود و فرزندان خود را سير نكند به ديگران نمى دهد، درست مثلِ‌ همان شير كه تا سير نشده نمى گذارد هيچ حيوان ديگر به شكار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الْكَلْبِ‌ لِلضِّرْغَامِ‌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متابعت كردن سگ 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مانند سگ كه دنبال شير مى رود دنبال معاويه رفتى</w:t>
      </w:r>
      <w:r>
        <w:rPr>
          <w:rFonts w:eastAsia="IRNazanin" w:cs="IRNazanin"/>
          <w:color w:val="111111"/>
          <w:sz w:val="28"/>
          <w:szCs w:val="28"/>
          <w:rtl w:val="true"/>
          <w:lang w:bidi="fa-IR"/>
        </w:rPr>
        <w:t>.</w:t>
      </w:r>
      <w:bookmarkStart w:id="125" w:name="pg14783_165141"/>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يَلُوذُ إِلى‌ مَخَالِبِهِ‌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پنجه هاى شير پناه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پناهندگى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پنجه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سگ شير را متابعت مى كند و به پنجه هاى شير پناه مى برد، تو هم همراه معاويه يك چنين كارى 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يَنْتَظِرُ مَا يُلْقِي إِلَيْهِ‌ مِنْ‌ فَضْلِ‌ فَرِيسَتِهِ‌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سگ منتظر مى ماند تا شير سير شود ويك چيزى از شكار خود را پيش او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دنبال معاويه راه افتاده و او را تقويت مى كنى و در انتظار مى نشينى تا شايد چيزى زياد بياورد و از آن ته مانده مقدارى هم به تو بدهد</w:t>
      </w:r>
      <w:r>
        <w:rPr>
          <w:rFonts w:eastAsia="IRNazanin" w:cs="IRNazanin"/>
          <w:color w:val="111111"/>
          <w:sz w:val="28"/>
          <w:szCs w:val="28"/>
          <w:rtl w:val="true"/>
          <w:lang w:bidi="fa-IR"/>
        </w:rPr>
        <w:t>.</w:t>
      </w:r>
    </w:p>
    <w:p>
      <w:pPr>
        <w:pStyle w:val="Heading4"/>
        <w:numPr>
          <w:ilvl w:val="3"/>
          <w:numId w:val="1"/>
        </w:numPr>
        <w:rPr/>
      </w:pPr>
      <w:bookmarkStart w:id="126" w:name="__RefHeading___Toc1744997_730472459"/>
      <w:bookmarkStart w:id="127" w:name="_Toc46"/>
      <w:bookmarkEnd w:id="126"/>
      <w:r>
        <w:rPr>
          <w:rtl w:val="true"/>
        </w:rPr>
        <w:t>اگر در راه حق بودى به مطلوب خود مى رسيدى</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فَأَذْهَبْتَ‌ دُنْيَاكَ‌ وَ آخِرَتَكَ‌، وَ لَوْ بِالْحَقِّ‌ أَخَذْتَ‌ أَدْرَكْتَ‌ مَا طَلَبْتَ‌، فَإِنْ‌ يُمَكِّنِّي مِنْكَ‌ وَ مِنِ‌ ابْنِ‌أَبِي سُفْيَانَ‌ أَجْزِكُمَا بِمَا قَدَّمْتُمَا، وَ إِنْ‌ تُعْجِزَا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تَبْقَيَا فَمَا أَمَامَكُمَا شَرٌّ لَكُمَا؛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دنيا و آخرت خويش را از دست دادى؛ و اگر حق را پيشۀ خود مى ساختى آنچه را مى خواستى به دست مى آوردى؛ پس اگر خداوند مرا بر تو و پسر ابوسفيان قدرت داد شما دو را بر آنچه انجام داده ايد مكافات مى كنم، و اگر مرا ناتوان نموديد و پابرجا مانديد پس آنچه پيش روى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بدتر است؛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فَأَذْهَبْتَ‌ دُنْيَاكَ‌ وَ آخِرَتَكَ‌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دوستى و رياست خواهىِ‌ تو سبب شد كه دنيا و آخرت خود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كه فقط‍‌ پول نيست تا بگويى من دنيا را به دست آورده ام، بلكه تو استقلال فكرى و روحىِ‌ خود را براى پول و رياست دنياىِ‌ ناچيز فروخته اى، شخصيت خود را از بين برده اى و يك چيز ناچيزى را به دست آورده اى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بِالْحَقِّ‌ أَخَذْتَ‌ أَدْرَكْتَ‌ 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بودى كه دنبال حق مى رفتى آن يك لقمۀ نانى را كه مى خواستى به دستت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w:t>
      </w:r>
    </w:p>
    <w:p>
      <w:pPr>
        <w:pStyle w:val="BookText"/>
        <w:rPr/>
      </w:pPr>
      <w:r>
        <w:rPr>
          <w:rFonts w:ascii="IRNazanin" w:hAnsi="IRNazanin" w:eastAsia="IRNazanin"/>
          <w:color w:val="111111"/>
          <w:sz w:val="28"/>
          <w:sz w:val="28"/>
          <w:szCs w:val="28"/>
          <w:rtl w:val="true"/>
          <w:lang w:bidi="fa-IR"/>
        </w:rPr>
        <w:t>وقت جنگ زياد بود، غنائم جنگى زيادى وجود داشت و اموال بيت المال را هم بين مؤمنين و صحابۀ رسول خدا صلى الله عليه و آله و سلم تقسيم مى كردند و خلاصه اينها حقوق و مستمرّى داشتند و اين طور نبود كه گرسنگى بكشند؛ پس اگر راه حق را مى رفتى مخارجت از راه حلال تأمين مى شد و به سعادت آخرت هم مى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 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همين خرج و مخارج زندگى است؛ كه يعنى اگر صبر مى كردى و در راه حق قدم برمى داشتى، اين مخارج زندگى و معاشت تأمين مى شد و احتياجى هم به كسى نداشتى؛ چون روزى مقسوم است و به مقدارى كه معيّن شده به هر كسى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ديگر اين كه مقصود حضرت آن خواستۀ فطرى انسانى است كه تأمين سعادت باشد؛ يعنى مخارج زندگى كه به طور حتم مى رسيد، علاوه بر آن خواستۀ فطرى تو هم كه سعادت آخرت باشد تأمين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اين دليل كه حضرت حرف شرط‍‌ در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همين احتمال دوّم تقويت مى شود؛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است و مقصود حضرت اين است كه اگر به فرض تو اهل سعادت مى بودى، در راه حق مى آمدى و سعادتت تأمين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يُمَكِّنِّي مِنْكَ‌ وَ مِنِ‌ ابْنِ‌أَبِي سُفْيَانَ‌ أَجْزِكُمَا بِمَا قَدَّمْتُمَا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به من قدرت و توان عطا كند و بر هر دوىِ‌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شوم، مكافات اعمال گذشتۀ شما را مى دهم و نمى گذارم آن جنايتهاى گذشته تان بدون مجازات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تُعْجِزَانِي وَ تَبْقَيَا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شما كارى كنيد كه من را از رسيدن به قدرت ناتوان نماييد و نتوانم بر شما مسلط‍‌ شوم و شما باقى بمانيد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أَمَامَكُمَا شَرٌّ لَكُمَا</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آخرتى كه در پيش روى شماست و خواهى نخواهى به آن مى رسيد شرّش بيشتر است؛ عذاب خداوند در جهنم و مكافاتى كه در آخرت خداوند متعال به شما مى دهد مسلّماً شديدتر از آن مكافاتى است كه على عليه السلام در اين دنيا به شما مى دهد</w:t>
      </w:r>
      <w:r>
        <w:rPr>
          <w:rFonts w:eastAsia="IRNazanin" w:cs="IRNazanin"/>
          <w:color w:val="111111"/>
          <w:sz w:val="28"/>
          <w:szCs w:val="28"/>
          <w:rtl w:val="true"/>
          <w:lang w:bidi="fa-IR"/>
        </w:rPr>
        <w:t>.</w:t>
      </w:r>
      <w:bookmarkStart w:id="128" w:name="pg14783_165143"/>
    </w:p>
    <w:p>
      <w:pPr>
        <w:pStyle w:val="Heading3"/>
        <w:numPr>
          <w:ilvl w:val="2"/>
          <w:numId w:val="1"/>
        </w:numPr>
        <w:rPr/>
      </w:pPr>
      <w:bookmarkStart w:id="129" w:name="__RefHeading___Toc1744999_730472459"/>
      <w:bookmarkStart w:id="130" w:name="_Toc47"/>
      <w:bookmarkEnd w:id="128"/>
      <w:bookmarkEnd w:id="129"/>
      <w:r>
        <w:rPr>
          <w:rtl w:val="true"/>
        </w:rPr>
        <w:t>«</w:t>
      </w:r>
      <w:r>
        <w:rPr>
          <w:rtl w:val="true"/>
        </w:rPr>
        <w:t xml:space="preserve">نامۀ </w:t>
      </w:r>
      <w:r>
        <w:rPr/>
        <w:t>40</w:t>
      </w:r>
      <w:r>
        <w:rPr>
          <w:rtl w:val="true"/>
        </w:rPr>
        <w:t>»</w:t>
      </w:r>
      <w:bookmarkEnd w:id="130"/>
    </w:p>
    <w:p>
      <w:pPr>
        <w:pStyle w:val="Heading4"/>
        <w:numPr>
          <w:ilvl w:val="3"/>
          <w:numId w:val="1"/>
        </w:numPr>
        <w:rPr/>
      </w:pPr>
      <w:bookmarkStart w:id="131" w:name="__RefHeading___Toc1745001_730472459"/>
      <w:bookmarkStart w:id="132" w:name="_Toc48"/>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و من كتاب له عليه السّلام إلى‌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فَأَخَذْتَ‌ مَا تَحْتَ‌ قَدَمَيْكَ‌ وَ أَكَلْتَ‌ مَا تَحْتَ‌ يَدَيْكَ‌، فَارْفَعْ‌ إِلَىَّ‌ حِسَابَكَ‌، وَاعْلَمْ‌ أَنَّ‌ حِسَابَ‌ اللَّهِ‌ أَعْظَمُ‌ مِنْ‌ حِسَابِ‌ النَّاسِ‌؛ وَالسَّلامُ‌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745003_730472459"/>
      <w:bookmarkStart w:id="134" w:name="_Toc49"/>
      <w:bookmarkEnd w:id="133"/>
      <w:r>
        <w:rPr>
          <w:rtl w:val="true"/>
        </w:rPr>
        <w:t>مقدمه اى كوتاه</w:t>
      </w:r>
      <w:bookmarkEnd w:id="134"/>
    </w:p>
    <w:p>
      <w:pPr>
        <w:pStyle w:val="BookText"/>
        <w:rPr/>
      </w:pPr>
      <w:r>
        <w:rPr>
          <w:rFonts w:ascii="IRNazanin" w:hAnsi="IRNazanin" w:eastAsia="IRNazanin"/>
          <w:color w:val="111111"/>
          <w:sz w:val="28"/>
          <w:sz w:val="28"/>
          <w:szCs w:val="28"/>
          <w:rtl w:val="true"/>
          <w:lang w:bidi="fa-IR"/>
        </w:rPr>
        <w:t xml:space="preserve">به ترتيب بعضى نهج البلاغه ها اين نامۀ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بعضى نهج البلاغه ها مثل شرح ابن ميثم اين نامه را ذكر نكرده اند؛ و احتمال مى رود كه اين نامه چون از نظر موضوع مثل 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حقيقت جزئى از همان 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نامۀ مفصّلى است و خطاب آن هم به ابن عبّاس است كه مقدارى از اموال بيت المال را برداشته و رفته، البته مفاد اين نامه هم همان 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فرق كه اين نامه هم خيلى خلاصه و مختصر است و هم نامى از كسى در آن ذكر نشده و به طور خلاصه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كارگزار است؛ يعنى اين نامه به يكى از كارگزاران است</w:t>
      </w:r>
      <w:r>
        <w:rPr>
          <w:rFonts w:eastAsia="IRNazanin" w:cs="IRNazanin"/>
          <w:color w:val="111111"/>
          <w:sz w:val="28"/>
          <w:szCs w:val="28"/>
          <w:rtl w:val="true"/>
          <w:lang w:bidi="fa-IR"/>
        </w:rPr>
        <w:t>.</w:t>
      </w:r>
    </w:p>
    <w:p>
      <w:pPr>
        <w:pStyle w:val="Heading4"/>
        <w:numPr>
          <w:ilvl w:val="3"/>
          <w:numId w:val="1"/>
        </w:numPr>
        <w:rPr/>
      </w:pPr>
      <w:bookmarkStart w:id="135" w:name="__RefHeading___Toc1745005_730472459"/>
      <w:bookmarkStart w:id="136" w:name="_Toc50"/>
      <w:bookmarkEnd w:id="135"/>
      <w:r>
        <w:rPr>
          <w:rtl w:val="true"/>
        </w:rPr>
        <w:t>توبيخ يكى از نمايندگان حضرت</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پس به تحقيق از تو كارى به من گزارش شد كه اگر تو آن را انجام داده باشى پروردگارت را به خشم آورده اى، و امام خويش را نافرمانى كرده اى، و امانت خود را خوار گردانيده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نموده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معناى كار است؛ يعنى به من از كارى كه تو كرده اى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از آن كارى كه او كرده نام نبرده، ولى از سخنان آن حضرت معلوم مى شود كه يك اختلاس مالى از بيت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كارى را انجام داده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تو انجام داده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أَسْخَطْتَ‌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سخط‍‌ و غضب درآورده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عَصَيْتَ‌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را هم معصيت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معصيت حضرت امير عليه السلام را كرده اى كه معصيت امام هم موجب معصيت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أَخْزَيْتَ‌ أَمَانَتَكَ‌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امانتى هم كه در دست تو بود خيانت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استاندارى، فرماندارى و هر پست ديگر يك امانتى است از خداوند در دست افراد، كه بايد در مقام عمل توجّه داشته باشند تا به امانت الهى خيانت نشود؛ تو كه بيت المال را در دست دارى، اگر در خرج آن دقّت نكنى و يا اموال آن را به سرقت ببرى، هم معصيت كرده اى و هم خدا را به غضب درآورده اى و هم به امانتى كه در دست داشته اى خيانت نموده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جَرَّدْتَ‌ الْأَرْضَ‌ فَأَخَذْتَ‌ مَا تَحْتَ‌ قَدَمَيْكَ‌ وَ أَكَلْتَ‌ مَا تَحْتَ‌ يَدَيْكَ‌، فَارْفَعْ‌ إِلَىَّ‌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كه همانا تو زمين را برهنه كرده اى پس آنچه را زير پاهايت بوده گرفته اى و هرچه را در دستهايت بوده خورده اى، اكنون حساب خود را به من باز پس بده، و بدان كه حسابرسى خداوند از حسابرسى مردم بزرگتر است؛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مجرّد كردن و برهنه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خبر داده اند كه تو زمين را برهنه كرده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w:t>
      </w:r>
    </w:p>
    <w:p>
      <w:pPr>
        <w:pStyle w:val="BookText"/>
        <w:rPr/>
      </w:pPr>
      <w:r>
        <w:rPr>
          <w:rFonts w:ascii="IRNazanin" w:hAnsi="IRNazanin" w:eastAsia="IRNazanin"/>
          <w:color w:val="111111"/>
          <w:sz w:val="28"/>
          <w:sz w:val="28"/>
          <w:szCs w:val="28"/>
          <w:rtl w:val="true"/>
          <w:lang w:bidi="fa-IR"/>
        </w:rPr>
        <w:t>مَا تَحْتَ‌ قَدَمَيْكَ‌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زير پاهايت بوده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اموال بيت المال را برده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أَكَلْتَ‌ مَا تَحْتَ‌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هم در دستهايت بوده خورده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دزدى كردى و اموال بيت المال را بردى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فَارْفَعْ‌ إِلَىَّ‌ حِسَابَكَ‌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حسابت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مدّتى كه بيت المال در دستت بوده بايد حسابش را پس بدهى ببينم چه كرده اى، چه مبلغ به حساب بيت المال ريخته شده و چه مبلغ برداشت كرده و براى چه برداشت كرده اى‌؟</w:t>
      </w:r>
    </w:p>
    <w:p>
      <w:pPr>
        <w:pStyle w:val="BookText"/>
        <w:rPr/>
      </w:pPr>
      <w:r>
        <w:rPr>
          <w:rFonts w:ascii="IRNazanin" w:hAnsi="IRNazanin" w:eastAsia="IRNazanin"/>
          <w:color w:val="111111"/>
          <w:sz w:val="28"/>
          <w:sz w:val="28"/>
          <w:szCs w:val="28"/>
          <w:rtl w:val="true"/>
          <w:lang w:bidi="fa-IR"/>
        </w:rPr>
        <w:t>و بعد براى توجّه به آخرت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حِسَابَ‌ اللَّهِ‌ أَعْظَمُ‌ مِنْ‌ حِسَابِ‌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حسابرسى خداوند از حسابرسى مردم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مال دنيا هم حساب و كتاب دارد، چه رسد به حرام آن كه يا از بيت المال عمومى باشد يا از اموال شخصى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اين است كه حسابى كه بايد به من پس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مردم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است، ولى تو بايد متوجّه باشى كه بالاخره حساب اصلىِ‌ تو با خداوند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7" w:name="pg14783_165147"/>
    </w:p>
    <w:p>
      <w:pPr>
        <w:pStyle w:val="Heading2"/>
        <w:numPr>
          <w:ilvl w:val="1"/>
          <w:numId w:val="1"/>
        </w:numPr>
        <w:rPr/>
      </w:pPr>
      <w:bookmarkStart w:id="138" w:name="__RefHeading___Toc1745007_730472459"/>
      <w:bookmarkStart w:id="139" w:name="_Toc51"/>
      <w:bookmarkEnd w:id="137"/>
      <w:bookmarkEnd w:id="138"/>
      <w:r>
        <w:rPr>
          <w:rtl w:val="true"/>
        </w:rPr>
        <w:t>(</w:t>
      </w:r>
      <w:r>
        <w:rPr>
          <w:rtl w:val="true"/>
        </w:rPr>
        <w:t xml:space="preserve">درس </w:t>
      </w:r>
      <w:r>
        <w:rPr/>
        <w:t>483</w:t>
      </w:r>
      <w:r>
        <w:rPr>
          <w:rtl w:val="true"/>
        </w:rPr>
        <w:t xml:space="preserve">) - </w:t>
      </w:r>
      <w:r>
        <w:rPr>
          <w:rtl w:val="true"/>
        </w:rPr>
        <w:t xml:space="preserve">نامۀ </w:t>
      </w:r>
      <w:r>
        <w:rPr/>
        <w:t>41</w:t>
      </w:r>
      <w:bookmarkEnd w:id="139"/>
    </w:p>
    <w:p>
      <w:pPr>
        <w:pStyle w:val="Heading3"/>
        <w:numPr>
          <w:ilvl w:val="2"/>
          <w:numId w:val="1"/>
        </w:numPr>
        <w:rPr/>
      </w:pPr>
      <w:bookmarkStart w:id="140" w:name="__RefHeading___Toc1745009_730472459"/>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مختصرى دربارۀ دو نامه</w:t>
      </w:r>
    </w:p>
    <w:p>
      <w:pPr>
        <w:pStyle w:val="BookText"/>
        <w:rPr/>
      </w:pPr>
      <w:r>
        <w:rPr>
          <w:rFonts w:ascii="Amiri" w:hAnsi="Amiri" w:eastAsia="Amiri" w:cs="Amiri"/>
          <w:color w:val="111111"/>
          <w:sz w:val="28"/>
          <w:sz w:val="28"/>
          <w:szCs w:val="28"/>
          <w:rtl w:val="true"/>
          <w:lang w:bidi="ar-SA"/>
        </w:rPr>
        <w:t>مخاطب نامه كيست‌؟</w:t>
      </w:r>
    </w:p>
    <w:p>
      <w:pPr>
        <w:pStyle w:val="BookText"/>
        <w:rPr/>
      </w:pPr>
      <w:r>
        <w:rPr>
          <w:rFonts w:ascii="Amiri" w:hAnsi="Amiri" w:eastAsia="Amiri" w:cs="Amiri"/>
          <w:color w:val="111111"/>
          <w:sz w:val="28"/>
          <w:sz w:val="28"/>
          <w:szCs w:val="28"/>
          <w:rtl w:val="true"/>
          <w:lang w:bidi="ar-SA"/>
        </w:rPr>
        <w:t>تو شريك و محرم و رازدار من در امانت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 به همراه زمانه برگشتى‌؟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از اوّل قصد نيرنگ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روز قيامت ايمان ندارى‌؟</w:t>
      </w:r>
    </w:p>
    <w:p>
      <w:pPr>
        <w:pStyle w:val="BookText"/>
        <w:rPr/>
      </w:pPr>
      <w:r>
        <w:rPr>
          <w:rFonts w:ascii="Amiri" w:hAnsi="Amiri" w:eastAsia="Amiri" w:cs="Amiri"/>
          <w:color w:val="111111"/>
          <w:sz w:val="28"/>
          <w:sz w:val="28"/>
          <w:szCs w:val="28"/>
          <w:rtl w:val="true"/>
          <w:lang w:bidi="ar-SA"/>
        </w:rPr>
        <w:t>حرام بودن آن اموال برايت مسلّم بود</w:t>
      </w:r>
    </w:p>
    <w:p>
      <w:pPr>
        <w:pStyle w:val="BookText"/>
        <w:rPr/>
      </w:pPr>
      <w:r>
        <w:rPr>
          <w:rFonts w:ascii="IRNazanin" w:hAnsi="IRNazanin" w:eastAsia="IRNazanin"/>
          <w:color w:val="111111"/>
          <w:sz w:val="28"/>
          <w:sz w:val="28"/>
          <w:szCs w:val="28"/>
          <w:rtl w:val="true"/>
          <w:lang w:bidi="fa-IR"/>
        </w:rPr>
        <w:t>اموال را برگردان؛ وگرنه عذاب الهى مهيّاست</w:t>
      </w:r>
    </w:p>
    <w:p>
      <w:pPr>
        <w:pStyle w:val="BookText"/>
        <w:rPr/>
      </w:pPr>
      <w:r>
        <w:rPr>
          <w:rFonts w:ascii="Amiri" w:hAnsi="Amiri" w:eastAsia="Amiri" w:cs="Amiri"/>
          <w:color w:val="111111"/>
          <w:sz w:val="28"/>
          <w:sz w:val="28"/>
          <w:szCs w:val="28"/>
          <w:rtl w:val="true"/>
          <w:lang w:bidi="ar-SA"/>
        </w:rPr>
        <w:t>على عليه السلام در راه اجراى حق، خويشاوند نمى شناسد</w:t>
      </w:r>
    </w:p>
    <w:p>
      <w:pPr>
        <w:pStyle w:val="BookText"/>
        <w:rPr/>
      </w:pPr>
      <w:r>
        <w:rPr>
          <w:rFonts w:ascii="IRNazanin" w:hAnsi="IRNazanin" w:eastAsia="IRNazanin"/>
          <w:color w:val="111111"/>
          <w:sz w:val="28"/>
          <w:sz w:val="28"/>
          <w:szCs w:val="28"/>
          <w:rtl w:val="true"/>
          <w:lang w:bidi="fa-IR"/>
        </w:rPr>
        <w:t>اين همه مال را هرچند حلال براى خود خوش نمى داشتم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اندكى بينديش و روز جزا را به ياد آور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بعض عمّاله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كُنْتُ‌ أَشْرَكْتُكَ‌ فِي أَمَانَتِي، وَ جَعَلْتُكَ‌ شِعَارِي وَ بِطَانَتِي، وَ لَمْ‌يَكُنْ‌ رَجُلٌ‌ مِنْ‌ أَهْلِي أَوْثَقَ‌ مِنْكَ‌ فِي نَفْسِي لِمُوَاسَاتِي وَ مُوَازَرَتِي وَ أَدَاءِ الْأَمَانَةِ‌ إِلَىَّ‌، فَلَمَّا رَأَيْتَ‌ الزَّمَانَ‌ عَلَى ابْنِ‌عَمِّكَ‌ قَدْ كَلِبَ‌، وَالْعَدُوَّ قَدْ حَرِبَ‌، وَ أَمَانَةَ‌ النَّاسِ‌ قَدْ خَزِيَتْ‌، وَ هَذِهِ‌ الْأُمَّةَ‌ قَدْ فَنَكَتْ‌ وَ شَغَرَتْ‌؛ قَلَبْتَ‌ لِابْنِ‌ عَمِّكَ‌ ظَهْرَ الْمِجَنِّ‌، فَفَارَقْتَهُ‌ مَعَ‌ الْمُفَارِقِينَ‌، وَ خَذَلْتَهُ‌ مَعَ‌ الْخَاذِلِينَ‌، وَ خُنْتَهُ‌ مَعَ‌ الْخَائِنِينَ‌، فَلَا ابْنَ‌ عَمِّكَ‌ آسَيْتَ‌، وَ لَاالْأَمَانَةَ‌ أَدَّيْتَ‌، وَ كَأَنَّكَ‌ لَمْ‌تَكُنِ‌ اللَّهَ‌ تُرِيدُ بِجِهَادِكَ‌، وَ كَأَنَّكَ‌ لَمْ‌تَكُنْ‌ عَلى‌ بَيِّنَةٍ‌ مِنْ‌ رَبِّكَ‌، وَ كَأَنَّكَ‌ إِنَّمَا كُنْتَ‌ تَكِيدُ هَذِهِ‌ الْأُمَّةَ‌ عَنْ‌ دُنْيَاهُمْ‌، وَ تَنْوِي غِرَّتَهُمْ‌ عَنْ‌ فَيْئِهِمْ‌، فَلَمَّا أَمْكَنَتْكَ‌ الشِّدَّةُ‌ فِي خِيَانَةِ‌ الْأُمَّةِ‌ أَسْرَعْتَ‌ الْكَرَّةَ‌ وَ عَاجَلْتَ‌ الْوَثْبَةَ‌، وَاخْتَطَفْتَ‌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تُرَاثاً مِنْ‌ أَبِيكَ‌ وَ 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 أَيُّهَا الْمَعْدُودُ كَانَ‌ عِنْدَنَا مِنْ‌ ذَوِى الْأَلْبَابِ‌، كَيْفَ‌ تُسِيغُ‌ شَرَاباً وَ طَعَاماً وَ أَنْتَ‌ تَعْلَمُ‌ أَنَّكَ‌ تَأْكُلُ‌ حَرَاماً وَ تَشْرَبُ‌ حَرَاماً؟ وَ تَبْتَاعُ‌ الْإِمَاءَ وَ تَنْكِحُ‌ النِّسَاءَ مِنْ‌ مَالِ‌ الْيَتَامى‌ وَالْمَسَاكِينِ‌ وَالْمُؤْمِنِينَ‌ وَالْمُجَاهِدِينَ‌ الَّذِينَ‌ أَفَاءَ اللَّهُ‌ عَلَيْهِمْ‌ هَذِهِ‌ الْأَمْوَالَ‌ وَ 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فَإِنَّكَ‌ إِنْ‌ لَمْ‌تَفْعَلْ‌ ثُمَّ‌ أَمْكَنَنِى اللَّهُ‌ مِنْكَ‌ لَأُعْذِرَنَّ‌ إِلَى اللَّهِ‌ فِيكَ‌،</w:t>
      </w:r>
      <w:bookmarkStart w:id="142" w:name="pg14783_165150"/>
    </w:p>
    <w:p>
      <w:pPr>
        <w:pStyle w:val="BookText"/>
        <w:rPr/>
      </w:pPr>
      <w:bookmarkEnd w:id="142"/>
      <w:r>
        <w:rPr>
          <w:rFonts w:ascii="Amiri" w:hAnsi="Amiri" w:eastAsia="Amiri" w:cs="Amiri"/>
          <w:color w:val="111111"/>
          <w:sz w:val="28"/>
          <w:sz w:val="28"/>
          <w:szCs w:val="28"/>
          <w:rtl w:val="true"/>
          <w:lang w:bidi="ar-SA"/>
        </w:rPr>
        <w:t>وَ لَأَضْرِبَنَّكَ‌ بِسَيْفِى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الْحَسَنَ‌ وَ الْحُسَيْنَ‌ فَعَلا مِثْلَ‌ الَّذِي فَعَلْتَ‌ مَا كَانَتْ‌ لَهُمَا عِنْدِي هَوَادَةٌ‌، وَ لاظَفِرَا مِنِّي بِإِرَادَةٍ‌، حَتّى‌ آخُذَ الْحَقَّ‌ مِنْهُمَا، وَ أُزِيلَ‌ الْبَاطِلَ‌ عَنْ‌ مَظْلَمَتِهِمَا؛ وَ أُقْسِمُ‌ بِاللَّهِ‌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مَا أَخَذْتَهُ‌ مِنْ‌ أَمْوَالِهِمْ‌ حَلالٌ‌ لِي، أَتْرُكُهُ‌ مِيرَاثاً لِمَنْ‌ بَعْدِي، فَضَحِّ‌ رُوَيْداً فَكَأَنَّكَ‌ قَدْ بَلَغْتَ‌ الْمَدى‌، وَ دُفِنْتَ‌ تَحْتَ‌ الثَّرى‌، وَ عُرِضَتْ‌ عَلَيْكَ‌ أَعْمَالُكَ‌ بِالْمَحَلِّ‌ الَّذِي يُنَادِى الظَّالِمُ‌ فِيهِ‌ بِالْحَسْرَةِ‌، 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745011_730472459"/>
      <w:bookmarkStart w:id="144" w:name="_Toc53"/>
      <w:bookmarkEnd w:id="143"/>
      <w:r>
        <w:rPr>
          <w:rtl w:val="true"/>
        </w:rPr>
        <w:t>مختصرى دربارۀ دو نامه</w:t>
      </w:r>
      <w:bookmarkEnd w:id="144"/>
    </w:p>
    <w:p>
      <w:p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هاى عبده و فيض الاسلام است؛ در مقدمۀ نامۀ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به احتمال قوى اين دو نامه يك نامه بوده و نامۀ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از دلايلى كه اين احتمال را تقويت مى كند اين است كه ابن ميثم نامۀ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خود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كه حضرت نامۀ اوّل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كسى نوشته، هيچ معلوم نيست؛ فقط‍‌ اين احتمال وجود دارد كه حضرت هر دو نامه را به يك نفر نوشته باشند، به اين نحو كه اوّل يك نامۀ مختصر و خلاصه نوشته اند و بعداً نامۀ مفصّل ديگرى مرقوم داشته اند</w:t>
      </w:r>
      <w:r>
        <w:rPr>
          <w:rFonts w:eastAsia="IRNazanin" w:cs="IRNazanin"/>
          <w:color w:val="111111"/>
          <w:sz w:val="28"/>
          <w:szCs w:val="28"/>
          <w:rtl w:val="true"/>
          <w:lang w:bidi="fa-IR"/>
        </w:rPr>
        <w:t>.</w:t>
      </w:r>
    </w:p>
    <w:p>
      <w:pPr>
        <w:pStyle w:val="Heading3"/>
        <w:numPr>
          <w:ilvl w:val="2"/>
          <w:numId w:val="1"/>
        </w:numPr>
        <w:rPr/>
      </w:pPr>
      <w:bookmarkStart w:id="145" w:name="__RefHeading___Toc1745013_730472459"/>
      <w:bookmarkStart w:id="146" w:name="_Toc54"/>
      <w:bookmarkEnd w:id="145"/>
      <w:r>
        <w:rPr>
          <w:rtl w:val="true"/>
        </w:rPr>
        <w:t>مخاطب نامه كيست‌؟</w:t>
      </w:r>
      <w:bookmarkEnd w:id="1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كه نامۀ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چه كسى است و آيا مقصود حضرت عبداللّه بن عبّاس است يا عبيداللّه بن عبّاس، بين مورّخين و صاحبنظران اختلاف است؛ برخى گفته اند مقام و عظمت عبداللّه بن عبّاس كه از طرف حضرت امير عليه السلام والى بصره بود</w:t>
      </w:r>
    </w:p>
    <w:p>
      <w:pPr>
        <w:pStyle w:val="BookText"/>
        <w:rPr/>
      </w:pPr>
      <w:r>
        <w:rPr>
          <w:rFonts w:ascii="IRNazanin" w:hAnsi="IRNazanin" w:eastAsia="IRNazanin"/>
          <w:color w:val="111111"/>
          <w:sz w:val="28"/>
          <w:sz w:val="28"/>
          <w:szCs w:val="28"/>
          <w:rtl w:val="true"/>
          <w:lang w:bidi="fa-IR"/>
        </w:rPr>
        <w:t>خيلى شامخ تر از اين بوده كه بخواهد بيت المال را غارت كند، و روى اين حساب ترجيح داده اند كه آن پسر عمّى كه حضرت به او خطاب فرموده عبيداللّه بن عبّاس برادر عبداللّه باشد كه از سوى حضرت والى يمن بوده است؛ از طرف ديگر طبق گواهى تاريخ عبداللّه بن عبّاس تا آن هنگامى كه حضرت در كوفه به شهادت رسيده والى بصره بوده، و ابن أبى الحديد مى گويد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من واقعاً برايم مشكل است كه بخواهم بگويم اين نامه درست نيست؛ چون همه آن را نقل كرده اند؛ اگر بخواهيم بگوييم عبداللّه بن عبّاس بوده، نقل كرده اند كه او تا آخر كه اميرالمؤمنين عليه السلام شهيد شد حاكم بصره بود و از طرفى وزير مشاور حضرت على عليه السلام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مثل راوندى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نامه عبيداللّه بن عبّاس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آنهايى كه اين نقل را قبول نكرده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والى يمن بوده و وزير مشاور حضرت هم نبوده و آخر هم معاويه او را فريب داد و جذب خود نمود، اما اين كه بيت المال در دست او باشد و فرار كند، درست نيست و تاريخ آن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كه مخاطب عبداللّه بن عبّاس بوده، ابن ميثم مى گويد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چه اشكالى دارد كه همان عبداللّه بن عبّاسِ‌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معصوم نبوده؛ محبت او به اميرالمؤمنين عليه السلام هم به جاى خود، ولى خوب بالاخره زندگى هم مى خواهد بكند، لابد فكر كرده وضع و اوضاع حضرت درهم و برهم شده، بعد هم ديده است اگر چيزى از مال دنيا نداشته باشد بايد بعد از حضرت امير عليه السلام برود پيش معاويه دستش را به گدايى دراز كند، لذا مقدارى از اموال بيت المال را براى تأمين آيندۀ خود برداشت نموده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خيلى از عبارتهاى اين نامه فقط‍‌ با عبداللّه بن عبّاس قابل انطباق است؛ اين كه در قسمت اوّل نامه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شريكِ‌ اين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47" w:name="pg14783_165152"/>
    </w:p>
    <w:p>
      <w:pPr>
        <w:pStyle w:val="BookText"/>
        <w:rPr/>
      </w:pPr>
      <w:bookmarkEnd w:id="147"/>
      <w:r>
        <w:rPr>
          <w:rFonts w:ascii="IRNazanin" w:hAnsi="IRNazanin" w:eastAsia="IRNazanin"/>
          <w:color w:val="111111"/>
          <w:sz w:val="28"/>
          <w:sz w:val="28"/>
          <w:szCs w:val="28"/>
          <w:rtl w:val="true"/>
          <w:lang w:bidi="fa-IR"/>
        </w:rPr>
        <w:t xml:space="preserve">منصبِ‌ خود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جَعَلْتُكَ‌ شِعَارِي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آن قدر به خودم نزديك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محرم راز خود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لَمْ‌يَكُنْ‌ رَجُلٌ‌ مِنْ‌ أَهْلِي اوْثَقَ‌ مِنْكَ‌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خويشاوندانم هيچ كسى را مثل تو قابل اعتماد و اطمينان نمى دانستم؛ و در قسمت آخر هم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الْمَعْدُودُ كَانَ‌ عِنْدَنَا مِنْ‌ ذَوِى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نظر ما انسان عاقل و زيركى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اوصافى است كه حضرت براى عبداللّه بن عبّاس قائل بوده نه برادرش عبيداللّه بن عبّاس؛ و اين هم شدنى و ممكن است و هيچ استبعادى ندارد؛ براى اين كه او فردى عادى و غير معصوم بوده و در وقتى كه اوضاع را نامساعد ديده شيطان هم كمك كرده و او فريب دنيا و وساوس شيطانى را خورده است، و خلاصه امكان اين معنا وجود دارد كه از راه حق و عدالت بيرون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يكى از مشكلات اين قسمت است كه معلوم نيست مخاطب اين نامه كدام يك از پسرعموهاى حضرت بوده اند؛ حال اصل نامه اين است</w:t>
      </w:r>
      <w:r>
        <w:rPr>
          <w:rFonts w:eastAsia="IRNazanin" w:cs="IRNazanin"/>
          <w:color w:val="111111"/>
          <w:sz w:val="28"/>
          <w:szCs w:val="28"/>
          <w:rtl w:val="true"/>
          <w:lang w:bidi="fa-IR"/>
        </w:rPr>
        <w:t>:</w:t>
      </w:r>
    </w:p>
    <w:p>
      <w:pPr>
        <w:pStyle w:val="Heading3"/>
        <w:numPr>
          <w:ilvl w:val="2"/>
          <w:numId w:val="1"/>
        </w:numPr>
        <w:rPr/>
      </w:pPr>
      <w:bookmarkStart w:id="148" w:name="__RefHeading___Toc1745015_730472459"/>
      <w:bookmarkStart w:id="149" w:name="_Toc55"/>
      <w:bookmarkEnd w:id="148"/>
      <w:r>
        <w:rPr>
          <w:rtl w:val="true"/>
        </w:rPr>
        <w:t>تو شريك و محرم و رازدار من در امانت بودى</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 وَ جَعَلْتُكَ‌ شِعَارِي وَ بِطَانَتِي، وَ لَمْ‌يَكُنْ‌ رَجُلٌ‌ مِنْ‌ أَهْلِي أَوْثَقَ‌ مِنْكَ‌ فِي نَفْسِي لِمُوَاسَاتِي وَ مُوَازَرَتِي وَ أَدَاءِ الْأَمَانَةِ‌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به راستى من تو را در امانت خود شريك نمودم، و تو را نزديك خويش و محرم راز خود گردانيدم، و در گمان من در ميان خاندانم مردى قابل اعتمادتر از تو وجود نداشت براى همراهى من و هميارى ام و رساندن امانت به من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نامۀ قبل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به معناى كارگزار است و به هر يك از استاندار و فرماندار گفته مى شود؛ اگر اين نامه به عبداللّه بن عبّاس باشد، او در آن روز حاكم بصره بوده و بصرۀ آن روز منحصر به فقط‍‌ شهر بصره نبود،</w:t>
      </w:r>
    </w:p>
    <w:p>
      <w:pPr>
        <w:pStyle w:val="BookText"/>
        <w:rPr/>
      </w:pPr>
      <w:r>
        <w:rPr>
          <w:rFonts w:ascii="IRNazanin" w:hAnsi="IRNazanin" w:eastAsia="IRNazanin"/>
          <w:color w:val="111111"/>
          <w:sz w:val="28"/>
          <w:sz w:val="28"/>
          <w:szCs w:val="28"/>
          <w:rtl w:val="true"/>
          <w:lang w:bidi="fa-IR"/>
        </w:rPr>
        <w:t>بلكه استانهاى خوزستان و فارس و كرمان هم جزو بصره محسوب مى شد؛ به اين معنا كه اين منطقۀ خليج فارس تا نزديكى هاى بندرعبّاس و تنگۀ هرمز را بصره مى گفتند؛ چون راههاى آن روز بيشتر دريايى بوده و همۀ اين طول دريا تا نزديكى تنگۀ هرمز تابع بصره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امير عليه السلام براى جنگ صفّين عازم شد، به همين عبداللّه بن عبّاس كه آن روز عامل بصره بود فرمودند تو هم براى مشاوره همراه ما باش؛ كه ابن عبّاس هم زياد بن ابيه را به جاى خود گذاشت و با حضرت در جنگ شركت كرد؛ حالا اينجا حضرت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كُنْتُ‌ أَشْرَكْتُكَ‌ فِي أَمَانَتِي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آن مسئوليتى كه خداوند به عهده ام گذاشته بود شريك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حكومت و مسئوليتى كه به عهده دارند تعبير به امانت كرده اند؛ مى فرمايند اين مسئوليت الهى كه خلافت رسول اللّه و امارت مؤمنين باشد در دست ما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جَعَلْتُكَ‌ شِعَارِي وَ بِطَانَتِي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شعار خود قرار دادم و جزو محارم و رازدارهاى من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موى بدن است، در عرب به زيرپيراهن هم به اين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به موى بدن چسبيده است؛ اين كه حضرت مى فرمايند من تو را شعار خود قرار دادم، كنايه است از اين كه تو را خيلى به خودم نزديك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مَحرم و رازدار است، مانند وزير مشاور كه خيلى به انسان نزديك است و رازدار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جمله كنايه از نزديك بودن او با حضرت است، و غير از عبداللّه بن عبّاس كس ديگرى را به اين صورت سراغ نداريم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لَمْ‌يَكُنْ‌ رَجُلٌ‌ مِنْ‌ أَهْلِي أَوْثَقَ‌ مِنْكَ‌ فِي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هم نشان مى دهد كه مخاطب نامه يك شخصى است كه با حضرت امير عليه السلام خويشاوندى داشته، و طبعاً عثمان بن حنيف و ديگران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گمان من اين 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bookmarkStart w:id="150" w:name="pg14783_165154"/>
    </w:p>
    <w:p>
      <w:pPr>
        <w:pStyle w:val="BookText"/>
        <w:rPr/>
      </w:pPr>
      <w:bookmarkEnd w:id="150"/>
      <w:r>
        <w:rPr>
          <w:rFonts w:ascii="IRNazanin" w:hAnsi="IRNazanin" w:eastAsia="IRNazanin"/>
          <w:color w:val="111111"/>
          <w:sz w:val="28"/>
          <w:sz w:val="28"/>
          <w:szCs w:val="28"/>
          <w:rtl w:val="true"/>
          <w:lang w:bidi="fa-IR"/>
        </w:rPr>
        <w:t>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 خويشاوندان من كسى مطمئن تر از تو وجود ندارد؛ يعنى در بين همۀ خويشاوندانم به تو از همه بيشتر اطمينان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لِمُوَاسَاتِي وَ مُوَازَرَتِي وَ أَدَاءِ الْأَمَانَةِ‌ إِلَىَّ‌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تو با من مواسات و همراهى داشته اى و براى من وزير و كمك بوده اى و مطمئن بودم كه تو امانت را به من برمى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كارهايى را كه به تو محوّل كردم خوب از عهدۀ انجام آن برمى آيى، و آن بيت المال مسلمين را هم كه در دست تو قرار دادم به من تحويل مى دهى</w:t>
      </w:r>
      <w:r>
        <w:rPr>
          <w:rFonts w:eastAsia="IRNazanin" w:cs="IRNazanin"/>
          <w:color w:val="111111"/>
          <w:sz w:val="28"/>
          <w:szCs w:val="28"/>
          <w:rtl w:val="true"/>
          <w:lang w:bidi="fa-IR"/>
        </w:rPr>
        <w:t>.</w:t>
      </w:r>
    </w:p>
    <w:p>
      <w:pPr>
        <w:pStyle w:val="Heading3"/>
        <w:numPr>
          <w:ilvl w:val="2"/>
          <w:numId w:val="1"/>
        </w:numPr>
        <w:rPr/>
      </w:pPr>
      <w:bookmarkStart w:id="151" w:name="__RefHeading___Toc1745017_730472459"/>
      <w:bookmarkStart w:id="152" w:name="_Toc56"/>
      <w:bookmarkEnd w:id="151"/>
      <w:r>
        <w:rPr>
          <w:rtl w:val="true"/>
        </w:rPr>
        <w:t>تو هم به همراه زمانه برگشتى‌؟</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الزَّمَانَ‌ عَلَى ابْنِ‌ عَمِّكَ‌ قَدْ كَلِبَ‌، وَالْعَدُوَّ قَدْ حَرِبَ‌، وَ أَمَانَةَ‌ النَّاسِ‌ قَدْ خَزِيَتْ‌، وَ هَذِهِ‌ الْأُمَّةَ‌ قَدْ فَنَكَتْ‌ وَ شَغَرَتْ‌، قَلَبْتَ‌ لِابْنِ‌ عَمِّكَ‌ ظَهْرَ الْمِجَنِّ‌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ديدى زمانه بر پسر عمويت سخت گرديد، و دشمن خشم گرفت، و امانت مردم در بلا و محنت افتاد، و اين امّت مورد هجوم قرار گرفته و پراكنده شدند، تو پشت سپر را به سوى پسر عمويت برگرداندى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كه ديدى پسر عمويت مغلوب زمانه شد و روزگار عليه او در آمد، چرا كه معاويه هرجا مى رسيد خلافكارى و خرابكارى مى كرد، در مصر و در اطراف مكّه و اطراف مدينه و حتى در اطراف كوفه كه ضحّاك بن قيس فهرى را فرستاده بود و آشوب مى كرد، كشته شدن مالك اشتر و از دست رفتن مصر و شهيد شدن محمّد بن ابى بكر، اينها همه چيزهايى است كه عبداللّه بن عبّاس مى بيند مثل اين كه كار حضرت على عليه السلام رو به افول است، و با خود مى گويد بهتر است ما اين بيت المالى را كه در دست داريم براى آيندۀ خود و تأمين مخارج آينده نگاه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حضرت هم به او 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كَلِبَ‌</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تو ديدى زمانه بر پسرعموى تو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وزن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مخاطب يكى از پسرعموهاى حضرت است نه يك شخص بيگانه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وَالْعَدُوَّ قَدْ 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ديدى دشمن بر پسرعمويت شير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أَمَانَةَ‌ النَّاسِ‌ قَدْ خَزِيَتْ‌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ديدى اين حكومت و ولايتى كه خدا به عهدۀ من گذاشته و اين امانت مردم در بلا و محنت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الْأُمَّةَ‌ قَدْ فَنَكَتْ‌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وقتى كه ديدى اين امّت مورد هجوم دشمن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از هر طرف با عاملانش حمله ور شده و امّت اسلام را مورد هجوم خود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هم پراكنده شده و براى مقابله با او بى توجّه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وقت تو هم با آن همه قرابتى كه با ما داشتى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پشت سپر را به طرف پسر عمويت گرفته اى و به شكست ما كمك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زير و رو كردن و برگرداندن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 يعنى تو هم در اين موقعيت سپر را پشت و رو گرفته اى و دارى به دشمن مى گويى ما با تو جنگ نداريم و مثل اين كه با دشمن سازش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جمله كنايه از بى وفايى اوست نه اين كه راستى سپر را وارو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فَفَارَقْتَهُ‌ مَعَ‌ الْمُفَارِقِينَ‌، وَ خَذَلْتَهُ‌ مَعَ‌ الْخَاذِلِينَ‌، وَ خُنْتَهُ‌ مَعَ‌ الْخَائِنِينَ‌، فَلَا ابْنَ‌ عَمِّكَ‌ آسَيْتَ‌، وَ لَاالْأَمَانَةَ‌ أَدَّيْتَ‌، وَ كَأَنَّكَ‌ لَمْ‌تَكُنِ‌ اللَّهَ‌ تُرِيدُ بِجِهَادِكَ‌، وَ كَأَنَّكَ‌ لَمْ‌تَكُنْ‌ عَلى‌ بَيِّنَةٍ‌ مِنْ‌ رَبِّكَ‌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هم به همراه جداشوندگان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گشتى، و به همراه خواركنندگان او را خوار نمودى، و با خيانتكاران به او خيانت كردى؛ پس نه پسر عمويت را يارى نمودى، و نه امانت را رساندى؛ و گويا تو در جهاد و تلاش خود خداوند را نخواستى، و گويى تو دربارۀ پروردگارت بر حجّتى آشكار نبودى</w:t>
      </w:r>
      <w:r>
        <w:rPr>
          <w:rFonts w:eastAsia="IRNazanin" w:cs="IRNazanin"/>
          <w:color w:val="111111"/>
          <w:sz w:val="28"/>
          <w:szCs w:val="28"/>
          <w:rtl w:val="true"/>
          <w:lang w:bidi="fa-IR"/>
        </w:rPr>
        <w:t>.)</w:t>
      </w:r>
      <w:bookmarkStart w:id="153" w:name="pg14783_165156"/>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فَفَارَقْتَهُ‌ مَعَ‌ الْمُفَارِقِينَ‌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به همراه آنهايى كه از پسرعمويت جدا شدند جدا شدى و به مخالفين و دشمنان او پيوستى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خَذَلْتَهُ‌ مَعَ‌ الْخَاذِلِينَ‌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ديگر كسانى كه پسرعمويت را ذليل كردند او را ذليل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خُنْتَهُ‌ مَعَ‌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ديگر كسانى كه به او خيانت كردند خيانت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ابْنَ‌ عَمِّكَ‌ آسَيْتَ‌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نه پسرعمويت را كمك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لَاالْأَمَانَةَ‌ أَدَّيْتَ‌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امانت الهى را كه در دست تو بود به بيت المال برگرداندى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كَأَنَّكَ‌ لَمْ‌تَكُنِ‌ اللَّهَ‌ تُرِيدُ بِجِهَادِكَ‌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تو از همان اوّل مجاهدتت براى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براى پول به دست آوردن و رسيدن به مقام بوده است؛ چون وقتى كار براى رضاى خدا باشد، انسان شخصيت خود را فداى ثروت دنيا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كَأَنَّكَ‌ لَمْ‌تَكُنْ‌ عَلى‌ بَيِّنَةٍ‌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اين كه تو از همان اوّل حقيقت برايت روشن نشده و ايمانت قشرى بوده، واقعيت را دريافت نكرده اى و ايمان كامل به خدا نداشته اى؛ براى اين كه اگر ايمانت كامل شده بود خيانت نمى كردى</w:t>
      </w:r>
      <w:r>
        <w:rPr>
          <w:rFonts w:eastAsia="IRNazanin" w:cs="IRNazanin"/>
          <w:color w:val="111111"/>
          <w:sz w:val="28"/>
          <w:szCs w:val="28"/>
          <w:rtl w:val="true"/>
          <w:lang w:bidi="fa-IR"/>
        </w:rPr>
        <w:t>.</w:t>
      </w:r>
    </w:p>
    <w:p>
      <w:pPr>
        <w:pStyle w:val="Heading3"/>
        <w:numPr>
          <w:ilvl w:val="2"/>
          <w:numId w:val="1"/>
        </w:numPr>
        <w:rPr/>
      </w:pPr>
      <w:bookmarkStart w:id="154" w:name="__RefHeading___Toc1745019_730472459"/>
      <w:bookmarkStart w:id="155" w:name="_Toc57"/>
      <w:bookmarkEnd w:id="154"/>
      <w:r>
        <w:rPr>
          <w:rtl w:val="true"/>
        </w:rPr>
        <w:t>گويا از اوّل قصد نيرنگ داشتى</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كَأَنَّكَ‌ إِنَّمَا كُنْتَ‌ تَكِيدُ هَذِهِ‌ الْأُمَّةَ‌ عَنْ‌ دُنْيَاهُمْ‌، وَ تَنْوِي غِرَّتَهُمْ‌ عَنْ‌ فَيْئِهِمْ‌، فَلَمَّا أَمْكَنَتْكَ‌ الشِّدَّةُ‌ فِي خِيَانَةِ‌ الْأُمَّةِ‌ أَسْرَعْتَ‌ الْكَرَّةَ‌ وَ عَاجَلْتَ‌ الْوَثْبَةَ‌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تو با اين امّت در دنياشان نيرنگ نمودى، و فريبشان را از ناحيۀ غنيمت آنان قصد كردى؛ پس آن هنگام كه تشديد در خيانت به امّت براى تو امكان يافت، يورش بردن را سرعت بخشيدى و در برجستن شتاب نمودى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مكر و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كَأَنَّكَ‌ إِنَّمَا كُنْتَ‌ تَكِيدُ هَذِهِ‌ الْأُمَّةَ‌ عَنْ‌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تويى كه داشتى اموال را از مردم مى گرفتى در واقع داشتى اموال مردم را براى خودت جمع مى كردى و قصدت كيد مردم بود؛</w:t>
      </w:r>
      <w:bookmarkStart w:id="156" w:name="pg14783_165157"/>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تَنْوِي غِرَّتَهُمْ‌ عَنْ‌ فَيْئِهِمْ‌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از همان اوّل مى خواستى مردم را از ناحيۀ فىء و بيت المالشان فريب بدهى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قصد است؛ يعنى قصد تو اين بوده كه آنها را فريب دهى، و از همين جهت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أَمْكَنَتْكَ‌ الشِّدَّةُ‌ فِي خِيَانَةِ‌ الْأُمَّةِ‌ أَسْرَعْتَ‌ 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برايت امكان حمله كردن به بيت المال پيدا شد فرصت را غنيمت شمردى و خيانت كردى و بر بيت المال يورش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عَاجَلْتَ‌ الْوَثْبَةَ‌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جستن را با عجله انجام دادى و با سرعت بر روى بيت المال جستى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الحديد در اينجا به يك نكتۀ ادبى اشاره مى كند و مى گويد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حملۀ بعد از فرار است، و از اين رو در كلام عرب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در اين عبارت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اين است كه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اوّل فرار داشته اى، يعنى از اوّل قصدت بردن اموال بيت المال بوده و حالا كه بردى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اين كه از اوّل قصد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كه حالا حمله كردى و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7" w:name="__RefHeading___Toc1745021_730472459"/>
      <w:bookmarkStart w:id="158" w:name="_Toc58"/>
      <w:bookmarkEnd w:id="157"/>
      <w:r>
        <w:rPr>
          <w:rtl w:val="true"/>
        </w:rPr>
        <w:t>اين همه غارت‌؟</w:t>
      </w:r>
      <w:r>
        <w:rPr>
          <w:rtl w:val="true"/>
        </w:rPr>
        <w:t xml:space="preserve">! </w:t>
      </w:r>
      <w:r>
        <w:rPr>
          <w:rtl w:val="true"/>
        </w:rPr>
        <w:t>مگر به روز قيامت ايمان ندارى‌؟</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وَاخْتَطَفْتَ‌ مَا قَدَرْتَ‌ عَلَيْهِ‌ مِنْ‌ أَمْوَالِهِمُ‌ الْمَصُونَةِ‌ لِأَرَامِلِهِمْ‌ وَ أَيْتَامِهِمِ‌ اخْتِطَافَ‌ الذِّئْبِ‌ الْأَزَلِّ‌ دَامِيَةَ‌ الْمِعْزَى الْكَسِيرَةَ‌، فَحَمَلْتَهُ‌ إِلَى الْحِجَازِ رَحِيبَ‌ الصَّدْرِ بِحَمْلِهِ‌، غَيْرَ مُتَأَثِّمٍ‌ مِنْ‌ أَخْذِهِ‌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توانستى از اموال ايشان كه پشتوانۀ بيوه زنانشان و يتيم هاشان بود ربودى چون ربودن گرگ لاغراندام بز خون آلود شكسته استخوان را؛ پس آن مال را به حجاز منتقل كردى با گشادگى سينه از برداشتن آن، و بدون احساس گناه از گرفتن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جذب نمودنِ‌ به سرعت و ربودن است؛ يعنى تو آنچه را از اموال بيت المال كه در اختيارت بود باسرعت ربودى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حاكم بصره بوده است با آن وسعتى كه آن روز داشته، و همۀ بيت المال در اختيارش بوده، لابد طلا و نقره هايش را با آن اموال درست و حسابى اش جمع كرده و برده، و به تعبير اين جمله از كلام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قدرت داشته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مقدار از بيت المال را كه قدرت داشتى بردى در صورتى كه اين اموال مال زنان بيوه و فرزندان يتيم آنها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زنان بى شوهر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را كه متعلق به زنان بى شوهر و فرزندان بى پدر بود ربودى مثل ربودن گرگ لاغر بز خون آلود دست و پا شكسته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گرگ لاغر در اين است كه پس از ربودن بر اثر چابكى و چالاكى مى تواند به خوبى آنچه را شكار كرده حمل و منتقل كند، به خلاف اين كه اگر چاق باشد قدرت حمل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الذِّئْبِ‌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گرگ لاغراندام؛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دَامِيَةَ‌ الْمِعْزَى الْكَسِيرَةَ‌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 يا گوسفند خون آلودى است كه دست و پايش شكسته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گوسفند خون آلودِ دست و پا شكسته اين است كه ربودن گوسفند ضربه نخورده به آسانى ميسّر نيست، ولى ربودن گوسفندى كه ضربه خورده و دست و پايش شكسته خيلى ساده و راحت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مخاطب نامه را به گرگ لاغرى كه قدرت جست وخيز بيشترى دارد تشبيه كرده، و اموال بيت المال را به گوسفندى كه دست و پايش شكسته و هيچ قدرت مقاومتى ندارد تشبيه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بيت المال مسلمانان را بدونِ‌ صاحبى كه از آن دفاع كند ديدى و ربودى مانند همان بز دست و پا شكسته كه گرگ چابك ربوده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 إِلَى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حجاز منتقل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رَحِيبَ‌ الصَّدْرِ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سينه ات وسيع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مالى را از كسى مى دزدد، آن وقتى كه مشغول خوردن آن مال است وجدانش ناراحت است كه دارد مال دزدىِ‌ حرام مى خورد، اينجا سينه اش هنگام خوردن مالِ‌ حرام تنگى مى كند، ولى يك وقت از بس مال حرام خورده حالا ديگر هيچ وجدانش ناراحت نيست و با خيال راحت اموال حرام را مى خورد، در اينجا مى گويند فلانى با سينۀ باز و با سعۀ صدر اموال حرام را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هم تعبير مى كنند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بيت المال را با سينه اى وسيع و بدون ناراحتىِ‌ وجدان به حجاز منتقل كردى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مُتَأَثِّمٍ‌ مِنْ‌ أَخْذِهِ‌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اين منتقل كردن بيت المال را به منزل خود گناه به حساب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پيش خود فكر نكردى كه شايد اينها اموال مردم باشد و شايد بردن آن به منزل گناه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تُرَاثاً مِنْ‌ أَبِيكَ‌ وَ 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تو بى پدر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پدر و مادرت را به سوى خويشانت سرازير نموده اى؛ پس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به معاد و بازگشت ايمان ندارى‌؟ يا از دقّت و خرده بينى در حساب نمى هراسى‌؟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جملۀ معترضه و يك نوع دشنام است؛ البته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اين مورد چون طرف پسرعموى حضرت بوده و اين دشنام به عموى حضرت برمى گشته، از اين رو جمله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 يعنى غير از تو بى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يك نوع كنايه است و مى فهماند كه چون من خواستم به عمويم دشنامى نداده باشم اين طور گفته ام وگرنه تو مستحق دشنام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 إِلى‌ أَهْلِكَ‌ تُرَاثاً مِنْ‌ أَبِيكَ‌ وَ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بالا به پايين افكندن و سرازير كردن است، مثل اين كه قُرصى را انسان به وسيلۀ آب فرو مى دهد، اينجا هم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يعنى اين اموال را به سرعت به طرف خويشاوندانت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ميراث است؛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و اموالى را كه از بيت المال پيش خويشاندانت بردى، مثل آن قرصى كه با آب سريع فرو مى برند تو هم خيلى به راحتى و با سرعت فرو بردى، و مثل اين كه اين اموال ميراث پدر و مادرت بود كه اين چنين راحت خوردى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المال در ذهن بسيارى به اين صورت است كه خيال مى كنند مال پدر و مادرشان است، به هر جا مى خواهند مى بخشند و در هرجا مى خواهند مصرف مى كنند، در صورتى كه بيت المال متعلق به همۀ مسلمين است و تضييع آن تضييع حق همۀ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خداوند، اين جمله نيز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منصوب است به يك فعل، در اصل اين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فسبّحت اللّه سبحاناً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مى دانم خداوند را پاك و منزّهى؛ كه از روى تعجّب در اين مورد به كار رفته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تُؤْمِنُ‌ بِالْمَعَادِ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تعجّب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روز قيامت ايمان نياورده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تَخَافُ‌ نِقَاشَ‌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آيا نمى ترسى كه در روز حساب خداوند با تو مناقشه كند و به تو سخت بگيرد؟ پس اين طور نيست كه تو بيت المال را هر طورى كه بخواهى مصرف كنى؛ و در قيامت حساب و كتاب دارد، در حلال مال دنيا حساب است كه در چه راههايى مصرف كرده اى، و در حرام آن هم عقاب و عذاب وجود دارد؛ و خلاصه آنجا با انسان سرِ اين مال دنيا مناقشه مى كنند، و به قول معروف مو را از ماست مى كشند</w:t>
      </w:r>
      <w:r>
        <w:rPr>
          <w:rFonts w:eastAsia="IRNazanin" w:cs="IRNazanin"/>
          <w:color w:val="111111"/>
          <w:sz w:val="28"/>
          <w:szCs w:val="28"/>
          <w:rtl w:val="true"/>
          <w:lang w:bidi="fa-IR"/>
        </w:rPr>
        <w:t>.</w:t>
      </w:r>
      <w:bookmarkStart w:id="159" w:name="pg14783_165161"/>
    </w:p>
    <w:p>
      <w:pPr>
        <w:pStyle w:val="Heading3"/>
        <w:numPr>
          <w:ilvl w:val="2"/>
          <w:numId w:val="1"/>
        </w:numPr>
        <w:rPr/>
      </w:pPr>
      <w:bookmarkStart w:id="160" w:name="__RefHeading___Toc1745023_730472459"/>
      <w:bookmarkStart w:id="161" w:name="_Toc59"/>
      <w:bookmarkEnd w:id="159"/>
      <w:bookmarkEnd w:id="160"/>
      <w:r>
        <w:rPr>
          <w:rtl w:val="true"/>
        </w:rPr>
        <w:t>حرام بودن آن اموال برايت مسلّم بود</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الْمَعْدُودُ كَانَ‌ عِنْدَنَا مِنْ‌ ذَوِى الْأَلْبَابِ‌، كَيْفَ‌ تُسِيغُ‌ شَرَاباً وَ طَعَاماً وَ أَنْتَ‌ تَعْلَمُ‌ أَنَّكَ‌ تَأْكُلُ‌ حَرَاماً وَ تَشْرَبُ‌ حَرَاماً؟ وَ تَبْتَاعُ‌ الْإِمَاءَ وَ تَنْكِحُ‌ النِّسَاءَ مِنْ‌ مَالِ‌ الْيَتَامى‌ وَالْمَسَاكِينِ‌ وَالْمُؤْمِنِينَ‌ وَالْمُجَاهِدِينَ‌ الَّذِينَ‌ أَفَاءَ اللَّهُ‌ عَلَيْهِمْ‌ هَذِهِ‌ الْأَمْوَالَ‌ وَ أَحْرَزَ بِهِمْ‌ هَذِهِ‌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نزد ما در شمار صاحبان خرد بودى، چگونه آشاميدنى و خوردنى را گوارا مى شمارى و حال آن كه مى دانى كه تو به راستى حرام مى خورى و حرام مى آشامى‌؟ و كنيزكان مى خرى و زنان را به ازدواج درمى آورى از مالِ‌ يتيمان و مستمندان و مؤمنان و مجاهدانى كه خداوند اين اموال را به آنان بازگردانده و اين شهرها را به وسيلۀ ايشان محافظت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اين مطالب با ابن عبّاس يعنى همان عبداللّه بن عبّاس تطبيق مى كند؛ به نظر نمى رسد كه به غير او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نزد ما از عقلا و صاحبان خرد و فكر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عبداللّه بن عبّاس بود كه مشهور به علم و دانش بود و همين عبداللّه بن عبّاس بود كه در جنگ ها وزير مشاور حضرت اميرالمؤمنين عليه السلام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تُسِيغُ‌ شَرَاباً وَ طَعَاماً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آشاميدنى و خوردنى را گوارا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أَنَّكَ‌ تَأْكُلُ‌ حَرَاماً وَ تَشْرَبُ‌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دانى كه دارى مال حرام مى خورى و مى آشامى‌؟</w:t>
      </w:r>
    </w:p>
    <w:p>
      <w:pPr>
        <w:pStyle w:val="BookText"/>
        <w:rPr/>
      </w:pPr>
      <w:r>
        <w:rPr>
          <w:rFonts w:ascii="IRNazanin" w:hAnsi="IRNazanin" w:eastAsia="IRNazanin"/>
          <w:color w:val="111111"/>
          <w:sz w:val="28"/>
          <w:sz w:val="28"/>
          <w:szCs w:val="28"/>
          <w:rtl w:val="true"/>
          <w:lang w:bidi="fa-IR"/>
        </w:rPr>
        <w:t xml:space="preserve">چگونه بر تو گواراست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تَبْتَاعُ‌ الْإِمَاءَ وَ تَنْكِحُ‌ النِّسَاءَ مِنْ‌ مَالِ‌ الْيَتَامى‌ وَالْمَسَاكِينِ‌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خوردنى ها و اين كه كنيزانى براى خود مى خرى و زنانى را كه به ازدواج درمى آورى از پولى كه مى دانى مال يتيمان و فقراست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الْمُؤْمِنِينَ‌ وَ الْمُجَاهِدِينَ‌</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 دانى كه مال مسلمانان و مجاهدان راه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أَفَاءَ اللَّهُ‌ عَلَيْهِمْ‌ هَذِهِ‌ الْأَمْوَالَ‌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يتيم و مسكين و مؤمنين و مجاهدانى كه خداوند اين اموال را به</w:t>
      </w:r>
      <w:bookmarkStart w:id="162" w:name="pg14783_165162"/>
    </w:p>
    <w:p>
      <w:pPr>
        <w:pStyle w:val="BookText"/>
        <w:rPr/>
      </w:pPr>
      <w:bookmarkEnd w:id="162"/>
      <w:r>
        <w:rPr>
          <w:rFonts w:ascii="IRNazanin" w:hAnsi="IRNazanin" w:eastAsia="IRNazanin"/>
          <w:color w:val="111111"/>
          <w:sz w:val="28"/>
          <w:sz w:val="28"/>
          <w:szCs w:val="28"/>
          <w:rtl w:val="true"/>
          <w:lang w:bidi="fa-IR"/>
        </w:rPr>
        <w:t>عنوان فىء و غنيمت جنگى به آنها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در دست كفّار بود و خداوند آنها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أَحْرَزَ بِهِمْ‌ هَذِهِ‌ الْبِلادَ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آنان اين شهرها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اموال براى تو نيست، متعلق به بيت المال و متعلق به همۀ مسلمين است</w:t>
      </w:r>
      <w:r>
        <w:rPr>
          <w:rFonts w:eastAsia="IRNazanin" w:cs="IRNazanin"/>
          <w:color w:val="111111"/>
          <w:sz w:val="28"/>
          <w:szCs w:val="28"/>
          <w:rtl w:val="true"/>
          <w:lang w:bidi="fa-IR"/>
        </w:rPr>
        <w:t>.</w:t>
      </w:r>
    </w:p>
    <w:p>
      <w:pPr>
        <w:pStyle w:val="Heading3"/>
        <w:numPr>
          <w:ilvl w:val="2"/>
          <w:numId w:val="1"/>
        </w:numPr>
        <w:rPr/>
      </w:pPr>
      <w:bookmarkStart w:id="163" w:name="__RefHeading___Toc1745025_730472459"/>
      <w:bookmarkStart w:id="164" w:name="_Toc60"/>
      <w:bookmarkEnd w:id="163"/>
      <w:r>
        <w:rPr>
          <w:rtl w:val="true"/>
        </w:rPr>
        <w:t>اموال را برگردان؛ وگرنه عذاب الهى مهيّاست</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 إِلى‌ هَؤُلاءِ الْقَوْمِ‌ أَمْوَالَهُمْ‌، فَإِنَّكَ‌ إِنْ‌ لَمْ‌تَفْعَلْ‌ ثُمَّ‌ أَمْكَنَنِى اللَّهُ‌ مِنْكَ‌ لَأُعْذِرَنَّ‌ إِلَى اللَّهِ‌ فِيكَ‌، وَ لَأَضْرِبَنَّكَ‌ بِسَيْفِى الَّذِي مَا ضَرَبْتُ‌ بِهِ‌ أَحَداً إِلّا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حريم خدا را حفظ‍‌ كن و اموال اين گروه را به آنان بازگردان، زيرا اگر چنين نكردى سپس خداوند مرا بر تو توانا گرداند همانا من دربارۀ تو در پيشگاه خداوند عذر بياورم، و هر آينه تو را با شمشيرم بزنم كه كسى را بدان نزده ام مگر اين كه به آتش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از درِ موعظه و تهديد وارد مى 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حريم خدا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خداترسى داشته باش، به ياد خدا و قيامت و حساب و كتاب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وَارْدُدْ إِلى‌ هَؤُلاءِ الْقَوْمِ‌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اموالى را كه از اين مردم ربوده اى به جاى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متعلق به عموم مسلمانان است و بايد به جاى خود برگشت داده شود؛ و البته مشمول مرور زمان هم نمى شود؛ گاهى شده است كه بعضى افراد چيزى را از ديگران غصب كرده اند و مدّتى از روى آن گذشته، مى گويند مشمول مرور زمان شده است، در صورتى كه اين طور نيست و اگر صدها سال هم از روى آن بگذرد مشمول مرور زمان نمى شود و بايد به صاحبش يا به بيت المال برگشت داده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إِنْ‌ لَمْ‌تَفْعَلْ‌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كار را نكردى و اموال بيت المال را به جاى خود برنگرداندى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أَمْكَنَنِى اللَّهُ‌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هم خدا مرا بر تو مسلط‍‌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لَأُعْذِرَنَّ‌ إِلَى اللَّهِ‌</w:t>
      </w:r>
      <w:bookmarkStart w:id="165" w:name="pg14783_165163"/>
    </w:p>
    <w:p>
      <w:pPr>
        <w:pStyle w:val="BookText"/>
        <w:rPr/>
      </w:pPr>
      <w:bookmarkEnd w:id="165"/>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خدا عذرم را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نمى كنم كه در روز قيامت بخواهم از خدا عذرخواهى كنم كه چرا تو را مجازات نكردم و اموال پيش تو ماند، بلكه تا آن ريال آخرش را از تو پس مى 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لَأَضْرِبَنَّكَ‌ بِسَيْفِى الَّذِي مَا ضَرَبْتُ‌ بِهِ‌ أَحَداً إِلّا دَخَلَ‌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مى زنم با شمشيرى كه تاكنون هر كسى را زده ام داخل جهنم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حضرت به خودِ طرف واگذار مى كند كه اموال را برگرداند؛ و اگر برنگرداند، على عليه السلام در پيشگاه خداوند وظيفه دارد آن اموال را در صورتى كه قدرت داشته باشد برگرداند؛ و اگر سهل انگارى كند و اقدام نكند، در قيامت عذرش موجّه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مى خواهند عذر خود را موجّه كنند، از اين رو اوّل به او مى فرمايند بياور، و مسلّم است كه اگر برنگرداند على عليه السلام ناگزير بايد به قوّۀ قهريّه متوسّل شوند؛ روى اين حساب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برنگرداندى با همين شمشيرى كه هر كه را زده ام داخل جهنم شده تو را هم مى زنم</w:t>
      </w:r>
      <w:r>
        <w:rPr>
          <w:rFonts w:eastAsia="IRNazanin" w:cs="IRNazanin"/>
          <w:color w:val="111111"/>
          <w:sz w:val="28"/>
          <w:szCs w:val="28"/>
          <w:rtl w:val="true"/>
          <w:lang w:bidi="fa-IR"/>
        </w:rPr>
        <w:t>.</w:t>
      </w:r>
    </w:p>
    <w:p>
      <w:pPr>
        <w:pStyle w:val="Heading3"/>
        <w:numPr>
          <w:ilvl w:val="2"/>
          <w:numId w:val="1"/>
        </w:numPr>
        <w:rPr/>
      </w:pPr>
      <w:bookmarkStart w:id="166" w:name="__RefHeading___Toc1745027_730472459"/>
      <w:bookmarkStart w:id="167" w:name="_Toc61"/>
      <w:bookmarkEnd w:id="166"/>
      <w:r>
        <w:rPr>
          <w:rtl w:val="true"/>
        </w:rPr>
        <w:t>على عليه السلام در راه اجراى حق، خويشاوند نمى شناسد</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أَنَّ‌ الْحَسَنَ‌ وَ الْحُسَيْنَ‌ فَعَلا مِثْلَ‌ الَّذِي فَعَلْتَ‌ مَا كَانَتْ‌ لَهُمَا عِنْدِي هَوَادَةٌ‌، وَ لا ظَفِرَا مِنِّي بِإِرَادَةٍ‌، حَتّى‌ آخُذَ الْحَقَّ‌ مِنْهُمَا، وَ أُزِيلَ‌ الْبَاطِلَ‌ عَنْ‌ مَظْلَمَتِهِمَا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حسن و حسين انجام داده بودند همانند آنچه تو انجام دادى براى آن دو نزد من گذشت و سازشى نبود، و با جلب ارادۀ من بهره اى نمى يافتند، تا اين كه حق را از آنان بستانم، و باطلى را كه با ستم آن دو پديد آمده از بين ببرم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حق و عدل اين است كه هر كسى تعدّى كند به مجازات اعمالش برسد، و حكومت عدل على عليه السلام اين طور است، و روى همين حساب غريب و خودى در نظر آن حضرت ندارد و همه يكسان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حضرت جمله را با قسم</w:t>
      </w:r>
      <w:bookmarkStart w:id="168" w:name="pg14783_165164"/>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كنند كه به خدا سوگند اگر حسن و حسين من هم چنين كارى كنند، براى آنها نزد من هيچ مسامحه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مسلّم است كه حسن و حسين عليهما السلام هيچ گاه دست به چنين كار خلافى نمى زدند، به همين علّت هم حضرت حرفِ‌ شرط‍‌ در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امتناع دارد آورده اند؛ بنابراين حضرت از باب مثال براى بالاترين مورد مثال به حسنين عليهما السلام آورده اند تا مخاطب نامه به عمق سخن حضرت پى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أَنَّ‌ الْحَسَنَ‌ وَ الْحُسَيْنَ‌ فَعَلا مِثْلَ‌ الَّذِي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حسن و حسين هم چنين كارى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كَانَتْ‌ لَهُمَا عِنْدِي 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نزد من هيچ گذشت و مسامحه 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ظَفِرَا مِنِّي بِإِرَادَةٍ‌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به اين وسيله كه من نسبت به آنها نفعى را در نظر بگيرم و مجازاتشان نكنم هيچ بهره اى نمى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آخُذَ الْحَقَّ‌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من حق را از آنها پس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أُزِيلَ‌ الْبَاطِلَ‌ عَنْ‌ مَظْلَمَتِهِمَا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آن باطلى را كه از ظلم آنها به وجود آمده از بين ببرم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745029_730472459"/>
      <w:bookmarkStart w:id="170" w:name="_Toc62"/>
      <w:bookmarkEnd w:id="169"/>
      <w:r>
        <w:rPr>
          <w:rtl w:val="true"/>
        </w:rPr>
        <w:t>اين همه مال را هرچند حلال براى خود خوش نمى داشتم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بِاللَّهِ‌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مَا أَخَذْتَهُ‌ مِنْ‌ أَمْوَالِهِمْ‌ حَلالٌ‌ لِي، أَتْرُكُهُ‌ مِيرَاثاً لِمَنْ‌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خداوند پروردگار جهانيان سوگند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اموال مردم برگرفتى به حلال اگر براى من باشد مرا شاد نمى گرداند، كه آن را به عنوان ميراث براى پس از خود برجاى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كه گفته اند او دو ميليون درهم از بيت المال را برده، و حضرت مى فرمايند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مقدار و از راه حلال براى من ميسّر مى شد، من باز هم دوست نداشتم؛ براى اين كه بعد از من به عنوان ميراث به ديگران مى رسيد</w:t>
      </w:r>
      <w:r>
        <w:rPr>
          <w:rFonts w:eastAsia="IRNazanin" w:cs="IRNazanin"/>
          <w:color w:val="111111"/>
          <w:sz w:val="28"/>
          <w:szCs w:val="28"/>
          <w:rtl w:val="true"/>
          <w:lang w:bidi="fa-IR"/>
        </w:rPr>
        <w:t>.</w:t>
      </w:r>
      <w:bookmarkStart w:id="171" w:name="pg14783_165165"/>
    </w:p>
    <w:p>
      <w:pPr>
        <w:pStyle w:val="Heading3"/>
        <w:numPr>
          <w:ilvl w:val="2"/>
          <w:numId w:val="1"/>
        </w:numPr>
        <w:rPr/>
      </w:pPr>
      <w:bookmarkStart w:id="172" w:name="__RefHeading___Toc1745031_730472459"/>
      <w:bookmarkStart w:id="173" w:name="_Toc63"/>
      <w:bookmarkEnd w:id="171"/>
      <w:bookmarkEnd w:id="172"/>
      <w:r>
        <w:rPr>
          <w:rtl w:val="true"/>
        </w:rPr>
        <w:t>اندكى بينديش و روز جزا را به ياد آور</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 رُوَيْداً فَكَأَنَّكَ‌ قَدْ بَلَغْتَ‌ الْمَدى‌، وَ دُفِنْتَ‌ تَحْتَ‌ الثَّرى‌، وَ عُرِضَتْ‌ عَلَيْكَ‌ أَعْمَالُكَ‌ بِالْمَحَلِّ‌ الَّذِي يُنَادِى الظَّالِمُ‌ فِيهِ‌ بِالْحَسْرَةِ‌، 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آرام بران و بينديش، كه گويا به پايان عمر رسيده اى، و زير خاك پنهان گشته اى، و كردارت بر تو نمايان گشته در آن جايى كه ستمكار در آن از روى حسرت فرياد مى زند، و تباه كننده در آن بازگشت را آرزو مى نمايد، درحالى كه هنگام گريختن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اندكى صبر كن؛ در مقام تهديد است كه در فارسى هم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با هم برويم، آرام برو و اندكى فكر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فَكَأَنَّكَ‌ قَدْ بَلَغْتَ‌ الْمَدى‌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مثل اين كه عمرت به پايان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دُفِنْتَ‌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 كه زير اين خاكها دفن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عُرِضَتْ‌ عَلَيْكَ‌ أَعْمَالُكَ‌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اعمالت به تو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شود اينها كارهايى است كه كرده اى، اين مقدار از بيت المال را سرقت كرده اى، و اين خيلى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بِالْمَحَلِّ‌ الَّذِي يُنَادِى الظَّالِمُ‌ فِيهِ‌ بِالْحَسْرَةِ‌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كه اعمال به انسان عرضه و نشان داده مى شود و ظالم از روى حسرت فرياد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يَتَمَنَّى الْمُضَيِّعُ‌ فِيهِ‌ الرَّجْعَةَ‌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روزى است كه ضايع كنندگان اموال هم آرزوى برگشتن به دنيا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اين دو جمله روز قيامت است؛ چون آن روز براى ظالمين روز حسرت خوردن است، همه حسرت مى خورند كه چرا ظلم كردند و از اين جهت نگرانند، و كسانى هم كه عمر و مال را ضايع كرده اند آرزو مى كنند كه دوباره به دنيا برگردند و كارهاى گذشته را جبران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 گذشته است و هر كسى در گرو اعمال خود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74" w:name="pg14783_165167"/>
    </w:p>
    <w:p>
      <w:pPr>
        <w:pStyle w:val="Heading2"/>
        <w:numPr>
          <w:ilvl w:val="1"/>
          <w:numId w:val="1"/>
        </w:numPr>
        <w:rPr/>
      </w:pPr>
      <w:bookmarkStart w:id="175" w:name="__RefHeading___Toc1745033_730472459"/>
      <w:bookmarkStart w:id="176" w:name="_Toc64"/>
      <w:bookmarkEnd w:id="174"/>
      <w:bookmarkEnd w:id="175"/>
      <w:r>
        <w:rPr>
          <w:rtl w:val="true"/>
        </w:rPr>
        <w:t>(</w:t>
      </w:r>
      <w:r>
        <w:rPr>
          <w:rtl w:val="true"/>
        </w:rPr>
        <w:t xml:space="preserve">درس </w:t>
      </w:r>
      <w:r>
        <w:rPr/>
        <w:t>484</w:t>
      </w:r>
      <w:r>
        <w:rPr>
          <w:rtl w:val="true"/>
        </w:rPr>
        <w:t xml:space="preserve">) - </w:t>
      </w:r>
      <w:r>
        <w:rPr>
          <w:rtl w:val="true"/>
        </w:rPr>
        <w:t xml:space="preserve">نامۀ </w:t>
      </w:r>
      <w:r>
        <w:rPr/>
        <w:t>42</w:t>
      </w:r>
      <w:bookmarkEnd w:id="176"/>
    </w:p>
    <w:p>
      <w:pPr>
        <w:pStyle w:val="Heading3"/>
        <w:numPr>
          <w:ilvl w:val="2"/>
          <w:numId w:val="1"/>
        </w:numPr>
        <w:rPr/>
      </w:pPr>
      <w:bookmarkStart w:id="177" w:name="__RefHeading___Toc1745035_730472459"/>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عمر بن أبى سلمه</w:t>
      </w:r>
    </w:p>
    <w:p>
      <w:pPr>
        <w:pStyle w:val="BookText"/>
        <w:rPr/>
      </w:pPr>
      <w:r>
        <w:rPr>
          <w:rFonts w:ascii="Amiri" w:hAnsi="Amiri" w:eastAsia="Amiri" w:cs="Amiri"/>
          <w:color w:val="111111"/>
          <w:sz w:val="28"/>
          <w:sz w:val="28"/>
          <w:szCs w:val="28"/>
          <w:rtl w:val="true"/>
          <w:lang w:bidi="ar-SA"/>
        </w:rPr>
        <w:t>تمجيد از عمر بن أبى سلمه</w:t>
      </w:r>
    </w:p>
    <w:p>
      <w:pPr>
        <w:pStyle w:val="BookText"/>
        <w:rPr/>
      </w:pPr>
      <w:r>
        <w:rPr>
          <w:rFonts w:ascii="IRNazanin" w:hAnsi="IRNazanin" w:eastAsia="IRNazanin"/>
          <w:color w:val="111111"/>
          <w:sz w:val="28"/>
          <w:sz w:val="28"/>
          <w:szCs w:val="28"/>
          <w:rtl w:val="true"/>
          <w:lang w:bidi="fa-IR"/>
        </w:rPr>
        <w:t>من به تو پشت گرم هستم</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جريان مصقلة بن هبيره</w:t>
      </w:r>
    </w:p>
    <w:p>
      <w:pPr>
        <w:pStyle w:val="BookText"/>
        <w:rPr/>
      </w:pPr>
      <w:r>
        <w:rPr>
          <w:rFonts w:ascii="Amiri" w:hAnsi="Amiri" w:eastAsia="Amiri" w:cs="Amiri"/>
          <w:color w:val="111111"/>
          <w:sz w:val="28"/>
          <w:sz w:val="28"/>
          <w:szCs w:val="28"/>
          <w:rtl w:val="true"/>
          <w:lang w:bidi="ar-SA"/>
        </w:rPr>
        <w:t>تقسيم بيت المال بين خويشاوندان</w:t>
      </w:r>
    </w:p>
    <w:p>
      <w:pPr>
        <w:pStyle w:val="BookText"/>
        <w:rPr/>
      </w:pPr>
      <w:r>
        <w:rPr>
          <w:rFonts w:ascii="Amiri" w:hAnsi="Amiri" w:eastAsia="Amiri" w:cs="Amiri"/>
          <w:color w:val="111111"/>
          <w:sz w:val="28"/>
          <w:sz w:val="28"/>
          <w:szCs w:val="28"/>
          <w:rtl w:val="true"/>
          <w:lang w:bidi="ar-SA"/>
        </w:rPr>
        <w:t>مجازات خيانت در بيت المال</w:t>
      </w:r>
    </w:p>
    <w:p>
      <w:pPr>
        <w:pStyle w:val="BookText"/>
        <w:rPr/>
      </w:pPr>
      <w:r>
        <w:rPr>
          <w:rFonts w:ascii="Amiri" w:hAnsi="Amiri" w:eastAsia="Amiri" w:cs="Amiri"/>
          <w:color w:val="111111"/>
          <w:sz w:val="28"/>
          <w:sz w:val="28"/>
          <w:szCs w:val="28"/>
          <w:rtl w:val="true"/>
          <w:lang w:bidi="ar-SA"/>
        </w:rPr>
        <w:t>بيت المال براى همه يكسان است</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شخصيت زياد بن ابيه</w:t>
      </w:r>
    </w:p>
    <w:p>
      <w:pPr>
        <w:pStyle w:val="BookText"/>
        <w:rPr/>
      </w:pPr>
      <w:r>
        <w:rPr>
          <w:rFonts w:ascii="Amiri" w:hAnsi="Amiri" w:eastAsia="Amiri" w:cs="Amiri"/>
          <w:color w:val="111111"/>
          <w:sz w:val="28"/>
          <w:sz w:val="28"/>
          <w:szCs w:val="28"/>
          <w:rtl w:val="true"/>
          <w:lang w:bidi="ar-SA"/>
        </w:rPr>
        <w:t>از معاويه برحذر باش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وساوس شيطانى ابوسفيان</w:t>
      </w:r>
      <w:bookmarkStart w:id="179" w:name="pg14783_165169"/>
    </w:p>
    <w:p>
      <w:pPr>
        <w:pStyle w:val="Heading3"/>
        <w:numPr>
          <w:ilvl w:val="2"/>
          <w:numId w:val="1"/>
        </w:numPr>
        <w:rPr/>
      </w:pPr>
      <w:bookmarkStart w:id="180" w:name="__RefHeading___Toc1745037_730472459"/>
      <w:bookmarkStart w:id="181" w:name="_Toc66"/>
      <w:bookmarkEnd w:id="179"/>
      <w:bookmarkEnd w:id="180"/>
      <w:r>
        <w:rPr>
          <w:rtl w:val="true"/>
        </w:rPr>
        <w:t>«</w:t>
      </w:r>
      <w:r>
        <w:rPr>
          <w:rtl w:val="true"/>
        </w:rPr>
        <w:t xml:space="preserve">نامۀ </w:t>
      </w:r>
      <w:r>
        <w:rPr/>
        <w:t>42</w:t>
      </w:r>
      <w:r>
        <w:rPr>
          <w:rtl w:val="true"/>
        </w:rPr>
        <w:t>»</w:t>
      </w:r>
      <w:bookmarkEnd w:id="181"/>
    </w:p>
    <w:p>
      <w:pPr>
        <w:pStyle w:val="Heading4"/>
        <w:numPr>
          <w:ilvl w:val="3"/>
          <w:numId w:val="1"/>
        </w:numPr>
        <w:rPr/>
      </w:pPr>
      <w:bookmarkStart w:id="182" w:name="__RefHeading___Toc1745039_730472459"/>
      <w:bookmarkStart w:id="183" w:name="_Toc67"/>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و من كتاب له عليه السّلام إلى‌ عمر بن أبى سلمة المخزومى، و كان عامله على البحرين فعزله، و استعمل نعمان بن عجلان الزّرقى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وَلَّيْتُ‌ نُعْمَانَ‌ بْنَ‌ عَجْلانَ‌ الزُّرَقِىَّ‌ عَلَى الْبَحْرَيْنِ‌، وَ نَزَعْتُ‌ يَدَكَ‌ بِلا ذَمٍّ‌ لَكَ‌ وَ لا تَثْرِيبٍ‌ عَلَيْكَ‌؛ فَلَقَدْ أَحْسَنْتَ‌ الْوِلايَةَ‌، وَ أَدَّيْتَ‌ الْأَمَانَةَ‌، فَأَقْبِلْ‌ غَيْرَ ظَنِينٍ‌ وَ لا مَلُومٍ‌ وَ لا مُتَّهَمٍ‌ وَ لا مَأْثُومٍ‌، فَلَقَدْ أَرَدْتُ‌ الْمَسِيرَ إِلى‌ ظَلَمَةِ‌ أَهْلِ‌ الشَّامِ‌، وَ أَحْبَبْتُ‌ أَنْ‌ تَشْهَدَ مَعِي؛ فَإِنَّكَ‌ مِمَّنْ‌ أَسْتَظْهِرُ بِهِ‌ عَلى‌ جِهَادِ الْعَدُوِّ، وَ إِقَامَةِ‌ عَمُودِ الدِّينِ‌؛ إِنْ‌شَاءَاللَّهُ‌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نامۀ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هاى عبده و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را برحسب تيترى كه مرحوم سيّد رضى مرقوم داشته، حضرت امير عليه السلام به عمر بن أبى سلمه كه حاكم حضرت در بحرين بوده نوشته اند</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745041_730472459"/>
      <w:bookmarkStart w:id="185" w:name="_Toc68"/>
      <w:bookmarkEnd w:id="184"/>
      <w:r>
        <w:rPr>
          <w:rtl w:val="true"/>
        </w:rPr>
        <w:t>عمر بن أبى سلمه</w:t>
      </w:r>
      <w:bookmarkEnd w:id="1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عمر بن أبى سلمه امّ‌سلمه بود كه بعد از فوت همسرش با رسول خدا صلى الله عليه و آله و سلم ازدواج كرد، در آن زمان همين عمر بن أبى سلمه كودكى بود كه با مادرش به منزل رسول خدا صلى الله عليه و آله و سلم آمد و در خانۀ پيامبر خدا صلى الله عليه و آله و سلم بزرگ شد و در حقيقت او تربيت يافتۀ رسول خدا صلى الله عليه و آله و سلم است، و بنا به نقل تاريخ عمر بن أبى سلمه هنگام وفات</w:t>
      </w:r>
    </w:p>
    <w:p>
      <w:pPr>
        <w:pStyle w:val="BookText"/>
        <w:rPr/>
      </w:pPr>
      <w:r>
        <w:rPr>
          <w:rFonts w:ascii="IRNazanin" w:hAnsi="IRNazanin" w:eastAsia="IRNazanin"/>
          <w:color w:val="111111"/>
          <w:sz w:val="28"/>
          <w:sz w:val="28"/>
          <w:szCs w:val="28"/>
          <w:rtl w:val="true"/>
          <w:lang w:bidi="fa-IR"/>
        </w:rPr>
        <w:t>رسول اللّه صلى الله عليه و آله و سلم نه سال سن داشت، و بعد از رسول خدا صلى الله عليه و آله و سلم تحت سرپرستى حضرت امير عليه السلام بوده و تربيت يافته حضرت اميرالمؤمنين عليه السلام بوده است؛ پس اين عمر بن أبى سلمه هم در منزل رسول خدا صلى الله عليه و آله و سلم و هم تحت سرپرستى حضرت امير عليه السلام بوده و تربيت يافتۀ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تاريخ دارد كه وقتى حضرت امير عليه السلام عازم جنگ جمل شد، امّ‌سلمه نامه اى به حضرت اميرالمؤمنين عليه السلام نوشت و به وسيلۀ همين عمر بن أبى سلمه براى حضرت فرستاد كه مضمون نامه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نبود كه خداوند ما را از جهاد نهى كرده است و زنان مى توانستند براى جهاد بروند، من هم با شما مى آمدم و در ركاب شما مى جنگيدم؛ ولى حالا اين فرزندم را كه همتاى خودِ من است در اختيار شما قرار مى دهم تا در ركاب شما باشد و شما هر خيرى را به او راهنمايى كنيد</w:t>
      </w:r>
      <w:r>
        <w:rPr>
          <w:rFonts w:eastAsia="IRNazanin" w:cs="IRNazanin"/>
          <w:color w:val="111111"/>
          <w:sz w:val="28"/>
          <w:szCs w:val="28"/>
          <w:rtl w:val="true"/>
          <w:lang w:bidi="fa-IR"/>
        </w:rPr>
        <w:t>.</w:t>
      </w:r>
      <w:r>
        <w:rPr>
          <w:rStyle w:val="FootnoteAnchor"/>
          <w:rtl w:val="true"/>
        </w:rPr>
        <w:footnoteReference w:id="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امّ‌سلمه از دوستان و علاقه مندان حضرت امير عليه السلام است، و خود عمر بن أبى سلمه هم با رسول خدا صلى الله عليه و آله و سلم و حضرت امير عليه السلام بوده و به حضرت امير علاقه داشته و در جنگ جمل هم در ركاب حضرت بوده و بعد هم عامل بحرين شده است؛ ولى حالا كه حضرت قصد جنگ با معاويه را دارند او را از بحرين عزل مى كنند تا به همراه خود به جنگ صفّين ببرند، و به جاى او نعمان بن عجلان زرقى را كه يكى از علاقه مندان به آن حضرت بود گذاشتند، اما او هم به حضرت خيانت كرد، او چون از انصار بود خراج و مالياتهاى بحرين را بين خويشاوندان خود تقسيم مى كرد و چيزى به مركز خلافت و به دست حضرت نمى رساند، حضرت امير عليه السلام نامه اى به نعمان نوشت كه بايد حساب پس بدهى، در نتيجه نعمان هرچه از ماليات نزد او بود برداشت و رفت پيش معاويه و گفت با على عليه السلام نمى شود ساخت، چون او يك آدم سختگيرى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86" w:name="pg14783_165171"/>
    </w:p>
    <w:p>
      <w:pPr>
        <w:pStyle w:val="BookText"/>
        <w:rPr/>
      </w:pPr>
      <w:bookmarkEnd w:id="186"/>
      <w:r>
        <w:rPr>
          <w:rFonts w:ascii="Amiri" w:hAnsi="Amiri" w:eastAsia="Amiri" w:cs="Amiri"/>
          <w:color w:val="111111"/>
          <w:sz w:val="28"/>
          <w:sz w:val="28"/>
          <w:szCs w:val="28"/>
          <w:rtl w:val="true"/>
          <w:lang w:bidi="ar-SA"/>
        </w:rPr>
        <w:t xml:space="preserve">به هر حال حضرت در اين نامۀ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عمر بن أبى سلمه مى نويسند</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745043_730472459"/>
      <w:bookmarkStart w:id="188" w:name="_Toc69"/>
      <w:bookmarkEnd w:id="187"/>
      <w:r>
        <w:rPr>
          <w:rtl w:val="true"/>
        </w:rPr>
        <w:t>تمجيد از عمر بن أبى سلمه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وَلَّيْتُ‌ نُعْمَانَ‌ بْنَ‌ عَجْلانَ‌ الزُّرَقِىَّ‌ عَلَى الْبَحْرَيْنِ‌، وَ نَزَعْتُ‌ يَدَكَ‌ بِلا ذَمٍّ‌ لَكَ‌ وَ لا تَثْرِيبٍ‌ عَلَيْكَ‌؛ فَلَقَدْ أَحْسَنْتَ‌ الْوِلايَةَ‌، وَ أَدَّيْتَ‌ الْأَمَانَةَ‌، فَأَقْبِلْ‌ غَيْرَ ظَنِينٍ‌ وَ لا مَلُومٍ‌ وَ لا مُتَّهَمٍ‌ وَ لا مَأْثُومٍ‌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من نعمان بن عجلان زرقى را بر بحرين حاكم نمودم، و تو را بر كنار كردم بدون آن كه نكوهشى بر تو باشد و نه سرزنشى؛ و تو به تحقيق حكومت را نيك انجام دادى، و امانت را گزاردى؛ پس نزد من بيا كه گمان بدى بر تو نيست و نه ملامتى است و نه مورد تهمتى و نه گناهكارى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 را والى قرار دادم؛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ملامت و سرزنش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به معناى مفعول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خبر مى دهند كه نعمان بن عجلان را والى بحرين قرار دادم و تو را از ولايت آن برداشتم؛ البته جاى سؤال هست كه چرا؟ علّت برداشتن و عزل كردن او چيست‌؟ براى اين كه آبرو و حيثيت او محفوظ‍‌ بماند،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ذَمٍّ‌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را عزل كردم براى اين نبود كه مى خواستم تو را مذمّت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تَثْرِيبٍ‌ عَلَيْكَ‌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ملامت و سرزنشى بر 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در مقام قدردانىِ‌ از او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أَحْسَنْتَ‌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براى آن ولايت و حكومتى كه در دست داشتى خوب انجام وظيفه نمودى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حضرت به معناى حكومت است؛ و در روايت هم فرموده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 لم يناد بشىء</w:t>
      </w:r>
      <w:bookmarkStart w:id="189" w:name="pg14783_165172"/>
    </w:p>
    <w:p>
      <w:pPr>
        <w:pStyle w:val="BookText"/>
        <w:rPr/>
      </w:pPr>
      <w:bookmarkEnd w:id="189"/>
      <w:r>
        <w:rPr>
          <w:rFonts w:ascii="Amiri" w:hAnsi="Amiri" w:eastAsia="Amiri" w:cs="Amiri"/>
          <w:color w:val="111111"/>
          <w:sz w:val="28"/>
          <w:sz w:val="28"/>
          <w:szCs w:val="28"/>
          <w:rtl w:val="true"/>
          <w:lang w:bidi="ar-SA"/>
        </w:rPr>
        <w:t>كما نودى بالولاية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آقايان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دوستى معنا مى كنند، يعنى دوستى اهل بيت، در صورتى كه اين معنا درست نيست، بلكه به معناى حكومت اهل بيت پيامبر است؛ يعنى خلافت و حكومت بعد از رسول خدا صلى الله عليه و آله و سلم حق على و اولاد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ولايت از همه بيشتر است؛ براى اين كه اين ولايت و حكومت كليد نماز و زكات و روزه و حج است، و والى يعنى حاكم هم راهنماى نماز و زكات و روزه و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حضرت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ولايت را نيكو انجام داده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أَدَّيْتَ‌ الْأَمَانَةَ‌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امانت كه همان حكومت بر مردم است را خوب ادا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مسئوليت حكومتىِ‌ خود را خيلى خوب انجام دادى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غَيْرَ ظَنِينٍ‌ وَ لا مَلُومٍ‌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تو به طرف ما حركت كن در حالتى كه مظنون واقع نشده اى و مورد ملامت و سرزنش واقع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مُتَّهَمٍ‌ وَ لا مَأْثُومٍ‌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مورد تهمت قرار گرفته اى و نه گناهكارى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جملات ضمن اين كه از عمر بن أبى سلمه تعريف و تمجيد فرموده، هرگونه فكر و گمان بدى را هم كه در ذهن او بوده ردّ كرده و به او فهمانده كه اين جابجايى و انتقال جهت منفى نداشته؛ و از جملات بعد استفاده مى شود كه حضرت قصد مهم ترى داشته اند</w:t>
      </w:r>
      <w:r>
        <w:rPr>
          <w:rFonts w:eastAsia="IRNazanin" w:cs="IRNazanin"/>
          <w:color w:val="111111"/>
          <w:sz w:val="28"/>
          <w:szCs w:val="28"/>
          <w:rtl w:val="true"/>
          <w:lang w:bidi="fa-IR"/>
        </w:rPr>
        <w:t>.</w:t>
      </w:r>
    </w:p>
    <w:p>
      <w:pPr>
        <w:pStyle w:val="Heading4"/>
        <w:numPr>
          <w:ilvl w:val="3"/>
          <w:numId w:val="1"/>
        </w:numPr>
        <w:rPr/>
      </w:pPr>
      <w:bookmarkStart w:id="190" w:name="__RefHeading___Toc1745045_730472459"/>
      <w:bookmarkStart w:id="191" w:name="_Toc70"/>
      <w:bookmarkEnd w:id="190"/>
      <w:r>
        <w:rPr>
          <w:rtl w:val="true"/>
        </w:rPr>
        <w:t>من به تو پشت گرم هستم</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أَرَدْتُ‌ الْمَسِيرَ إِلى‌ ظَلَمَةِ‌ أَهْلِ‌ الشَّامِ‌، وَ أَحْبَبْتُ‌ أَنْ‌ تَشْهَدَ مَعِي؛ فَإِنَّكَ‌ مِمَّنْ‌ أَسْتَظْهِرُ بِهِ‌ عَلى‌ جِهَادِ الْعَدُوِّ وَ إِقَامَةِ‌ عَمُودِ الدِّينِ‌، إِنْ‌شَاءَاللَّهُ‌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آينه من مى خواهم به سوى ستمگران اهل شام حركت كنم، و دوست دارم كه تو با من حاضر باشى؛ زيرا تو از كسانى هستى كه من به آنها پشت گرم هستم براى جنگ با دشمن و برپا داشتن ستون دين؛ اگر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أَرَدْتُ‌ الْمَسِيرَ إِلى‌ ظَلَمَةِ‌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حركت به طرف ظالمين اهل شام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حضرت معاويه و تابعين اوست كه جنگ صفّين را به راه انداختند؛ و حضرت غير از اين عمر بن أبى سلمه، عبداللّه بن عبّاس را هم كه در آن روز والى بصره بود خواست و در جنگ صفّين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اين قسمت اعلام مى فرمايند كه قصد اين جنگ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أَحْبَبْتُ‌ أَنْ‌ تَشْهَدَ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دارم تو هم با من در اين جنگ شركت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كمال علاقۀ حضرت را به عمر بن أبى سلمه مى رساند و مى فهماند كه فرا خواندن او براى امر مهم ترى بوده، بحرين را كس ديگر مى تواند اداره كند ولى جاى عمر بن أبى سلمه را در جبهۀ جنگ كس ديگر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در درجۀ بالاترى به او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مِمَّنْ‌ أَسْتَظْهِرُ بِهِ‌ عَلى‌ جِهَادِ الْعَدُوِّ</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از كسانى هستى كه من به آنها اعتماد كامل دارم بر جنگِ‌ با دشمن، در حقيقت از كسانى هستى كه به وسيلۀ تو پشت من در جنگِ‌ با دشمن قوى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كسانى هستى كه ستون و پايۀ دين به وسيلۀ تو اقامه مى شود؛ يعنى تو در جنگ سبب شكست دشمن هستى و باعث تقويت دين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bookmarkStart w:id="192" w:name="pg14783_165174"/>
    </w:p>
    <w:p>
      <w:pPr>
        <w:pStyle w:val="Heading3"/>
        <w:numPr>
          <w:ilvl w:val="2"/>
          <w:numId w:val="1"/>
        </w:numPr>
        <w:rPr/>
      </w:pPr>
      <w:bookmarkStart w:id="193" w:name="__RefHeading___Toc1745047_730472459"/>
      <w:bookmarkStart w:id="194" w:name="_Toc71"/>
      <w:bookmarkEnd w:id="192"/>
      <w:bookmarkEnd w:id="193"/>
      <w:r>
        <w:rPr>
          <w:rtl w:val="true"/>
        </w:rPr>
        <w:t>«</w:t>
      </w:r>
      <w:r>
        <w:rPr>
          <w:rtl w:val="true"/>
        </w:rPr>
        <w:t xml:space="preserve">نامۀ </w:t>
      </w:r>
      <w:r>
        <w:rPr/>
        <w:t>43</w:t>
      </w:r>
      <w:r>
        <w:rPr>
          <w:rtl w:val="true"/>
        </w:rPr>
        <w:t>»</w:t>
      </w:r>
      <w:bookmarkEnd w:id="194"/>
    </w:p>
    <w:p>
      <w:pPr>
        <w:pStyle w:val="Heading4"/>
        <w:numPr>
          <w:ilvl w:val="3"/>
          <w:numId w:val="1"/>
        </w:numPr>
        <w:rPr/>
      </w:pPr>
      <w:bookmarkStart w:id="195" w:name="__RefHeading___Toc1745049_730472459"/>
      <w:bookmarkStart w:id="196" w:name="_Toc72"/>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 من كتاب له عليه السّلام إلى‌ مصقلة بن هبيرة الشّيبانى، و هو عامله على‌ أردشير 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أَسْخَطْتَ‌ إِلَهَكَ‌ وَ أَغْضَبْتَ‌ إِمَامَكَ‌، أَنَّكَ‌ تَقْسِمُ‌ فَىْ‌ءَ الْمُسْلِمِينَ‌ الَّذِي حَازَتْهُ‌ رِمَاحُهُمْ‌ وَ خُيُولُهُمْ‌ وَ 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لَئِنْ‌ كَانَ‌ ذَلِكَ‌ حَقّاً لَتَجِدَنَّ‌ بِكَ‌ عَلَىَّ‌ هَوَاناً، وَ لَتَخِفَّنَّ‌ عِنْدِي مِيزَاناً، فَلاتَسْتَهِنْ‌ بِحَقِّ‌ رَبِّكَ‌، وَ لاتُصْلِحْ‌ دُنْيَاكَ‌ بِمَحْقِ‌ دِينِكَ‌، فَتَكُونَ‌ مِنَ‌ الْأَخْسَرِينَ‌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حَقَّ‌ مَنْ‌ قِبَلَكَ‌ وَ قِبَلَنَا مِنَ‌ الْمُسْلِمِينَ‌ فِي قِسْمَةِ‌ هَذَا الْفَىْ‌ءِ سَوَاءٌ، يَرِدُونَ‌ عِنْدِي عَلَيْهِ‌، وَ يَصْدُرُونَ‌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به مصقلة بن هبيره شيبانى است كه كارگزار و فرماندار آن حضرت بوده در اردشير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اردشير خرّه ظاهراً مُعرّب اردشير فرّ است و مقصود همان منطقۀ فيروزآباد فارس است</w:t>
      </w:r>
      <w:r>
        <w:rPr>
          <w:rFonts w:eastAsia="IRNazanin" w:cs="IRNazanin"/>
          <w:color w:val="111111"/>
          <w:sz w:val="28"/>
          <w:szCs w:val="28"/>
          <w:rtl w:val="true"/>
          <w:lang w:bidi="fa-IR"/>
        </w:rPr>
        <w:t>.</w:t>
      </w:r>
    </w:p>
    <w:p>
      <w:pPr>
        <w:pStyle w:val="Heading4"/>
        <w:numPr>
          <w:ilvl w:val="3"/>
          <w:numId w:val="1"/>
        </w:numPr>
        <w:rPr/>
      </w:pPr>
      <w:bookmarkStart w:id="197" w:name="__RefHeading___Toc1745051_730472459"/>
      <w:bookmarkStart w:id="198" w:name="_Toc73"/>
      <w:bookmarkEnd w:id="197"/>
      <w:r>
        <w:rPr>
          <w:rtl w:val="true"/>
        </w:rPr>
        <w:t>جريان مصقلة بن هبيره</w:t>
      </w:r>
      <w:bookmarkEnd w:id="1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جريان مصقله اين است كه يكى از افراد قبيلۀ او به نام خرّيت بن راشد كه قبلاً مسيحى بوده و مسلمان شد و از دوستداران و شيعيان على عليه السلام شد و بعد در جريان جنگ صفّين از على عليه السلام دفاع مى كرد و در ركاب حضرت بود، بعد كه جريان تحكيم</w:t>
      </w:r>
    </w:p>
    <w:p>
      <w:pPr>
        <w:pStyle w:val="BookText"/>
        <w:rPr/>
      </w:pPr>
      <w:r>
        <w:rPr>
          <w:rFonts w:ascii="IRNazanin" w:hAnsi="IRNazanin" w:eastAsia="IRNazanin"/>
          <w:color w:val="111111"/>
          <w:sz w:val="28"/>
          <w:sz w:val="28"/>
          <w:szCs w:val="28"/>
          <w:rtl w:val="true"/>
          <w:lang w:bidi="fa-IR"/>
        </w:rPr>
        <w:t>پيش آمد حضرت امير عليه السلام ابن عبّاس را معرفى كرد، ولى يك عده از همين ها ابوموساى اشعرى را معرفى كردند، حضرت زير بار ابوموسى نمى رفت ولى به حضرت تحميل كردند، و بعد كه نتيجۀ حكمين به سود معاويه شد همين هايى كه ابوموسى را به حضرت تحميل كردند زبان به اعتراض باز كردند كه چرا قبول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اين افراد همين خرّيت بن راشد بود كه آمد نزد حضرت و مقدارى جرّ و بحث كرد، حضرت جوابهايى به او دادند، و قرار شد فردا هم در اين باره صحبت كنند كه خرّيت بن راشد نيامد و رفت و جزو خوارج شد، بعد رفت با عده اى در دنبالۀ خليج فارس مقابل همين فيروزآباد با پانصد تا هزار نفر نيرو و مزاحم مردم مى شدند، به حضرت گفتند آنها را تعقيب كنيم‌؟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 ما جنگ نكرده اند كارى با آنها نداريم، و اضافه فرمودند كه اگر بخواهيم اينها را بگيريم زندانها پر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خيلى شلوغ كردند و مزاحم مردم شدند، حضرت فردى را به نام معقل بن قيس رياحى فرستاد با آنها جنگيدند و آنها را شكست دادند، خرّيت بن راشد كشته شد و يارانش كه عمدتاً مسيحى بودند اسير شدند؛ وقتى داشتند اين اسيران را مى بردند عبورشان به اردشير خرّه افتاد كه مصقلة بن هبيره حاكم آن بود؛ چون از خويشاوندان او بودند گريه و التماس كردند كه به نحوى آنها را آزاد كند، مصقلة بن هبيره با فرمانده آن لشكر صحبت كرد و قرار شد هر كدام از آنها براى آزادى خود يك هزار درهم بپردازد، و چون آنها پول نداشتند مصقله مبلغ پانصدهزار درهم از بيت المالى را كه در اختيارش بود به عنوان قرض برداشت كه بعداً مسترد كند، و اين پول را به آنها داد تا خودشان را بخرند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برداشت مصقله را به حضرت امير عليه السلام خبر دادند، همين نامه را براى او نوشت، او در پاسخ به حضرت نوشت آن پول را قرض برداشته ام و ضامن شده ام و</w:t>
      </w:r>
      <w:bookmarkStart w:id="199" w:name="pg14783_165176"/>
    </w:p>
    <w:p>
      <w:pPr>
        <w:pStyle w:val="BookText"/>
        <w:rPr/>
      </w:pPr>
      <w:bookmarkEnd w:id="199"/>
      <w:r>
        <w:rPr>
          <w:rFonts w:ascii="IRNazanin" w:hAnsi="IRNazanin" w:eastAsia="IRNazanin"/>
          <w:color w:val="111111"/>
          <w:sz w:val="28"/>
          <w:sz w:val="28"/>
          <w:szCs w:val="28"/>
          <w:rtl w:val="true"/>
          <w:lang w:bidi="fa-IR"/>
        </w:rPr>
        <w:t xml:space="preserve">مسترد مى كنم؛ مدّتى بعد حضرت اميرالمؤمنين عليه السلام از او خواست پولى را كه برداشتى و ضامن شدى برگردان، او هم يك سوّم آن را پس داد و بقيه را نداد و فرار كرد و رفت پيش معاويه؛ كه وقتى به آن حضرت خبر دادند، حضرت خطبۀ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فرار كردن مصقلة بن هبيره شيبانى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نامه را حضرت پس از آن كه مصقله از بيت المال پول برداشت مى كند نوشته اند</w:t>
      </w:r>
      <w:r>
        <w:rPr>
          <w:rFonts w:eastAsia="IRNazanin" w:cs="IRNazanin"/>
          <w:color w:val="111111"/>
          <w:sz w:val="28"/>
          <w:szCs w:val="28"/>
          <w:rtl w:val="true"/>
          <w:lang w:bidi="fa-IR"/>
        </w:rPr>
        <w:t>.</w:t>
      </w:r>
    </w:p>
    <w:p>
      <w:pPr>
        <w:pStyle w:val="Heading4"/>
        <w:numPr>
          <w:ilvl w:val="3"/>
          <w:numId w:val="1"/>
        </w:numPr>
        <w:rPr/>
      </w:pPr>
      <w:bookmarkStart w:id="200" w:name="__RefHeading___Toc1745053_730472459"/>
      <w:bookmarkStart w:id="201" w:name="_Toc74"/>
      <w:bookmarkEnd w:id="200"/>
      <w:r>
        <w:rPr>
          <w:rtl w:val="true"/>
        </w:rPr>
        <w:t>تقسيم بيت المال بين خويشاوندان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أَسْخَطْتَ‌ إِلَهَكَ‌ وَ أَغْضَبْتَ‌ إِمَامَكَ‌، أَنَّكَ‌ تَقْسِمُ‌ فَىْ‌ءَ الْمُسْلِمِينَ‌ الَّذِى حَازَتْهُ‌ رِمَاحُهُمْ‌ وَ خُيُولُهُمْ‌ وَ أُرِيقَتْ‌ عَلَيْهِ‌ دِمَاؤُهُمْ‌، فِيمَنِ‌ اعْتَامَكَ‌ مِنْ‌ أَعْرَابِ‌ قَوْمِكَ‌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خبرى به من رسيده است كه اگر تو چنان كرده باشى خداى خود را به خشم آورده اى و پيشواى خويش را غضبناك نموده اى، و آن اين كه تو غنيمت مسلمانان را كه نيزه ها و اسبهاشان آن را گرد آورده و خونهاى ايشان به پاى آن ريخته شده تقسيم مى كنى، در بين عربهاى خويشاوند خود كه تو را برگزيده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شارحان نهج البلاغه حدس زده اند كه اين نامۀ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همان پانصد هزار درهمى است كه مصقله برداشت و صرف آزاد كردن خويشان خود نمود، كه البته دليل قطعى هم بر اين موضوع نداريم؛ و از اين رو بعضى ديگر گفته اند ممكن است مصقله غير از اين كه آن تعداد را آزاد كرده و پول آن را به عهده گرفته، پولهاى ديگرى هم برداشت كرده و به خويشاوندان خود داده است و اين نامۀ حضرت مربوط‍‌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علّت نگارش اين نامه اختلاف شده و اين اختلاف مسألۀ مهمى نيست، بلكه ما بايد نسبت به بيت المال اين توجّه را داشته باشيم كه اين اموال متعلق به همه است و خيانت در آن خيانت در حق همۀ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عَنْكَ‌ أَمْرٌ إِنْ‌ كُنْتَ‌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تو چيزى به من رسيده كه اگر واقعاً تو چنان كرده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أَسْخَطْتَ‌ إِلَهَكَ‌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خود را به غضب درآورده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أَغْضَبْتَ‌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پيشواى خود را هم غضبناك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كه در كلمات حضرت وجود دارد كه يعنى به من رسيده يا به من گزارش داده شده است كه از جمله در همين نامه و به عبارتى ديگر در نامۀ عثمان بن حنيف هم آمده، به اين معناست كه حضرت اميرالمؤمنين عليه السلام خبرنگارها و يا جاسوسانى در بين مردم داشته كه گزارشات را به آن حضرت مى داده اند؛ در نامۀ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قثم بن عبّاس كه عامل آن حضرت در مكّه بوده صريحاً اعلام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عَيْنِي بِالْمَغْرِبِ‌ كَتَبَ‌ إِلَىَّ‌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ديده بان من در شامات به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خود حضرت در نامه به مالك اشتر توصيه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داشته باش كه مراقب رفتار استانداران و فرمانداران تو باشند و كارهاى نيك و بد آنها را برايت گزارش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سفارشاتِ‌ حضرت معلوم مى شود كه خود حضرت هم كسانى را داشته كه مراقب كارگزاران او بوده و اخبار و گزارشات را به حضرت مى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تو امرى را مرتكب شده اى كه اگر واقعيت داشته باشد خداى خود را به غضب درآورده و امام خود را نيز غضبناك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تَقْسِمُ‌ فَىْ‌ءَ الْمُسْلِمِينَ‌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اموالى را كه به مسلمين برگشت داده شده تقسيم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حَازَتْهُ‌ رِمَاحُهُمْ‌ وَ خُيُولُهُمْ‌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اموالى كه نيزه ها و اسب هاى مسلمين حيازت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أُرِيقَتْ‌ عَلَيْهِ‌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خونهاى آنان به پاى آن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اعْتَامَكَ‌ مِنْ‌ أَعْرَابِ‌ قَوْمِكَ‌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بين كسانى از اعراب قومت كه اطراف تو را گرفته اند و تو را برگزيده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تو را به رياست پذيرفتند، تو هم از بيت المال بين آنها تقسيم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كارى كه امروز مى كنند؛ بيت المال كه به دستت مى افتد به كسانى كه تو را قبول دارند و</w:t>
      </w:r>
      <w:bookmarkStart w:id="202" w:name="pg14783_165178"/>
    </w:p>
    <w:p>
      <w:pPr>
        <w:pStyle w:val="BookText"/>
        <w:rPr/>
      </w:pPr>
      <w:bookmarkEnd w:id="202"/>
      <w:r>
        <w:rPr>
          <w:rFonts w:ascii="IRNazanin" w:hAnsi="IRNazanin" w:eastAsia="IRNazanin"/>
          <w:color w:val="111111"/>
          <w:sz w:val="28"/>
          <w:sz w:val="28"/>
          <w:szCs w:val="28"/>
          <w:rtl w:val="true"/>
          <w:lang w:bidi="fa-IR"/>
        </w:rPr>
        <w:t>براى تو سلام و صلوات مى فرستند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هم همين كار را مى كند، آن وقت همان مى شود كه حضرت امير عليه السلام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و سخن حضرت به مصقلة بن هبيره اين است كه اموال فىء را كه مسلمانان با قهر و غلبه و تازاندن اسب ها و زدن نيزه هاى خود به سينۀ دشمنان و ريخته شدن خونشان به دست آورده اند برداشته و ميان دوستان و خويشاوندان خود تقسيم كرده اى، كه اين كار تو موجب خشم خداوند و غضب امام و پيشواى تو شده است</w:t>
      </w:r>
      <w:r>
        <w:rPr>
          <w:rFonts w:eastAsia="IRNazanin" w:cs="IRNazanin"/>
          <w:color w:val="111111"/>
          <w:sz w:val="28"/>
          <w:szCs w:val="28"/>
          <w:rtl w:val="true"/>
          <w:lang w:bidi="fa-IR"/>
        </w:rPr>
        <w:t>.</w:t>
      </w:r>
    </w:p>
    <w:p>
      <w:pPr>
        <w:pStyle w:val="Heading4"/>
        <w:numPr>
          <w:ilvl w:val="3"/>
          <w:numId w:val="1"/>
        </w:numPr>
        <w:rPr/>
      </w:pPr>
      <w:bookmarkStart w:id="203" w:name="__RefHeading___Toc1745055_730472459"/>
      <w:bookmarkStart w:id="204" w:name="_Toc75"/>
      <w:bookmarkEnd w:id="203"/>
      <w:r>
        <w:rPr>
          <w:rtl w:val="true"/>
        </w:rPr>
        <w:t>مجازات خيانت در بيت المال</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لَئِنْ‌ كَانَ‌ ذَلِكَ‌ حَقّاً لَتَجِدَنَّ‌ بِكَ‌ عَلَىَّ‌ هَوَاناً، وَ لَتَخِفَّنَّ‌ عِنْدِي مِيزَاناً، فَلاتَسْتَهِنْ‌ بِحَقِّ‌ رَبِّكَ‌، وَ لاتُصْلِحْ‌ دُنْيَاكَ‌ بِمَحْقِ‌ دِينِكَ‌، فَتَكُونَ‌ مِنَ‌ الْأَخْسَرِينَ‌ أَعْمَالاً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دانه را شكافت، و انسان را آفريد، اگر اين خبر راست باشد به تحقيق تو خود را پيش من خوار يابى، و از نظر ارزش نزد من سبك گردى؛ پس حق پروردگارت را خوار مپندار، و دنياى خود را با نابودى دينت آباد مگردان، كه از جمله زيانكارترين افراد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تفريع،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فَوَالَّذِي فَلَقَ‌ الْحَبَّةَ‌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خدايى كه دانه را شكافته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خدايى كه انسانها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 ذَلِكَ‌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گزارش حق باشد و تو چنين كارى كرده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بِكَ‌ عَلَىَّ‌ 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پيش من خوار و بى مقدار مى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لَتَخِفَّنَّ‌ عِنْدِي مِيزَاناً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تو نزد من كم است و در نظرم بى ارزشى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فَلاتَسْتَهِنْ‌ بِحَقِّ‌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حق خدا را كوچك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روى اموال عمومى حكم دارد، توجّه داشته باش كه حكم خدا را كوچك نشمارى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لاتُصْلِحْ‌</w:t>
      </w:r>
      <w:bookmarkStart w:id="205" w:name="pg14783_165179"/>
    </w:p>
    <w:p>
      <w:pPr>
        <w:pStyle w:val="BookText"/>
        <w:rPr/>
      </w:pPr>
      <w:bookmarkEnd w:id="205"/>
      <w:r>
        <w:rPr>
          <w:rFonts w:ascii="IRNazanin" w:hAnsi="IRNazanin" w:eastAsia="IRNazanin"/>
          <w:color w:val="111111"/>
          <w:sz w:val="28"/>
          <w:sz w:val="28"/>
          <w:szCs w:val="28"/>
          <w:rtl w:val="true"/>
          <w:lang w:bidi="fa-IR"/>
        </w:rPr>
        <w:t>دُنْيَاكَ‌ بِمَحْقِ‌ دِينِكَ‌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نكند كه دنياى خود را با نابودى دينت آباد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بيت المال را به خويشان خود مى دهد براى اين است كه از او حمايت كنند، و همين معناى آباد كردن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مِنَ‌ 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كسانى شده اى كه در قيامت از همه زيانكارترند</w:t>
      </w:r>
      <w:r>
        <w:rPr>
          <w:rFonts w:eastAsia="IRNazanin" w:cs="IRNazanin"/>
          <w:color w:val="111111"/>
          <w:sz w:val="28"/>
          <w:szCs w:val="28"/>
          <w:rtl w:val="true"/>
          <w:lang w:bidi="fa-IR"/>
        </w:rPr>
        <w:t>.</w:t>
      </w:r>
    </w:p>
    <w:p>
      <w:pPr>
        <w:pStyle w:val="Heading4"/>
        <w:numPr>
          <w:ilvl w:val="3"/>
          <w:numId w:val="1"/>
        </w:numPr>
        <w:rPr/>
      </w:pPr>
      <w:bookmarkStart w:id="206" w:name="__RefHeading___Toc1745057_730472459"/>
      <w:bookmarkStart w:id="207" w:name="_Toc76"/>
      <w:bookmarkEnd w:id="206"/>
      <w:r>
        <w:rPr>
          <w:rtl w:val="true"/>
        </w:rPr>
        <w:t>بيت المال براى همه يكسان است</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حَقَّ‌ مَنْ‌ قِبَلَكَ‌ وَ قِبَلَنَا مِنَ‌ الْمُسْلِمِينَ‌ فِي قِسْمَةِ‌ هَذَا الْفَىْ‌ءِ سَوَاءٌ، يَرِدُونَ‌ عِنْدِي عَلَيْهِ‌، وَ يَصْدُرُونَ‌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همانا حق آنانى كه نزد تو هستند و نزد مايند از مسلمانان در تقسيم اين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نزد من بر آن مال وارد مى شوند، و از آن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مصقله خيال نكند لابد سهم خويشاوندانِ‌ دربار بيش از ديگران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حَقَّ‌ مَنْ‌ قِبَلَكَ‌ وَ قِبَلَنَا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حق آن مسلمانانى كه نزد تو هستند با اين مسلمانانى كه نزد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قِسْمَةِ‌ هَذَا الْفَىْ‌ءِ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اين خراج و مالياتى كه در بيت المال است مساوى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زير نظر من جمع و زير نظر من خرج شود؛ يك دفتر شهريۀ عمومى باشد كه همه سرِ اين دفتر بيايند بگيرند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حضرت خود را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كه مى روند آب برمى دارند و برمى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يَرِدُونَ‌ عِنْدِي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اجازۀ من بر آن وارد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يَصْدُرُونَ‌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صادر مى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وقتى وارد شدند سهم خود را مى گيرند و خارج مى شوند</w:t>
      </w:r>
      <w:r>
        <w:rPr>
          <w:rFonts w:eastAsia="IRNazanin" w:cs="IRNazanin"/>
          <w:color w:val="111111"/>
          <w:sz w:val="28"/>
          <w:szCs w:val="28"/>
          <w:rtl w:val="true"/>
          <w:lang w:bidi="fa-IR"/>
        </w:rPr>
        <w:t>.</w:t>
      </w:r>
      <w:bookmarkStart w:id="208" w:name="pg14783_165180"/>
    </w:p>
    <w:p>
      <w:pPr>
        <w:pStyle w:val="Heading3"/>
        <w:numPr>
          <w:ilvl w:val="2"/>
          <w:numId w:val="1"/>
        </w:numPr>
        <w:rPr/>
      </w:pPr>
      <w:bookmarkStart w:id="209" w:name="__RefHeading___Toc1745059_730472459"/>
      <w:bookmarkStart w:id="210" w:name="_Toc77"/>
      <w:bookmarkEnd w:id="208"/>
      <w:bookmarkEnd w:id="209"/>
      <w:r>
        <w:rPr>
          <w:rtl w:val="true"/>
        </w:rPr>
        <w:t>«</w:t>
      </w:r>
      <w:r>
        <w:rPr>
          <w:rtl w:val="true"/>
        </w:rPr>
        <w:t xml:space="preserve">نامۀ </w:t>
      </w:r>
      <w:r>
        <w:rPr/>
        <w:t>44</w:t>
      </w:r>
      <w:r>
        <w:rPr>
          <w:rtl w:val="true"/>
        </w:rPr>
        <w:t>»</w:t>
      </w:r>
      <w:bookmarkEnd w:id="210"/>
    </w:p>
    <w:p>
      <w:pPr>
        <w:pStyle w:val="Heading4"/>
        <w:numPr>
          <w:ilvl w:val="3"/>
          <w:numId w:val="1"/>
        </w:numPr>
        <w:rPr/>
      </w:pPr>
      <w:bookmarkStart w:id="211" w:name="__RefHeading___Toc1745061_730472459"/>
      <w:bookmarkStart w:id="212" w:name="_Toc78"/>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و من كتاب له عليه السّلام إلى‌ زياد بن أبيه، و قد بلغه أنّ‌ معاوية كتب إليه يريد خديعته باستلحاقه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يَأْتِى الْمُؤْمِنَ‌ مِنْ‌ بَيْنِ‌ يَدَيْهِ‌ وَ مِنْ‌ خَلْفِهِ‌، وَ عَنْ‌ يَمِينِهِ‌ وَ عَنْ‌ شِمَالِهِ‌، لِيَقْتَحِمَ‌ غَفْلَتَهُ‌، وَ يَسْتَلِبَ‌ 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أَبِي سُفْيَانَ‌ فِي زَمَنِ‌ عُمَرَ بْنِ‌ الْخَطَّابِ‌ فَلْتَةٌ‌ مِنْ‌ حَدِيثِ‌ النَّفْسِ‌، وَ نَزْغَةٌ‌ مِنْ‌ نَزَغَاتِ‌ الشَّيْطَانِ‌، لايَثْبُتُ‌ بِهَا نَسَبٌ‌، وَ لايُسْتَحَقُّ‌ بِهَا إِرْثٌ‌، وَ الْمُتَعَلِّقُ‌ بِهَا كَالْوَاغِلِ‌ الْمُدَفَّعِ‌، وَ النَّوْطِ‍‌ الْمُذَبْذَبِ‌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نامه را حضرت به زياد بن عبيد يا زياد بن ابيه كه در آن روز از طرف حضرت حاكم فارس بود نوشته اند؛ علّت نوشتن نامه همان طور كه از تيتر آن پيداست وقتى بوده كه معاويه براى جذب او و تقويت نيروى خود عليه حضرت امير عليه السلام به وى نامه نوشت و از او درخواست ملحق شدن به اصحاب خود را نمود</w:t>
      </w:r>
      <w:r>
        <w:rPr>
          <w:rFonts w:eastAsia="IRNazanin" w:cs="IRNazanin"/>
          <w:color w:val="111111"/>
          <w:sz w:val="28"/>
          <w:szCs w:val="28"/>
          <w:rtl w:val="true"/>
          <w:lang w:bidi="fa-IR"/>
        </w:rPr>
        <w:t>.</w:t>
      </w:r>
    </w:p>
    <w:p>
      <w:pPr>
        <w:pStyle w:val="Heading4"/>
        <w:numPr>
          <w:ilvl w:val="3"/>
          <w:numId w:val="1"/>
        </w:numPr>
        <w:rPr/>
      </w:pPr>
      <w:bookmarkStart w:id="213" w:name="__RefHeading___Toc1745063_730472459"/>
      <w:bookmarkStart w:id="214" w:name="_Toc79"/>
      <w:bookmarkEnd w:id="213"/>
      <w:r>
        <w:rPr>
          <w:rtl w:val="true"/>
        </w:rPr>
        <w:t>شخصيت زياد بن ابيه</w:t>
      </w:r>
      <w:bookmarkEnd w:id="2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جريانى كه براى زياد بن ابيه بيان مى شود از اين جهت كه همۀ مورّخين شيعه و سنّى نوشته اند مسلّم و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مادر او كه كنيزى به نام سميّه بوده اختلافى وجود ندارد؛ ولى نام پدر او را بعضى عبيد و بعضى ديگر ابيه گفته اند، برخى هم او را</w:t>
      </w:r>
    </w:p>
    <w:p>
      <w:pPr>
        <w:pStyle w:val="BookText"/>
        <w:rPr/>
      </w:pPr>
      <w:r>
        <w:rPr>
          <w:rFonts w:ascii="Amiri" w:hAnsi="Amiri" w:eastAsia="Amiri" w:cs="Amiri"/>
          <w:color w:val="111111"/>
          <w:sz w:val="28"/>
          <w:sz w:val="28"/>
          <w:szCs w:val="28"/>
          <w:rtl w:val="true"/>
          <w:lang w:bidi="ar-SA"/>
        </w:rPr>
        <w:t>زياد بن ابى سفيان 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حارث بن كلده كه پزشك مشهور و معروف عرب بود كنيزى به نام سميّه داشت كه او را به غلام دختر خود كه عبيد نام داشت تزويج كرد و اين زياد از او متولد شد كه على القاعده مى شود زياد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همچنان بندۀ دختر حارث بن كلده بودند تا اين كه زياد كاتب ابوموساى اشعرى شد، ابوموسى وقتى ديد او جوان خيلى باهوشى است او را به عنوان مشاور خود قرار داد؛ و به همين مناسبت كه يكى از كارگزاران خلافت عمر شده بود پدر خود را خريد و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دليل هوش و ذكاوت زيادى كه داشت مدير دفتر ابوموسى شد و بعد يكى از فرماندهان مهم زمان عمر شد و در يكى از جنگ ها شركت كرد و دشمنان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مدينه گزارش جنگ را براى عمر گفت، عمر از او خواست آن گزارش را روى منبر براى مردم بگويد، وقتى روى منبر رفت با آب و تاب زيادى مطالب را براى مردم گفت و همه را مجذوب خود نمود؛ از جمله حضرت اميرالمؤمنين عليه السلام، ابوسفيان، عمر و عمروعاص پاى منبر او بودند؛ عمروعاص گفت كه اى كاش او از قريش بود و بعداً صاحب حكومت اسلام مى شد؛ ابوسفيان هم ادّعا كرد كه او از راه زنا با مادرش از قريش است؛ معاويه هم همين مسأله را دستاويز قرار داد كه زياد فرزند ابوسفيان و برادر من است، و به اين مناسبت مى خواست او را به سوى خود جذب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وقتى فهميدند معاويه به چنين فكرى افتاده و مى خواهد با بردنِ‌ او ضربه اى به حضرت وارد كند، با او مكاتبه كرد و او را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در آن وقت از طرف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منطقۀ فارس بود، و خلاصه نامه هاى معاويه در او اثر نكرد و نامه هاى خيلى تندى به معاويه نوشت كه تو خيال مى كنى من على بن ابى طالب را كه داماد رسول خدا صلى الله عليه و آله و سلم و شوهر</w:t>
      </w:r>
    </w:p>
    <w:p>
      <w:pPr>
        <w:pStyle w:val="BookText"/>
        <w:rPr/>
      </w:pPr>
      <w:r>
        <w:rPr>
          <w:rFonts w:ascii="IRNazanin" w:hAnsi="IRNazanin" w:eastAsia="IRNazanin"/>
          <w:color w:val="111111"/>
          <w:sz w:val="28"/>
          <w:sz w:val="28"/>
          <w:szCs w:val="28"/>
          <w:rtl w:val="true"/>
          <w:lang w:bidi="fa-IR"/>
        </w:rPr>
        <w:t>حضرت زهرا عليها السلام و پدر حسنين عليهما السلام است و در حق او حديث منزلت وارد شده رها مى كنم و پيش تو مى آيم‌؟</w:t>
      </w:r>
    </w:p>
    <w:p>
      <w:pPr>
        <w:pStyle w:val="BookText"/>
        <w:rPr/>
      </w:pPr>
      <w:r>
        <w:rPr>
          <w:rFonts w:ascii="IRNazanin" w:hAnsi="IRNazanin" w:eastAsia="IRNazanin"/>
          <w:color w:val="111111"/>
          <w:sz w:val="28"/>
          <w:sz w:val="28"/>
          <w:szCs w:val="28"/>
          <w:rtl w:val="true"/>
          <w:lang w:bidi="fa-IR"/>
        </w:rPr>
        <w:t>و تا حضرت زنده بود معاويه نتوانست او را به خود جذب كند؛ ولى بعد از شهادت حضرت اميرالمؤمنين عليه السلام معاويه ديد اگر زياد در دستگاه امام حسن عليه السلام باشد او را تقويت مى كند كه اين كار به صلاح معاويه نيست، از اين رو دوباره نامه نگارى را شروع كرد و در آخر هم براى جذب او متوسّل به مغيرة بن شعبه شد، او به هر نحوى بود زياد را به طرف معاويه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رسماً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فرزند ابوسفيان 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استاندارى بصره و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زياد داد و او هم جنايت را در اين دو منطقه به حدّ اعلا رساند؛ اين زيادى كه آن همه نسبت به حضرت على عليه السلام اظهار وفادارى مى كرد و به معاويه فحش و ناسزا مى داد، پس از شهادت آن حضرت آن قدر خونريزى كرد و از شيعيان حضرت امير عليه السلام را به شهادت رساند كه مى گويند يك شب در بصره هفتصد نفر از مردان بزرگ و شيعيان را كشت و سرهاى آنها را در دارالاماره اش آويزان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ابيه بالاخره با آن نامه هاى تندى كه در زمان حضرت امير عليه السلام به معاويه مى نوشت بدنام و مورد تهمت بود و براى اين كه خود را از آن تهمت ها مبرّا جلوه دهد و به معاويه ثابت كند از مواضع قبلى خود كه حمايت از على عليه السلام است دست برداشته و طرفدار واقعى معاويه است و براى اين كه ثابت كند واقعاً برادر معاويه است و از زنا به وجود آمده، آن همه از شيعيان على عليه السلام را به شهادت رساند؛ و با همين كشتن شيعيان حضرت امير عليه السلام نزد معاويه مقام و منزلت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پسرش ابن زياد كه معلوم است چه جنايتهايى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عبداللّه بن عبّاس استاندار فارس بود و حضرت هم اين سمتى را كه عبداللّه بن عبّاس به او داده بود امضاء فرموده بودند</w:t>
      </w:r>
      <w:r>
        <w:rPr>
          <w:rFonts w:eastAsia="IRNazanin" w:cs="IRNazanin"/>
          <w:color w:val="111111"/>
          <w:sz w:val="28"/>
          <w:szCs w:val="28"/>
          <w:rtl w:val="true"/>
          <w:lang w:bidi="fa-IR"/>
        </w:rPr>
        <w:t>.</w:t>
      </w:r>
      <w:bookmarkStart w:id="215" w:name="pg14783_165183"/>
    </w:p>
    <w:p>
      <w:pPr>
        <w:pStyle w:val="BookText"/>
        <w:rPr/>
      </w:pPr>
      <w:bookmarkEnd w:id="215"/>
      <w:r>
        <w:rPr>
          <w:rFonts w:ascii="Amiri" w:hAnsi="Amiri" w:eastAsia="Amiri" w:cs="Amiri"/>
          <w:color w:val="111111"/>
          <w:sz w:val="28"/>
          <w:sz w:val="28"/>
          <w:szCs w:val="28"/>
          <w:rtl w:val="true"/>
          <w:lang w:bidi="ar-SA"/>
        </w:rPr>
        <w:t>در ابتداى اين نامه كه مرحوم سيّد آن را نقل نكرده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فإنّى قد ولّيتك ما ولّيتك و أنا أراك لذلك أهلاً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من تو را در آن جايى كه مى دانم والى و حاكم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نشان مى دهد آن ولايتى را كه ابن عبّاس به زياد بن ابيه داده حضرت قبول نموده و امضاء كرده اند، و بعد از اين يك سطر اصل نامه به نقل نهج البلاغه شروع مى شود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745065_730472459"/>
      <w:bookmarkStart w:id="217" w:name="_Toc80"/>
      <w:bookmarkEnd w:id="216"/>
      <w:r>
        <w:rPr>
          <w:rtl w:val="true"/>
        </w:rPr>
        <w:t>از معاويه برحذر باش</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يَأْتِى الْمُؤْمِنَ‌ 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دانستم كه معاويه براى تو نامه اى نوشته تا خردت را بلغزاند، و تيز هوشى ات را كند نمايد؛ پس از او برحذر باش، جز اين نيست كه او شيطان است، كه نزد مؤمن مى آيد از پيش رو و از پشت سرش، و از راست او و از سمت چپش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گمراهى و از راه راست لغزاندن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 أَنَّ‌ مُعَاوِيَةَ‌ كَتَبَ‌ إِلَيْكَ‌ يَسْتَزِلُّ‌ 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كه معاويه براى تو نامه اى نوشته تا عقل و خرد تو را بلغزاند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يَسْتَفِلُّ‌ غَرْبَكَ‌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كند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تيزهوشى است؛ و مى خواهد تيزهوشىِ‌ تو را كُند نمايد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برحذر و ترس باش كه مبادا بر عقل تو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الشَّيْطَانُ‌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اين نيست كه او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نفرموده كه او مثل شيطان است،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شيطان است يا او خودش شيطان است؛ چون همان وساوس شيطان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يَأْتِى الْمُؤْمِنَ‌ مِنْ‌ بَيْنِ‌ يَدَيْهِ‌ وَ مِنْ‌ خَلْفِهِ‌، وَ عَنْ‌ يَمِينِهِ‌ وَ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bookmarkStart w:id="218" w:name="pg14783_165184"/>
    </w:p>
    <w:p>
      <w:pPr>
        <w:pStyle w:val="BookText"/>
        <w:rPr/>
      </w:pPr>
      <w:bookmarkEnd w:id="218"/>
      <w:r>
        <w:rPr>
          <w:rFonts w:ascii="IRNazanin" w:hAnsi="IRNazanin" w:eastAsia="IRNazanin"/>
          <w:color w:val="111111"/>
          <w:sz w:val="28"/>
          <w:sz w:val="28"/>
          <w:szCs w:val="28"/>
          <w:rtl w:val="true"/>
          <w:lang w:bidi="fa-IR"/>
        </w:rPr>
        <w:t>شيطان با مؤمن اين است كه به هر نحوى كه بتواند او را فريب مى دهد و براى اين كار از پيش رو و از پشت سر و از راست و از سمت چپ به او حمله مى كند تا او را از پاى درآورد، اين معاويه نيز همان طور است و در كمين است تا تو را از پاى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لِيَقْتَحِمَ‌ غَفْلَتَهُ‌، وَ يَسْتَلِبَ‌ غِرَّتَهُ‌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در هنگام غفلت وى بتازد، و در بى خبرى اش بربايد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هجوم و حملۀ شيطان از اطراف و جوانب براى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لِيَقْتَحِمَ‌ غَفْلَتَهُ‌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حالت غفلت بر انسان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چند هم كه توجّه داشته باشد، اما برخى اوقات غافل مى شود و شيطان هم در همان حالت غفلت هجوم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هجوم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يَسْتَلِبَ‌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معناى اين جمله با جملۀ قبل شبيه است، يعنى در حال غفلت به او حمله مى كند و همه چيز را مى ربايد</w:t>
      </w:r>
      <w:r>
        <w:rPr>
          <w:rFonts w:eastAsia="IRNazanin" w:cs="IRNazanin"/>
          <w:color w:val="111111"/>
          <w:sz w:val="28"/>
          <w:szCs w:val="28"/>
          <w:rtl w:val="true"/>
          <w:lang w:bidi="fa-IR"/>
        </w:rPr>
        <w:t>.</w:t>
      </w:r>
    </w:p>
    <w:p>
      <w:pPr>
        <w:pStyle w:val="Heading4"/>
        <w:numPr>
          <w:ilvl w:val="3"/>
          <w:numId w:val="1"/>
        </w:numPr>
        <w:rPr/>
      </w:pPr>
      <w:bookmarkStart w:id="219" w:name="__RefHeading___Toc1745067_730472459"/>
      <w:bookmarkStart w:id="220" w:name="_Toc81"/>
      <w:bookmarkEnd w:id="219"/>
      <w:r>
        <w:rPr>
          <w:rtl w:val="true"/>
        </w:rPr>
        <w:t>وساوس شيطانى ابوسفيان</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أَبِي سُفْيَانَ‌ فِي زَمَنِ‌ عُمَرَ بْنِ‌ الْخَطَّابِ‌ فَلْتَةٌ‌ مِنْ‌ حَدِيثِ‌ النَّفْسِ‌، وَ نَزْغَةٌ‌ مِنْ‌ نَزَغَاتِ‌ الشَّيْطَانِ‌، لايَثْبُتُ‌ بِهَا نَسَبٌ‌، وَ لايُسْتَحَقُّ‌ بِهَا إِرْثٌ‌، وَالْمُتَعَلِّقُ‌ بِهَا كَالْوَاغِلِ‌ الْمُدَفَّعِ‌، وَ النَّوْطِ‍‌ الْمُذَبْذَبِ‌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روزگار عمربن خطّاب به تحقيق سخن ابوسفيان سخنى بود بى انديشه از روى خواهش نفسى، و وسوسه اى بود از وساوس شيطان؛ با اين سخن نَسَبى اثبات نمى شود، و بدان ميراثى سزاوار نمى گردد؛ و چنگ زننده به آن چون شتر بيگانه اى است كه از آبشخور رانده شده، و آوندى است لرزان و مضطرب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اين كه حضرت دارند به زياد دلدارى مى دهند به اين كه حرف ابوسفيان يك حديث نفس بوده، اينها نزغات و وساوس شيطانى است، حرف چرندى است كه ابوسفيان گفته، نه با آن اثبات نَسَب مى شود و نه ارث با آن ثابت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وَالْمُتَعَلِّقُ‌ بِهَا كَالْوَاغِلِ‌ الْمُدَفَّعِ‌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تعلّق پيدا كننده و چنگ زننده و چسبنده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جارومجرور و متعلق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 يا شتر غريبى مى گويند كه خود را داخل يك دسته گوسفند يا شتر مى كند كه هنگام آب خوردن در آن آبشخور آن را مى بينند و با شاخ زدن و كلّه زدنِ‌ به آن از آبشخور بيرونش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 خواهد خود را با اين فلتات و وساوس ابوسفيان داخل نسب قريش كند، مانند همان شتر غريبى است كه خود را داخل يك گروه شتر كرده و هنگام آب خوردن آن را از آبشخور با زدن خارج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حضرت يك تشبيه است و مى خواهند بفرمايند تو با اين حرفهاى ياوۀ ابوسفيان نمى توانى خود را جزو قريش محسوب نمايى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جمله هم يك تشبيه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كوزه يا ظرف ديگرى مى گويند كه سابقاً به كنار كفل شتر آويزان مى كردند و خودشان هم سوار شتر مى شدند و در موقع راه رفتن شتر اين ظرف آويزان شده حركت مى كرد و اين طرف و آن طرف مى افتاد، و خلاصه يك چيزِ ثابتى نبود و جاى درستى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چيزى كه ثابت نيست مى گويند؛ اين جمله عطف به جملۀ قبل است،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آدمى مانند آن شتر غريب و آن كوزۀ آويزان است كه جا و 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فلتۀ ابوسفيان، معاويه اشتباه كرده كه تو را برادر خود و جزو قريش شمرده است؛ اينها وساوس شيطانى است و هدف معاويه منحرف كردن تو مى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كه بگذريم رسول خدا صلى الله عليه و آله و سلم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فرزند به كسى مى گويند كه در فراش مشروع به عمل بيايد؛ و آنهايى كه از راه زنا به عمل مى آيند احكام فرزند را ندارند، گرچه هزينۀ زندگى او بر همين 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او را به عمل آورده است، ولى از پدر يا مادر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مورد كه زياد را برادر خود مى خواند سخنش برخلاف گفتۀ رسول خدا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بود كه گفتيم موضوع را مورّخين شيعه و سنّى نوشته اند و به اين نكته هم تصريح كرده اند كه وقتى زياد نامۀ حضرت را قرائت كرد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و ربّ‌ الكعبة و لم تزل فى نفسه حتّى ادّعاه معاوية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به پروردگار كعبه سوگند كه به آن گفتار گواهى داد، و اين موضوع همواره در ذهن او بود تا معاويه دربارۀ او چنين ادّعايى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21" w:name="pg14783_165187"/>
    </w:p>
    <w:p>
      <w:pPr>
        <w:pStyle w:val="Heading2"/>
        <w:numPr>
          <w:ilvl w:val="1"/>
          <w:numId w:val="1"/>
        </w:numPr>
        <w:rPr/>
      </w:pPr>
      <w:bookmarkStart w:id="222" w:name="__RefHeading___Toc1745069_730472459"/>
      <w:bookmarkStart w:id="223" w:name="_Toc82"/>
      <w:bookmarkEnd w:id="221"/>
      <w:bookmarkEnd w:id="222"/>
      <w:r>
        <w:rPr>
          <w:rtl w:val="true"/>
        </w:rPr>
        <w:t>(</w:t>
      </w:r>
      <w:r>
        <w:rPr>
          <w:rtl w:val="true"/>
        </w:rPr>
        <w:t xml:space="preserve">درس </w:t>
      </w:r>
      <w:r>
        <w:rPr/>
        <w:t>485</w:t>
      </w:r>
      <w:r>
        <w:rPr>
          <w:rtl w:val="true"/>
        </w:rPr>
        <w:t xml:space="preserve">) - </w:t>
      </w:r>
      <w:r>
        <w:rPr>
          <w:rtl w:val="true"/>
        </w:rPr>
        <w:t xml:space="preserve">نامۀ </w:t>
      </w:r>
      <w:r>
        <w:rPr/>
        <w:t>45</w:t>
      </w:r>
      <w:r>
        <w:rPr>
          <w:rtl w:val="true"/>
        </w:rPr>
        <w:t xml:space="preserve"> (</w:t>
      </w:r>
      <w:r>
        <w:rPr>
          <w:rtl w:val="true"/>
        </w:rPr>
        <w:t>قسمت اوّل</w:t>
      </w:r>
      <w:r>
        <w:rPr>
          <w:rtl w:val="true"/>
        </w:rPr>
        <w:t>)</w:t>
      </w:r>
      <w:bookmarkEnd w:id="223"/>
    </w:p>
    <w:p>
      <w:pPr>
        <w:pStyle w:val="Heading3"/>
        <w:numPr>
          <w:ilvl w:val="2"/>
          <w:numId w:val="1"/>
        </w:numPr>
        <w:rPr/>
      </w:pPr>
      <w:bookmarkStart w:id="224" w:name="__RefHeading___Toc1745071_730472459"/>
      <w:bookmarkStart w:id="225" w:name="_Toc83"/>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علّت نگارش نامه و درس كشوردارى</w:t>
      </w:r>
    </w:p>
    <w:p>
      <w:pPr>
        <w:pStyle w:val="BookText"/>
        <w:rPr/>
      </w:pPr>
      <w:r>
        <w:rPr>
          <w:rFonts w:ascii="IRNazanin" w:hAnsi="IRNazanin" w:eastAsia="IRNazanin"/>
          <w:color w:val="111111"/>
          <w:sz w:val="28"/>
          <w:sz w:val="28"/>
          <w:szCs w:val="28"/>
          <w:rtl w:val="true"/>
          <w:lang w:bidi="fa-IR"/>
        </w:rPr>
        <w:t>آنچه در مورد عثمان بن حنيف گزارش شده</w:t>
      </w:r>
    </w:p>
    <w:p>
      <w:pPr>
        <w:pStyle w:val="BookText"/>
        <w:rPr/>
      </w:pPr>
      <w:r>
        <w:rPr>
          <w:rFonts w:ascii="IRNazanin" w:hAnsi="IRNazanin" w:eastAsia="IRNazanin"/>
          <w:color w:val="111111"/>
          <w:sz w:val="28"/>
          <w:sz w:val="28"/>
          <w:szCs w:val="28"/>
          <w:rtl w:val="true"/>
          <w:lang w:bidi="fa-IR"/>
        </w:rPr>
        <w:t>دقّت در حلال و حرام غذاى سفره ها</w:t>
      </w:r>
    </w:p>
    <w:p>
      <w:pPr>
        <w:pStyle w:val="BookText"/>
        <w:rPr/>
      </w:pPr>
      <w:r>
        <w:rPr>
          <w:rFonts w:ascii="IRNazanin" w:hAnsi="IRNazanin" w:eastAsia="IRNazanin"/>
          <w:color w:val="111111"/>
          <w:sz w:val="28"/>
          <w:sz w:val="28"/>
          <w:szCs w:val="28"/>
          <w:rtl w:val="true"/>
          <w:lang w:bidi="fa-IR"/>
        </w:rPr>
        <w:t>نياز جامعه به پيشوا</w:t>
      </w:r>
    </w:p>
    <w:p>
      <w:pPr>
        <w:pStyle w:val="BookText"/>
        <w:rPr/>
      </w:pPr>
      <w:r>
        <w:rPr>
          <w:rFonts w:ascii="IRNazanin" w:hAnsi="IRNazanin" w:eastAsia="IRNazanin"/>
          <w:color w:val="111111"/>
          <w:sz w:val="28"/>
          <w:sz w:val="28"/>
          <w:szCs w:val="28"/>
          <w:rtl w:val="true"/>
          <w:lang w:bidi="fa-IR"/>
        </w:rPr>
        <w:t>پيروى عملى از امام عليه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استمداد حضرت از پيروان خود</w:t>
      </w:r>
      <w:bookmarkStart w:id="226" w:name="pg14783_165189"/>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عثمان بن حنيف الأنصارى، و هو عامله على البصرة و قد بلغه أنّه دعى إلى‌ وليمة قوم من أهلها فمضى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ابْنَ‌حُنَيْفٍ‌ فَقَدْ بَلَغَنِي أَنَّ‌ رَجُلاً مِنْ‌ فِتْيَةِ‌ أَهْلِ‌ الْبَصْرَةِ‌ دَعَاكَ‌ إِلى‌ مَأْدَبَةٍ‌ فَأَسْرَعْتَ‌ إِلَيْهَا، تُسْتَطَابُ‌ لَكَ‌ الْأَلْوَانُ‌، وَ تُنْقَلُ‌ إلَيْكَ‌ الْجِفَانُ‌، وَ مَا ظَنَنْتُ‌ أَنَّكَ‌ تُجِيبُ‌ إِلى‌ طَعَامِ‌ قَوْمٍ‌ عَائِلُهُمْ‌ مَجْفُوٌّ، وَ غَنِيُّهُمْ‌ مَدْعُوٌّ، 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لِكُلِّ‌ مَأْمُومٍ‌ إِمَاماً يَقْتَدِي بِهِ‌، وَ يَسْتَضِىءُ بِنُورِ عِلْمِهِ‌، أَلا وَ إِنَّ‌ إِمَامَكُمْ‌ قَدِ اكْتَفى‌ مِنْ‌ دُنْيَاهُ‌ بِطِمْرَيْهِ‌، وَ مِنْ‌ طُعْمِهِ‌ بِقُرْصَيْهِ‌، أَلا وَ إِنَّكُمْ‌ لاتَقْدِرُونَ‌ عَلى‌ ذَلِكَ‌، وَ لَكِنْ‌ أَعِينُونِي بِوَرَعٍ‌ وَاجْتِهَادٍ، وَ عِفَّةٍ‌ وَ سَدَادٍ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745073_730472459"/>
      <w:bookmarkStart w:id="228" w:name="_Toc84"/>
      <w:bookmarkEnd w:id="227"/>
      <w:r>
        <w:rPr>
          <w:rtl w:val="true"/>
        </w:rPr>
        <w:t>مقدمه اى كوتاه</w:t>
      </w:r>
      <w:bookmarkEnd w:id="2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نامه را حضرت اميرالمؤمنين عليه السلام به عثمان بن حنيف كه در آن زمان از طرف حضرت والى و استاندار بصره بود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بصره در آن روز اين طور بود كه اگر كسى حاكم بصره بود خوزستان، فارس، كرمان تا بندر عبّاس و تنگۀ هرمز هم جزو حوزۀ استاندارى و حاكميّت او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عثمان بن حنيف والى منطقۀ وسيعى از عراق و ايران فعلى بوده است</w:t>
      </w:r>
      <w:r>
        <w:rPr>
          <w:rFonts w:eastAsia="IRNazanin" w:cs="IRNazanin"/>
          <w:color w:val="111111"/>
          <w:sz w:val="28"/>
          <w:szCs w:val="28"/>
          <w:rtl w:val="true"/>
          <w:lang w:bidi="fa-IR"/>
        </w:rPr>
        <w:t>.</w:t>
      </w:r>
      <w:bookmarkStart w:id="229" w:name="pg14783_165190"/>
    </w:p>
    <w:p>
      <w:pPr>
        <w:pStyle w:val="BookText"/>
        <w:rPr/>
      </w:pPr>
      <w:bookmarkEnd w:id="229"/>
      <w:r>
        <w:rPr>
          <w:rFonts w:ascii="IRNazanin" w:hAnsi="IRNazanin" w:eastAsia="IRNazanin"/>
          <w:color w:val="111111"/>
          <w:sz w:val="28"/>
          <w:sz w:val="28"/>
          <w:szCs w:val="28"/>
          <w:rtl w:val="true"/>
          <w:lang w:bidi="fa-IR"/>
        </w:rPr>
        <w:t xml:space="preserve">عثمان بن حنيف و برادرش سهل بن حنيف هر دو از انصار و از شيعيان بسيار مخلص حضرت امير عليه السلام بودند و نسبت به آن حضرت عشق مى ورزيدند، و به همين جهت خيلى بجا بود كه آن حضرت يك استان با اين وسعت را در اختيار عثمان بن حنيف قرار دهد؛ همچنان كه برادر وى را والى مدينه نمود، و نامۀ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 دلالت بر اين معنا دارد</w:t>
      </w:r>
      <w:r>
        <w:rPr>
          <w:rFonts w:eastAsia="IRNazanin" w:cs="IRNazanin"/>
          <w:color w:val="111111"/>
          <w:sz w:val="28"/>
          <w:szCs w:val="28"/>
          <w:rtl w:val="true"/>
          <w:lang w:bidi="fa-IR"/>
        </w:rPr>
        <w:t>.</w:t>
      </w:r>
    </w:p>
    <w:p>
      <w:pPr>
        <w:pStyle w:val="Heading3"/>
        <w:numPr>
          <w:ilvl w:val="2"/>
          <w:numId w:val="1"/>
        </w:numPr>
        <w:rPr/>
      </w:pPr>
      <w:bookmarkStart w:id="230" w:name="__RefHeading___Toc1745075_730472459"/>
      <w:bookmarkStart w:id="231" w:name="_Toc85"/>
      <w:bookmarkEnd w:id="230"/>
      <w:r>
        <w:rPr>
          <w:rtl w:val="true"/>
        </w:rPr>
        <w:t>علّت نگارش نامه و درس كشوردارى</w:t>
      </w:r>
      <w:bookmarkEnd w:id="231"/>
    </w:p>
    <w:p>
      <w:pPr>
        <w:pStyle w:val="BookText"/>
        <w:rPr/>
      </w:pPr>
      <w:r>
        <w:rPr>
          <w:rFonts w:ascii="IRNazanin" w:hAnsi="IRNazanin" w:eastAsia="IRNazanin"/>
          <w:color w:val="111111"/>
          <w:sz w:val="28"/>
          <w:sz w:val="28"/>
          <w:szCs w:val="28"/>
          <w:rtl w:val="true"/>
          <w:lang w:bidi="fa-IR"/>
        </w:rPr>
        <w:t>موضوع اين نامه يا علّت نگارش آن توسط‍‌ حضرت امير عليه السلام اين است كه يكى از جوانان متديّن اشراف بصره مجلس عروسى يا مجلس جشنى برپا نموده و اعيان و اشراف بصره و از جمله حاكم آن شهر را كه عثمان بن حنيف بود به آن مجلس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نحوۀ پذيرايى در چنين مجلسى با نحوۀ پذيرايى در مجالس تودۀ مردم خيلى فرق دارد؛ در اين مجلس غذاها و خوردنى هاى متنوع و مختلفى وجود داشته كه در مجالس معمولى مردم عادى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خبر برپايى چنين مجلسى و شركت عثمان بن حنيف در آن به حضرت اميرالمؤمنين عليه السلام رسيد و آن حضرت اين نامۀ عتاب آميز را به عثمان بن حنيف نوشته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متن نامه را مورد توجّه و دقّت قرار دهيم به اين نتيجه مى رسيم كه كسى كه در رأس يك مملكت قرار دارد و براى استانها و شهرستانهاى آن استاندار و فرماندار معيّن مى كند، بايد دائماً رفتار و كردار آنان را زير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داريد كه زمان حضرت على عليه السلام مثل زمان ما نبوده؛ و پست، تلگراف، تلفن، تلكس، فاكس و اين گونه وسايل امروزى كه وسيلۀ ارتباط‍‌ بين شهرها مى شود وجود نداشته و ارتباط‍‌ خيلى مشكل بوده است، با اين حال حضرت على عليه السلام وضع كشور را طورى منظم كرده بود كه وقتى استاندار بصره به مجلس اعيان و اشراف رفته است خبردار شده و بى تفاوت ننشسته است</w:t>
      </w:r>
      <w:r>
        <w:rPr>
          <w:rFonts w:eastAsia="IRNazanin" w:cs="IRNazanin"/>
          <w:color w:val="111111"/>
          <w:sz w:val="28"/>
          <w:szCs w:val="28"/>
          <w:rtl w:val="true"/>
          <w:lang w:bidi="fa-IR"/>
        </w:rPr>
        <w:t>.</w:t>
      </w:r>
      <w:bookmarkStart w:id="232" w:name="pg14783_165191"/>
    </w:p>
    <w:p>
      <w:pPr>
        <w:pStyle w:val="BookText"/>
        <w:rPr/>
      </w:pPr>
      <w:bookmarkEnd w:id="232"/>
      <w:r>
        <w:rPr>
          <w:rFonts w:ascii="IRNazanin" w:hAnsi="IRNazanin" w:eastAsia="IRNazanin"/>
          <w:color w:val="111111"/>
          <w:sz w:val="28"/>
          <w:sz w:val="28"/>
          <w:szCs w:val="28"/>
          <w:rtl w:val="true"/>
          <w:lang w:bidi="fa-IR"/>
        </w:rPr>
        <w:t>پس صاحب منصبانى كه در رأس حكومت قرار دارند بايد رفتار و كردار استانداران، فرمانداران، شهرداران، قاضيان،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همۀ مناطق كشور زير نظر گرفته و هرگاه كار خلافى انجام دهند آنان را توبيخ و در صورت لزوم مجازات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وقتى روش عثمان بن حنيف را شنيد فوراً نامه اى نوشت و او را توبيخ كرد؛ كه امروز براى ما درس كشوردارى است؛ و به طور كلّى روش كشوردارى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بدبختى هاى ما در همين است كه آنهايى كه در مركز هستند كمتر به رفتار و روش افراد زيردست خود در شهرها و مناطق ديگر توجّه مى كنند؛ حتى لازم است افراد ناشناسى را به نحوى كه خود مسئولين ندانند و متوجّه نشوند به عنوان جاسوس به شهرها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عليه السلام در 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مالك اشتر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براى كارى فرستادى، بدون اين كه او متوجّه شود جاسوس و بازرسى را بر او بگمار تا رسيدگى كند و ببيند آن استاندار يا فرماندار آن گونه كه بايد به وظيفۀ خود عمل مى كند يا نه‌؟ مردم از دست و زبان او راضى هستند يا نه‌؟ اين مسأله اى است كه ضرورت دارد و شخص حضرت امير عليه السلام هم اين كار را انجام مى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عثمان بن حنيف در يك مجلس اشرافى كه طبعاً اعيان و اشراف شهر بصره دعوت شده اند دعوت شده و در آن مجلس شركت كرده است، در صورتى كه فقرا و مردم عادى از آن محروم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هم براى توبيخ عثمان بن حنيف اين نامه را به رشتۀ تحرير در آورده اند</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745077_730472459"/>
      <w:bookmarkStart w:id="234" w:name="_Toc86"/>
      <w:bookmarkEnd w:id="233"/>
      <w:r>
        <w:rPr>
          <w:rtl w:val="true"/>
        </w:rPr>
        <w:t>آنچه در مورد عثمان بن حنيف گزارش شده</w:t>
      </w:r>
      <w:bookmarkEnd w:id="2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پسر حنيف پس به من خبر رسيده است كه مردى از جوانان اهل بصره تو را به طعامى خوانده و تو به سوى آن شتافته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طعامى است كه عده اى به آن دعوت شده اند؛ طعام مهمانى يا عروسى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شتافتن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عشق و علاقۀ به آن، به سوى آن سفره شتافته و در آن مجلس شركت كرده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انسان تمايل به شركت در بعضى مجالس را ندارد و اگر از او بخواهند و اصرار كنند از روى اكراه مى رود، ولى نسبت به بعضى مجالس ديگر كه مطابق طبع اوست شتابان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مورد رفتن عثمان به آن مجلس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مقصود حضرت اين است كه رفتن به آن مجلس مطابق طبع تو بوده و لذا در اجابت دعوت آنان، شتابان به آنجا رفته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تُسْتَطَابُ‌ لَكَ‌ الْأَلْوَانُ‌، وَ تُنْقَلُ‌ إِلَيْكَ‌ الْجِفَانُ‌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خوردنى هاى رنگارنگ گوارا برايت آورده شده، و كاسه هاى بزرگ به سويت 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هاى اشراف غذاهاى رنگارنگ دارد و متأسفانه همين سفره هاست كه كشور را به بدبختى مى اندازند؛ براى اين كه در اين سفره ها بيش از مايحتاج و مصرف حاضرين غذا تهيه مى كنند؛ يك لقمه از اين غذا، يك لقمه از آن غذا، لقمه اى هم از ديگرى مى خورند و بقيه اش را در سطل زباله مى ريزند و حتى حاضر نيستند آن غذاهاى اضافى را به همسايگان فقير بدهند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به همين صورت است كه اشراف و اعيان به قول خودشان براى حفظ‍‌ آبرو بيش از مصرف روزانه غذا تهيه مى كنند، غذاهاى رنگارنگ و زياده از حدّ درست مى كنند تا ميهمانان از هر غذايى يكى دو قاشق بخورند و باقيمانده اش را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جلوى همين كار گرفته مى شد و هر كسى يك غذا و به اندازۀ مصرف ميهمانان تهيه مى كرد، احتياج نبود گندم و گوشت و مواد غذايى ديگر از كشورهاى ديگرى وارد كنيم؛ زياده روى در مصرف به اين دليل كه تبذير در مال است واقعاً حرام است، ولى متأسفانه اين امر در خيلى از خانواده ها زياد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همۀ برادران و خواهران توصيه مى كنم كه هميشه به اندازۀ مصرف و احتياج غذا تهيه كنند، نان زياد نخرند، غذاى زياد نپزند تا بخواهند اضافۀ آن را جزو زباله ها بريزند و يك عده حتى به يك لقمۀ آن احتياج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مواظب باشيد و سعى كنيد از اين روش غلط‍‌ جلوگيرى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ظَنَنْتُ‌ أَنَّكَ‌ تُجِيبُ‌ إِلى‌ طَعَامِ‌ قَوْمٍ‌ عَائِلُهُمْ‌ مَجْفُوٌّ، وَ غَنِيُّهُمْ‌ مَدْعُوٌّ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گمان نمى كردم كه تو ميهمانى گروهى را بپذيرى كه نيازمند ايشان رانده شده، و بى نيازشان فراخوانده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فقرا را سر اين جور سفره ها راه نمى دهند؛ مثل بعضى از سفره هاى عروسى كه الآن بر پا مى شود، فقرا بايد در كوچه صف بكشند كه آخر يك لقمه غذاهاى پس مانده را به آنها بدهند، يا اگر فقير آبرومندى باشد اصلاً به اينجا پا نمى گذارد؛ اما افراد ثروتمند را دعوت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دعوتهاى ما هم به اين نحو است؛ ثروتمندان را دعوت كرده و مى گويند چون او سال پيش ما را دعوت كرده بود، پس ما هم ناگزيريم امسال او را دعوت كنيم؛ حتى براى افطار ماه رمضان افرادى را كه اصلاً احتياج ندارند دعوت مى كنند؛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جايى رود كه قدح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 نذرى يا گوشت قربانى هم باشد، به جاى اين كه به فقرا و افرادى كه دسترسى به گوشت و غذا ندارند بدهند، مى گويند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همسايه سال پيش براى ما آورده، ما هم بايد براى آنها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خلوصى كه بايد باشد كه اين گوشت قربانى را به فقرا برسانيم يا اين آش نذرى را به آنهايى كه</w:t>
      </w:r>
      <w:bookmarkStart w:id="235" w:name="pg14783_165194"/>
    </w:p>
    <w:p>
      <w:pPr>
        <w:pStyle w:val="BookText"/>
        <w:rPr/>
      </w:pPr>
      <w:bookmarkEnd w:id="235"/>
      <w:r>
        <w:rPr>
          <w:rFonts w:ascii="Amiri" w:hAnsi="Amiri" w:eastAsia="Amiri" w:cs="Amiri"/>
          <w:color w:val="111111"/>
          <w:sz w:val="28"/>
          <w:sz w:val="28"/>
          <w:szCs w:val="28"/>
          <w:rtl w:val="true"/>
          <w:lang w:bidi="ar-SA"/>
        </w:rPr>
        <w:t>ندارند برسانيم، كمتر بين ما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اينجا در حقيقت دستور مى دهد كه اگر هم مى خواهيد سفره پهن كنيد، كسانى را دعوت كنيد كه احتياج دارند و كمتر غذاى گرم مى خورند؛ افطارى هم مى خواهيد بدهيد كه چقدر ثواب دارد اگر اين جور افراد را دعوت كنيد؛ فقير و بيچاره اى را كه هيچ وقت اظهار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يَحْسَبُهُمُ‌ الْجاهِلُ‌ أَغْنِياءَ مِنَ‌ التَّعَفُّفِ‌</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بى خبر آنان را بر اثر شدّت عفيف بودن بى نياز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تحقيق كنيد و اين افراد را دعوت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سفره اين بوده كه به عائله دارها و فقيران ظلم شده بود، ولى آن كسى كه ثروتمند و غنى بود به پاى اين سفره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آقاى استاندار، استاندار چه احتياجى دارد كه شما او را سر اين سفره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استاندارى كه حقوق كافى مى گيرد، چه احتياجى دارد كه تو او را دعوت كنى و به او غذا بدهى‌؟</w:t>
      </w:r>
      <w:r>
        <w:rPr>
          <w:rFonts w:eastAsia="IRNazanin" w:cs="IRNazanin"/>
          <w:color w:val="111111"/>
          <w:sz w:val="28"/>
          <w:szCs w:val="28"/>
          <w:rtl w:val="true"/>
          <w:lang w:bidi="fa-IR"/>
        </w:rPr>
        <w:t>!</w:t>
      </w:r>
    </w:p>
    <w:p>
      <w:pPr>
        <w:pStyle w:val="Heading3"/>
        <w:numPr>
          <w:ilvl w:val="2"/>
          <w:numId w:val="1"/>
        </w:numPr>
        <w:rPr/>
      </w:pPr>
      <w:bookmarkStart w:id="236" w:name="__RefHeading___Toc1745079_730472459"/>
      <w:bookmarkStart w:id="237" w:name="_Toc87"/>
      <w:bookmarkEnd w:id="236"/>
      <w:r>
        <w:rPr>
          <w:rtl w:val="true"/>
        </w:rPr>
        <w:t>دقّت در حلال و حرام غذاى سفره ها</w:t>
      </w:r>
      <w:bookmarkEnd w:id="237"/>
    </w:p>
    <w:p>
      <w:p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چنين سفره اى من گمان نمى كردم كه بروى؛ حالا هم كه رفتى بايد دقّت كنى و ببينى كه اين غذا را از كجا آورده اند؟ از كلام حضرت معلوم مى شود كه احتمالاً در اين گونه موارد نمى توان مطمئن شد كه همۀ آن صد در صد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سر اين سفره رفتى، در حلال و حرام بودن غذا دقّت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مَا تَقْضَمُهُ‌ مِنْ‌ هَذَا الْمَقْضَمِ‌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در آنچه مى جوى از اين جويدنى هر چند كم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ديدن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دقّت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جويدن غذايى است كه به تمام دهان نمى رسد و فقط‍‌ به زبان و يك گوشۀ دهان مى رسد،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جويدن غذايى است كه دهان را پر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مصدر ميمى است كه به معناى اسم مفعول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اشْتَبَهَ‌ عَلَيْكَ‌ عِلْمُهُ‌ فَالْفِظْهُ‌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دانستن آن برتو مشتبه است بيرونش بيفكن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دقّت كن كه از سه حال خارج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كه مى دانى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اصلاً اينجا حضرت اسمش را هم نياورده و معلوم است كه حرام را نبايد 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شبهه ناك است و نمى دانى از كجا آمده است، اين را هم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هر چه را پيدا كرد بايد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آن است كه دست آدم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دستت آمد آن قدر مسأله اش را از اين آقا و آن آقا سؤال كنى تا بالاخره حلالش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مثل ربا، هم كمش حرام است و هم زيادش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 مال شبهه ناك را هم نخور براى اين كه اثر خودش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أَيْقَنْتَ‌ بِطِيبِ‌ وُجُوهِهِ‌ فَنَلْ‌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به پاكى راههاى به دست آمدنش يقين دارى از آن تناول كن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يقين دارى كه از حلال به دست آمده است، اگر مى خواهى به آن برسى و از آن بهره مند شوى و بخورى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حلال اين است كه يا طرف خودش توليد كرده يا يك كار صنعتى انجام داده و مزد آن را گرفته است يا تجارت حلالى دارد؛ تجارت ربوى نباشد، كلاهبردارى نباشد، و از راه حلال پيدا كرده باشد</w:t>
      </w:r>
      <w:r>
        <w:rPr>
          <w:rFonts w:eastAsia="IRNazanin" w:cs="IRNazanin"/>
          <w:color w:val="111111"/>
          <w:sz w:val="28"/>
          <w:szCs w:val="28"/>
          <w:rtl w:val="true"/>
          <w:lang w:bidi="fa-IR"/>
        </w:rPr>
        <w:t>.</w:t>
      </w:r>
      <w:bookmarkStart w:id="238" w:name="pg14783_165196"/>
    </w:p>
    <w:p>
      <w:pPr>
        <w:pStyle w:val="Heading3"/>
        <w:numPr>
          <w:ilvl w:val="2"/>
          <w:numId w:val="1"/>
        </w:numPr>
        <w:rPr/>
      </w:pPr>
      <w:bookmarkStart w:id="239" w:name="__RefHeading___Toc1745081_730472459"/>
      <w:bookmarkStart w:id="240" w:name="_Toc88"/>
      <w:bookmarkEnd w:id="238"/>
      <w:bookmarkEnd w:id="239"/>
      <w:r>
        <w:rPr>
          <w:rtl w:val="true"/>
        </w:rPr>
        <w:t>نياز جامعه به پيشوا</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لِكُلِّ‌ مَأْمُومٍ‌ إِمَاماً يَقْتَدِي بِهِ‌، وَ يَسْتَضِىءُ بِنُورِ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براى هر پيروى كننده پيشوايى است كه از او پيروى مى كند، و به نور دانش او روشنى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نمى تواند بدون رهبر باشد؛ هر كسى بايد يا خود واقف به احكام خدا باشد و دستورات خدا را بداند، و يا اگر چنانچه خود واقف نيست يك رهبرى را كه عالم و واقف باشد پيدا كند و از او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خودش به امامت نرسيده است و مأموم است، حتماً يك امامى دارد كه بايد به او اقتدا كند و حلال و حرام خدا را از او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حضرت اين را خطاب به عثمان بن حنيف مى گويد ولى اين يك امر كلّى است، قرآن و كلمات بزرگان هم اين جورند؛ بسا يك آيه اى از قرآن هست كه شأن نزولش يك داستان خاصى است، اما ما نمى توانيم اين آيه را به آن شأن نزول منحصر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روايتى آمده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ما هر آيه قرآنى را كه راجع به يك موضوعى نازل شده است منحصر به همان داستان و همان موضوع بنماييم، پس ديگر قرآن تمام شده و بايد آن را كنار بگذاريم؛ در حالى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خدا و دستور العمل ما تا زمان قيامت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پيدا مى شود كه مثلاً مردى نسبت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ظهرك علىّ‌ كظهر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تو نسبت به من مانند پشت مادرم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مى شود كه حكم آنان اين است، اين حكم تا روز قيامت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در جنگ بدر غنيمتى به دست مسلمانان افتاد، راجع به حكم آن آيه آمد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ما نمى توانيم بگوييم اين آيه صرفاً براى غنيمت جنگ بدر است، همان طور كه حتى نمى توانيم بگوييم فقط‍‌ در مورد غنيمت جنگ است، بلكه بايد ببينيم مفاد آيه چيست؛ مفاد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آنچه بهره مى بريد از هر چيز، خمس آن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آنچه بهره مى بريد از جنگ يا از جنگ بدر؛ بلكه مى گويد آنچه بهره مى بريد از هر چه باشد، خمس آن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ائمه عليهم السلام به همين آيه براى خمس ارباح مكاسب و براى خمس گنج استدلال كرده اند؛ و درست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نمى توانيد بگوييد چون شأن نزول آيه جنگ بدر بوده است، پس فقط‍‌ غنيمت جنگ بدر را مى گويد؛ قرآن كلّى است، كلمات ائمه عليهم السلام هم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طرف خطاب حضرت امير عليه السلام عثمان بن حنيف است كه استاندار بصره بود، اما حضرت يك قاعدۀ كلّى را عنوان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لِكُلِّ‌ مَأْمُومٍ‌ إِمَاماً يَقْتَدِي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حضرت عليه السلام بشر را به دو دسته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كسى است كه جلودار و پيشرو است، پس خود واقف و آگاه به مسائل اسلام است؛ و اگر امام نيست پس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مأمومى يعنى هر كسى كه خودش لياقت مقام امامت را ندارد، بايد يك امام و پيشوايى براى خود داشته باشد كه به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به شما بگويم كه لفظ‍‌ امام فقط‍‌ براى دوازده امام وضع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پيشوا، و حتى به پيشوايان كفر هم امام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w:t>
      </w:r>
      <w:r>
        <w:rPr>
          <w:rStyle w:val="FootnoteAnchor"/>
          <w:rtl w:val="true"/>
        </w:rPr>
        <w:footnoteReference w:id="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پيشوايان كفر قتال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امام در لغت براى دوازده امام وضع نشده است؛ منتها از نظر ما شيعيان براى امامت و حكومت در درجۀ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دوازده امام هستند، و بعد از آنها در زمان غيبت، كسانى هستند كه ائمه عليهم السلام آنها را به نحو كلّى توصيف كرده اند كه وظايف امامت را بر عهده دارند؛ مثلاً از حضرت سيّدالشهداء عليه السلام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مجارى الأمور و الأحكام على‌ أيدى العلماء باللّه الأمناء على‌ حلاله و حرامه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جريان امور و احكام بايد به دست كسانى باشد كه عالم به خدا و امين بر حلال و حرام او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اينها امام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دوازده امام بالنّص يعنى با اسم و رسم داريم؛ بعد هم كسانى كه به طور كلّى ائمه عليهم السلام صفات آنها را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طبق فرمايش حضرت هر كسى يا مأموم است و يا امام؛ يا خودش پيشرو و واقف به احكام خداست، و يا نيست و بايد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امر واضحى است؛ فرض كنيد شخصى كه پزشك نيست به پزشكى احتياج دارد؛ كسى نمى تواند بگويد كه من دكتر نيستم و به دكتر هم احتياج ندارم؛ عقلا يك چنين انسانى را مذمّت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خودتان تخصص طبى داشته باشيد؛ يا اگر تخصص طبى نداريد و كسالتى پيدا كرديد، عقل بشر حكم مى كند كه بايد به متخصص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تشخيص متخصص با خودتان است؛ استبداد نيست؛ تحقيق مى كنيد و مى پرسيد كه تخصص چه كسى بيشتر است، مخصوصاً اگر بيمارى مهمى باشد؛ اگر يك بيمارى است كه خطر مرگ در پى دارد و مى خواهيد جراحى كنيد، اينجا خودتان را در اختيار هر دكترى قرار نمى دهيد، بلكه از اهل فن تحقيق مى كنيد، و به هر كسى كه تخصص او بيشتر است مراجعه مى كنيد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مطلب دليل بر اين است كه انسان بايد در مسائل به اعلم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كسانى مى گويند ما تقليد را قبول نداريم، در حقيقت خلاف ارتكاز عقلاى جهان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خودتان كارشناس مسائل اسلامى باشيد، و يا از كارشناس تقليد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بتوانيد معنا كنيد كارشناس مسائل</w:t>
      </w:r>
      <w:r>
        <w:rPr>
          <w:rFonts w:eastAsia="IRNazanin" w:cs="IRNazanin"/>
          <w:color w:val="111111"/>
          <w:sz w:val="28"/>
          <w:szCs w:val="28"/>
          <w:lang w:bidi="fa-IR"/>
        </w:rPr>
        <w:t>0</w:t>
      </w:r>
      <w:r>
        <w:rPr>
          <w:rFonts w:eastAsia="IRNazanin" w:cs="IRNazanin"/>
          <w:color w:val="111111"/>
          <w:sz w:val="28"/>
          <w:szCs w:val="28"/>
          <w:rtl w:val="true"/>
          <w:lang w:bidi="fa-IR"/>
        </w:rPr>
        <w:t>.</w:t>
      </w:r>
      <w:bookmarkStart w:id="241" w:name="pg14783_165199"/>
    </w:p>
    <w:p>
      <w:pPr>
        <w:pStyle w:val="BookText"/>
        <w:rPr/>
      </w:pPr>
      <w:bookmarkEnd w:id="241"/>
      <w:r>
        <w:rPr>
          <w:rFonts w:ascii="IRNazanin" w:hAnsi="IRNazanin" w:eastAsia="IRNazanin"/>
          <w:color w:val="111111"/>
          <w:sz w:val="28"/>
          <w:sz w:val="28"/>
          <w:szCs w:val="28"/>
          <w:rtl w:val="true"/>
          <w:lang w:bidi="fa-IR"/>
        </w:rPr>
        <w:t xml:space="preserve">اسلام نيستيد؛ بلكه بايد به قرآن و تفسير قرآن كاملاً وارد بوده و احاديث پيامبر صلى الله عليه و آله و سلم و ائمه اطهار عليهم السلام، تاريخ اسلام، حتى فتاواى علماى اهل سنّت را بدانيد؛ چون اينها در استنباط‍‌ احكام دخالت دارد؛ به فتواى فقها، به تطورات و تاريخ فقه، به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رجالى كه در سلسله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خوب بايد واقف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آدمى را ما مجتهد و فقيه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كه فقيه نيستند، بايد تحقيق كرده و به چنين آدمى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مورد اتفاق است كه جاهل در هر فنى به كارشناس و متخصص آن فن مراجعه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كلّى است و فرمايش حضرت على عليه السلام هم اينجا همين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مَأْمُومٍ‌ إِمَاماً يَقْتَدِي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كه در مقام امامت نيست امام و پيشوايى دارد كه در رفتار و كردارش به آن پيشوا اقتدا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يَسْتَضِىءُ بِنُورِ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توسط‍‌ نور علم او خود و دل و راه خود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ما در تاريكى واقع شده ايم، براى اين كه راهمان روشن بشود چراغ مى خواهيم، از چراغ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راه حق را پيدا مى كنيم</w:t>
      </w:r>
      <w:r>
        <w:rPr>
          <w:rFonts w:eastAsia="IRNazanin" w:cs="IRNazanin"/>
          <w:color w:val="111111"/>
          <w:sz w:val="28"/>
          <w:szCs w:val="28"/>
          <w:rtl w:val="true"/>
          <w:lang w:bidi="fa-IR"/>
        </w:rPr>
        <w:t>.</w:t>
      </w:r>
    </w:p>
    <w:p>
      <w:pPr>
        <w:pStyle w:val="Heading3"/>
        <w:numPr>
          <w:ilvl w:val="2"/>
          <w:numId w:val="1"/>
        </w:numPr>
        <w:rPr/>
      </w:pPr>
      <w:bookmarkStart w:id="242" w:name="__RefHeading___Toc1745083_730472459"/>
      <w:bookmarkStart w:id="243" w:name="_Toc89"/>
      <w:bookmarkEnd w:id="242"/>
      <w:r>
        <w:rPr>
          <w:rtl w:val="true"/>
        </w:rPr>
        <w:t>پيروى عملى از امام عليه السلام</w:t>
      </w:r>
      <w:bookmarkEnd w:id="243"/>
    </w:p>
    <w:p>
      <w:pPr>
        <w:pStyle w:val="BookText"/>
        <w:rPr/>
      </w:pPr>
      <w:r>
        <w:rPr>
          <w:rFonts w:ascii="IRNazanin" w:hAnsi="IRNazanin" w:eastAsia="IRNazanin"/>
          <w:color w:val="111111"/>
          <w:sz w:val="28"/>
          <w:sz w:val="28"/>
          <w:szCs w:val="28"/>
          <w:rtl w:val="true"/>
          <w:lang w:bidi="fa-IR"/>
        </w:rPr>
        <w:t>جناب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از مأمومين حضرت على عليه السلام مى دانى، حضرت اوّل قاعدۀ كلّى را فرمود كه مطابق ارتكاز بشر است كه هر مأمومى در هر زمانى بايد يك رهبرى را براى خودش انتخاب كرده و از او پيروى كند؛ از اينجا مى فهميم كه پيروى فقط‍‌ به زبان نيست بلكه بايد در عمل پيرو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هر مأمومى يك امامى دارد كه در مقام عمل به او اقتدا مى كند و از نور علم او بهره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 وَ مِنْ‌ طُعْمِهِ‌ بِقُرْصَيْهِ‌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پيشواى شما بسنده كرده است از دنياى خود به دو لباس مندرس آن، و از خوراكش به دو قرص 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كه على عليه السلام باشد، با همۀ قدرت و مكنتى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اكْتَفى‌ مِنْ‌ دُنْيَاهُ‌ بِطِمْرَيْهِ‌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دو لباس مندرس اكتفا كرده است؛ يكى در حقيقت به منزله شلوار بوده است و ديگرى جاى پيراهن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طُعْمِهِ‌ بِقُرْصَيْهِ‌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غذا هم به دو قرص نان بسنده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روايات</w:t>
      </w:r>
      <w:r>
        <w:rPr>
          <w:rStyle w:val="FootnoteAnchor"/>
          <w:rtl w:val="true"/>
        </w:rPr>
        <w:footnoteReference w:id="25"/>
      </w:r>
      <w:r>
        <w:rPr>
          <w:rFonts w:ascii="Amiri" w:hAnsi="Amiri" w:eastAsia="Amiri" w:cs="Amiri"/>
          <w:color w:val="111111"/>
          <w:sz w:val="28"/>
          <w:sz w:val="28"/>
          <w:szCs w:val="28"/>
          <w:rtl w:val="true"/>
          <w:lang w:bidi="ar-SA"/>
        </w:rPr>
        <w:t>غذاى حضرت دو قرص نان جو بوده، خورشتش هم يا آب بود يا نمك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از اوقات هم گوشت يا امثال اينها بوده است؛ حضرت از باب اين كه بهتر است هر چهل روز يك بار مقدارى گوشت مصرف كرد</w:t>
      </w:r>
      <w:r>
        <w:rPr>
          <w:rStyle w:val="FootnoteAnchor"/>
          <w:rtl w:val="true"/>
        </w:rPr>
        <w:footnoteReference w:id="26"/>
      </w:r>
      <w:r>
        <w:rPr>
          <w:rFonts w:ascii="IRNazanin" w:hAnsi="IRNazanin" w:eastAsia="IRNazanin"/>
          <w:color w:val="111111"/>
          <w:sz w:val="28"/>
          <w:sz w:val="28"/>
          <w:szCs w:val="28"/>
          <w:rtl w:val="true"/>
          <w:lang w:bidi="fa-IR"/>
        </w:rPr>
        <w:t>گاهى گوشت مى خوردند؛ مصرف زياد گوشت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شما از لباس به دو لباس مندرس اكتفا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كهن جامۀ خويش پيراستن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جامۀ عاريت خواستن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پارچۀ انگليسى نمى پوشيم، پارچۀ خارجى نمى پوشيم، پارچۀ دستباف ايرانى مى پوشيم و زير بار بيگانگان هم نمى 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غذا و طعام آن هم به دو قرص نان اكتفا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اين امام است، و ما بايد روش امام را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هم مى داند كه شيعيانش چنان شيعيان محكمى نيستند كه بتوانند مانند سلمان فارسى و ابوذر غفارى از او پيروى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لاتَقْدِرُونَ‌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بر چنين رفتارى توانايى نداريد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با اين كه خليفه است و تمام بيت المال مسلمين زير دست اوست، ولى نه كاخى دارد و نه غذاهاى رنگارنگ و سفره هاى چرب و نرمى مثل اين سفره هاىم</w:t>
      </w:r>
      <w:r>
        <w:rPr>
          <w:rFonts w:eastAsia="IRNazanin" w:cs="IRNazanin"/>
          <w:color w:val="111111"/>
          <w:sz w:val="28"/>
          <w:szCs w:val="28"/>
          <w:rtl w:val="true"/>
          <w:lang w:bidi="fa-IR"/>
        </w:rPr>
        <w:t>.</w:t>
      </w:r>
      <w:bookmarkStart w:id="244" w:name="pg14783_165201"/>
    </w:p>
    <w:p>
      <w:pPr>
        <w:pStyle w:val="BookText"/>
        <w:rPr/>
      </w:pPr>
      <w:bookmarkEnd w:id="244"/>
      <w:r>
        <w:rPr>
          <w:rFonts w:ascii="IRNazanin" w:hAnsi="IRNazanin" w:eastAsia="IRNazanin"/>
          <w:color w:val="111111"/>
          <w:sz w:val="28"/>
          <w:sz w:val="28"/>
          <w:szCs w:val="28"/>
          <w:rtl w:val="true"/>
          <w:lang w:bidi="fa-IR"/>
        </w:rPr>
        <w:t>چرب و نرمى كه اشراف و بزرگان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شما نمى توانيد مثل على عليه السلام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معنايش اين نيست كه هيچ همراهى نكنيد</w:t>
      </w:r>
      <w:r>
        <w:rPr>
          <w:rFonts w:eastAsia="IRNazanin" w:cs="IRNazanin"/>
          <w:color w:val="111111"/>
          <w:sz w:val="28"/>
          <w:szCs w:val="28"/>
          <w:rtl w:val="true"/>
          <w:lang w:bidi="fa-IR"/>
        </w:rPr>
        <w:t>.</w:t>
      </w:r>
    </w:p>
    <w:p>
      <w:pPr>
        <w:pStyle w:val="Heading3"/>
        <w:numPr>
          <w:ilvl w:val="2"/>
          <w:numId w:val="1"/>
        </w:numPr>
        <w:rPr/>
      </w:pPr>
      <w:bookmarkStart w:id="245" w:name="__RefHeading___Toc1745085_730472459"/>
      <w:bookmarkStart w:id="246" w:name="_Toc90"/>
      <w:bookmarkEnd w:id="245"/>
      <w:r>
        <w:rPr>
          <w:rtl w:val="true"/>
        </w:rPr>
        <w:t>استمداد حضرت از پيروان خود</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أَعِينُونِي بِوَرَعٍ‌ وَاجْتِهَادٍ، وَ عِفَّةٍ‌ وَ سَدَادٍ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مرا يارى دهيد به پارسايى و كوشش، و پاكدامنى و درستكارى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كه هستيد به حقوق خود قناعت كنيد و دزدى نكنيد، رشوه نگيريد، كار مردم را انجام بدهيد؛ نه اين كه حقوق بگيريد، رشوه هم بگيريد، اما به كار مردم نرسيد؛ يك امضاء مى خواهيد بكنيد، ده بار اين ارباب رجوع بايد برود و بيايد و شخصى كه پشت ميز نشسته است هيچ فكر نكند اين فرد يك روز كارش را تعطيل كرده و براى اين امضاء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 گويى برو فردا بيا، تو به اين شخص ظلم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 وَاجْتِهَادٍ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پيدا كنيد و اجتهاد و كوشش نماييد كه وظيفۀ خودتان را انجام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عفّت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درستكار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وظيفۀ خودتان را خوب انجام بدهيد، دزدى نكنيد، رشوه نگيريد، كار مردم را انجام بدهيد، از مال حرام دورى كنيد، از غذاى شبهه ناك اجتناب نماييد، و از سفره اى كه اعيان و اشراف را دعوت كرده اند و فقير و بيچاره ها از آن محرومند بپرهيزيد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اختلاف طبقاتى نباشد كه مردم بگويند رفتار استاندار و فرماندار حكومت اسلامى مثل همان فرماندار و استاندار حكومت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حكومت اسلامى شده است، بايد واقعاً در تمام شئون ما انقلاب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فرماندار و استاندار كه فرماندار و استاندار حكومت اسلامى هستيد، اگر چنانچه روش خودتان را تغيير ندهيد واقعاً ضد انقلاب هستيد؛ براى اين كه انقلاب بايد در تمام شئون تأثيرگذار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گويد به من كمك كنيد و بيشتر توجّه او به افرادى مانند استانداران است؛ يعنى وقتى كه روش على عليه السلام روش ساده اى است، اگر بنا باشد روش كسانى كه از طرف حضرت هستند طاغوتى باشد، آبروى حضرت على عليه السلام را هم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حكومت مركزى هم خوب باشد، اما كسانى كه در استاندارى ها و فرماندارى ها و سفارتخانه ها هستند نتوانند چهرۀ انقلاب اسلامى را خوب منعكس كنند، آبروى حكومت مركزى را هم برده اند؛ لذا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كمك كنيد و كارى بكنيد كه چهرۀ اسلام خوب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 لاتكونوا علينا شيناً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شما رفتارتان طورى باشد كه سبب زينت و آبروى ما باشد، نه اين كه براى ما عيب و 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 گويند اينها شيعيان على عليه السلام و جعفر بن محمّد عليه السلام هستند و اين قدر ظلم و تعدّى مى كنند، روضه هم مى خوانند و براى حضرت سيّدالشهداء گريه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يزيدى است، آن وقت براى امام حسين عليه السلام گريه هم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جور نبايد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حضرت على عليه السلام استمداد طلبيده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كمك كنيد و اهل ورع باشيد، اهل كوشش و سعى باشيد، عفّت داشته باشيد، رشوه نگيريد، از مال حرام بپرهيزيد، از مال شبهه ناك پرهيز نماييد، و در درستى و راستى استوار و محكم باشيد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47" w:name="pg14783_165203"/>
    </w:p>
    <w:p>
      <w:pPr>
        <w:pStyle w:val="Heading2"/>
        <w:numPr>
          <w:ilvl w:val="1"/>
          <w:numId w:val="1"/>
        </w:numPr>
        <w:rPr/>
      </w:pPr>
      <w:bookmarkStart w:id="248" w:name="__RefHeading___Toc1745087_730472459"/>
      <w:bookmarkStart w:id="249" w:name="_Toc91"/>
      <w:bookmarkEnd w:id="247"/>
      <w:bookmarkEnd w:id="248"/>
      <w:r>
        <w:rPr>
          <w:rtl w:val="true"/>
        </w:rPr>
        <w:t>(</w:t>
      </w:r>
      <w:r>
        <w:rPr>
          <w:rtl w:val="true"/>
        </w:rPr>
        <w:t xml:space="preserve">درس </w:t>
      </w:r>
      <w:r>
        <w:rPr/>
        <w:t>486</w:t>
      </w:r>
      <w:r>
        <w:rPr>
          <w:rtl w:val="true"/>
        </w:rPr>
        <w:t xml:space="preserve">) - </w:t>
      </w:r>
      <w:r>
        <w:rPr>
          <w:rtl w:val="true"/>
        </w:rPr>
        <w:t xml:space="preserve">نامۀ </w:t>
      </w:r>
      <w:r>
        <w:rPr/>
        <w:t>45</w:t>
      </w:r>
      <w:r>
        <w:rPr>
          <w:rtl w:val="true"/>
        </w:rPr>
        <w:t xml:space="preserve"> (</w:t>
      </w:r>
      <w:r>
        <w:rPr>
          <w:rtl w:val="true"/>
        </w:rPr>
        <w:t>قسمت دوّم</w:t>
      </w:r>
      <w:r>
        <w:rPr>
          <w:rtl w:val="true"/>
        </w:rPr>
        <w:t>)</w:t>
      </w:r>
      <w:bookmarkEnd w:id="249"/>
    </w:p>
    <w:p>
      <w:pPr>
        <w:pStyle w:val="Heading3"/>
        <w:numPr>
          <w:ilvl w:val="2"/>
          <w:numId w:val="1"/>
        </w:numPr>
        <w:rPr/>
      </w:pPr>
      <w:bookmarkStart w:id="250" w:name="__RefHeading___Toc1745089_730472459"/>
      <w:bookmarkStart w:id="251" w:name="_Toc9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اشاره اى به آنچه گذشت</w:t>
      </w:r>
    </w:p>
    <w:p>
      <w:pPr>
        <w:pStyle w:val="BookText"/>
        <w:rPr/>
      </w:pPr>
      <w:r>
        <w:rPr>
          <w:rFonts w:ascii="Amiri" w:hAnsi="Amiri" w:eastAsia="Amiri" w:cs="Amiri"/>
          <w:color w:val="111111"/>
          <w:sz w:val="28"/>
          <w:sz w:val="28"/>
          <w:szCs w:val="28"/>
          <w:rtl w:val="true"/>
          <w:lang w:bidi="ar-SA"/>
        </w:rPr>
        <w:t>زهد اميرالمؤمنين عليه السلام و اعراض از دنيا</w:t>
      </w:r>
    </w:p>
    <w:p>
      <w:pPr>
        <w:pStyle w:val="BookText"/>
        <w:rPr/>
      </w:pPr>
      <w:r>
        <w:rPr>
          <w:rFonts w:ascii="IRNazanin" w:hAnsi="IRNazanin" w:eastAsia="IRNazanin"/>
          <w:color w:val="111111"/>
          <w:sz w:val="28"/>
          <w:sz w:val="28"/>
          <w:szCs w:val="28"/>
          <w:rtl w:val="true"/>
          <w:lang w:bidi="fa-IR"/>
        </w:rPr>
        <w:t>معناى غنائم</w:t>
      </w:r>
    </w:p>
    <w:p>
      <w:pPr>
        <w:pStyle w:val="BookText"/>
        <w:rPr/>
      </w:pPr>
      <w:r>
        <w:rPr>
          <w:rFonts w:ascii="Amiri" w:hAnsi="Amiri" w:eastAsia="Amiri" w:cs="Amiri"/>
          <w:color w:val="111111"/>
          <w:sz w:val="28"/>
          <w:sz w:val="28"/>
          <w:szCs w:val="28"/>
          <w:rtl w:val="true"/>
          <w:lang w:bidi="ar-SA"/>
        </w:rPr>
        <w:t>لزوم دقّت در مصرف بيت المال</w:t>
      </w:r>
    </w:p>
    <w:p>
      <w:pPr>
        <w:pStyle w:val="BookText"/>
        <w:rPr/>
      </w:pPr>
      <w:r>
        <w:rPr>
          <w:rFonts w:ascii="IRNazanin" w:hAnsi="IRNazanin" w:eastAsia="IRNazanin"/>
          <w:color w:val="111111"/>
          <w:sz w:val="28"/>
          <w:sz w:val="28"/>
          <w:szCs w:val="28"/>
          <w:rtl w:val="true"/>
          <w:lang w:bidi="fa-IR"/>
        </w:rPr>
        <w:t>ارزش حكومت در ديدگاه على عليه السلام</w:t>
      </w:r>
    </w:p>
    <w:p>
      <w:pPr>
        <w:pStyle w:val="BookText"/>
        <w:rPr/>
      </w:pPr>
      <w:r>
        <w:rPr>
          <w:rFonts w:ascii="Amiri" w:hAnsi="Amiri" w:eastAsia="Amiri" w:cs="Amiri"/>
          <w:color w:val="111111"/>
          <w:sz w:val="28"/>
          <w:sz w:val="28"/>
          <w:szCs w:val="28"/>
          <w:rtl w:val="true"/>
          <w:lang w:bidi="ar-SA"/>
        </w:rPr>
        <w:t>حكومت، مسئوليت است نه مقام</w:t>
      </w:r>
    </w:p>
    <w:p>
      <w:pPr>
        <w:pStyle w:val="BookText"/>
        <w:rPr/>
      </w:pPr>
      <w:r>
        <w:rPr>
          <w:rFonts w:ascii="Amiri" w:hAnsi="Amiri" w:eastAsia="Amiri" w:cs="Amiri"/>
          <w:color w:val="111111"/>
          <w:sz w:val="28"/>
          <w:sz w:val="28"/>
          <w:szCs w:val="28"/>
          <w:rtl w:val="true"/>
          <w:lang w:bidi="ar-SA"/>
        </w:rPr>
        <w:t>حكومت در نظر حضرت على عليه السلام وسيله است نه هدف</w:t>
      </w:r>
    </w:p>
    <w:p>
      <w:pPr>
        <w:pStyle w:val="BookText"/>
        <w:rPr/>
      </w:pPr>
      <w:r>
        <w:rPr>
          <w:rFonts w:ascii="Amiri" w:hAnsi="Amiri" w:eastAsia="Amiri" w:cs="Amiri"/>
          <w:color w:val="111111"/>
          <w:sz w:val="28"/>
          <w:sz w:val="28"/>
          <w:szCs w:val="28"/>
          <w:rtl w:val="true"/>
          <w:lang w:bidi="ar-SA"/>
        </w:rPr>
        <w:t>وسواس حضرت در استفاده از بيت المال</w:t>
      </w:r>
    </w:p>
    <w:p>
      <w:pPr>
        <w:pStyle w:val="BookText"/>
        <w:rPr/>
      </w:pPr>
      <w:r>
        <w:rPr>
          <w:rFonts w:ascii="IRNazanin" w:hAnsi="IRNazanin" w:eastAsia="IRNazanin"/>
          <w:color w:val="111111"/>
          <w:sz w:val="28"/>
          <w:sz w:val="28"/>
          <w:szCs w:val="28"/>
          <w:rtl w:val="true"/>
          <w:lang w:bidi="fa-IR"/>
        </w:rPr>
        <w:t>زندگى رهبران حكومت اسلامى</w:t>
      </w:r>
    </w:p>
    <w:p>
      <w:pPr>
        <w:pStyle w:val="BookText"/>
        <w:rPr/>
      </w:pPr>
      <w:r>
        <w:rPr>
          <w:rFonts w:ascii="IRNazanin" w:hAnsi="IRNazanin" w:eastAsia="IRNazanin"/>
          <w:color w:val="111111"/>
          <w:sz w:val="28"/>
          <w:sz w:val="28"/>
          <w:szCs w:val="28"/>
          <w:rtl w:val="true"/>
          <w:lang w:bidi="fa-IR"/>
        </w:rPr>
        <w:t>نمونه اى از زندگى پيامبراكرم صلى الله عليه و آله و سلم</w:t>
      </w:r>
    </w:p>
    <w:p>
      <w:pPr>
        <w:pStyle w:val="BookText"/>
        <w:rPr/>
      </w:pPr>
      <w:r>
        <w:rPr>
          <w:rFonts w:ascii="Amiri" w:hAnsi="Amiri" w:eastAsia="Amiri" w:cs="Amiri"/>
          <w:color w:val="111111"/>
          <w:sz w:val="28"/>
          <w:sz w:val="28"/>
          <w:szCs w:val="28"/>
          <w:rtl w:val="true"/>
          <w:lang w:bidi="ar-SA"/>
        </w:rPr>
        <w:t>بخشش فدك به حضرت زهرا عليها السلام و غصب آن</w:t>
      </w:r>
    </w:p>
    <w:p>
      <w:pPr>
        <w:pStyle w:val="BookText"/>
        <w:rPr/>
      </w:pPr>
      <w:r>
        <w:rPr>
          <w:rFonts w:ascii="Amiri" w:hAnsi="Amiri" w:eastAsia="Amiri" w:cs="Amiri"/>
          <w:color w:val="111111"/>
          <w:sz w:val="28"/>
          <w:sz w:val="28"/>
          <w:szCs w:val="28"/>
          <w:rtl w:val="true"/>
          <w:lang w:bidi="ar-SA"/>
        </w:rPr>
        <w:t>تفاوت محاسبۀ فقير و غنى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قبر و قيامت</w:t>
      </w:r>
      <w:bookmarkStart w:id="252" w:name="pg14783_165205"/>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كَنَزْتُ‌ مِنْ‌ دُنْيَاكُمْ‌ تِبْراً، وَ لَاادَّخَرْتُ‌ مِنْ‌ غَنَائِمِهَا وَفْراً، وَ لاأَعْدَدْتُ‌ لِبَالِي ثَوْبِي طِمْراً، وَ لاحُزْتُ‌ مِنْ‌ أَرْضِهَا شِبْراً وَ لاأَخَذْتُ‌ مِنْهُ‌ إِلّا كَقُوتِ‌ أَتَانٍ‌ دَبِرَةٍ‌، وَ لَهِىَ‌ فِي عَيْنِي أَوْهى‌ وَ أَهْوَنُ‌ مِنْ‌ عَفْصَةٍ‌ مَقِرَةٍ‌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أَصْنَعُ‌ بِفَدَكٍ‌ وَ غَيْرِ فَدَكٍ‌ وَالنَّفْسُ‌ مَظَانُّهَا فِي غَدٍ جَدَثٌ‌؟ تَنْقَطِعُ‌ فِي ظُلْمَتِهِ‌ آثَارُهَا، وَ تَغِيبُ‌ أَخْبَارُهَا، وَ حُفْرَةٌ‌ لَوْ زِيدَ فِي فُسْحَتِهَا، وَ أَوْسَعَتْ‌ يَدَا حَافِرِهَا، لَأَضْغَطَهَا الْحَجَرُ وَالْمَدَرُ، وَ سَدَّ فُرَجَهَا التُّرَابُ‌ الْمُتَرَاكِمُ‌، وَ إِنَّمَا هِىَ‌ نَفْسِي أَرُوضُهَا بِالتَّقْوى‌ لِتَأْتِىَ‌ آمِنَةً‌ يَوْمَ‌ الْخَوْفِ‌ الْأَكْبَرِ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45091_730472459"/>
      <w:bookmarkStart w:id="254" w:name="_Toc93"/>
      <w:bookmarkEnd w:id="253"/>
      <w:r>
        <w:rPr>
          <w:rtl w:val="true"/>
        </w:rPr>
        <w:t>اشاره اى به آنچه گذشت</w:t>
      </w:r>
      <w:bookmarkEnd w:id="2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حضرت على عليه السلام به عثمان بن حنيف را كه از طرف حضرت، والى و استاندار بصره بود مطرح كرده بوديم، خوانديم كه حضرت خطاب به عثمان بن حنيف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لِكُلِّ‌ مَأْمُومٍ‌ إِمَاماً يَقْتَدِي بِهِ‌، وَ يَسْتَضِىءُ بِنُورِ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كسى يا بايد خود سمت رهبرى داشته باشد و يا پيرو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قاعدۀ كلّى را</w:t>
      </w:r>
    </w:p>
    <w:p>
      <w:pPr>
        <w:pStyle w:val="BookText"/>
        <w:rPr/>
      </w:pPr>
      <w:r>
        <w:rPr>
          <w:rFonts w:ascii="IRNazanin" w:hAnsi="IRNazanin" w:eastAsia="IRNazanin"/>
          <w:color w:val="111111"/>
          <w:sz w:val="28"/>
          <w:sz w:val="28"/>
          <w:szCs w:val="28"/>
          <w:rtl w:val="true"/>
          <w:lang w:bidi="fa-IR"/>
        </w:rPr>
        <w:t>حضرت درس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پذيرفتن يك رهبر فقط‍‌ به اسم نيست، بلكه بايد موقع عمل هم به آن رهبر اقتدا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امام شما هستم از دنياى خود به دو لباس مندرس قناعت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دهند كه دو لباس يكى پيراهن باشد و يكى إزار كه در اصطلاح حكم شلوار را دارد؛ بعضى از شارحين هم احتمال مى دهند يكى عمامه باشد و ديگرى پيراهن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غذاى دنيا هم به دو قرص نان اكتفا كرده ام، آن هم دو قرص نان جوين سبوس نگرفته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شما قدرت نداريد اين جور باشيد اما مرا كمك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بخصوص كسانى كه از طرف يك رهبرى استاندار و فرماندار هستند، اگر روش آنها شبيه روش آن رهبر نباشد قهراً در اركان حكومت و در اركان آن كشور تزلزل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يك حكومت حَقّه و عادلانه باشد، بايد از آن بالا تا پايين، همه مردمانى آراسته باشند؛ از اين جهت مى فرمايد كه با ورع به من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مى رود كه منظور حضرت از تعابير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 وَاجْتِهَادٍ، وَ عِفَّةٍ‌ وَ 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كه يك نوع كارهايى را بايد ترك كرد و يك كارهايى را 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امور منفى را دلالت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جهت انجام امور مثبت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طور است؛ انسان عفّت داشته باشد، يعنى خودش را از امورى كه منكر و زشت است حفظ‍‌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استقامت و محكم كارى است، يعنى كارهايى كه انجام مى دهد محكم و متقن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امورى را كه بد است ترك كنيد و آن امورى را كه بايد انجام داد انجام دهيد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معمولاً در لسان شرع از امورى كه بايد ترك كرد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انسان خودش را از اخلاق زشت و از رفتار زشت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امورى كه انسان بايد انجام بدهد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 كه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w:t>
      </w:r>
      <w:bookmarkStart w:id="255" w:name="pg14783_165207"/>
    </w:p>
    <w:p>
      <w:pPr>
        <w:pStyle w:val="BookText"/>
        <w:rPr/>
      </w:pPr>
      <w:bookmarkEnd w:id="255"/>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نسبت به كارهايى كه بايد ترك كند و نسبت به كارهايى كه بايد انجام دهد مستقيم باشد، اين را شرع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معتدل بودن، يعنى مستقيم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عقايد و در اخلاق و در رفتار؛ كه عقايد انسان عقايد مستقيمى باشد، اخلاقش هم اخلاق معتدل باشد، و رفتارش نيز معتدل باشد؛ چنين شخصى را عادل مى گويند</w:t>
      </w:r>
      <w:r>
        <w:rPr>
          <w:rFonts w:eastAsia="IRNazanin" w:cs="IRNazanin"/>
          <w:color w:val="111111"/>
          <w:sz w:val="28"/>
          <w:szCs w:val="28"/>
          <w:rtl w:val="true"/>
          <w:lang w:bidi="fa-IR"/>
        </w:rPr>
        <w:t>.</w:t>
      </w:r>
    </w:p>
    <w:p>
      <w:pPr>
        <w:pStyle w:val="Heading3"/>
        <w:numPr>
          <w:ilvl w:val="2"/>
          <w:numId w:val="1"/>
        </w:numPr>
        <w:rPr/>
      </w:pPr>
      <w:bookmarkStart w:id="256" w:name="__RefHeading___Toc1745093_730472459"/>
      <w:bookmarkStart w:id="257" w:name="_Toc94"/>
      <w:bookmarkEnd w:id="256"/>
      <w:r>
        <w:rPr>
          <w:rtl w:val="true"/>
        </w:rPr>
        <w:t>زهد اميرالمؤمنين عليه السلام و اعراض از دنيا</w:t>
      </w:r>
      <w:bookmarkEnd w:id="257"/>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كَنَزْتُ‌ مِنْ‌ دُنْيَاكُمْ‌ تِبْراً، وَ لَاادَّخَرْتُ‌ مِنْ‌ غَنَائِمِهَا وَفْراً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من از دنياى شما ذرّه اى طلا نيندوختم، و از غنيمت هاى آن مال فراوانى ذخيره نكردم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انسان باز يافته و كنار مى گذارد يا ذخيره و پس انداز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ها و قطعه هاى طلاى سكه نزده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زمان قديم افراد اينها را ذخيره مى كردند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براى تأكيد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حتى يك ذرّه طلا هم براى خودم ذخيره نكردم، و از غنايم دنيا نيز مال زيادى را به خود اختصاص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حضرت مى گويد مال زيادى را ذخيره نكردم، چون بالاخره يك چند درهمى در جيب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از دنيا رفت، با اين كه مقام خلافت را داشت و تمام بيت المال مردم دست حضرت بود اما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پولى كه پس انداز كرده بود دويست تا هفتصد درهم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اندازۀ يك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شخصى كه خليفۀ على الاطلاق بوده و ايران و مصر از استانهاى حكومت او بوده، چنين وضعى داشته است</w:t>
      </w:r>
      <w:r>
        <w:rPr>
          <w:rFonts w:eastAsia="IRNazanin" w:cs="IRNazanin"/>
          <w:color w:val="111111"/>
          <w:sz w:val="28"/>
          <w:szCs w:val="28"/>
          <w:rtl w:val="true"/>
          <w:lang w:bidi="fa-IR"/>
        </w:rPr>
        <w:t>!</w:t>
      </w:r>
      <w:bookmarkStart w:id="258" w:name="pg14783_165208"/>
    </w:p>
    <w:p>
      <w:pPr>
        <w:pStyle w:val="Heading3"/>
        <w:numPr>
          <w:ilvl w:val="2"/>
          <w:numId w:val="1"/>
        </w:numPr>
        <w:rPr/>
      </w:pPr>
      <w:bookmarkStart w:id="259" w:name="__RefHeading___Toc1745095_730472459"/>
      <w:bookmarkStart w:id="260" w:name="_Toc95"/>
      <w:bookmarkEnd w:id="258"/>
      <w:bookmarkEnd w:id="259"/>
      <w:r>
        <w:rPr>
          <w:rtl w:val="true"/>
        </w:rPr>
        <w:t>معناى غنائم</w:t>
      </w:r>
      <w:bookmarkEnd w:id="260"/>
    </w:p>
    <w:p>
      <w:pPr>
        <w:pStyle w:val="BookText"/>
        <w:rPr/>
      </w:pPr>
      <w:r>
        <w:rPr>
          <w:rFonts w:ascii="IRNazanin" w:hAnsi="IRNazanin" w:eastAsia="IRNazanin"/>
          <w:color w:val="111111"/>
          <w:sz w:val="28"/>
          <w:sz w:val="28"/>
          <w:szCs w:val="28"/>
          <w:rtl w:val="true"/>
          <w:lang w:bidi="fa-IR"/>
        </w:rPr>
        <w:t xml:space="preserve">حالا اين سؤال مطرح است كه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خصوص غنائم جنگى است يا منظور مطلق چيزهايى است كه انسان به دست مى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مطلق چيزى است كه انسان به دست مى آورد؛ در لغت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مثل نعمت غير مترقبه باشد؛ يك غنيمت جنگى يا گنجى يا معدنى كه انسان پيدا مى كند؛ ولذا عقيدۀ ما در فقه اين است كه درآمدى كه انسان از كسب و كارش به دست مى آورد، آن مقدارى كه خرج زندگى اش مى شود جزو غنيمت نيست؛ بلكه مخارج سالانه از آنها استثناء مى شود، و به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كسى كه كار مى كند و زحمت مى كشد تا زندگى اش اداره بشود، آنچه به اندازۀ مخارج سالانه اش به دست مى آورد غنيمت و نعمت غيرمترقبه نيست؛ اما اگر زيادتر به دست بياورد و پس انداز كند، اين حكم غنيمت را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لفظ‍‌ غنيمت در قرآن هرجا كه گفته شده غنائم جنگى بوده است؛ ولى به حسب لغت، جنگ در معناى غنيمت ملاحظه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درآمد،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غرامت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راغب اصفهانى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گوسفند است، و اين كه بر غنائم جنگى گفته شده از آن جهت بوده كه مصداق شايع و رايج آن زمانها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ائمه عليهم السلام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را بر درآمد كسب ها و گنج و معدن نيز منطبق نموده اند، و چون گوسفند براى عرب مال خوبى بوده است، كسى كه گوسفنددار بوده گويا غنيمتى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چيزهاى بازيافتى</w:t>
      </w:r>
      <w:r>
        <w:rPr>
          <w:rFonts w:eastAsia="IRNazanin" w:cs="IRNazanin"/>
          <w:color w:val="111111"/>
          <w:sz w:val="28"/>
          <w:szCs w:val="28"/>
          <w:rtl w:val="true"/>
          <w:lang w:bidi="fa-IR"/>
        </w:rPr>
        <w:t>.</w:t>
      </w:r>
      <w:bookmarkStart w:id="261" w:name="pg14783_165209"/>
    </w:p>
    <w:p>
      <w:pPr>
        <w:pStyle w:val="Heading3"/>
        <w:numPr>
          <w:ilvl w:val="2"/>
          <w:numId w:val="1"/>
        </w:numPr>
        <w:rPr/>
      </w:pPr>
      <w:bookmarkStart w:id="262" w:name="__RefHeading___Toc1745097_730472459"/>
      <w:bookmarkStart w:id="263" w:name="_Toc96"/>
      <w:bookmarkEnd w:id="261"/>
      <w:bookmarkEnd w:id="262"/>
      <w:r>
        <w:rPr>
          <w:rtl w:val="true"/>
        </w:rPr>
        <w:t>لزوم دقّت در مصرف بيت المال</w:t>
      </w:r>
      <w:bookmarkEnd w:id="263"/>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زيادى براى خودم ذخيره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غنيمت هاى جنگى و چه مطلق مالهاى بازيافتى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حضرت خليفه بشود، اصلاً از بيت المال مصرف نمى كرد و خودش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خليفۀ مسلمانها بود، از بيت المال به اندازۀ احتياج خود مصرف مى كرده است و آن حقوق ماهيانه اى را هم كه برداشت مى كرده تا آخر ماه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لاأَعْدَدْتُ‌ لِبَالِي ثَوْبِي طِمْراً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جامۀ كهنۀ خودم جامه اى ديگر آماده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چنين نيست كه هر وقت پيراهنم پاره شد يك پيراهن ديگرى جاى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وقت پيراهن پاره مى شد و ديگر قابل وصله زدن نبود، آن وقت حضرت پيراهن ديگرى تهيه مى كرده است؛ حتى كفش حضرت هم وصله داشته، و مسئول وصله زدن به كفش هم خود حضرت بوده است</w:t>
      </w:r>
      <w:r>
        <w:rPr>
          <w:rFonts w:eastAsia="IRNazanin" w:cs="IRNazanin"/>
          <w:color w:val="111111"/>
          <w:sz w:val="28"/>
          <w:szCs w:val="28"/>
          <w:rtl w:val="true"/>
          <w:lang w:bidi="fa-IR"/>
        </w:rPr>
        <w:t>.</w:t>
      </w:r>
    </w:p>
    <w:p>
      <w:pPr>
        <w:pStyle w:val="Heading3"/>
        <w:numPr>
          <w:ilvl w:val="2"/>
          <w:numId w:val="1"/>
        </w:numPr>
        <w:rPr/>
      </w:pPr>
      <w:bookmarkStart w:id="264" w:name="__RefHeading___Toc1745099_730472459"/>
      <w:bookmarkStart w:id="265" w:name="_Toc97"/>
      <w:bookmarkEnd w:id="264"/>
      <w:r>
        <w:rPr>
          <w:rtl w:val="true"/>
        </w:rPr>
        <w:t>ارزش حكومت در ديدگاه على عليه السلام</w:t>
      </w:r>
      <w:bookmarkEnd w:id="2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در جايى ديگر دارد كه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به ذى قار رفته و مهيّاى جنگ شده بوديم، ديدم حضرت نشسته و مشغول وصله زدن به كفش خود مى باشد، ناراحت شدم كه اينجا جنگ است و حضرت مشغول وصله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هَذِهِ‌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كفش به نظر تو چقدر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كفشى كه تو مى گويى ارزش ندارد، در نظر من ارزشش از اين كه امير و خليفۀ شما باشم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أُقِيمَ‌</w:t>
      </w:r>
      <w:bookmarkStart w:id="266" w:name="pg14783_165210"/>
    </w:p>
    <w:p>
      <w:pPr>
        <w:pStyle w:val="BookText"/>
        <w:rPr/>
      </w:pPr>
      <w:bookmarkEnd w:id="266"/>
      <w:r>
        <w:rPr>
          <w:rFonts w:ascii="Amiri" w:hAnsi="Amiri" w:eastAsia="Amiri" w:cs="Amiri"/>
          <w:color w:val="111111"/>
          <w:sz w:val="28"/>
          <w:sz w:val="28"/>
          <w:szCs w:val="28"/>
          <w:rtl w:val="true"/>
          <w:lang w:bidi="ar-SA"/>
        </w:rPr>
        <w:t>حَقّاً أوْ أَدْفَعَ‌ بَاطِلاً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مگر اين كه بتوانم حقى را به پا دارم يا باطلى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امارت و خلافت به عنوان اين كه يك مقام و موقعيتى است نگاه نمى كنم، بلكه اگر من متصدّى خلافت و امارت شده ام مقدمه است براى اين كه بتوانم حقى را به پا دارم يا باطلى را برطرف نمايم</w:t>
      </w:r>
      <w:r>
        <w:rPr>
          <w:rFonts w:eastAsia="IRNazanin" w:cs="IRNazanin"/>
          <w:color w:val="111111"/>
          <w:sz w:val="28"/>
          <w:szCs w:val="28"/>
          <w:rtl w:val="true"/>
          <w:lang w:bidi="fa-IR"/>
        </w:rPr>
        <w:t>.</w:t>
      </w:r>
    </w:p>
    <w:p>
      <w:pPr>
        <w:pStyle w:val="Heading3"/>
        <w:numPr>
          <w:ilvl w:val="2"/>
          <w:numId w:val="1"/>
        </w:numPr>
        <w:rPr/>
      </w:pPr>
      <w:bookmarkStart w:id="267" w:name="__RefHeading___Toc1745101_730472459"/>
      <w:bookmarkStart w:id="268" w:name="_Toc98"/>
      <w:bookmarkEnd w:id="267"/>
      <w:r>
        <w:rPr>
          <w:rtl w:val="true"/>
        </w:rPr>
        <w:t>حكومت، مسئوليت است نه مقام</w:t>
      </w:r>
      <w:bookmarkEnd w:id="268"/>
    </w:p>
    <w:p>
      <w:pPr>
        <w:pStyle w:val="BookText"/>
        <w:rPr/>
      </w:pPr>
      <w:r>
        <w:rPr>
          <w:rFonts w:ascii="IRNazanin" w:hAnsi="IRNazanin" w:eastAsia="IRNazanin"/>
          <w:color w:val="111111"/>
          <w:sz w:val="28"/>
          <w:sz w:val="28"/>
          <w:szCs w:val="28"/>
          <w:rtl w:val="true"/>
          <w:lang w:bidi="fa-IR"/>
        </w:rPr>
        <w:t>اصلاً از نظر اسلام مسألۀ امارت و خلافت و حكومت اين طورى است؛ گر چه مردم آن را مقام مى پندارند و به خاطر آن نزاع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گاهى اوقات هم زمزمه اى هست كه چرا خانم ها بايد از حكومت و امارت محروم باشند؟ مثل اين كه جنبۀ مقام بودن آن در نظر مردم مورد توجّه است؛ اما از نظر منطق اسلام، امارت و حكومت يك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به عنوان وظيفه و به عنوان بار سنگينى است كه مى خواهيم به وسيلۀ آن حقى را برپا كنيم يا باطلى را برطرف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به خانم ها گفته اند بعضى از شئون حكومت را شما نمى توانيد متصدّى شويد، نه اين است كه خواسته اند حقى را از آنها بگيرند؛ بلكه خواسته اند به علّت گرفتاريهاى طبيعى كه خواهى نخواهى در زندگى به عهدۀ زنان است، اين مسئوليت و اين وظيفه و اين بار سنگين به دوش خانم ها نباشد، نه اين كه به مقام آنها اهانت بكنند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متصدّى يك حكومت شدن وظيفۀ بسيار سنگينى است؛ و ديديم حضرت على عليه السلام در آن زمان كه وسايل ارتباط‍‌ جمعى نبوده، پست و تلگراف نبوده و ارتباطات مشكل بوده است، و با اين همه حضرت هنگامى كه در كوفه به سر مى برد و عثمان بن حنيف از طرف حضرت استاندار و والى بصره بود، حتى مهمانى رفتن عثمان بن</w:t>
      </w:r>
      <w:bookmarkStart w:id="269" w:name="pg14783_165211"/>
    </w:p>
    <w:p>
      <w:pPr>
        <w:pStyle w:val="BookText"/>
        <w:rPr/>
      </w:pPr>
      <w:bookmarkEnd w:id="269"/>
      <w:r>
        <w:rPr>
          <w:rFonts w:ascii="IRNazanin" w:hAnsi="IRNazanin" w:eastAsia="IRNazanin"/>
          <w:color w:val="111111"/>
          <w:sz w:val="28"/>
          <w:sz w:val="28"/>
          <w:szCs w:val="28"/>
          <w:rtl w:val="true"/>
          <w:lang w:bidi="fa-IR"/>
        </w:rPr>
        <w:t>حنيف را زير نظر گرفته است؛ كه چرا استاندار به يك مهمانى اشرافى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مجلسى كه جنبۀ طبقاتى داشته است و فقرا از آن محروم بوده اند و اشراف به آن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مجلسى از نظر اسلام زننده و بد است، و نبايد چنين تفاوت و اختلافى در بين طبقۀ فقير و طبقۀ غنى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به محض اين كه چنين كارى را در مورد استاندارش مى شنود نامه اى تند به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عثمان بن حنيف مرد شريفى هم بوده است اما بالاخره اگر كسى حكومت يا رياست جمهورى را پذيرفت، وظيفۀ سنگينى است و بايد حساب كار را تا آخر بكند و اين را هم بداند كه در دورترين نقطۀ كشور اگر يكى از استانداران و يا فرمانداران و يا يكى از كسانى كه از طرف او پستى را داراست كارى بر خلاف حق و عدالت انجام داد به حساب دولت مركزى گذاشته مى شود و بايد اين شخص مراقب رفتار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مسئوليت بزرگى است، خيلى بار سنگينى است؛ مگر اين كه كسى بخواهد صرفاً براى اين كه مقام و موقعيتى داشته باشد رئيس جمهور بشود و هدفش حكومت كردن بر مردم باشد، حالا ديگر هر بلايى كه بر سر كشور بيايد براى او مهم نيست؛ از نظر اسلام چنين رئيس جمهورى يا هر مقامى و حاكميتى مطرود است</w:t>
      </w:r>
      <w:r>
        <w:rPr>
          <w:rFonts w:eastAsia="IRNazanin" w:cs="IRNazanin"/>
          <w:color w:val="111111"/>
          <w:sz w:val="28"/>
          <w:szCs w:val="28"/>
          <w:rtl w:val="true"/>
          <w:lang w:bidi="fa-IR"/>
        </w:rPr>
        <w:t>.</w:t>
      </w:r>
    </w:p>
    <w:p>
      <w:pPr>
        <w:pStyle w:val="Heading3"/>
        <w:numPr>
          <w:ilvl w:val="2"/>
          <w:numId w:val="1"/>
        </w:numPr>
        <w:rPr/>
      </w:pPr>
      <w:bookmarkStart w:id="270" w:name="__RefHeading___Toc1745103_730472459"/>
      <w:bookmarkStart w:id="271" w:name="_Toc99"/>
      <w:bookmarkEnd w:id="270"/>
      <w:r>
        <w:rPr>
          <w:rtl w:val="true"/>
        </w:rPr>
        <w:t>حكومت در نظر حضرت على عليه السلام وسيله است نه هدف</w:t>
      </w:r>
      <w:bookmarkEnd w:id="2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على عليه السلام و كسانى كه در خط‍‌ آن حضرت هستند به امارت و حكومت و خلافت به عنوان مقام و موقعيت نمى نگرند، بلكه به عنوان مسئوليت و وظيفه مى نگرند و به عنوان اين كه مقدمه براى به پاداشتن حق و برطرف كردن باطل است</w:t>
      </w:r>
      <w:r>
        <w:rPr>
          <w:rFonts w:eastAsia="IRNazanin" w:cs="IRNazanin"/>
          <w:color w:val="111111"/>
          <w:sz w:val="28"/>
          <w:szCs w:val="28"/>
          <w:rtl w:val="true"/>
          <w:lang w:bidi="fa-IR"/>
        </w:rPr>
        <w:t>.</w:t>
      </w:r>
      <w:bookmarkStart w:id="272" w:name="pg14783_165212"/>
    </w:p>
    <w:p>
      <w:pPr>
        <w:pStyle w:val="BookText"/>
        <w:rPr/>
      </w:pPr>
      <w:bookmarkEnd w:id="272"/>
      <w:r>
        <w:rPr>
          <w:rFonts w:ascii="IRNazanin" w:hAnsi="IRNazanin" w:eastAsia="IRNazanin"/>
          <w:color w:val="111111"/>
          <w:sz w:val="28"/>
          <w:sz w:val="28"/>
          <w:szCs w:val="28"/>
          <w:rtl w:val="true"/>
          <w:lang w:bidi="fa-IR"/>
        </w:rPr>
        <w:t>خلافت حضرت على عليه السلام از اين سلطنت ها، حكومت ها و رياست جمهورى هاى الآن خيلى مهم تر بوده است؛ براى اين كه كشور اسلام آن روز توسعۀ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خلافت در نظر من از ارزش كفش پاره اى كه تو مى گويى هيچ قيمت ندارد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داشتن اين لباس كهنه، لباس ديگرى مهيّا نكرده ام؛ در جاى ديگر آن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لاتَحْمِلْ‌ هَمَّ‌ يَوْمِكَ‌ الَّذِي لَمْ‌يَأْتِكَ‌ عَلى‌ يَوْمِكَ‌ الَّذِي قَدْ أَتَاكَ‌</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هيچ وقت غصّۀ فردا را بر امروز تحميل نكنيد، و هيچ وقت امروز غصّۀ فردا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فردا براى تو يا خوش مقدّر است يا بد، اگر خوش مقدّر باشد كه غصّه ندارد، اگر هم بد باشد فردا بد است، خوش امروز را براى بد فردا خراب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اسلام است، منطق حضرت على عليه السلام است</w:t>
      </w:r>
      <w:r>
        <w:rPr>
          <w:rFonts w:eastAsia="IRNazanin" w:cs="IRNazanin"/>
          <w:color w:val="111111"/>
          <w:sz w:val="28"/>
          <w:szCs w:val="28"/>
          <w:rtl w:val="true"/>
          <w:lang w:bidi="fa-IR"/>
        </w:rPr>
        <w:t>.</w:t>
      </w:r>
    </w:p>
    <w:p>
      <w:pPr>
        <w:pStyle w:val="Heading3"/>
        <w:numPr>
          <w:ilvl w:val="2"/>
          <w:numId w:val="1"/>
        </w:numPr>
        <w:rPr/>
      </w:pPr>
      <w:bookmarkStart w:id="273" w:name="__RefHeading___Toc1745105_730472459"/>
      <w:bookmarkStart w:id="274" w:name="_Toc100"/>
      <w:bookmarkEnd w:id="273"/>
      <w:r>
        <w:rPr>
          <w:rtl w:val="true"/>
        </w:rPr>
        <w:t>وسواس حضرت در استفاده از بيت المال</w:t>
      </w:r>
      <w:bookmarkEnd w:id="274"/>
    </w:p>
    <w:p>
      <w:pPr>
        <w:pStyle w:val="BookText"/>
        <w:rPr/>
      </w:pPr>
      <w:r>
        <w:rPr>
          <w:rFonts w:ascii="Amiri" w:hAnsi="Amiri" w:eastAsia="Amiri" w:cs="Amiri"/>
          <w:color w:val="111111"/>
          <w:sz w:val="28"/>
          <w:sz w:val="28"/>
          <w:szCs w:val="28"/>
          <w:rtl w:val="true"/>
          <w:lang w:bidi="ar-SA"/>
        </w:rPr>
        <w:t>در بعضى نسخه ها اين جمله اضافه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لاحُزْتُ‌ مِنْ‌ أَرْضِهَا شِبْراً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زمين آن يك وجب گرد نياوردم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زمينِ‌ دنياست و يا احتمالاً همان زمين هاى غنائم باشد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غنائم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حضرت على عليه السلام اگر هم چيزى از زمين دنيا داشته است، زمين پدرى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حتى خانه هم تهيه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اين كه چشمه اى بر زمين در مى آمد و يا چاهى حفر مى فرمود، فوراً آن را صدقه قرار مى داد و براى خودش ذخيره نمى كرد</w:t>
      </w:r>
      <w:r>
        <w:rPr>
          <w:rFonts w:eastAsia="IRNazanin" w:cs="IRNazanin"/>
          <w:color w:val="111111"/>
          <w:sz w:val="28"/>
          <w:szCs w:val="28"/>
          <w:rtl w:val="true"/>
          <w:lang w:bidi="fa-IR"/>
        </w:rPr>
        <w:t>.</w:t>
      </w:r>
      <w:bookmarkStart w:id="275" w:name="pg14783_165213"/>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لاأَخَذْتُ‌ مِنْهُ‌ إِلّا كَقُوتِ‌ أَتَانٍ‌ دَبِرَةٍ‌، وَ لَهِىَ‌ فِي عَيْنِي أَوْهى‌ وَ أَهْوَنُ‌ مِنْ‌ عَفْصَةٍ‌ مَقِرَةٍ‌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برنگرفتم جز به اندازۀ قوت جاندارى پشت ريش كه كم خوراك است، و همانا دنيا در نظر من سست تر و پست تر از دانۀ بلوط‍‌ تلخ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الاغ ماده مى گويند، الاغ ماده اگر بار زياد از او كشيده باشند و كمر او زخم شده باشد خيلى كم غذا مى شود و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مشبهۀ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التفضيل است به معناى سست تر و واهى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تشبيه در نظر ما كه به تشبيهات آن روز آشنا نيستيم زننده هم باشد ولى اين متن عبارت حضرت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دنيا براى خودم چيزى نگرفتم مگر به اندازۀ غذاى الاغ ماده اى كه به علّت درد و زخم كمر مى نالد و نمى تواند غذا بخورد يا ميل به غذا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نوعى از بلوط‍‌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تلخ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دنياى شما در نظر من واهى تر و سست تر از بلوط‍‌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بلوط‍‌ يك چيز بى ارزشى است كه اگر گندم يا برنج پيدا نشود آن را تهيه كرده 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يك قسم از بلوط‍‌ تلخ است و طرف بايد خيلى بدبخت باشد كه حتى بلوط‍‌ عادى هم پيدا نكرده است و مجبور شده از بلوط‍‌ تلخ استفاده نمايد</w:t>
      </w:r>
      <w:r>
        <w:rPr>
          <w:rFonts w:eastAsia="IRNazanin" w:cs="IRNazanin"/>
          <w:color w:val="111111"/>
          <w:sz w:val="28"/>
          <w:szCs w:val="28"/>
          <w:rtl w:val="true"/>
          <w:lang w:bidi="fa-IR"/>
        </w:rPr>
        <w:t>.</w:t>
      </w:r>
    </w:p>
    <w:p>
      <w:pPr>
        <w:pStyle w:val="Heading3"/>
        <w:numPr>
          <w:ilvl w:val="2"/>
          <w:numId w:val="1"/>
        </w:numPr>
        <w:rPr/>
      </w:pPr>
      <w:bookmarkStart w:id="276" w:name="__RefHeading___Toc1745107_730472459"/>
      <w:bookmarkStart w:id="277" w:name="_Toc101"/>
      <w:bookmarkEnd w:id="276"/>
      <w:r>
        <w:rPr>
          <w:rtl w:val="true"/>
        </w:rPr>
        <w:t>زندگى رهبران حكومت اسلامى</w:t>
      </w:r>
      <w:bookmarkEnd w:id="2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شما در نظر من از اين بلوط‍‌ تلخ هم بى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براى درس مى خوانيم و مى شنويم و مدّعى هستيم كه آن حضرت امام ما مى باشد، پس بايد واقعاً و عملاً به ايشان تأسّى كنيم؛ بنابراين مسلمانان و مخصوصاً آنان كه در مقام رهبرى هستند و پستى را انتخاب مى كنند، بايد از آن حضرت درس بگيرند و بدانند كه وظيفه شان خيلى سنگين تر است</w:t>
      </w:r>
      <w:r>
        <w:rPr>
          <w:rFonts w:eastAsia="IRNazanin" w:cs="IRNazanin"/>
          <w:color w:val="111111"/>
          <w:sz w:val="28"/>
          <w:szCs w:val="28"/>
          <w:rtl w:val="true"/>
          <w:lang w:bidi="fa-IR"/>
        </w:rPr>
        <w:t>.</w:t>
      </w:r>
      <w:bookmarkStart w:id="278" w:name="pg14783_165214"/>
    </w:p>
    <w:p>
      <w:pPr>
        <w:pStyle w:val="BookText"/>
        <w:rPr/>
      </w:pPr>
      <w:bookmarkEnd w:id="278"/>
      <w:r>
        <w:rPr>
          <w:rFonts w:ascii="IRNazanin" w:hAnsi="IRNazanin" w:eastAsia="IRNazanin"/>
          <w:color w:val="111111"/>
          <w:sz w:val="28"/>
          <w:sz w:val="28"/>
          <w:szCs w:val="28"/>
          <w:rtl w:val="true"/>
          <w:lang w:bidi="fa-IR"/>
        </w:rPr>
        <w:t>در جاى ديگرى از همين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أَئِمَّةِ‌ الْعَدْلِ‌ أَنْ‌ يُقَدِّرُوا أَنْفُسَهُمْ‌ بِضَعَفَةِ‌ النَّاسِ‌</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همانا خداوند بر پيشوايان عدالت واجب فرموده كه خود را با مردمان ضعيف برابر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رهبران جور و كفر كارى نداريم، خطاب متوجّه آنهايى است كه امامان و رهبران حكومت هاى اسلامى هستند؛ رئيس جمهورهاى اسلامى، استانداران و فرمانداران حكومت اسلامى، اينها در حكومت اسلامى بايد اين جور باشند؛ بايد واقعاً اين تشكيلات طاغوتى كه در ادارات، استاندارى ها، در نخست وزيرى و وزارتخانه ها بوده است به هم بخورد؛ بايد سطح زندگى را هم در ادارات و هم در منازل پايين بياورند، مثل مردم عادى زندگى كنند نه اين كه داراى ماشين آخرين سيستم و بهترين كاخ و بهترين فرش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كسانى كه در مملكت پست و مقامى دارند، وظيفۀ آنها بسيار سنگين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اين كه يك نفر زندگى مرفّه داشته باشد و ديگران نداشته باشند، از نظر اسلام محكوم است؛ اسم آن را اسلام گذاشته ايم وگرنه واقعاً اسلام نيست؛ اگر ما در خط‍‌ على عليه السلام و شيعۀ على عليه السلام هستيم، بايد زندگى مان هم مثل على عليه السلام باشد؛ چه بسا با پول فرش يك اطاق شما مى شود چند خانواده را داراى فرش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شما اين گونه اسراف بكنيد و ديگران نداشته باشند، آن وقت از على عليه السلام هم دم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زندگى پيامبر صلى الله عليه و آله و سلم و حضرت امير عليه السلام را در زمانى كه متصدّى حكومت بودند ملاحظه كنيد</w:t>
      </w:r>
      <w:r>
        <w:rPr>
          <w:rFonts w:eastAsia="IRNazanin" w:cs="IRNazanin"/>
          <w:color w:val="111111"/>
          <w:sz w:val="28"/>
          <w:szCs w:val="28"/>
          <w:rtl w:val="true"/>
          <w:lang w:bidi="fa-IR"/>
        </w:rPr>
        <w:t>.</w:t>
      </w:r>
    </w:p>
    <w:p>
      <w:pPr>
        <w:pStyle w:val="Heading3"/>
        <w:numPr>
          <w:ilvl w:val="2"/>
          <w:numId w:val="1"/>
        </w:numPr>
        <w:rPr/>
      </w:pPr>
      <w:bookmarkStart w:id="279" w:name="__RefHeading___Toc1745109_730472459"/>
      <w:bookmarkStart w:id="280" w:name="_Toc102"/>
      <w:bookmarkEnd w:id="279"/>
      <w:r>
        <w:rPr>
          <w:rtl w:val="true"/>
        </w:rPr>
        <w:t>نمونه اى از زندگى پيامبراكرم صلى الله عليه و آله و سلم</w:t>
      </w:r>
      <w:bookmarkEnd w:id="2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نهج البلاغه حضرت از پيامبراكرم صلى الله عليه و آله و سلم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 صلى الله عليه و آله و سلم يَأْكُلُ‌ عَلَى الْأَرْضِ‌، وَ يَجْلِسُ‌ جِلْسَةَ‌ الْعَبْدِ، وَ يَخْصِفُ‌ بِيَدِهِ‌ نَعْلَهُ‌، وَ يَرْقَعُ‌ بِيَدِهِ‌ ثَوْبَهُ‌،</w:t>
      </w:r>
      <w:bookmarkStart w:id="281" w:name="pg14783_165215"/>
    </w:p>
    <w:p>
      <w:pPr>
        <w:pStyle w:val="BookText"/>
        <w:rPr/>
      </w:pPr>
      <w:bookmarkEnd w:id="281"/>
      <w:r>
        <w:rPr>
          <w:rFonts w:ascii="Amiri" w:hAnsi="Amiri" w:eastAsia="Amiri" w:cs="Amiri"/>
          <w:color w:val="111111"/>
          <w:sz w:val="28"/>
          <w:sz w:val="28"/>
          <w:szCs w:val="28"/>
          <w:rtl w:val="true"/>
          <w:lang w:bidi="ar-SA"/>
        </w:rPr>
        <w:t>وَ يَرْكَبُ‌ الْحِمَارَ الْعَارِيَ‌، وَ يُرْدِفُ‌ خَلْفَهُ‌، وَ يَكُونُ‌ السِّتْرُ عَلى‌ بَابِ‌ بَيْتِهِ‌ فَتَكُونُ‌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پيامبر صلى الله عليه و آله و سلم هنگام غذا خوردن روى زمين مى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حاكم مسلمانان هم بود و در مدينه آن همه براى او احترام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دست كفش هايش را مى دوخت و به دست خود لباسش را وصله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آيا يك بخشدار ما حاضر است لباس وصله اى بپوشد؟ حضرت على عليه السلام لباسش را وصله مى كرد؛ چنانچه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لباسم را وصله كردم كه ديگر خجالت كشيدم لباسم را به آن كسى كه وصله مى كرد بدهم تا وصله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آنهايى كه در پست هاى مملكتى هستند، از رئيس جمهور تا نخست وزير و وزرا و نمايندگان مجلس، واقعاً زندگى ساده و مردمى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بر الاغ برهنه سوار مى شد و يك نفر را هم پشت سر خود سوار مى كرد؛ و پرده اى جلوى اطاق يكى از زنان پيامبراكرم صلى الله عليه و آله و سلم بوده و روى آن تصويرهايى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همسر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را برداريد كه من وقتى چشمم به اين تصويرها مى افتد به فكر دنيا و زينت آن مى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تا اين اندازه نمى خواسته اند كه زينت دنيا مشغولشان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مسلمانيم بايد پيرو پيامبراكرم صلى الله عليه و آله و سلم و على عليه السلام باشيم</w:t>
      </w:r>
      <w:r>
        <w:rPr>
          <w:rFonts w:eastAsia="IRNazanin" w:cs="IRNazanin"/>
          <w:color w:val="111111"/>
          <w:sz w:val="28"/>
          <w:szCs w:val="28"/>
          <w:rtl w:val="true"/>
          <w:lang w:bidi="fa-IR"/>
        </w:rPr>
        <w:t>.</w:t>
      </w:r>
    </w:p>
    <w:p>
      <w:pPr>
        <w:pStyle w:val="Heading3"/>
        <w:numPr>
          <w:ilvl w:val="2"/>
          <w:numId w:val="1"/>
        </w:numPr>
        <w:rPr/>
      </w:pPr>
      <w:bookmarkStart w:id="282" w:name="__RefHeading___Toc1745111_730472459"/>
      <w:bookmarkStart w:id="283" w:name="_Toc103"/>
      <w:bookmarkEnd w:id="282"/>
      <w:r>
        <w:rPr>
          <w:rtl w:val="true"/>
        </w:rPr>
        <w:t>بخشش فدك به حضرت زهرا عليها السلام و غصب آن</w:t>
      </w:r>
      <w:bookmarkEnd w:id="283"/>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همۀ آنچه آسمان بر آن سايه افكنده است فدك در دستان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فدك خيلى مفصّل است؛ فدك يك قريه اى بوده است؛ بعد از آن كه خيبر فتح مى شود، مردم فدك خدمت پيامبراكرم صلى الله عليه و آله و سلم مى رسند و فدك را تسليم پيامبر مى 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با جنگ و شمشير، و چيزى كه با صلح به دست حاكم اسلام يعنى پيامبر صلى الله عليه و آله و سلم برسد در اختيار خود اوست كه در هرجا صلاح ديد 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پيامبراكرم صلى الله عليه و آله و سلم حق داشتند كه فدك را به حضرت زهرا عليها السلام و حضرت على عليه السلام ببخشند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تفاسير آمده است وقتى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نازل شد پيامبراكرم صلى الله عليه و آله و سلم فدك را در اختيار حضرت على عليه السلام و حضرت زهرا عليها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اين معنا هست، بلكه من مطمئنم كه پيامبراكرم صلى الله عليه و آله و سلم آينده را پيش بينى مى كردند، علم داشته اند كه حكومت از حضرت على عليه السلام گرفته مى شود؛ از آن طرف كسانى هم به حضرت على عليه السلام مراجعه داشته اند، لذا پيامبراكرم نخواسته اند دست حضرت على و حضرت زهرا خالى باشد و لذا فدك را در اختيارشان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پيامبراكرم صلى الله عليه و آله و سلم ابوبكر فدك را به اين بهانه كه مال بيت المال است و بيت المال هم بايد دست مسلمين باشد و من هم حاكم مسلمين هستم از دست حضرت زهرا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ابوبكر صد در صد برخلاف هدف و عمل حضرت رسول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بيشتر از اين وارد داستان فدك نمى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نفوس گروهى بر آن بخل ورزيد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فدك نفوس يك دسته اى بخل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ميل يك دسته اى نكشيد كه فدك در اختيار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ميل آنها نكشيد، ما هم گذشت كرديم و به آن اصرار نكرديم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84" w:name="pg14783_165217"/>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 نُفُوسُ‌ قَوْمٍ‌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نفوس گروهى ديگر از آن اعراض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آمده متضمن معناى اعراض است؛ يعنى يك دسته بخل كردند و گفتند كه فدك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داديم؛ نمى خواهيم دعواى آن را در دنيا بكنيم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نيكوترين داور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همۀ مسائل، خوب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كارى نداريم و حسابش با خداست؛ خلاصه نمى خواهيم جنگ فدك را راه بيندازيم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 بِفَدَكٍ‌ وَ غَيْرِ فَدَكٍ‌ وَالنَّفْسُ‌ مَظَانُّهَا فِي غَدٍ جَدَثٌ‌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فدك و غير فدك را چه خواهم كرد؟ در حالى كه فردا جايگاه آدمى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را كه نمى توانيم با خودمان ببريم، من فدك را مى خواهم چه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اگر كسى را گم كرديد و خواستيد او را پيدا كنيد، مظانّ‌ او جايى است كه به نظر شما مى آيد كه آنجا باشد؛ يعنى جايى كه بيشتر گمان مى بريم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مرد و شما خواستيد سراغ او برويد، سراغ قبرش مى رويد به اين معنا كه خانۀ آخر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قرار است خانۀ او قبر باشد، هرچه گرفتارى او در دنيا كمتر باشد راحت تر است</w:t>
      </w:r>
      <w:r>
        <w:rPr>
          <w:rFonts w:eastAsia="IRNazanin" w:cs="IRNazanin"/>
          <w:color w:val="111111"/>
          <w:sz w:val="28"/>
          <w:szCs w:val="28"/>
          <w:rtl w:val="true"/>
          <w:lang w:bidi="fa-IR"/>
        </w:rPr>
        <w:t>.</w:t>
      </w:r>
    </w:p>
    <w:p>
      <w:pPr>
        <w:pStyle w:val="Heading3"/>
        <w:numPr>
          <w:ilvl w:val="2"/>
          <w:numId w:val="1"/>
        </w:numPr>
        <w:rPr/>
      </w:pPr>
      <w:bookmarkStart w:id="285" w:name="__RefHeading___Toc1745113_730472459"/>
      <w:bookmarkStart w:id="286" w:name="_Toc104"/>
      <w:bookmarkEnd w:id="285"/>
      <w:r>
        <w:rPr>
          <w:rtl w:val="true"/>
        </w:rPr>
        <w:t>تفاوت محاسبۀ فقير و غنى</w:t>
      </w:r>
      <w:bookmarkEnd w:id="2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آدم فقير مَثَل كشتى است كه وارد بندر مى شود، اگر خالى باشد و هيچ چيز در آن نباشد، مأمور بندر يك نگاه مى كند و چون چيزى درون كشتى نيست مى گويد</w:t>
      </w:r>
      <w:bookmarkStart w:id="287" w:name="pg14783_165218"/>
    </w:p>
    <w:p>
      <w:pPr>
        <w:pStyle w:val="BookText"/>
        <w:rPr/>
      </w:pPr>
      <w:bookmarkEnd w:id="287"/>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كشتى پر از مال التجارة باشد، وقتى كه به بندر رسيد مأمورين گمرك مى آيند و نگاه مى كنند، اگر جنس قاچاق و چيز ممنوع در آن باشد آن را بازخواست مى كنند؛ تازه اگر جنس قاچاق هم نباشد، تا بخواهند او را تفتيش كنند و ببينند اين جنس از نظر قانون واردات مملكت مجاز هست يا نه، چند روزى معطلى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مأمورين گمرك آخرت با آدم فقير و بيچاره اى كه دينش را به دنيا نفروخته باشد و عفّت خود را حفظ‍‌ بكند، در دروازۀ آخرت كارى ندارند؛ و او اصلاً چيزى ندارد كه بخواهد در مقابل آنها جواب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حلالها حساب و فى حرامها عقاب</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مال دنيا حلالش حساب دارد و حرامش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فقرا و بيچارگان از اين كه كمتر از مال دنيا دارند ناراحت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به اندازۀ ادارۀ زندگى خود داشته باشند، خيلى هم بايد خوشحال شوند؛ براى اين كه مابقى آن فقط‍‌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وظايف دينى، وظايف انسانى و وظايف وجدانى خود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فقيرى كه انسان دينش را نفروشد و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نرسد، اين خيلى ناراحتى ندارد</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745115_730472459"/>
      <w:bookmarkStart w:id="289" w:name="_Toc105"/>
      <w:bookmarkEnd w:id="288"/>
      <w:r>
        <w:rPr>
          <w:rtl w:val="true"/>
        </w:rPr>
        <w:t>يادآورى قبر و قيامت</w:t>
      </w:r>
      <w:bookmarkEnd w:id="289"/>
    </w:p>
    <w:p>
      <w:pPr>
        <w:pStyle w:val="BookText"/>
        <w:rPr/>
      </w:pPr>
      <w:r>
        <w:rPr>
          <w:rFonts w:ascii="Amiri" w:hAnsi="Amiri" w:eastAsia="Amiri" w:cs="Amiri"/>
          <w:color w:val="111111"/>
          <w:sz w:val="28"/>
          <w:sz w:val="28"/>
          <w:szCs w:val="28"/>
          <w:rtl w:val="true"/>
          <w:lang w:bidi="ar-SA"/>
        </w:rPr>
        <w:t>بعد حضرت 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 فِي ظُلْمَتِهِ‌ آثَارُهَا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تاريكى قبر آثار نفس آدمى جدا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تَغِيبُ‌ أَخْبَارُهَا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آن نهان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نمى دانند چه به سر اين مرده اى كه در قبر گذاشته اند آمده است و چه گرفتاريهايى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حُفْرَةٌ‌ لَوْ زِيدَ فِي فُسْحَتِهَا، وَ أَوْسَعَتْ‌ يَدَا حَافِرِهَا، لَأَضْغَطَهَا الْحَجَرُ وَالْمَدَرُ، وَ سَدَّ فُرَجَهَا التُّرَابُ‌ الْمُتَرَاكِمُ‌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گودالى است كه اگر گشادگى آن زياد شود، و دستهاى گوركن آن را فراخ نمايد، همانا سنگ و كلوخ آن را بفشارد، و خاك انباشته شكافهايش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كلّى از دنيا منقطع مى شود؛ ثروت دنيا، باغ، پسر، دختر و همۀ اينها از انسان منقطع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با خود برده است اعمال او مى باشد؛ حساب قبر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هِىَ‌ نَفْسِي أَرُوضُهَا بِالتَّقْوى‌ لِتَأْتِىَ‌ آمِنَةً‌ يَوْمَ‌ الْخَوْفِ‌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اين نيست كه من نفس خويش را با تقوا مى پرورانم تا در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ايمن است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چون اينجا حضرت مسألۀ نفس را مطرح كرده است، إن شاءاللّه ما مسألۀ نفس و تجرّد نفس را اجمالاً در جلسات آينده بحث مى كنيم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0" w:name="pg14783_165221"/>
    </w:p>
    <w:p>
      <w:pPr>
        <w:pStyle w:val="Heading2"/>
        <w:numPr>
          <w:ilvl w:val="1"/>
          <w:numId w:val="1"/>
        </w:numPr>
        <w:rPr/>
      </w:pPr>
      <w:bookmarkStart w:id="291" w:name="__RefHeading___Toc1745117_730472459"/>
      <w:bookmarkStart w:id="292" w:name="_Toc106"/>
      <w:bookmarkEnd w:id="290"/>
      <w:bookmarkEnd w:id="291"/>
      <w:r>
        <w:rPr>
          <w:rtl w:val="true"/>
        </w:rPr>
        <w:t>(</w:t>
      </w:r>
      <w:r>
        <w:rPr>
          <w:rtl w:val="true"/>
        </w:rPr>
        <w:t xml:space="preserve">درس </w:t>
      </w:r>
      <w:r>
        <w:rPr/>
        <w:t>487</w:t>
      </w:r>
      <w:r>
        <w:rPr>
          <w:rtl w:val="true"/>
        </w:rPr>
        <w:t xml:space="preserve">) - </w:t>
      </w:r>
      <w:r>
        <w:rPr>
          <w:rtl w:val="true"/>
        </w:rPr>
        <w:t xml:space="preserve">نامۀ </w:t>
      </w:r>
      <w:r>
        <w:rPr/>
        <w:t>45</w:t>
      </w:r>
      <w:r>
        <w:rPr>
          <w:rtl w:val="true"/>
        </w:rPr>
        <w:t xml:space="preserve"> (</w:t>
      </w:r>
      <w:r>
        <w:rPr>
          <w:rtl w:val="true"/>
        </w:rPr>
        <w:t>قسمت سوّم</w:t>
      </w:r>
      <w:r>
        <w:rPr>
          <w:rtl w:val="true"/>
        </w:rPr>
        <w:t>)</w:t>
      </w:r>
      <w:bookmarkEnd w:id="292"/>
    </w:p>
    <w:p>
      <w:pPr>
        <w:pStyle w:val="Heading3"/>
        <w:numPr>
          <w:ilvl w:val="2"/>
          <w:numId w:val="1"/>
        </w:numPr>
        <w:rPr/>
      </w:pPr>
      <w:bookmarkStart w:id="293" w:name="__RefHeading___Toc1745119_730472459"/>
      <w:bookmarkStart w:id="294" w:name="_Toc107"/>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باز هم يادآورى قبر و قيامت</w:t>
      </w:r>
    </w:p>
    <w:p>
      <w:pPr>
        <w:pStyle w:val="BookText"/>
        <w:rPr/>
      </w:pPr>
      <w:r>
        <w:rPr>
          <w:rFonts w:ascii="IRNazanin" w:hAnsi="IRNazanin" w:eastAsia="IRNazanin"/>
          <w:color w:val="111111"/>
          <w:sz w:val="28"/>
          <w:sz w:val="28"/>
          <w:szCs w:val="28"/>
          <w:rtl w:val="true"/>
          <w:lang w:bidi="fa-IR"/>
        </w:rPr>
        <w:t>اقوال مختلف در مورد نفس</w:t>
      </w:r>
    </w:p>
    <w:p>
      <w:pPr>
        <w:pStyle w:val="BookText"/>
        <w:rPr/>
      </w:pPr>
      <w:r>
        <w:rPr>
          <w:rFonts w:ascii="IRNazanin" w:hAnsi="IRNazanin" w:eastAsia="IRNazanin"/>
          <w:color w:val="111111"/>
          <w:sz w:val="28"/>
          <w:sz w:val="28"/>
          <w:szCs w:val="28"/>
          <w:rtl w:val="true"/>
          <w:lang w:bidi="fa-IR"/>
        </w:rPr>
        <w:t>معناى نفس و مراحل و اقسام آن</w:t>
      </w:r>
    </w:p>
    <w:p>
      <w:pPr>
        <w:pStyle w:val="BookText"/>
        <w:rPr/>
      </w:pPr>
      <w:r>
        <w:rPr>
          <w:rFonts w:ascii="Amiri" w:hAnsi="Amiri" w:eastAsia="Amiri" w:cs="Amiri"/>
          <w:color w:val="111111"/>
          <w:sz w:val="28"/>
          <w:sz w:val="28"/>
          <w:szCs w:val="28"/>
          <w:rtl w:val="true"/>
          <w:lang w:bidi="ar-SA"/>
        </w:rPr>
        <w:t>مرتبۀ وجودى نفس حيوانى و نفس انسانى</w:t>
      </w:r>
    </w:p>
    <w:p>
      <w:pPr>
        <w:pStyle w:val="BookText"/>
        <w:rPr/>
      </w:pPr>
      <w:r>
        <w:rPr>
          <w:rFonts w:ascii="Amiri" w:hAnsi="Amiri" w:eastAsia="Amiri" w:cs="Amiri"/>
          <w:color w:val="111111"/>
          <w:sz w:val="28"/>
          <w:sz w:val="28"/>
          <w:szCs w:val="28"/>
          <w:rtl w:val="true"/>
          <w:lang w:bidi="ar-SA"/>
        </w:rPr>
        <w:t>حقيقت نفس</w:t>
      </w:r>
    </w:p>
    <w:p>
      <w:pPr>
        <w:pStyle w:val="BookText"/>
        <w:rPr/>
      </w:pPr>
      <w:r>
        <w:rPr>
          <w:rFonts w:ascii="IRNazanin" w:hAnsi="IRNazanin" w:eastAsia="IRNazanin"/>
          <w:color w:val="111111"/>
          <w:sz w:val="28"/>
          <w:sz w:val="28"/>
          <w:szCs w:val="28"/>
          <w:rtl w:val="true"/>
          <w:lang w:bidi="fa-IR"/>
        </w:rPr>
        <w:t>هستى فراتر از مادّه است</w:t>
      </w:r>
    </w:p>
    <w:p>
      <w:pPr>
        <w:pStyle w:val="BookText"/>
        <w:rPr/>
      </w:pPr>
      <w:r>
        <w:rPr>
          <w:rFonts w:ascii="Amiri" w:hAnsi="Amiri" w:eastAsia="Amiri" w:cs="Amiri"/>
          <w:color w:val="111111"/>
          <w:sz w:val="28"/>
          <w:sz w:val="28"/>
          <w:szCs w:val="28"/>
          <w:rtl w:val="true"/>
          <w:lang w:bidi="ar-SA"/>
        </w:rPr>
        <w:t>مراحل تجرّد، از نظر صدرالمتألهين</w:t>
      </w:r>
    </w:p>
    <w:p>
      <w:pPr>
        <w:pStyle w:val="BookText"/>
        <w:rPr/>
      </w:pPr>
      <w:r>
        <w:rPr>
          <w:rFonts w:ascii="IRNazanin" w:hAnsi="IRNazanin" w:eastAsia="IRNazanin"/>
          <w:color w:val="111111"/>
          <w:sz w:val="28"/>
          <w:sz w:val="28"/>
          <w:szCs w:val="28"/>
          <w:rtl w:val="true"/>
          <w:lang w:bidi="fa-IR"/>
        </w:rPr>
        <w:t>تجرّد قبل از عالم مادّه و بعد از آن</w:t>
      </w:r>
    </w:p>
    <w:p>
      <w:pPr>
        <w:pStyle w:val="BookText"/>
        <w:rPr/>
      </w:pPr>
      <w:r>
        <w:rPr>
          <w:rFonts w:ascii="IRNazanin" w:hAnsi="IRNazanin" w:eastAsia="IRNazanin"/>
          <w:color w:val="111111"/>
          <w:sz w:val="28"/>
          <w:sz w:val="28"/>
          <w:szCs w:val="28"/>
          <w:rtl w:val="true"/>
          <w:lang w:bidi="fa-IR"/>
        </w:rPr>
        <w:t>بُعد زمانى اجسام</w:t>
      </w:r>
    </w:p>
    <w:p>
      <w:pPr>
        <w:pStyle w:val="BookText"/>
        <w:rPr/>
      </w:pPr>
      <w:r>
        <w:rPr>
          <w:rFonts w:ascii="Amiri" w:hAnsi="Amiri" w:eastAsia="Amiri" w:cs="Amiri"/>
          <w:color w:val="111111"/>
          <w:sz w:val="28"/>
          <w:sz w:val="28"/>
          <w:szCs w:val="28"/>
          <w:rtl w:val="true"/>
          <w:lang w:bidi="ar-SA"/>
        </w:rPr>
        <w:t>اعادۀ معدوم از نظر فلاسفه و متكلّمين</w:t>
      </w:r>
    </w:p>
    <w:p>
      <w:pPr>
        <w:pStyle w:val="BookText"/>
        <w:rPr/>
      </w:pPr>
      <w:r>
        <w:rPr>
          <w:rFonts w:ascii="IRNazanin" w:hAnsi="IRNazanin" w:eastAsia="IRNazanin"/>
          <w:color w:val="111111"/>
          <w:sz w:val="28"/>
          <w:sz w:val="28"/>
          <w:szCs w:val="28"/>
          <w:rtl w:val="true"/>
          <w:lang w:bidi="fa-IR"/>
        </w:rPr>
        <w:t>تصوير معاد از ديدگاه فلاسفه و متكلّمين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طبيعى و حركت اختيارى نفس</w:t>
      </w:r>
      <w:bookmarkStart w:id="295" w:name="pg14783_165223"/>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مَظَانُّهَا فِي غَدٍ جَدَثٌ‌، تَنْقَطِعُ‌ فِي ظُلْمَتِهِ‌ آثَارُهَا، وَ تَغِيبُ‌ أَخْبَارُهَا، وَ حُفْرَةٌ‌ لَوْ زِيدَ فِي فُسْحَتِهَا، وَ أَوْسَعَتْ‌ يَدَا حَافِرِهَا، لَأَضْغَطَهَا الْحَجَرُ وَالْمَدَرُ، وَ سَدَّ فُرَجَهَا التُّرَابُ‌ الْمُتَرَاكِمُ‌، وَ إِنَّمَا هِىَ‌ نَفْسِي أَرُوضُهَا بِالتَّقْوى‌، لِتَأْتِىَ‌ آمِنَةً‌ يَوْمَ‌ الْخَوْفِ‌ الْأَكْبَرِ، وَ تَثْبُتَ‌ عَلى‌ جَوَانِبِ‌ الْمَزْلَقِ‌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نامۀ حضرت على عليه السلام به عثمان بن حنيف را مطرح كرده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ما به اينجا رسيد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745121_730472459"/>
      <w:bookmarkStart w:id="297" w:name="_Toc108"/>
      <w:bookmarkEnd w:id="296"/>
      <w:r>
        <w:rPr>
          <w:rtl w:val="true"/>
        </w:rPr>
        <w:t>باز هم يادآورى قبر و قيامت</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مَظَانُّهَا فِي غَدٍ جَدَثٌ‌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فردا جايگاه آدمى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مقصود نفس انسان است و يا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 را در قبر مى گذارند و در ذهن مردم اين است كه او را در قبر گذاشته اند، پس اگر بخواهند سراغ او را بگيرند سراغ قبر او مى روند؛ بنابراين مظانّ‌ اين انسان همان قبر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 فِي ظُلْمَتِهِ‌ آثَارُهَا، وَ تَغِيبُ‌ أَخْبَارُهَا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 قبر آثار نفس آدمى جدا مى شود، و اخبار آن نهان مى گردد</w:t>
      </w:r>
      <w:r>
        <w:rPr>
          <w:rFonts w:eastAsia="IRNazanin" w:cs="IRNazanin"/>
          <w:color w:val="111111"/>
          <w:sz w:val="28"/>
          <w:szCs w:val="28"/>
          <w:rtl w:val="true"/>
          <w:lang w:bidi="fa-IR"/>
        </w:rPr>
        <w:t>.)</w:t>
      </w:r>
      <w:bookmarkStart w:id="298" w:name="pg14783_165224"/>
    </w:p>
    <w:p>
      <w:pPr>
        <w:pStyle w:val="BookText"/>
        <w:rPr/>
      </w:pPr>
      <w:bookmarkEnd w:id="298"/>
      <w:r>
        <w:rPr>
          <w:rFonts w:ascii="IRNazanin" w:hAnsi="IRNazanin" w:eastAsia="IRNazanin"/>
          <w:color w:val="111111"/>
          <w:sz w:val="28"/>
          <w:sz w:val="28"/>
          <w:szCs w:val="28"/>
          <w:rtl w:val="true"/>
          <w:lang w:bidi="fa-IR"/>
        </w:rPr>
        <w:t>به اين معنا كه خبرهايش غايب مى شود و ديگر به بيرون نمى آيد، مردمِ‌ بيرون خبر ندارند كه در درون قبر چه خبر است، و آنجا هر خبرى هست به بيرون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حُفْرَةٌ‌ لَوْ زِيدَ فِي فُسْحَتِهَا، وَ أَوْسَعَتْ‌ يَدَا حَافِرِهَا، لَأَضْغَطَهَا الْحَجَرُ وَالْمَدَرُ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گودالى است كه اگر گشادگى آن زياد شود، و دستهاى گوركن آن را فراخ نمايد، همانا سنگ و كلوخ آن را بفشارد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 فُرَجَهَا التُّرَابُ‌ الْمُتَرَاكِمُ‌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خاك انباشته شكافهايش را ببندد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هِىَ‌ نَفْسِي أَرُوضُهَا بِالتَّقْوى‌، لِتَأْتِىَ‌ آمِنَةً‌ يَوْمَ‌ الْخَوْفِ‌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اين نيست كه من نفس خويش را با تقوا مى پرورانم تا در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ايمن است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عَلى‌ جَوَانِبِ‌ الْمَزْلَقِ‌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بركناره هاى لغزشگاه استوار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كناره هاى لغزشگاه، مثلاً كناره هاى رودخانه كه گاهى ريزش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چند جهت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مسألۀ نفس و ديگرى مسألۀ تقوا و رياضت است</w:t>
      </w:r>
      <w:r>
        <w:rPr>
          <w:rFonts w:eastAsia="IRNazanin" w:cs="IRNazanin"/>
          <w:color w:val="111111"/>
          <w:sz w:val="28"/>
          <w:szCs w:val="28"/>
          <w:rtl w:val="true"/>
          <w:lang w:bidi="fa-IR"/>
        </w:rPr>
        <w:t>.</w:t>
      </w:r>
    </w:p>
    <w:p>
      <w:pPr>
        <w:pStyle w:val="Heading3"/>
        <w:numPr>
          <w:ilvl w:val="2"/>
          <w:numId w:val="1"/>
        </w:numPr>
        <w:rPr/>
      </w:pPr>
      <w:bookmarkStart w:id="299" w:name="__RefHeading___Toc1745123_730472459"/>
      <w:bookmarkStart w:id="300" w:name="_Toc109"/>
      <w:bookmarkEnd w:id="299"/>
      <w:r>
        <w:rPr>
          <w:rtl w:val="true"/>
        </w:rPr>
        <w:t>اقوال مختلف در مورد نفس</w:t>
      </w:r>
      <w:bookmarkEnd w:id="300"/>
    </w:p>
    <w:p>
      <w:pPr>
        <w:pStyle w:val="BookText"/>
        <w:rPr/>
      </w:pPr>
      <w:r>
        <w:rPr>
          <w:rFonts w:ascii="IRNazanin" w:hAnsi="IRNazanin" w:eastAsia="IRNazanin"/>
          <w:color w:val="111111"/>
          <w:sz w:val="28"/>
          <w:sz w:val="28"/>
          <w:szCs w:val="28"/>
          <w:rtl w:val="true"/>
          <w:lang w:bidi="fa-IR"/>
        </w:rPr>
        <w:t>چون فرصت نيست به طور فلسفى و مفصّل وارد مسألۀ نفس بشويم، آن را اجمالاً به اندازه اى كه براى برادران و خواهران مستمع مناسب است مطرح مى 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اسفار و يا در حاشيۀ اسفار راجع به مسألۀ نفس حدود چهل قول نقل شده؛ البته</w:t>
      </w:r>
    </w:p>
    <w:p>
      <w:pPr>
        <w:pStyle w:val="BookText"/>
        <w:rPr/>
      </w:pPr>
      <w:r>
        <w:rPr>
          <w:rFonts w:ascii="IRNazanin" w:hAnsi="IRNazanin" w:eastAsia="IRNazanin"/>
          <w:color w:val="111111"/>
          <w:sz w:val="28"/>
          <w:sz w:val="28"/>
          <w:szCs w:val="28"/>
          <w:rtl w:val="true"/>
          <w:lang w:bidi="fa-IR"/>
        </w:rPr>
        <w:t xml:space="preserve">تا زمان صدر المتألهين كه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مى زيسته است؛ ولى به اصطلاح علمى، اصول اقوالى كه در نفس گفته اند به سه قول برمى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قول اين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جسمانية الحدوث و جسمانية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وقتى كه موجود مى شود جسم است و تا آخر هم كه باقى است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جسم است مانند ساير اجسام، منتها جسم لطيف ترى است كه با چشم ديده نمى شود؛ و گاهى اوقات از آن تشبيه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كالماء فى الورد و كالدّهن فى السّمسم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در گُل و مانند روغن در كنجد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جسمى است كه به چشم ديده مى شود اما آب و آن عطرى را كه در گل هست شما نمى بينيد، يك چيز لطيف 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شما كنجد را به چشم خود مى بينيد اما روغنش را كه چرب است نمى بينيد، روغن جسميت دارد ولى ذرّات لطيف ترى است كه در كنجد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هم يك جسم لطيفى است كه در اين جسم يعنى در بدن منتشر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يك تعبير است كه نفس در وقتى كه حادث شد جسم بود و در مقام بقا هم جسم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دوّم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روحانية الحدوث و روحانية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نفس يك چيز مجرّد است، روحانى و فوق عالم مادّه است و از سنخ عالم مادّه نيست؛ از همان اوّل و در مقام حدوث مجرّد بوده و بالاتر از عالم مادّه است؛ يعنى خدا اوّل كه آن را خلق كرد يك موجود مجرّد خلق كرده و در مقام بقا هم همين طور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خيلى ساده بيان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بدن بچه در رحم مادر مستعد شد، خداوند يك نفس مجرّدى را كه فوق عالم مادّه است از عالم غيب وارد بدن او كرده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اشاره به يك روح مجرّدى است كه وارد بدن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بودم و فردوس برين جايم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آورد در اين دير خراب آبادم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هر كدام نفس مجرّدى بوديم بعد يكى يكى اين نفس ها را آوردند و داخل اين بدن 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حادث شد مجرّد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بقا هم مجرّد است و بعد از اين كه از بدن جدا شود در عالم مجرّدات باقى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نظريۀ مرحوم صدر المتألهين سوّمين قول در مورد نفس است كه روى آن هم اصرار دارد؛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جسمانية الحدوث و روحانية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بدن و مادّه و جسم با حركت جوهرى</w:t>
      </w:r>
      <w:r>
        <w:rPr>
          <w:rStyle w:val="FootnoteAnchor"/>
          <w:rtl w:val="true"/>
        </w:rPr>
        <w:footnoteReference w:id="40"/>
      </w:r>
      <w:r>
        <w:rPr>
          <w:rFonts w:ascii="IRNazanin" w:hAnsi="IRNazanin" w:eastAsia="IRNazanin"/>
          <w:color w:val="111111"/>
          <w:sz w:val="28"/>
          <w:sz w:val="28"/>
          <w:szCs w:val="28"/>
          <w:rtl w:val="true"/>
          <w:lang w:bidi="fa-IR"/>
        </w:rPr>
        <w:t>تكامل پيدا مى كند تا به سرحدّ تجرّد مى رسد نه با حركت عرضى؛ به اوّلين درجۀ تجرّد كه رسيد در مقام تجرّد كامل تر مى شود تا به مقام مجرّد كامل مى 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تعبيراتى كه بعضى فلاسفۀ مادّى دارند از يك جهت درست است و از جهت ديگر نادرست؛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محصول عالى مادّه است، منتها منظور آنها اين است كه نفس محصول عالى مادّه است كه در حال مادّيت هم باقى است و نمى تواند پاى خود را به عالم تجرّد بگذارد؛ براى اين كه عالم تجرّد را اصلاً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نظر صدر المتألهين اين است كه تا اينجا درست است كه نفس محصول عالى مادّه است اما همين مادّه تكامل پيدا مى كند و تلطيف مى شود تا به اوّلين مرحلۀ تجرّد مى رسد، اوّلين مرحلۀ عالم تجرّد با آخرين مرحلۀ مادّيت همسايه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01" w:name="pg14783_165227"/>
    </w:p>
    <w:p>
      <w:pPr>
        <w:pStyle w:val="BookText"/>
        <w:rPr/>
      </w:pPr>
      <w:bookmarkEnd w:id="301"/>
      <w:r>
        <w:rPr>
          <w:rFonts w:ascii="IRNazanin" w:hAnsi="IRNazanin" w:eastAsia="IRNazanin"/>
          <w:color w:val="111111"/>
          <w:sz w:val="28"/>
          <w:sz w:val="28"/>
          <w:szCs w:val="28"/>
          <w:rtl w:val="true"/>
          <w:lang w:bidi="fa-IR"/>
        </w:rPr>
        <w:t>جسم تلطيف مى شود تا به آخرين مرتبۀ مادّيت مى رسد، سپس اوّلين مرحلۀ تجرّد پيدا مى شود، و آنگاه در تجرّد هم تا وقتى كه دستش به مادّه بند است تلطيف مى شود تا مجرّد كامل شود، بعد مجرّد كامل كه شد از بدن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اقوالى كه در نفس است گرچه زياد است اما اصولش به سه قول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جسمانية الحدوث و جسمانية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روحانية الحدوث و روحانية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جسمانية الحدوث و روحانية البقاء</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745125_730472459"/>
      <w:bookmarkStart w:id="303" w:name="_Toc110"/>
      <w:bookmarkEnd w:id="302"/>
      <w:r>
        <w:rPr>
          <w:rtl w:val="true"/>
        </w:rPr>
        <w:t>معناى نفس و مراحل و اقسام آن</w:t>
      </w:r>
      <w:bookmarkEnd w:id="303"/>
    </w:p>
    <w:p>
      <w:pPr>
        <w:pStyle w:val="BookText"/>
        <w:rPr/>
      </w:pPr>
      <w:r>
        <w:rPr>
          <w:rFonts w:ascii="IRNazanin" w:hAnsi="IRNazanin" w:eastAsia="IRNazanin"/>
          <w:color w:val="111111"/>
          <w:sz w:val="28"/>
          <w:sz w:val="28"/>
          <w:szCs w:val="28"/>
          <w:rtl w:val="true"/>
          <w:lang w:bidi="fa-IR"/>
        </w:rPr>
        <w:t>معناى نفس چيست‌؟ جمادات و اجسام معمولاً در اين جهت يك تشابهى دارند كه هر كدام يك خاصيت مخصوص و يك خاصيت مشتركى دارند؛ همۀ اجسام داراى حرارت و برودت هستند، وزن دارند، ثقل دارند، حالا اين سنگينى از جاذبۀ زمين است يا چيز ديگر، بالاخره يك وزن و مكانى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هر جسمى يك خاصيت مخصوص به خود هم دارد؛ اما ما مى بينيم بعضى از اين اجسام در عين حالى كه يك چيز است، ولى افعال مختلفى از او صادر مى شود؛ اين اجسام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حيوانات و انسان؛ از باب مثال نباتات را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زردآلو يك واحد است، يك درخت است اما غير از آن خواص مشترك اجسام كه وزن و حرارت و برودت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غاذيه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كه به وسيلۀ آن تغذيه نموده و از زمين و هوا غذا و خوراك مى گيرد؛ به اين معنا كه به جاى اجزائى كه از آن تحليل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مايتحلّل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منميه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كه آن را نمو مى دهد؛ يعنى كوچك را بزرگ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w:t>
      </w:r>
    </w:p>
    <w:p>
      <w:pPr>
        <w:pStyle w:val="BookText"/>
        <w:rPr/>
      </w:pPr>
      <w:r>
        <w:rPr>
          <w:rFonts w:ascii="IRNazanin" w:hAnsi="IRNazanin" w:eastAsia="IRNazanin"/>
          <w:color w:val="111111"/>
          <w:sz w:val="28"/>
          <w:sz w:val="28"/>
          <w:szCs w:val="28"/>
          <w:rtl w:val="true"/>
          <w:lang w:bidi="fa-IR"/>
        </w:rPr>
        <w:t>قوّه با قوّۀ غاذيه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چيزى نمو نكند ولى بدل مايتحلّل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اجزا دائماً تحليل مى رود عوض آن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قوّۀ غاذيه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منميه آن چيزى است كه شىء را در ابعاد سه گانه، يعنى در طول و عرض و عمق بزرگتر مى كند؛ درخت كوچك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منميه يا ناميه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به اين معنا كه در وسط‍‌ ميوۀ زردآلو هسته اى موجود است كه اين هسته سبب مى شود نسل درخت زردآلو منقرض نشود و يك درخت زردآلوى ديگرى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گياهان و درختان قوّۀ مولّده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بينيم در نباتات يك امتيازى از جمادات ديگر هست و آن اين كه سه خاصيت دارند،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غاذيه، منميه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اسم آن خصلت ذاتى و صورت ذاتى را كه اگر در يك جسم باشد افعال مختلفى از آن صادر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كمال است كه براى جسم پيدا شده و منشأ صدور كارهاى مختلفى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يك واحد است و سنگ هم يك واحد است، اما فرقشان اين است كه سنگ يك خاصيت بيشتر ندارد ولى درخت غير از آن خواص مشترك اجسام در عين حال كه يك واحد است يك خاصيت ذاتى دارد كه افعال مختلف از او صادر مى شود؛ يعنى تغذى، نمو و توليد سه سنخ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خاصيت ذاتى را كه در يك جسم هست و در اثر آن افعال مختلفى از آن صادر مى شود نفس مى گويند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در نباتات و حيوانات و انسانها به طور كلّى هست؛ البته سه قوّۀ غاذيه، منميه و مولّده كه در نباتات است اصول كلّى است و هر كدام از اينها شعبى دارند؛ مثلاً قوّۀ غاذيه بايد جذب و دفع كند و بعد از آن كه جذب مى كند تغيير و تحولى بدهد تا به</w:t>
      </w:r>
      <w:bookmarkStart w:id="304" w:name="pg14783_165229"/>
    </w:p>
    <w:p>
      <w:pPr>
        <w:pStyle w:val="BookText"/>
        <w:rPr/>
      </w:pPr>
      <w:bookmarkEnd w:id="304"/>
      <w:r>
        <w:rPr>
          <w:rFonts w:ascii="IRNazanin" w:hAnsi="IRNazanin" w:eastAsia="IRNazanin"/>
          <w:color w:val="111111"/>
          <w:sz w:val="28"/>
          <w:sz w:val="28"/>
          <w:szCs w:val="28"/>
          <w:rtl w:val="true"/>
          <w:lang w:bidi="fa-IR"/>
        </w:rPr>
        <w:t>صورت اصلى در بيايد، كه به آن قوّۀ مصوّره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دافعه و 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شعبات قوّۀ غاذيه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حيوانات علاوه بر اين سه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غاذيه، منميه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حركت، يعنى قواى ادراكى و قواى شوقى را هم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افعالى كه از نفس حيوانى صادر مى شود كمى وسيع تر از نباتات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همانهايى كه در حيوان هست كمى بالاتر از آن در انسان هست؛ يعنى انسان قدرت ادراك كليات و تفكر را هم داراست، آن هم تفكر در سطح عالى؛ شايد حيوانات هم يك مرحلۀ نازلى از تفكر را دارا باشند، اما مرحلۀ عالى تفكر كه استدلال كند و از مقدّم و تالى نتيجه گيرى نمايد، در حيوان نيست و انسان آن را دارا مى باشد، كه به نفس ناطقه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ناطقه به معنى حرف زدن نيست، معنايش اين است كه يك حالت ادراك مطالب كلّى مانند مرحلۀ فكر و امثال آن در وجود انسان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جمادات نفس نيست اما در نباتات، حيوانات و انسانها نفس هست؛ كه از آن در نباتات به نفس نباتى، در حيوانات به نفس حيوانى، و در انسانها به نفس انسانى يا نفس ناطقه تعبير مى گردد</w:t>
      </w:r>
      <w:r>
        <w:rPr>
          <w:rFonts w:eastAsia="IRNazanin" w:cs="IRNazanin"/>
          <w:color w:val="111111"/>
          <w:sz w:val="28"/>
          <w:szCs w:val="28"/>
          <w:rtl w:val="true"/>
          <w:lang w:bidi="fa-IR"/>
        </w:rPr>
        <w:t>.</w:t>
      </w:r>
    </w:p>
    <w:p>
      <w:pPr>
        <w:pStyle w:val="Heading3"/>
        <w:numPr>
          <w:ilvl w:val="2"/>
          <w:numId w:val="1"/>
        </w:numPr>
        <w:rPr/>
      </w:pPr>
      <w:bookmarkStart w:id="305" w:name="__RefHeading___Toc1745127_730472459"/>
      <w:bookmarkStart w:id="306" w:name="_Toc111"/>
      <w:bookmarkEnd w:id="305"/>
      <w:r>
        <w:rPr>
          <w:rtl w:val="true"/>
        </w:rPr>
        <w:t>مرتبۀ وجودى نفس حيوانى و نفس انسانى</w:t>
      </w:r>
      <w:bookmarkEnd w:id="306"/>
    </w:p>
    <w:p>
      <w:pPr>
        <w:pStyle w:val="BookText"/>
        <w:rPr/>
      </w:pPr>
      <w:r>
        <w:rPr>
          <w:rFonts w:ascii="IRNazanin" w:hAnsi="IRNazanin" w:eastAsia="IRNazanin"/>
          <w:color w:val="111111"/>
          <w:sz w:val="28"/>
          <w:sz w:val="28"/>
          <w:szCs w:val="28"/>
          <w:rtl w:val="true"/>
          <w:lang w:bidi="fa-IR"/>
        </w:rPr>
        <w:t>بعضى ها وقتى با نظر سطحى نگاه مى كنند خيال مى كنند كه نباتات داراى يك نفس هستند و آن هم نفس نباتى است، و مى گويند حيوانات داراى دو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نباتى و نفس حيوانى، و انسان داراى سه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نباتى، حيوانى و انسانى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تعبير يك تعبير سطحى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فلسفى نگاه كنيم، همان طور كه درخت زردآلو يك موجود است، يك حيوان هم يك موجود است، يك</w:t>
      </w:r>
      <w:bookmarkStart w:id="307" w:name="pg14783_165230"/>
    </w:p>
    <w:p>
      <w:pPr>
        <w:pStyle w:val="BookText"/>
        <w:rPr/>
      </w:pPr>
      <w:bookmarkEnd w:id="307"/>
      <w:r>
        <w:rPr>
          <w:rFonts w:ascii="IRNazanin" w:hAnsi="IRNazanin" w:eastAsia="IRNazanin"/>
          <w:color w:val="111111"/>
          <w:sz w:val="28"/>
          <w:sz w:val="28"/>
          <w:szCs w:val="28"/>
          <w:rtl w:val="true"/>
          <w:lang w:bidi="fa-IR"/>
        </w:rPr>
        <w:t>انسان هم يك موجود است؛ نه اين كه حيوان داراى دو نفس است، بلكه حيوان داراى نفسى است كه از نفس نباتات كامل تر است و در اثر كامل تر بودنِ‌ حيوان علاوه بر كارهاى نفس نباتى، قوّۀ شوقيه و قوّۀ ادراكيه را نيز داراست كه نباتات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حيوانى مرتبۀ كامل نفس نباتى است؛ نظير نور ده شمعى كه مركّب از دو نور پنج شمعى نيست بلكه يك نور است منتها كامل تر از پنج شمعى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كيفيّت نفس انسانى سه نفس نيست؛ من سه واقعيت نيستم؛ من و شما هر كدام يك واحد هستيم؛ اما نفس انسان كامل تر از نفس حيوان است و علاوه بر قواى نباتى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غاذيه، منميه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قواى حيوانى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شهوت، غضب و غرايز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تفكر را هم دارد؛ پس انسان داراى سه نفس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بعضى روايات گفته شده است كه ما سه يا چهار نفس داريم، اين براى تفهيم بوده است كه مراتب آن را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توجّه داريم كه نفس حيوانى اكمل از نفس نباتى است و به همين جهت كاربردش زيادتر است؛ نفس انسانى نيز كامل تر از نفس حيوانى است، لذا كاربردش از آن دو زيادتر است</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745129_730472459"/>
      <w:bookmarkStart w:id="309" w:name="_Toc112"/>
      <w:bookmarkEnd w:id="308"/>
      <w:r>
        <w:rPr>
          <w:rtl w:val="true"/>
        </w:rPr>
        <w:t>حقيقت نفس</w:t>
      </w:r>
      <w:bookmarkEnd w:id="309"/>
    </w:p>
    <w:p>
      <w:pPr>
        <w:pStyle w:val="BookText"/>
        <w:rPr/>
      </w:pPr>
      <w:r>
        <w:rPr>
          <w:rFonts w:ascii="Amiri" w:hAnsi="Amiri" w:eastAsia="Amiri" w:cs="Amiri"/>
          <w:color w:val="111111"/>
          <w:sz w:val="28"/>
          <w:sz w:val="28"/>
          <w:szCs w:val="28"/>
          <w:rtl w:val="true"/>
          <w:lang w:bidi="ar-SA"/>
        </w:rPr>
        <w:t xml:space="preserve">آيا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جسمانية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روحانية الحدوث و روحانية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روحانية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Heading3"/>
        <w:numPr>
          <w:ilvl w:val="2"/>
          <w:numId w:val="1"/>
        </w:numPr>
        <w:rPr/>
      </w:pPr>
      <w:bookmarkStart w:id="310" w:name="__RefHeading___Toc1745131_730472459"/>
      <w:bookmarkStart w:id="311" w:name="_Toc113"/>
      <w:bookmarkEnd w:id="310"/>
      <w:r>
        <w:rPr>
          <w:rtl w:val="true"/>
        </w:rPr>
        <w:t>هستى فراتر از مادّه است</w:t>
      </w:r>
      <w:bookmarkEnd w:id="3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 كه اين سه مرحله را ذكر كنيم، ببينيم مادّيون در اين زمينه چه مى گويند</w:t>
      </w:r>
      <w:r>
        <w:rPr>
          <w:rFonts w:eastAsia="IRNazanin" w:cs="IRNazanin"/>
          <w:color w:val="111111"/>
          <w:sz w:val="28"/>
          <w:szCs w:val="28"/>
          <w:rtl w:val="true"/>
          <w:lang w:bidi="fa-IR"/>
        </w:rPr>
        <w:t>:</w:t>
      </w:r>
      <w:bookmarkStart w:id="312" w:name="pg14783_165231"/>
    </w:p>
    <w:p>
      <w:pPr>
        <w:pStyle w:val="BookText"/>
        <w:rPr/>
      </w:pPr>
      <w:bookmarkEnd w:id="312"/>
      <w:r>
        <w:rPr>
          <w:rFonts w:ascii="IRNazanin" w:hAnsi="IRNazanin" w:eastAsia="IRNazanin"/>
          <w:color w:val="111111"/>
          <w:sz w:val="28"/>
          <w:sz w:val="28"/>
          <w:szCs w:val="28"/>
          <w:rtl w:val="true"/>
          <w:lang w:bidi="fa-IR"/>
        </w:rPr>
        <w:t>مادّيون يا به اصطلاح ماترياليست ها مى گويند كه ماوراى عالم مادّه</w:t>
      </w:r>
      <w:r>
        <w:rPr>
          <w:rStyle w:val="FootnoteAnchor"/>
          <w:rtl w:val="true"/>
        </w:rPr>
        <w:footnoteReference w:id="41"/>
      </w:r>
      <w:r>
        <w:rPr>
          <w:rFonts w:ascii="IRNazanin" w:hAnsi="IRNazanin" w:eastAsia="IRNazanin"/>
          <w:color w:val="111111"/>
          <w:sz w:val="28"/>
          <w:sz w:val="28"/>
          <w:szCs w:val="28"/>
          <w:rtl w:val="true"/>
          <w:lang w:bidi="fa-IR"/>
        </w:rPr>
        <w:t>اصلاً وجودى نداريم؛ هستى و واقعيت را مساوى با مادّه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كسانى بگويند كه ما يك عالم ديگرى نيز داريم، مى گويند كه اينها ايده آليست هستند، معتقد به چيزهاى تخيّلى و بدون واقعيت را ايده آليست مى گويند؛ اما ما قبول نداريم كه هستى و واقعيت مساوى با مادّيت باشد؛ هستى و واقعيت هم مادّى است و هم فوق مادّه؛ ما موجود مجرّد را يك چيز موهومى نمى دانيم، بلكه يك چيز واقعيت دارى مى دانيم؛ و قبول نداريم كه به ما ايده آليست گفته شود، بلكه ما به اصطلاح خودمان را رئاليست مى دانيم، يعنى واقع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چيزى را كه واقعيت دارد معتقديم؛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واقعيت دارد و علاوه بر مادّه هم موجوداتى هستند كه واقعيت دارند ولى در عين حال مساوى با مادّه نيستند، كه آنها را مجرّدات مى گوييم</w:t>
      </w:r>
      <w:r>
        <w:rPr>
          <w:rFonts w:eastAsia="IRNazanin" w:cs="IRNazanin"/>
          <w:color w:val="111111"/>
          <w:sz w:val="28"/>
          <w:szCs w:val="28"/>
          <w:rtl w:val="true"/>
          <w:lang w:bidi="fa-IR"/>
        </w:rPr>
        <w:t>.</w:t>
      </w:r>
    </w:p>
    <w:p>
      <w:pPr>
        <w:pStyle w:val="Heading3"/>
        <w:numPr>
          <w:ilvl w:val="2"/>
          <w:numId w:val="1"/>
        </w:numPr>
        <w:rPr/>
      </w:pPr>
      <w:bookmarkStart w:id="313" w:name="__RefHeading___Toc1745133_730472459"/>
      <w:bookmarkStart w:id="314" w:name="_Toc114"/>
      <w:bookmarkEnd w:id="313"/>
      <w:r>
        <w:rPr>
          <w:rtl w:val="true"/>
        </w:rPr>
        <w:t>مراحل تجرّد، از نظر صدر المتألهين</w:t>
      </w:r>
      <w:bookmarkEnd w:id="314"/>
    </w:p>
    <w:p>
      <w:pPr>
        <w:pStyle w:val="BookText"/>
        <w:rPr/>
      </w:pPr>
      <w:r>
        <w:rPr>
          <w:rFonts w:ascii="IRNazanin" w:hAnsi="IRNazanin" w:eastAsia="IRNazanin"/>
          <w:color w:val="111111"/>
          <w:sz w:val="28"/>
          <w:sz w:val="28"/>
          <w:szCs w:val="28"/>
          <w:rtl w:val="true"/>
          <w:lang w:bidi="fa-IR"/>
        </w:rPr>
        <w:t>تا قبل از مرحوم صدر المتألهين مجرّد را همان مجرّد كامل مى دانستند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نوع مجرّد بيشتر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 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كلّى دو نوع مجرّد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برزخى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عقلانى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معانى تجرّد برزخى را با يك مثال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شما خواب مى بينيد كه در يك باغى هستيد، آن باغى كه در خواب مى بينيد غير از باغى است كه در اين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كه در عالم مادّه مى بينيد از يك عناصرى درست شده است و تجزيه و</w:t>
      </w:r>
    </w:p>
    <w:p>
      <w:pPr>
        <w:pStyle w:val="BookText"/>
        <w:rPr/>
      </w:pPr>
      <w:r>
        <w:rPr>
          <w:rFonts w:ascii="Amiri" w:hAnsi="Amiri" w:eastAsia="Amiri" w:cs="Amiri"/>
          <w:color w:val="111111"/>
          <w:sz w:val="28"/>
          <w:sz w:val="28"/>
          <w:szCs w:val="28"/>
          <w:rtl w:val="true"/>
          <w:lang w:bidi="ar-SA"/>
        </w:rPr>
        <w:t>تركيب دارد و جسم هم هست، اما باغى كه در عالم خواب مى بينيد تنها 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مى بينيد كه در يك باغى در حال قدم زدن هستيد و از ميوۀ آن باغ مى چينيد و مى خوريد، هرچند كه خواب مى بينيد اما دروغ محض نيست، عدم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موجود است منتها موجودى خيالى است، و نمى توانيم آن را عدم محض حساب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مرحله از واقعيت است اما واقعيت خوابى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شما كه در اتاق است و در رختخواب خوابيده غير از آن بدنى است كه در باغ در حال قدم زدن است؛ گرچه آن بدن هم طول و عرض و عمق و دست و پا و چشم و گوش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بدنى كه شما در عالم خواب مى بينيد و همچنين باغى را كه مى بينيد جسم است ولى جسم برزخى يا جسم مثالى و مجرّد از مادّه است؛ يعنى آن تجزيه و تركيبى كه در عالم مادّه هست و از عناصر درست شده آنجا نيست، بلكه فوق عالم مادّه است، اما در عين حال طول و عرض و عمق دارد و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تجرّدى هم داريم كه از آن تعبير به تجرّد كامل يا مجرّد كامل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قوّۀ عاقله اى كه انسان دارد، يا مانند ذات حق تعالى كه فوق اين معناهاست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مرحوم صدر المتألهين براى عالم مجرّدات مراتبى قائل 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تجرّد ناقص داريم و تجرّد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كلّى تجرّد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برزخى و تجرّد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تجرّد برزخى هم ممكن است مراحلى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كه بالاخره موجودات مجرّد را پذيرفته ايم مادّيون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مادّه و خواص آن، يعنى مادّه و انرژى چيز ديگرى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فلاسفۀ الهى مى گويند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علاوه بر مادّه، عالمى مجرّد و فوق مادّه داريم كه آن هم موجود و داراى واقعيت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 به نظر صدر المتألهين عالم مجرّد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برزخى و مجرّد كامل</w:t>
      </w:r>
      <w:r>
        <w:rPr>
          <w:rFonts w:eastAsia="Amiri" w:cs="Amiri" w:ascii="Amiri" w:hAnsi="Amiri"/>
          <w:color w:val="111111"/>
          <w:sz w:val="28"/>
          <w:szCs w:val="28"/>
          <w:rtl w:val="true"/>
          <w:lang w:bidi="ar-SA"/>
        </w:rPr>
        <w:t>.</w:t>
      </w:r>
      <w:bookmarkStart w:id="315" w:name="pg14783_165233"/>
    </w:p>
    <w:p>
      <w:pPr>
        <w:pStyle w:val="Heading3"/>
        <w:numPr>
          <w:ilvl w:val="2"/>
          <w:numId w:val="1"/>
        </w:numPr>
        <w:rPr/>
      </w:pPr>
      <w:bookmarkStart w:id="316" w:name="__RefHeading___Toc1745135_730472459"/>
      <w:bookmarkStart w:id="317" w:name="_Toc115"/>
      <w:bookmarkEnd w:id="315"/>
      <w:bookmarkEnd w:id="316"/>
      <w:r>
        <w:rPr>
          <w:rtl w:val="true"/>
        </w:rPr>
        <w:t>تجرّد قبل از عالم مادّه و بعد از آن</w:t>
      </w:r>
      <w:bookmarkEnd w:id="317"/>
    </w:p>
    <w:p>
      <w:pPr>
        <w:pStyle w:val="BookText"/>
        <w:rPr/>
      </w:pPr>
      <w:r>
        <w:rPr>
          <w:rFonts w:ascii="IRNazanin" w:hAnsi="IRNazanin" w:eastAsia="IRNazanin"/>
          <w:color w:val="111111"/>
          <w:sz w:val="28"/>
          <w:sz w:val="28"/>
          <w:szCs w:val="28"/>
          <w:rtl w:val="true"/>
          <w:lang w:bidi="fa-IR"/>
        </w:rPr>
        <w:t xml:space="preserve">و اما نتيجه گيرى از نظريۀ صدر المتألهين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دو نوع مجرّد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مجرّداتى كه قبل از مادّه وجود داشته است، يعنى كارى به عالم مادّه ندارد، مانند ذات حق تعالى و يا عالم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عالمى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قسمتى از ملائكة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مجرّداتى هستند كه بعد از مادّه به تجرّد مى رسند؛ يعنى از مادّه به تجرّد مى رسند؛ چون ما گفتيم كه نفس محصول عالى مادّه است، اين مادّه بوده كه تكامل يافته و مجرّد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اين را مى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مابعد از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به علوم الهى متافيزيك گفته مى شد به اين جهت بوده كه در نوشتن بعد از مباحث مادّه و خواص آن قرار مى گرفته، ولى نظر صدر المتألهين اين است كه ما به حسب واقع يك مجرّداتى داريم كه بعد از مادّه است، به اين معنا كه مادّه تكامل پيدا مى كند و مجرّد مى شود؛ و اوّلين مرتبۀ تجرّد آن تجرّد برزخى است و بعداً تجرّد كامل و عقلانى پيدا مى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 قول در مورد نفس اين است كه بگوييم نفس داخل مادّه و جسم است؛ مانند روغن در كنجد؛ كه قهراً كار جسم تفاسد است؛ كنجد وقتى خراب شد روغنش هم تجزيه و متفرق مى شود؛ پس انسان با مردن فانى مى شود؛ حيوانات هم با مردن فانى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بخواهيم مسألۀ معاد را مطرح كنيم، به نظر آن دسته اى كه مى گويند نفس داراى خاصيت جسم است، معاد حقيقى نخواهد بود؛ زيرا شما اگر صورت جسمى را كه داراى صورت خاصى است تغيير داديد، هرچند قدرت هم داشته باشيد كه دوباره همان جسم را به همان صورت اوّل شكل دهيد، اين عين آن نيست بلكه چيزى مثل آن است</w:t>
      </w:r>
      <w:r>
        <w:rPr>
          <w:rFonts w:eastAsia="IRNazanin" w:cs="IRNazanin"/>
          <w:color w:val="111111"/>
          <w:sz w:val="28"/>
          <w:szCs w:val="28"/>
          <w:rtl w:val="true"/>
          <w:lang w:bidi="fa-IR"/>
        </w:rPr>
        <w:t>.</w:t>
      </w:r>
      <w:bookmarkStart w:id="318" w:name="pg14783_165234"/>
    </w:p>
    <w:p>
      <w:pPr>
        <w:pStyle w:val="Heading3"/>
        <w:numPr>
          <w:ilvl w:val="2"/>
          <w:numId w:val="1"/>
        </w:numPr>
        <w:rPr/>
      </w:pPr>
      <w:bookmarkStart w:id="319" w:name="__RefHeading___Toc1745137_730472459"/>
      <w:bookmarkStart w:id="320" w:name="_Toc116"/>
      <w:bookmarkEnd w:id="318"/>
      <w:bookmarkEnd w:id="319"/>
      <w:r>
        <w:rPr>
          <w:rtl w:val="true"/>
        </w:rPr>
        <w:t>بُعد زمانى اجسام</w:t>
      </w:r>
      <w:bookmarkEnd w:id="320"/>
    </w:p>
    <w:p>
      <w:pPr>
        <w:pStyle w:val="BookText"/>
        <w:rPr/>
      </w:pPr>
      <w:r>
        <w:rPr>
          <w:rFonts w:ascii="IRNazanin" w:hAnsi="IRNazanin" w:eastAsia="IRNazanin"/>
          <w:color w:val="111111"/>
          <w:sz w:val="28"/>
          <w:sz w:val="28"/>
          <w:szCs w:val="28"/>
          <w:rtl w:val="true"/>
          <w:lang w:bidi="fa-IR"/>
        </w:rPr>
        <w:t xml:space="preserve">مرحوم صدر المتألهين يك تعبيرى در اسفار دارد كه با توجّه به اين كه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بوده از تعبيرات بسيار جالب اسفار است،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فللجسم امتدادان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مكانى و امتداد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دو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امتداد مكانى و ديگر امتداد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بعد طول و عرض و عمق را امتداد مكانى مى گويند، بعد چهارم امتداد زمانى است؛ يعنى زمان را بُعد و مقوّم جسم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با يك قطعه موم گنجشكى مى سازيد، بعد آن را به صورت قبل كه همان موم باشد برمى گردانيد، آن لحظه اى كه شما گنجشك درست كرديد فرضاً سه دقيقه به طول انجاميد، وقتى آن صورت را به هم زديد آن سه دقيقۀ اوّل مقوّم ذات آن بود، هنگامى كه صورت آن به هم خورد محال است كه آن گنجشك برگردد ولو ما دوباره با همان موم گنجشكى درست كنيم؛ اگر گنجشك اوّل بخواهد برگردد زمان آن هم بايد برگردد، در حالى كه محال است زمان رفته برگردد، زمان مقوّم ذات آن و از مشخصات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دوباره ما گنجشكى درست كرديم، آن يك موجود ثانوى است كه شبيه به گنجشك قبلى است اما عين آن نيست؛ گرچه به نظر عاميانه و سطحى عين همان اوّلى است اما با دقّت عقلى قطعاً عين آن نيست بلكه مثل آن است</w:t>
      </w:r>
      <w:r>
        <w:rPr>
          <w:rFonts w:eastAsia="IRNazanin" w:cs="IRNazanin"/>
          <w:color w:val="111111"/>
          <w:sz w:val="28"/>
          <w:szCs w:val="28"/>
          <w:rtl w:val="true"/>
          <w:lang w:bidi="fa-IR"/>
        </w:rPr>
        <w:t>.</w:t>
      </w:r>
    </w:p>
    <w:p>
      <w:pPr>
        <w:pStyle w:val="Heading3"/>
        <w:numPr>
          <w:ilvl w:val="2"/>
          <w:numId w:val="1"/>
        </w:numPr>
        <w:rPr/>
      </w:pPr>
      <w:bookmarkStart w:id="321" w:name="__RefHeading___Toc1745139_730472459"/>
      <w:bookmarkStart w:id="322" w:name="_Toc117"/>
      <w:bookmarkEnd w:id="321"/>
      <w:r>
        <w:rPr>
          <w:rtl w:val="true"/>
        </w:rPr>
        <w:t>اعادۀ معدوم از نظر فلاسفه و متكلّمين</w:t>
      </w:r>
      <w:bookmarkEnd w:id="3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را فلاسفه به اعادۀ معدوم تعبير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معدوم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معدوم شد محال است كه عين آن را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متكلّمين از طرفى نمى توانستند نفس مجرّد را قبول كنند و از طرفى هم مى خواستند مسألۀ معاد را درست كنند، لذا همين طور چشم بسته گفتند كه اعادۀ معدوم محال نيست</w:t>
      </w:r>
      <w:r>
        <w:rPr>
          <w:rFonts w:eastAsia="IRNazanin" w:cs="IRNazanin"/>
          <w:color w:val="111111"/>
          <w:sz w:val="28"/>
          <w:szCs w:val="28"/>
          <w:rtl w:val="true"/>
          <w:lang w:bidi="fa-IR"/>
        </w:rPr>
        <w:t>.</w:t>
      </w:r>
      <w:bookmarkStart w:id="323" w:name="pg14783_165235"/>
    </w:p>
    <w:p>
      <w:pPr>
        <w:pStyle w:val="BookText"/>
        <w:rPr/>
      </w:pPr>
      <w:bookmarkEnd w:id="323"/>
      <w:r>
        <w:rPr>
          <w:rFonts w:ascii="IRNazanin" w:hAnsi="IRNazanin" w:eastAsia="IRNazanin"/>
          <w:color w:val="111111"/>
          <w:sz w:val="28"/>
          <w:sz w:val="28"/>
          <w:szCs w:val="28"/>
          <w:rtl w:val="true"/>
          <w:lang w:bidi="fa-IR"/>
        </w:rPr>
        <w:t>حالا اگر از ما سؤال كنند كه مگر خدا قدرت ندارد؟ جواب مى دهيم خدا قدرت دارد اما قدرت بر امر محال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كه يك چيز در يك لحظه هم داغ باشد و هم سرد، يك چيزى هم موجود باشد و هم موجود نباشد، اين محال است؛ اجتماع ضدّين محال است و اجتماع نقيضين هم محال است؛ وقتى كه اجتماع نقيضين محال است، مگر مى شود ارادۀ خدا تعلّق بگيرد كه در يك لحظه اين راديو هم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اعادۀ معدوم هم محال است؛ چيزى كه زمان از مشخصات ذات آن است، يعنى همين طور كه بُعد مكانى دارد بُعد زمانى هم دارد، ديگر محال است كه بعد از معدوم شدن، بتوان همان را موجود كرد</w:t>
      </w:r>
      <w:r>
        <w:rPr>
          <w:rFonts w:eastAsia="IRNazanin" w:cs="IRNazanin"/>
          <w:color w:val="111111"/>
          <w:sz w:val="28"/>
          <w:szCs w:val="28"/>
          <w:rtl w:val="true"/>
          <w:lang w:bidi="fa-IR"/>
        </w:rPr>
        <w:t>.</w:t>
      </w:r>
    </w:p>
    <w:p>
      <w:pPr>
        <w:pStyle w:val="Heading3"/>
        <w:numPr>
          <w:ilvl w:val="2"/>
          <w:numId w:val="1"/>
        </w:numPr>
        <w:rPr/>
      </w:pPr>
      <w:bookmarkStart w:id="324" w:name="__RefHeading___Toc1745141_730472459"/>
      <w:bookmarkStart w:id="325" w:name="_Toc118"/>
      <w:bookmarkEnd w:id="324"/>
      <w:r>
        <w:rPr>
          <w:rtl w:val="true"/>
        </w:rPr>
        <w:t>تصوير معاد از ديدگاه فلاسفه و متكلّمين</w:t>
      </w:r>
      <w:bookmarkEnd w:id="325"/>
    </w:p>
    <w:p>
      <w:pPr>
        <w:pStyle w:val="BookText"/>
        <w:rPr/>
      </w:pPr>
      <w:r>
        <w:rPr>
          <w:rFonts w:ascii="IRNazanin" w:hAnsi="IRNazanin" w:eastAsia="IRNazanin"/>
          <w:color w:val="111111"/>
          <w:sz w:val="28"/>
          <w:sz w:val="28"/>
          <w:szCs w:val="28"/>
          <w:rtl w:val="true"/>
          <w:lang w:bidi="fa-IR"/>
        </w:rPr>
        <w:t>حال بپردازيم به مسألۀ معاد؛ اين ذرّات جسم شما كه به صورت وجود شما درآمده است پس از مرگ با اين شكل و خصوصيات متفرق مى گردد، حالا اگر همين ذرّات را جمع كنند و به همين صورت درآورند، اين ذرّات شما نيستيد بلكه موجود ديگرى است كه از نو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گفته شود كه نفس انسان جسم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جسمانية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جسم است متفرق مى شود و وقتى كه متفرق شد ديگر به حالت اوّل برنمى گردد و مسألۀ معاد مشكل مى شود؛ زيرا انسان به واسطۀ مردن فانى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مسألۀ معاد بخواهد درست باشد، بايد انسان به شخصيت خود باقى باشد و با مردن فانى نشود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ما بگوييم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جسمانية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مسألۀ معاد را نمى توان درست كرد مگر آن كه اعادۀ معدوم را جايز بدانيم؛ و حال آن كه اعادۀ معدوم عقلاً محال است</w:t>
      </w:r>
      <w:r>
        <w:rPr>
          <w:rFonts w:eastAsia="IRNazanin" w:cs="IRNazanin"/>
          <w:color w:val="111111"/>
          <w:sz w:val="28"/>
          <w:szCs w:val="28"/>
          <w:rtl w:val="true"/>
          <w:lang w:bidi="fa-IR"/>
        </w:rPr>
        <w:t>.</w:t>
      </w:r>
      <w:bookmarkStart w:id="326" w:name="pg14783_165236"/>
    </w:p>
    <w:p>
      <w:pPr>
        <w:pStyle w:val="BookText"/>
        <w:rPr/>
      </w:pPr>
      <w:bookmarkEnd w:id="326"/>
      <w:r>
        <w:rPr>
          <w:rFonts w:ascii="IRNazanin" w:hAnsi="IRNazanin" w:eastAsia="IRNazanin"/>
          <w:color w:val="111111"/>
          <w:sz w:val="28"/>
          <w:sz w:val="28"/>
          <w:szCs w:val="28"/>
          <w:rtl w:val="true"/>
          <w:lang w:bidi="fa-IR"/>
        </w:rPr>
        <w:t xml:space="preserve">اما اگر بگوييم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كه گفته شده نفس انسانها قبلاً موجود بوده و بعد از خلقت بدن اين نفس از يك عالم ديگرى آورده مى شود و به بدن مربوط‍‌ و متعلق مى گردد، نظير راكب و مركوب كه مثال معروف اين نظريه است، آن وقت اين نفس با اين بدن نمى تواند تركيب حقيقى پيدا كند و نفس هم نمى تواند توسط‍‌ اين بدن تكامل پيدا كند؛ براى اين كه او موجودى مستقل و مجرّد بالفعل است، چيزى كه مستقل و مجرّد بالفعل باشد حركت ندارد، مادّه هم در او نمى تواند اثر داشته باشد، هر كمالى از قبل داشته همان را خواهد داشت و بيشتر هم نمى شود و تركيب هم نمى تواند پيدا كند؛ مثل مرغى است در قفس، مرغ و قفس دو موجودند جدا از هم و غير قابل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مى بينيم كه اين طور نيست، بدن و نفس با هم وحدتى دارند، خصوصيات روحى در بدن اثر دارد و خصوصيات بدنى هم در روح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اگر قطعه قطعه كنند روح متأثر مى شود، نفس به واسطۀ بدن تكامل پيدا مى كند و اين واقعيتى است كه ما در مى يابيم، و صرف مسألۀ راكب و مركوب نيست، مانند حيوان و راكبش نيست كه دو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بخواهيم از يك طرف به مسألۀ معاد معتقد باشيم و از طرف ديگر هر كدام يك واحد باشيم، چاره اى نيست جز اين كه بگوييم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مادّه است و اين مادّه در اثر تكامل به مرحلۀ تجرّد مى رسد و تجرّد هم مراتب دارد و بتدريج مجرّد كامل مى شود و اين بدن را رها مى كند</w:t>
      </w:r>
      <w:r>
        <w:rPr>
          <w:rFonts w:eastAsia="IRNazanin" w:cs="IRNazanin"/>
          <w:color w:val="111111"/>
          <w:sz w:val="28"/>
          <w:szCs w:val="28"/>
          <w:rtl w:val="true"/>
          <w:lang w:bidi="fa-IR"/>
        </w:rPr>
        <w:t>.</w:t>
      </w:r>
    </w:p>
    <w:p>
      <w:pPr>
        <w:pStyle w:val="Heading3"/>
        <w:numPr>
          <w:ilvl w:val="2"/>
          <w:numId w:val="1"/>
        </w:numPr>
        <w:rPr/>
      </w:pPr>
      <w:bookmarkStart w:id="327" w:name="__RefHeading___Toc1745143_730472459"/>
      <w:bookmarkStart w:id="328" w:name="_Toc119"/>
      <w:bookmarkEnd w:id="327"/>
      <w:r>
        <w:rPr>
          <w:rtl w:val="true"/>
        </w:rPr>
        <w:t>حركت طبيعى و حركت اختيارى نفس</w:t>
      </w:r>
      <w:bookmarkEnd w:id="328"/>
    </w:p>
    <w:p>
      <w:pPr>
        <w:pStyle w:val="BookText"/>
        <w:rPr/>
      </w:pPr>
      <w:r>
        <w:rPr>
          <w:rFonts w:ascii="Amiri" w:hAnsi="Amiri" w:eastAsia="Amiri" w:cs="Amiri"/>
          <w:color w:val="111111"/>
          <w:sz w:val="28"/>
          <w:sz w:val="28"/>
          <w:szCs w:val="28"/>
          <w:rtl w:val="true"/>
          <w:lang w:bidi="ar-SA"/>
        </w:rPr>
        <w:t>نفس انسان در نظر مرحوم صدرالمتألهين محصول عالى مادّه است كه دو نوع حركت دارد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نوع حركت طبيعىِ‌ تكاملى كه در اثر آن نفس كامل شده و از بدن جدا مى گردد؛ كه اين جدا شدن، مرگ طبيعى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ديگر رشد اختيارى است؛ كه در اثر تربيت، نفس انسان كامل مى گردد و گاهى بالعكس انسان فاسد مى شود اما نفس قبلاً آن كمال رشد تجرّدى اش را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توضيح مطلب مثالى مى آوريم گرچه اين مثال مادّى است؛ شما يك درخت سيب را فرض كنيد، سيبى كه از درخت سيب به عمل مى آيد مولود خود سيب است، همان درخت سيب است كه ابتدا شكوفه مى دهد و سپس آن شكوفه بتدريج رشد مى كند و نمو مى يابد و از خودِ درخت ارتزاق مى كند، و مثل مرغ و قفس نيست بلكه جزء درخت است و چسبيده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ميوه دو نوع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رشد طبيعى و ديگرى رشد اختيارى؛ رشد طبيعى آن است كه اين سيب همين طور خودش بزرگ مى شود و رشدش را از درخت و خاك مى گيرد؛ و رشد اختيارى آن است كه باغبان به لحاظ‍‌ اين كه با امور كشاورزى آشنايى دارد ميوه را زير نظر مى گيرد و مثلاً شكوفه و ميوه را سمپاشى مى كند تا از آفات نباتى جلوگيرى شود و ميوۀ مطلوب با رنگ خوب به دست آيد، و يا مانند درختى كه باغبان از ابتدا رشد آن را زير نظر مى گيرد و از كج شدن و ديگر آفات نباتى حفظ‍‌ مى كند و رشد طبيعى آن را در مسير صحيح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هر صورت اين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رشد اختيارى كرده باشد و چه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درخت جدا مى شود و مستقل مى 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هم به نظر مرحوم صدر المتألهين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محصول عالى كمال يافته اى است مانند همان سيب، منتها حاصل درخت تا آخر مادّى است ولى محصول عالى جسم، مجرّد است؛ و اين محصول عالى جسم نيز مانند سيب دو جور حركت دارد؛ يك جور حركت طبيعى و تكاملى كه پس از طى آن كامل شده و از بدن جدا مى گردد؛ يعنى بعد از طى اين مراحل مرگ طبيعى را دارد؛ حال چه نفس فاسدى باشد چون شمر، و چه نفس متكامل و ارزنده اى باشد چون امام حسين عليه السلام؛ به هر حال اين</w:t>
      </w:r>
    </w:p>
    <w:p>
      <w:pPr>
        <w:pStyle w:val="BookText"/>
        <w:rPr/>
      </w:pPr>
      <w:r>
        <w:rPr>
          <w:rFonts w:ascii="IRNazanin" w:hAnsi="IRNazanin" w:eastAsia="IRNazanin"/>
          <w:color w:val="111111"/>
          <w:sz w:val="28"/>
          <w:sz w:val="28"/>
          <w:szCs w:val="28"/>
          <w:rtl w:val="true"/>
          <w:lang w:bidi="fa-IR"/>
        </w:rPr>
        <w:t>نفس از بدن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نفس يك رشد اختيارى هم دارد، يعنى با تربيت و پرورش نفس انسان كامل مى شود، كمالات و فضائل كسب مى كند و گاهى هم اختياراً فاسد و بداخلاق و پست مى گردد؛ اما هر دوى اينها كمال رشد تجرّدى خود را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اگر سالم و مطلوب باشد موقعى كه رسيد از درخت جدا مى گردد، و اگر فاسد و كرمو هم باشد باز هم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 همين طور است؛ بنابراين در نفس هم دو نوع حركت وجود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29" w:name="pg14783_165239"/>
    </w:p>
    <w:p>
      <w:pPr>
        <w:pStyle w:val="Heading2"/>
        <w:numPr>
          <w:ilvl w:val="1"/>
          <w:numId w:val="1"/>
        </w:numPr>
        <w:rPr/>
      </w:pPr>
      <w:bookmarkStart w:id="330" w:name="__RefHeading___Toc1745145_730472459"/>
      <w:bookmarkStart w:id="331" w:name="_Toc120"/>
      <w:bookmarkEnd w:id="329"/>
      <w:bookmarkEnd w:id="330"/>
      <w:r>
        <w:rPr>
          <w:rtl w:val="true"/>
        </w:rPr>
        <w:t>(</w:t>
      </w:r>
      <w:r>
        <w:rPr>
          <w:rtl w:val="true"/>
        </w:rPr>
        <w:t xml:space="preserve">درس </w:t>
      </w:r>
      <w:r>
        <w:rPr/>
        <w:t>488</w:t>
      </w:r>
      <w:r>
        <w:rPr>
          <w:rtl w:val="true"/>
        </w:rPr>
        <w:t xml:space="preserve">) - </w:t>
      </w:r>
      <w:r>
        <w:rPr>
          <w:rtl w:val="true"/>
        </w:rPr>
        <w:t xml:space="preserve">نامۀ </w:t>
      </w:r>
      <w:r>
        <w:rPr/>
        <w:t>45</w:t>
      </w:r>
      <w:r>
        <w:rPr>
          <w:rtl w:val="true"/>
        </w:rPr>
        <w:t xml:space="preserve"> (</w:t>
      </w:r>
      <w:r>
        <w:rPr>
          <w:rtl w:val="true"/>
        </w:rPr>
        <w:t>قسمت چهارم</w:t>
      </w:r>
      <w:r>
        <w:rPr>
          <w:rtl w:val="true"/>
        </w:rPr>
        <w:t>)</w:t>
      </w:r>
      <w:bookmarkEnd w:id="331"/>
    </w:p>
    <w:p>
      <w:pPr>
        <w:pStyle w:val="Heading3"/>
        <w:numPr>
          <w:ilvl w:val="2"/>
          <w:numId w:val="1"/>
        </w:numPr>
        <w:rPr/>
      </w:pPr>
      <w:bookmarkStart w:id="332" w:name="__RefHeading___Toc1745147_730472459"/>
      <w:bookmarkStart w:id="333" w:name="_Toc121"/>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ادامۀ بحث در حقيقت نفس</w:t>
      </w:r>
    </w:p>
    <w:p>
      <w:pPr>
        <w:pStyle w:val="BookText"/>
        <w:rPr/>
      </w:pPr>
      <w:r>
        <w:rPr>
          <w:rFonts w:ascii="IRNazanin" w:hAnsi="IRNazanin" w:eastAsia="IRNazanin"/>
          <w:color w:val="111111"/>
          <w:sz w:val="28"/>
          <w:sz w:val="28"/>
          <w:szCs w:val="28"/>
          <w:rtl w:val="true"/>
          <w:lang w:bidi="fa-IR"/>
        </w:rPr>
        <w:t>حركت در چهار مقولۀ عرضى</w:t>
      </w:r>
    </w:p>
    <w:p>
      <w:pPr>
        <w:pStyle w:val="BookText"/>
        <w:rPr/>
      </w:pPr>
      <w:r>
        <w:rPr>
          <w:rFonts w:ascii="Amiri" w:hAnsi="Amiri" w:eastAsia="Amiri" w:cs="Amiri"/>
          <w:color w:val="111111"/>
          <w:sz w:val="28"/>
          <w:sz w:val="28"/>
          <w:szCs w:val="28"/>
          <w:rtl w:val="true"/>
          <w:lang w:bidi="ar-SA"/>
        </w:rPr>
        <w:t>حقيقت حركت جوهرى</w:t>
      </w:r>
    </w:p>
    <w:p>
      <w:pPr>
        <w:pStyle w:val="BookText"/>
        <w:rPr/>
      </w:pPr>
      <w:r>
        <w:rPr>
          <w:rFonts w:ascii="Amiri" w:hAnsi="Amiri" w:eastAsia="Amiri" w:cs="Amiri"/>
          <w:color w:val="111111"/>
          <w:sz w:val="28"/>
          <w:sz w:val="28"/>
          <w:szCs w:val="28"/>
          <w:rtl w:val="true"/>
          <w:lang w:bidi="ar-SA"/>
        </w:rPr>
        <w:t>تكامل طبيعى و اختيارى روح</w:t>
      </w:r>
    </w:p>
    <w:p>
      <w:pPr>
        <w:pStyle w:val="BookText"/>
        <w:rPr/>
      </w:pPr>
      <w:r>
        <w:rPr>
          <w:rFonts w:ascii="Amiri" w:hAnsi="Amiri" w:eastAsia="Amiri" w:cs="Amiri"/>
          <w:color w:val="111111"/>
          <w:sz w:val="28"/>
          <w:sz w:val="28"/>
          <w:szCs w:val="28"/>
          <w:rtl w:val="true"/>
          <w:lang w:bidi="ar-SA"/>
        </w:rPr>
        <w:t>نمونۀ اوّل از آيات در تأييد نظر صدرالمتألهين</w:t>
      </w:r>
    </w:p>
    <w:p>
      <w:pPr>
        <w:pStyle w:val="BookText"/>
        <w:rPr/>
      </w:pPr>
      <w:r>
        <w:rPr>
          <w:rFonts w:ascii="IRNazanin" w:hAnsi="IRNazanin" w:eastAsia="IRNazanin"/>
          <w:color w:val="111111"/>
          <w:sz w:val="28"/>
          <w:sz w:val="28"/>
          <w:szCs w:val="28"/>
          <w:rtl w:val="true"/>
          <w:lang w:bidi="fa-IR"/>
        </w:rPr>
        <w:t>تجرّد برزخى و تجرّد عقلانى</w:t>
      </w:r>
    </w:p>
    <w:p>
      <w:pPr>
        <w:pStyle w:val="BookText"/>
        <w:rPr/>
      </w:pPr>
      <w:r>
        <w:rPr>
          <w:rFonts w:ascii="Amiri" w:hAnsi="Amiri" w:eastAsia="Amiri" w:cs="Amiri"/>
          <w:color w:val="111111"/>
          <w:sz w:val="28"/>
          <w:sz w:val="28"/>
          <w:szCs w:val="28"/>
          <w:rtl w:val="true"/>
          <w:lang w:bidi="ar-SA"/>
        </w:rPr>
        <w:t>نمونۀ دوّم از آيات</w:t>
      </w:r>
    </w:p>
    <w:p>
      <w:pPr>
        <w:pStyle w:val="BookText"/>
        <w:rPr/>
      </w:pPr>
      <w:r>
        <w:rPr>
          <w:rFonts w:ascii="Amiri" w:hAnsi="Amiri" w:eastAsia="Amiri" w:cs="Amiri"/>
          <w:color w:val="111111"/>
          <w:sz w:val="28"/>
          <w:sz w:val="28"/>
          <w:szCs w:val="28"/>
          <w:rtl w:val="true"/>
          <w:lang w:bidi="ar-SA"/>
        </w:rPr>
        <w:t>آزمايش انسان، هدف خلقت</w:t>
      </w:r>
    </w:p>
    <w:p>
      <w:pPr>
        <w:pStyle w:val="BookText"/>
        <w:rPr/>
      </w:pPr>
      <w:r>
        <w:rPr>
          <w:rFonts w:ascii="Amiri" w:hAnsi="Amiri" w:eastAsia="Amiri" w:cs="Amiri"/>
          <w:color w:val="111111"/>
          <w:sz w:val="28"/>
          <w:sz w:val="28"/>
          <w:szCs w:val="28"/>
          <w:rtl w:val="true"/>
          <w:lang w:bidi="ar-SA"/>
        </w:rPr>
        <w:t>اراده و مبادى ادراكى و مبادى شوقى آن</w:t>
      </w:r>
    </w:p>
    <w:p>
      <w:pPr>
        <w:pStyle w:val="BookText"/>
        <w:rPr/>
      </w:pPr>
      <w:r>
        <w:rPr>
          <w:rFonts w:ascii="Amiri" w:hAnsi="Amiri" w:eastAsia="Amiri" w:cs="Amiri"/>
          <w:color w:val="111111"/>
          <w:sz w:val="28"/>
          <w:sz w:val="28"/>
          <w:szCs w:val="28"/>
          <w:rtl w:val="true"/>
          <w:lang w:bidi="ar-SA"/>
        </w:rPr>
        <w:t>نقش تربيت در هدايت انسان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گيرى از نمونۀ دوّم آيات</w:t>
      </w:r>
      <w:bookmarkStart w:id="334" w:name="pg14783_165241"/>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Heading3"/>
        <w:numPr>
          <w:ilvl w:val="2"/>
          <w:numId w:val="1"/>
        </w:numPr>
        <w:rPr/>
      </w:pPr>
      <w:bookmarkStart w:id="335" w:name="__RefHeading___Toc1745149_730472459"/>
      <w:bookmarkStart w:id="336" w:name="_Toc122"/>
      <w:bookmarkEnd w:id="335"/>
      <w:r>
        <w:rPr>
          <w:rtl w:val="true"/>
        </w:rPr>
        <w:t>ادامۀ بحث در حقيقت نفس</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جلسۀ قبل گفتيم كه فلاسفۀ مادّى نفس را محصول عالى مادّه مى دانند و مى گويند تا آخر هم مادّى مى ماند و قهراً با متلاشى و فانى شدن بدن نفس هم از بين خواهد رفت؛ ولى مرحوم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محصول عالى مادّه است كه با حركت جوهرى از عالم مادّيت بالا مى رود و به مرحلۀ تجرّد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مرحلۀ بقا به حدّى مى رسد كه خودكفا مى شود و نيازى به بدن مادّى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اوّلين مرحلۀ تجرّد به اين حدّ خودكفايى نمى رسد بلكه بايد به مرحلۀ بالاترى برسد تا خودكفا گردد؛ و قهراً با مرگ بدن نفس فانى نمى شود، بلكه باقى است و تشخّص آن محفوظ‍‌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 ملك الموت شما را كاملاً قبضه مى كند و تحويل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فانى مى شويد و از بين مى رويد، مى گويد شما را تحويل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فانى مى شود بدن خاكى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موجودى هستيد كه ادراك دارد و باقى هستيد و قهراً ملك الموت تحويلتان مى گيرد؛ گويا ميوه را از درخت مى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جوهرى را اوّلين بار صدرالمتألهين عنوان كرده است</w:t>
      </w:r>
      <w:r>
        <w:rPr>
          <w:rFonts w:eastAsia="IRNazanin" w:cs="IRNazanin"/>
          <w:color w:val="111111"/>
          <w:sz w:val="28"/>
          <w:szCs w:val="28"/>
          <w:rtl w:val="true"/>
          <w:lang w:bidi="fa-IR"/>
        </w:rPr>
        <w:t>.</w:t>
      </w:r>
      <w:bookmarkStart w:id="337" w:name="pg14783_165242"/>
    </w:p>
    <w:p>
      <w:pPr>
        <w:pStyle w:val="Heading3"/>
        <w:numPr>
          <w:ilvl w:val="2"/>
          <w:numId w:val="1"/>
        </w:numPr>
        <w:rPr/>
      </w:pPr>
      <w:bookmarkStart w:id="338" w:name="__RefHeading___Toc1745151_730472459"/>
      <w:bookmarkStart w:id="339" w:name="_Toc123"/>
      <w:bookmarkEnd w:id="337"/>
      <w:bookmarkEnd w:id="338"/>
      <w:r>
        <w:rPr>
          <w:rtl w:val="true"/>
        </w:rPr>
        <w:t>حركت در چهار مقولۀ عرضى</w:t>
      </w:r>
      <w:bookmarkEnd w:id="339"/>
    </w:p>
    <w:p>
      <w:pPr>
        <w:pStyle w:val="BookText"/>
        <w:rPr/>
      </w:pPr>
      <w:r>
        <w:rPr>
          <w:rFonts w:ascii="IRNazanin" w:hAnsi="IRNazanin" w:eastAsia="IRNazanin"/>
          <w:color w:val="111111"/>
          <w:sz w:val="28"/>
          <w:sz w:val="28"/>
          <w:szCs w:val="28"/>
          <w:rtl w:val="true"/>
          <w:lang w:bidi="fa-IR"/>
        </w:rPr>
        <w:t>فلاسفۀ يونان و فلاسفۀ اسلامى تا زمان ملاصدرا حركت را در چهار مقوله مى دانستند؛ اصولاً موجودات را جز حق تعالى ده مقوله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مقولۀ جوهر و نه مقولۀ عرض؛ آن وقت فلاسفه اى مانند شيخ الرئيس حركت را در چهار مقولۀ عرضى مى دانستند؛ آن چهار مقولۀ عرضى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يعنى كمّيت چيزى زياد بشود؛ مانند درخت كوچكى كه نمو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مانند سيب كه اوّل سبز است بعد زرد و سپس سرخ مى شود؛ اين حركت را حركت كيفى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 هم حركت كيفى دارد و هم حركت كمّى؛ يعنى هم بزرگ مى شود و هم رنگش تغيير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أيْنى، يعنى مكانى؛ مثل اتومبيل كه حركت مى كند و مكان عوض مى كند؛ اين را حركت أيْنى يا انتقالى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وضعى؛ كه در اصطلاح فلسفه حركت وضعى عبارت است از نسبتى كه اجزاى شىء به يكديگر دارند و نسبتى كه به خارج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كه حركت وضعى دارد، يعنى دور خودش مى چرخد و نسبت اجزاى زمين به خارج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جسم در جاى خود قرار دارد اما براى اجزايش در وضع و محاذات حركت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حركت وضعى دارد و هم حركت انتقالى يا أيْنى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عبارت است از تغيير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كيف، أين و وضع</w:t>
      </w:r>
      <w:r>
        <w:rPr>
          <w:rFonts w:eastAsia="IRNazanin" w:cs="IRNazanin"/>
          <w:color w:val="111111"/>
          <w:sz w:val="28"/>
          <w:szCs w:val="28"/>
          <w:rtl w:val="true"/>
          <w:lang w:bidi="fa-IR"/>
        </w:rPr>
        <w:t>.</w:t>
      </w:r>
    </w:p>
    <w:p>
      <w:pPr>
        <w:pStyle w:val="Heading3"/>
        <w:numPr>
          <w:ilvl w:val="2"/>
          <w:numId w:val="1"/>
        </w:numPr>
        <w:rPr/>
      </w:pPr>
      <w:bookmarkStart w:id="340" w:name="__RefHeading___Toc1745153_730472459"/>
      <w:bookmarkStart w:id="341" w:name="_Toc124"/>
      <w:bookmarkEnd w:id="340"/>
      <w:r>
        <w:rPr>
          <w:rtl w:val="true"/>
        </w:rPr>
        <w:t>حقيقت حركت جوهرى</w:t>
      </w:r>
      <w:bookmarkEnd w:id="3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صدرالمتألهين مى گويد كه اضافه بر اينها در جوهر هم حركت داريم؛ يعنى جوهر و ذات شىء متحرك است، بلكه عين حركت است، مادّه عين حركت است نه اين كه</w:t>
      </w:r>
    </w:p>
    <w:p>
      <w:pPr>
        <w:pStyle w:val="BookText"/>
        <w:rPr/>
      </w:pPr>
      <w:r>
        <w:rPr>
          <w:rFonts w:ascii="IRNazanin" w:hAnsi="IRNazanin" w:eastAsia="IRNazanin"/>
          <w:color w:val="111111"/>
          <w:sz w:val="28"/>
          <w:sz w:val="28"/>
          <w:szCs w:val="28"/>
          <w:rtl w:val="true"/>
          <w:lang w:bidi="fa-IR"/>
        </w:rPr>
        <w:t>حركت عارض اوست؛ نحوۀ وجودش وجود تدرّجى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هستى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ثابت و هستى متدرّج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ثابت مساوى با تجرّد است، و هستى متدرّج هستى ضعيفى است كه بر اثر ضعيف بودن نمى تواند خودش را نگه دارد و لرزان و متدرّج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ثبوتى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تدرّجى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جوهرى حركت تكاملى نيز هست، ولى حركت أينى و وضعى لازم نيست تكاملى باشد، اتومبيل جايش را تغيير مى دهد و تكامل لازم ندارد، اما حركت كمّى و كيفى معمولاً تكاملى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مى بينيد كه سيب حركت كمّى يا كيفى دارد، جوهر ذاتش اگر تكامل پيدا نكند اعراضش تكامل ندارد؛ براى اين كه اعراض نمودهاى ذات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شىء همان جوهر و ذات آن است؛ در حقيقت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است و اعراض نمودهاى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نمودها به واسطۀ تكامل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است؛ نمودها جداى از آن نيستند؛ اعراض، وجودهاى جدا از جوهر نيستند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بينيد اعراض تكامل پيدا مى كنند، براى اين است كه ذات تكامل پيدا مى كند و قهراً نمودها تكامل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جوهرى حركت تكاملى است؛ مثلاً نطفه اى كه حركت مى كند تا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شيخ الرئيس اين را حركت نمى دانستند، بلكه مى گفتند كه تغيير است؛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 و انوجاد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از بين رفته و چيزى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صدرالمتألهين مى گويد كه حركت است؛ و ايشان بر خلاف بعضى فلاسفه مانند زنون كه حركت را مجموعه سكونهاى پشت سر هم مى دانستند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يك وجود واحد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خط‍‌ يك موجود متصلى است، حركت هم</w:t>
      </w:r>
    </w:p>
    <w:p>
      <w:pPr>
        <w:pStyle w:val="BookText"/>
        <w:rPr/>
      </w:pPr>
      <w:r>
        <w:rPr>
          <w:rFonts w:ascii="IRNazanin" w:hAnsi="IRNazanin" w:eastAsia="IRNazanin"/>
          <w:color w:val="111111"/>
          <w:sz w:val="28"/>
          <w:sz w:val="28"/>
          <w:szCs w:val="28"/>
          <w:rtl w:val="true"/>
          <w:lang w:bidi="fa-IR"/>
        </w:rPr>
        <w:t>يك موجود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نطفۀ انسان تا انسان شود انعدام و انوجاد نيست، بلكه تكامل وجود است و در حقيقت وجود بعد از وجود است؛ و به تعبير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از آن مانند لباس كنده نمى شود بلكه لباس روى لباس مى آيد و كامل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حدود و مراتب وجودى عوض مى شود، يعنى نطفه كامل تر شده علقه مى شود، علقه كامل تر شده مضغه مى شود، و مضغه كامل تر شده تا به نفس مجرّد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كامل همۀ آن مراتب زير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طفل در رحم مادر چهار ماهه شد و بدنش مستعد گرديد، اوّل حس لامسه در او پيدا مى شود، سپس بتدريج يكى پس از ديگرى حواس ظاهره پيدا مى شود و در مرحلۀ بعد حواس باطنه ظاهر مى گردد تا به مرتبۀ مجرّد كامل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مى گويد اين انسانى كه به مرتبۀ تعقل و تفكر رسيده است همان نطفۀ قبلى مى باشد، يا به تعبير ديگر جوهر ذات بتدريج تكامل پيدا كرده و با حركت جوهرى به يك مرحلۀ كامل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يك چيزى از خارج به آن مرتبط‍‌ كرده باشند، بلكه همان نطفۀ مادّى است كه بتدريج رشد كرده و به اينجا رسيده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اصل،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غلط‍‌ است كه بگوييم در انسان يك روح نباتى، يك روح حيوانى و يك روح انسانى وجود دارد؛ بلكه انسان يك روح بيشتر ندارد و آن روح انسانى است، منتها در ابتداى مراحل نطفه اى نباتى بيشتر نبود بعد رشد كرد و كامل شد و داراى حس و حركت گشت و حيوان شد، سپس بتدريج كامل تر شد و علاوه بر نمو و تغذيه وحس وحركت، اوّلين مرحلۀ تجرّد و تعقل و ادراك را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 انسانى همان روح نباتى است ولى چون كامل شده كمال مراتب زيرين را در خود دارد، يعنى تمام كمالات و خواص روح نباتى و</w:t>
      </w:r>
      <w:bookmarkStart w:id="342" w:name="pg14783_165245"/>
    </w:p>
    <w:p>
      <w:pPr>
        <w:pStyle w:val="BookText"/>
        <w:rPr/>
      </w:pPr>
      <w:bookmarkEnd w:id="342"/>
      <w:r>
        <w:rPr>
          <w:rFonts w:ascii="IRNazanin" w:hAnsi="IRNazanin" w:eastAsia="IRNazanin"/>
          <w:color w:val="111111"/>
          <w:sz w:val="28"/>
          <w:sz w:val="28"/>
          <w:szCs w:val="28"/>
          <w:rtl w:val="true"/>
          <w:lang w:bidi="fa-IR"/>
        </w:rPr>
        <w:t>حيوانى را دارد، به علاوه خواص و كمالات ديگرى را كه آنها نداشتند نظير تعقل و تفكر نيز دارد</w:t>
      </w:r>
      <w:r>
        <w:rPr>
          <w:rFonts w:eastAsia="IRNazanin" w:cs="IRNazanin"/>
          <w:color w:val="111111"/>
          <w:sz w:val="28"/>
          <w:szCs w:val="28"/>
          <w:rtl w:val="true"/>
          <w:lang w:bidi="fa-IR"/>
        </w:rPr>
        <w:t>.</w:t>
      </w:r>
    </w:p>
    <w:p>
      <w:pPr>
        <w:pStyle w:val="Heading3"/>
        <w:numPr>
          <w:ilvl w:val="2"/>
          <w:numId w:val="1"/>
        </w:numPr>
        <w:rPr/>
      </w:pPr>
      <w:bookmarkStart w:id="343" w:name="__RefHeading___Toc1745155_730472459"/>
      <w:bookmarkStart w:id="344" w:name="_Toc125"/>
      <w:bookmarkEnd w:id="343"/>
      <w:r>
        <w:rPr>
          <w:rtl w:val="true"/>
        </w:rPr>
        <w:t>تكامل طبيعى و اختيارى روح</w:t>
      </w:r>
      <w:bookmarkEnd w:id="344"/>
    </w:p>
    <w:p>
      <w:pPr>
        <w:pStyle w:val="BookText"/>
        <w:rPr/>
      </w:pPr>
      <w:r>
        <w:rPr>
          <w:rFonts w:ascii="IRNazanin" w:hAnsi="IRNazanin" w:eastAsia="IRNazanin"/>
          <w:color w:val="111111"/>
          <w:sz w:val="28"/>
          <w:sz w:val="28"/>
          <w:szCs w:val="28"/>
          <w:rtl w:val="true"/>
          <w:lang w:bidi="fa-IR"/>
        </w:rPr>
        <w:t>تكاملى كه در روح است بر دو نوع است؛ يكى تكامل طبيعى است كه تمام انسانها و حيوانات دارا هستند، چه تحت تربيت باشند و چه نباشند؛ انسانهايى مانند پيامبراكرم صلى الله عليه و آله و سلم و كسانى كه تحت تربيت دينى هستند، و يا افراد ناصالح و فاسد و فاقد تربيت صحيح، همه اين تكامل طبيعى را دارند؛ انسانهايى هم كه تحت تربيت نيستند مانند افرادى كه در جنگل ها زندگى مى كنند و نه تربيت خوب دارند و نه تربيت بد، آنها هم همين تكامل را دارند؛ يعنى به مرحله اى مى رسند كه مرگشان مى رسد؛ منتها اگر به صورت طبيعى مردند به آن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سيبى كه پس از رسيدن خود به خود از درخت مى افتد، و اگر بين راه مرگش رسيد به آن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اخترامى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سيبى كه هنوز نرسيده باشد و از درخت 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تكامل اختيارى است؛ اين تكامل در نباتات وحيوانات و انسان وجود دارد؛ مثلاً يك درخت سيب اگر بدون تربيت باشد چه بسا ميوۀ آن بد طعم و بد رنگ بشود ولى با تغيير جوّ و آب و خاك و عوامل ديگر مسير رشد طبيعى آن عوض مى شود و كمال ديگرى را پيدا مى كند، در حيوان نيز اين نوع تكامل با تربيت وجود دارد، انسان نيز چنين است و با تربيت صحيح مسير تكاملى ديگرى را طى خواهد كرد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هم تكامل طبيعى دارند و هم تكامل اختيارى، اشخاص شرور نيز هم تكامل طبيعى دارند و هم تكامل در شرّ، ولى انسانى كه در جنگل است فقط‍‌ تكامل طبيعى را دارد و تكامل اختيارى ندارد</w:t>
      </w:r>
      <w:r>
        <w:rPr>
          <w:rFonts w:eastAsia="IRNazanin" w:cs="IRNazanin"/>
          <w:color w:val="111111"/>
          <w:sz w:val="28"/>
          <w:szCs w:val="28"/>
          <w:rtl w:val="true"/>
          <w:lang w:bidi="fa-IR"/>
        </w:rPr>
        <w:t>.</w:t>
      </w:r>
      <w:bookmarkStart w:id="345" w:name="pg14783_165246"/>
    </w:p>
    <w:p>
      <w:pPr>
        <w:pStyle w:val="BookText"/>
        <w:rPr/>
      </w:pPr>
      <w:bookmarkEnd w:id="345"/>
      <w:r>
        <w:rPr>
          <w:rFonts w:ascii="IRNazanin" w:hAnsi="IRNazanin" w:eastAsia="IRNazanin"/>
          <w:color w:val="111111"/>
          <w:sz w:val="28"/>
          <w:sz w:val="28"/>
          <w:szCs w:val="28"/>
          <w:rtl w:val="true"/>
          <w:lang w:bidi="fa-IR"/>
        </w:rPr>
        <w:t>بنابراين تربيت پيامبران يا استادانى كه مصلحت انسان را مى دانند اگر روان شناس هم باشند، نقش مؤثرى در تكامل انسان دارد؛ چون حركت طبيعى را زير نظر گرفته و در مسير صحيحى قرار مى دهند</w:t>
      </w:r>
      <w:r>
        <w:rPr>
          <w:rFonts w:eastAsia="IRNazanin" w:cs="IRNazanin"/>
          <w:color w:val="111111"/>
          <w:sz w:val="28"/>
          <w:szCs w:val="28"/>
          <w:rtl w:val="true"/>
          <w:lang w:bidi="fa-IR"/>
        </w:rPr>
        <w:t>.</w:t>
      </w:r>
    </w:p>
    <w:p>
      <w:pPr>
        <w:pStyle w:val="Heading3"/>
        <w:numPr>
          <w:ilvl w:val="2"/>
          <w:numId w:val="1"/>
        </w:numPr>
        <w:rPr/>
      </w:pPr>
      <w:bookmarkStart w:id="346" w:name="__RefHeading___Toc1745157_730472459"/>
      <w:bookmarkStart w:id="347" w:name="_Toc126"/>
      <w:bookmarkEnd w:id="346"/>
      <w:r>
        <w:rPr>
          <w:rtl w:val="true"/>
        </w:rPr>
        <w:t>نمونۀ اوّل از آيات در تأييد نظر صدرالمتألهين</w:t>
      </w:r>
      <w:bookmarkEnd w:id="347"/>
    </w:p>
    <w:p>
      <w:pPr>
        <w:pStyle w:val="BookText"/>
        <w:rPr/>
      </w:pPr>
      <w:r>
        <w:rPr>
          <w:rFonts w:ascii="Amiri" w:hAnsi="Amiri" w:eastAsia="Amiri" w:cs="Amiri"/>
          <w:color w:val="111111"/>
          <w:sz w:val="28"/>
          <w:sz w:val="28"/>
          <w:szCs w:val="28"/>
          <w:rtl w:val="true"/>
          <w:lang w:bidi="ar-SA"/>
        </w:rPr>
        <w:t>صدرالمتألهين به كمك آيات قرآن و روايات و كلمات فلاسفه مطلب خود را تثبيت مى كند؛ ما دو نمونه از آيات را ذكر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تأكيد، يعنى قطعاً و به تحقيق ما خلق كرديم انسان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يكديگرند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نبوده و به عرصۀ وجود آمده باشد؛ خداوند متعال تمام عالم را ابداع فرموده است، و يا مثلاً تصورات ذهنى نيز از اين قبيل است چون با فعاليت نفس و ذهن به وجود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يك موجودى از موجود ديگرى پيدا شود؛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انسان را از چكيده اى از گل آفريديم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كشيدن است؛ خلاصه و چكيده اى كه از گل كشيده 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نطفه محصول غذاها و گياهان گوناگون است كه همگى از خاك پيدا شده، پس در حقيقت نطفه شيره كشيدۀ خاك است و همين نطفه در مرحلۀ تكاملى خود يك انسان مى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فِي قَرارٍ مَكِينٍ‌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آن را به صورت نطفه اى در قرارگاهى استوار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برمى گردد به اعتبار اين كه انسان از گل است و هم شامل اسپرم در پدر و هم اوول در مادر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به معناى آب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حضرت على عليه السلام راجع به خوارج نهروان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قتلگاه خوارج آن طرف نطفه است كه نهروان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كشتن خوارج آن طرف اين آب كم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محلى كه سقط‍‌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يعنى جايى كه مى تواند در آنجا باقى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همين نطفه را به شكل خون بسته شده خلق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الْعَلَقَةَ‌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گوشت كوبيده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علقه را به مضغه تبديل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چون همان موجود، موجود ديگرى مى شود؛ معناى خلق اين بود كه چيزى به چيز ديگرى مبدّل شود؛ همان علقه را به مضغه مبدّل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آن گوشت كوبيده شده را استخوان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فَكَسَوْنَا الْعِظامَ‌ لَحْماً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روى استخوانها را گوشت پوشانديم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در چند آيۀ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به معناى 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فاصلۀ كم است، و نظر به اين كه همۀ اين مراحل نزديك به يكديگرند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چون اين مراحل همه مادّى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جهش نيست بلكه حركت و تدريج است كه حركت مادّه در دو لحظه مثل هم نيست؛ رنگ سيب هم همين طور است، به نظر ساده خيال مى شود يكمرتبه از رنگى به رنگ ديگر تغيير نموده ولى واقعاً حركت مى باشد؛ و لذا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هم مانند جوهر غيرمتناهى است؛ يعنى قابل انقسام به اجزاى غيرمتناهى مى باشد؛ چون از مقولۀ حركت است و حركت قابل انقسام به اجزاى غيرمتناهى است؛ در حقيقت رنگهاى غيرمتناهى بالقوّه در يك سيب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چون مراحل حركت نطفه نزديك به هم بوده از هر مرحله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وقتى كه از اين مرحله گذشت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lang w:bidi="fa-IR"/>
        </w:rPr>
        <w:t>9</w:t>
      </w:r>
      <w:r>
        <w:rPr>
          <w:rFonts w:eastAsia="IRNazanin" w:cs="IRNazanin"/>
          <w:color w:val="111111"/>
          <w:sz w:val="28"/>
          <w:szCs w:val="28"/>
          <w:rtl w:val="true"/>
          <w:lang w:bidi="fa-IR"/>
        </w:rPr>
        <w:t>.</w:t>
      </w:r>
      <w:bookmarkStart w:id="348" w:name="pg14783_165248"/>
    </w:p>
    <w:p>
      <w:pPr>
        <w:pStyle w:val="BookText"/>
        <w:rPr/>
      </w:pPr>
      <w:bookmarkEnd w:id="348"/>
      <w:r>
        <w:rPr>
          <w:rFonts w:ascii="Amiri" w:hAnsi="Amiri" w:eastAsia="Amiri" w:cs="Amiri"/>
          <w:color w:val="111111"/>
          <w:sz w:val="28"/>
          <w:sz w:val="28"/>
          <w:szCs w:val="28"/>
          <w:rtl w:val="true"/>
          <w:lang w:bidi="ar-SA"/>
        </w:rPr>
        <w:t>فاصلۀ بعيد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حال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اينجا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أَنْشَأْناهُ‌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موجود ديگرى مى شود؛ ولى اين موجودِ ديگر را از خارج نياورده ايم تا در درون اين موجود قرار دهيم، بلكه ايجاد كرديم آن را يك خلقتى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مادّيت وارد عالم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نحوۀ تعبير را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فهماند كه يك چيز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مراحل مادّيت را طى مى كرد، يكدفعه وارد مرحلۀ تجرّد گرديد اما در عين حال تعبير مى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ايجاد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ديگر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و والاست خدا كه نيكوترين آفرينندگان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نطفۀ متعفّن يك انسان كامل داراى تفكر و عقل و مآل انديشى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براى نظر خود به اين آيه استشهاد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به نام انسان داراى فكر و شعور و ادراك و هوش است، موجود جدايى نيست كه در اين بدن قرار داده باشند؛ بلكه محصول عالى همين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مادّه و نطفه است كه كامل شده است</w:t>
      </w:r>
      <w:r>
        <w:rPr>
          <w:rFonts w:eastAsia="IRNazanin" w:cs="IRNazanin"/>
          <w:color w:val="111111"/>
          <w:sz w:val="28"/>
          <w:szCs w:val="28"/>
          <w:rtl w:val="true"/>
          <w:lang w:bidi="fa-IR"/>
        </w:rPr>
        <w:t>.</w:t>
      </w:r>
    </w:p>
    <w:p>
      <w:pPr>
        <w:pStyle w:val="Heading3"/>
        <w:numPr>
          <w:ilvl w:val="2"/>
          <w:numId w:val="1"/>
        </w:numPr>
        <w:rPr/>
      </w:pPr>
      <w:bookmarkStart w:id="349" w:name="__RefHeading___Toc1745159_730472459"/>
      <w:bookmarkStart w:id="350" w:name="_Toc127"/>
      <w:bookmarkEnd w:id="349"/>
      <w:r>
        <w:rPr>
          <w:rtl w:val="true"/>
        </w:rPr>
        <w:t>تجرّد برزخى و تجرّد عقلانى</w:t>
      </w:r>
      <w:bookmarkEnd w:id="35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هاى پيش مسألۀ نفس را مطرح كرديم؛ بالاخره مرحوم صدرالمتألهين نظرشان اين بود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نفس در حقيقت محصول عالى همين مادّه است كه مادّه با حركت جوهرى تكاملى به مرحلۀ تجرّد مى رسد، آن هم تجرّد كامل كه تجرّد عقلانى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برزخى و تجرّد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نظريه در فلسفۀ مرحوم</w:t>
      </w:r>
    </w:p>
    <w:p>
      <w:pPr>
        <w:pStyle w:val="BookText"/>
        <w:rPr/>
      </w:pPr>
      <w:r>
        <w:rPr>
          <w:rFonts w:ascii="IRNazanin" w:hAnsi="IRNazanin" w:eastAsia="IRNazanin"/>
          <w:color w:val="111111"/>
          <w:sz w:val="28"/>
          <w:sz w:val="28"/>
          <w:szCs w:val="28"/>
          <w:rtl w:val="true"/>
          <w:lang w:bidi="fa-IR"/>
        </w:rPr>
        <w:t>صدرالمتألهين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برزخى همان مرحلۀ خيال و حس مشترك است و موجوداتى را كه ما در خواب مى بينيم نمونۀ آن است؛ از باب مثال وقتى شما در اطاقى خوابيده ايد چشم شما بسته و بدنتان در اطاق خوابيده و خواب مى بينيد كه در باغى مشغول گردش هستيد، مسلّماً اين بدنى كه در باغ مشغول گردش مى باشد غير از بدنى است كه خوابيده است؛ يعنى بدنِ‌ در باغ بدنى است خيالى، و معدوم محض نيست، بلكه وجود دارد اما به وجود خيالى و مثالى، و لذا مجرّد است و غير از بدن مادّى است؛ البته داراى طول و عرض و عمق مى باشد، اما غير از اين بدن مادّى است كه در رختخواب خوابيده است؛ بلكه آن بدنِ‌ خيالىِ‌ در باغ مجرّد است وليكن به تجرّد برزخى، يعنى مجرّد كامل نيست؛ همچنين باغى هم كه شما موقع خواب در آن گردش مى كنيد و از ميوۀ آن مى خوريد مجرّد است اما به تجرّد برزخى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مجرّد كامل آن است كه داراى تجرّد عقلانى باشد و هيچ گونه بعدى نداشته باشد و از طول و عرض و عمق برخوردار نباشد؛ مانند ذات بارى تعالى و مانند مرحلۀ عقلانى انسان كه به آن مرحلۀ تعقل مى گويند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صدرالمتألهين مجرّد داراى مراتب مى باشد، و آن طور كه قبلاً نيز اشاره شد مادّه وقتى به اوّلين مرحلۀ تجرّد مى رسد به حركت خود ادامه مى دهد تا مرحلۀ آخر و اين حركت امرى مستمر و متدرّج و متصل است و هر متصلى قابل انقسام به اجزاى غير متناهى است، پس تمام مراحل تجرّد به هم متصل است، منتها هر مرحله اى از مراحل تجرّد از مرحلۀ قبل خود كامل تر است و در دو لحظه يك جور نيست؛ همين طور كه يك اتومبيل وقتى حركت مى كند نمى توان گفت در دو لحظه در يك مكان است، اين حركت تكاملى هم در دو لحظه مانند هم نيست و حتماً مرحلۀ بعدى كامل تر از مرحلۀ قبلى است؛ كه به نظر ابتدايى اين مراحل جدا از هم ديده مى شوند، ولى در حقيقت به هم متصل مى باشند</w:t>
      </w:r>
      <w:r>
        <w:rPr>
          <w:rFonts w:eastAsia="IRNazanin" w:cs="IRNazanin"/>
          <w:color w:val="111111"/>
          <w:sz w:val="28"/>
          <w:szCs w:val="28"/>
          <w:rtl w:val="true"/>
          <w:lang w:bidi="fa-IR"/>
        </w:rPr>
        <w:t>.</w:t>
      </w:r>
      <w:bookmarkStart w:id="351" w:name="pg14783_165250"/>
    </w:p>
    <w:p>
      <w:pPr>
        <w:pStyle w:val="Heading3"/>
        <w:numPr>
          <w:ilvl w:val="2"/>
          <w:numId w:val="1"/>
        </w:numPr>
        <w:rPr/>
      </w:pPr>
      <w:bookmarkStart w:id="352" w:name="__RefHeading___Toc1745161_730472459"/>
      <w:bookmarkStart w:id="353" w:name="_Toc128"/>
      <w:bookmarkEnd w:id="351"/>
      <w:bookmarkEnd w:id="352"/>
      <w:r>
        <w:rPr>
          <w:rtl w:val="true"/>
        </w:rPr>
        <w:t>نمونۀ دوّم از آيات</w:t>
      </w:r>
      <w:bookmarkEnd w:id="353"/>
    </w:p>
    <w:p>
      <w:pPr>
        <w:pStyle w:val="BookText"/>
        <w:rPr/>
      </w:pPr>
      <w:r>
        <w:rPr>
          <w:rFonts w:ascii="Amiri" w:hAnsi="Amiri" w:eastAsia="Amiri" w:cs="Amiri"/>
          <w:color w:val="111111"/>
          <w:sz w:val="28"/>
          <w:sz w:val="28"/>
          <w:szCs w:val="28"/>
          <w:rtl w:val="true"/>
          <w:lang w:bidi="ar-SA"/>
        </w:rPr>
        <w:t xml:space="preserve">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دربارۀ خلقت انسان بحث كرده است نظريۀ مرحوم صدرالمتألهين تأييد مى شود؛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راستى مدّتى از روزگار بر انسان گذشت كه او چيزى قابل ذكر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بدين معنى نيست كه خداوند چيزى را نمى داند و مى پرسد، لذا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در آغاز اين سوره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با اين نحوه سؤال مى خواهد از مخاطب اقرار بگيرد؛ كه به اصطلاح استفهام تقريرى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است بر انسان يك زمانى از روزگار كه او در آن زمان چيز قابل ذكرى نبوده است‌؟ نمى گويد كه چيزى نبوده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قابل ذكر باشد نبوده است؛ بدين معنا كه بوده است منتها لابلاى موجودات ديگر بوده و موجود مشخصى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حديثى از امام محمّد باقر عليه السلام وارد شده است،</w:t>
      </w:r>
      <w:r>
        <w:rPr>
          <w:rStyle w:val="FootnoteAnchor"/>
          <w:rtl w:val="true"/>
        </w:rPr>
        <w:footnoteReference w:id="46"/>
      </w:r>
      <w:r>
        <w:rPr>
          <w:rFonts w:ascii="IRNazanin" w:hAnsi="IRNazanin" w:eastAsia="IRNazanin"/>
          <w:color w:val="111111"/>
          <w:sz w:val="28"/>
          <w:sz w:val="28"/>
          <w:szCs w:val="28"/>
          <w:rtl w:val="true"/>
          <w:lang w:bidi="fa-IR"/>
        </w:rPr>
        <w:t>از امام عليه السلام مى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شيئاً و لم يكن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بوده اما به نام انسان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انسان به عقل، هوش، شعور، فكر و استعداد او مى باشد؛ و اگر اينها را دارا نباشد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عقل و هوش و استعداد دارد پس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يك شىء بوده اما نه به صورت انسان، اسم آن انسان نبوده، بلكه خاك و جزو موجودات ديگر 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به درستى كه ما</w:t>
      </w:r>
    </w:p>
    <w:p>
      <w:pPr>
        <w:pStyle w:val="BookText"/>
        <w:rPr/>
      </w:pPr>
      <w:r>
        <w:rPr>
          <w:rFonts w:ascii="IRNazanin" w:hAnsi="IRNazanin" w:eastAsia="IRNazanin"/>
          <w:color w:val="111111"/>
          <w:sz w:val="28"/>
          <w:sz w:val="28"/>
          <w:szCs w:val="28"/>
          <w:rtl w:val="true"/>
          <w:lang w:bidi="fa-IR"/>
        </w:rPr>
        <w:t>انسان را از نطفۀ مخلوط‍‌ آفريديم كه او را بيازماييم، پس او را شنواى بينا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متكلّم مع الغير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خالق انسان غير از خدا كسى نيست ولى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 موارد مشابه بايد گفت جاهايى كه مربوط‍‌ به خواستن از خداوند و يا عبادت خداوند و پرستش اوست به صورت مفرد بيان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خدايا فقط‍‌ تو را عبادت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مثلاً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إِيّايَ‌ فَارْهَبُونِ‌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 فقط‍‌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فَإِيّايَ‌ فَاعْبُدُونِ‌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پس تنها مرا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مواردى كه مسألۀ عبادت و يا درخواست چيزى از خداوند مطرح است، فقط‍‌ توجّه به خداوند است نه خدا با ديگر جنود و موجودات وابسته به او؛ يعنى در مقام عبادت و پرستش او نبايد به جنود حق متوجّه بشوى، بلكه بايد به خودِ حق متوجّه بشوى يعنى مبدأ وجود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آنجايى كه پاى خلقت و مسألۀ آفرينش در كار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گرچه همۀ واسطه ها در آخر منتهى به خداوند مى گردد، اما چون موجوداتى كه خداوند آفريده همه معلول علّت ها و وسايلى هستند و در آفرينش عالم هم جنود غيبى و هم عوامل طبيعى و مادّى بايد دست به دست هم بدهند و شرايط‍‌ لازم به وجود بيايد تا موجودى مثل انسان خلق شود،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اين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خلق كرديم، از همان موارد است؛ نه اين كه براى احترام و تجليل از خداوند باشد؛ چون اگر اين مسأله در كار بود در مقام عبادت و پرستش هم تعميم داشت؛ فقط‍‌ بدين منظور است كه توجّه بدهد در مقام خلقت، علل و اسبابى برقرار است و نظم و حسابى در كار است و تمام امور غيبى و شرايط‍‌ وجودى كه همه جنود و وابسته به حق مى باشند باعث خلقت انسان شده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54" w:name="pg14783_165252"/>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شده است؛ يعنى مخلوط‍‌ و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نطفه اى كه از آميخته ها درست شده است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داراى ژنهاى زيادى مى باشد كه هر ژنى مربوط‍‌ به يك خصلت و روحيه و غريزه و رنگ و جهتى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مشاهده مى شود يك بچه از پدر و مادر و پدربزرگ و مادربزرگش چيزهايى را به ارث مى برد، نقل و انتقال روحيه ها از همين طريق است؛ يعنى در اثر همان ژنهايى است كه هر كدام حامل خصلت و روحيه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نطفه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آميخته ها او را آفريديم‌؟ در ادامۀ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عبارت در حقيقت اشاره به اين است كه انسان هر چند يك موجود است ولى موجودى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خيلى چيزها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هم بايد مورد ابتلا و آزمايش قرار گيرد</w:t>
      </w:r>
      <w:r>
        <w:rPr>
          <w:rFonts w:eastAsia="IRNazanin" w:cs="IRNazanin"/>
          <w:color w:val="111111"/>
          <w:sz w:val="28"/>
          <w:szCs w:val="28"/>
          <w:rtl w:val="true"/>
          <w:lang w:bidi="fa-IR"/>
        </w:rPr>
        <w:t>.</w:t>
      </w:r>
    </w:p>
    <w:p>
      <w:pPr>
        <w:pStyle w:val="Heading3"/>
        <w:numPr>
          <w:ilvl w:val="2"/>
          <w:numId w:val="1"/>
        </w:numPr>
        <w:rPr/>
      </w:pPr>
      <w:bookmarkStart w:id="355" w:name="__RefHeading___Toc1745163_730472459"/>
      <w:bookmarkStart w:id="356" w:name="_Toc129"/>
      <w:bookmarkEnd w:id="355"/>
      <w:r>
        <w:rPr>
          <w:rtl w:val="true"/>
        </w:rPr>
        <w:t>آزمايش انسان، هدف خلقت</w:t>
      </w:r>
      <w:bookmarkEnd w:id="356"/>
    </w:p>
    <w:p>
      <w:pPr>
        <w:pStyle w:val="BookText"/>
        <w:rPr/>
      </w:pPr>
      <w:r>
        <w:rPr>
          <w:rFonts w:ascii="IRNazanin" w:hAnsi="IRNazanin" w:eastAsia="IRNazanin"/>
          <w:color w:val="111111"/>
          <w:sz w:val="28"/>
          <w:sz w:val="28"/>
          <w:szCs w:val="28"/>
          <w:rtl w:val="true"/>
          <w:lang w:bidi="fa-IR"/>
        </w:rPr>
        <w:t xml:space="preserve">بعضى از بزرگان چون ديده اند آزمايش بعد از اين است كه انسان سميع و بصير باشد و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منتقل كردن از جايى به جاى ديگر گرفته اند؛ مثل اين كه طلا را منتقل مى كنند و در بوته مى ريزند و بعد از بوته بيرون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بعضى از بزرگان تفسير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هر چه در لغت بررسى كرديم جايى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جابجايى باشد؛ و اين كه طلا را در بوتۀ آزمايش مى ريزند، براى آزمون آن است نه براى جابجا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خداوند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اينجا ذكر كرده است، مى خواهد بفرمايد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اصلى ما از اين كه اين موجود را از آميخته ها آفريديم اين بود كه به اختيار</w:t>
      </w:r>
    </w:p>
    <w:p>
      <w:pPr>
        <w:pStyle w:val="BookText"/>
        <w:rPr/>
      </w:pPr>
      <w:r>
        <w:rPr>
          <w:rFonts w:ascii="IRNazanin" w:hAnsi="IRNazanin" w:eastAsia="IRNazanin"/>
          <w:color w:val="111111"/>
          <w:sz w:val="28"/>
          <w:sz w:val="28"/>
          <w:szCs w:val="28"/>
          <w:rtl w:val="true"/>
          <w:lang w:bidi="fa-IR"/>
        </w:rPr>
        <w:t>خودش آزمايش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غرايزى حيوانى و نيز غريزۀ خداخواهى و صفاتى ملكوتى دارد، در مقام انتخاب به سوى يكى از اينها گرايش پيدا مى كند و آن را محور و ملاك عمل قرار مى دهد، اين معناى ابتلاء است؛ و مى فرمايد كه براى رسيدن به هدف خلقت يعنى آزمايش، او را سميع و بصير قرار داديم تا با شنوايى و بينايى يكى از اين دو راه را انتخاب كند و از امتحان و ابتلاء پيروز و يا شكست خورده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است كه اين نطفه اى كه از آميخته هاست اگر فقط‍‌ آميختۀ مادّى باشد آزمايش معنا ندارد؛ آزمايش انسان به عنوان انسانيت بايد به اختيار خودش باشد، و اين احتياج به تدبر و تفكر و تعقل دارد؛ و تمام روحيات و غرايز شهوانى و غضب و جنبه هاى رحمانى و شيطانى و فضايل و رذايل مربوط‍‌ است به مخلوط‍‌ بودن نطفه كه از ژنهاى مختلف كه حامل روحيات گوناگون هستند تركيب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منظورمان اين بود كه انسان آزمايش شود لذا او را شنوا و بينا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شنوايى و بينايى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و بصر به آگاهى و بينش باطنى هم گفته مى شود و اينجا فقط‍‌ شنوايى و بينايى ظاهرى مقصود نيست، بلكه مقصود بيشتر همان بينش باطنى و حق شنوى انسان است كه عبارت از عقل و شعور و درك باشد و انسان با اتكاى به اين قوا مى تواند حق را از باطل تشخيص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انسانى را كه چيزى قابل ذكر نبود و فقط‍‌ خاك بود، سميع و بصير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همان عقل و شعور و ادراك است؛ غرايز و اميال و خواسته ها غير از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علاوه بر غضب و شهوت و ساير اميال، يك سرى غرايز ملكوتى نظير خداخواهى و حق طلبى، و نيز يك سرى اخلاق خوب نظير عفّت و حيا و شجاعت و صداقت، و يا اخلاق بد و رذايل وجود</w:t>
      </w:r>
      <w:bookmarkStart w:id="357" w:name="pg14783_165254"/>
    </w:p>
    <w:p>
      <w:pPr>
        <w:pStyle w:val="BookText"/>
        <w:rPr/>
      </w:pPr>
      <w:bookmarkEnd w:id="357"/>
      <w:r>
        <w:rPr>
          <w:rFonts w:ascii="IRNazanin" w:hAnsi="IRNazanin" w:eastAsia="IRNazanin"/>
          <w:color w:val="111111"/>
          <w:sz w:val="28"/>
          <w:sz w:val="28"/>
          <w:szCs w:val="28"/>
          <w:rtl w:val="true"/>
          <w:lang w:bidi="fa-IR"/>
        </w:rPr>
        <w:t xml:space="preserve">دارد؛ اما آنچه او را در مقام عمل حَكَم قرار مى دهد و به آن اتكا مى كند همان عقل و شعور انسانى است، و اين همان است كه در ذيل آيۀ شريفه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سَمِيعاً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Heading3"/>
        <w:numPr>
          <w:ilvl w:val="2"/>
          <w:numId w:val="1"/>
        </w:numPr>
        <w:rPr/>
      </w:pPr>
      <w:bookmarkStart w:id="358" w:name="__RefHeading___Toc1745165_730472459"/>
      <w:bookmarkStart w:id="359" w:name="_Toc130"/>
      <w:bookmarkEnd w:id="358"/>
      <w:r>
        <w:rPr>
          <w:rtl w:val="true"/>
        </w:rPr>
        <w:t>اراده و مبادى ادراكى و مبادى شوقى آن</w:t>
      </w:r>
      <w:bookmarkEnd w:id="359"/>
    </w:p>
    <w:p>
      <w:pPr>
        <w:pStyle w:val="BookText"/>
        <w:rPr/>
      </w:pPr>
      <w:r>
        <w:rPr>
          <w:rFonts w:ascii="IRNazanin" w:hAnsi="IRNazanin" w:eastAsia="IRNazanin"/>
          <w:color w:val="111111"/>
          <w:sz w:val="28"/>
          <w:sz w:val="28"/>
          <w:szCs w:val="28"/>
          <w:rtl w:val="true"/>
          <w:lang w:bidi="fa-IR"/>
        </w:rPr>
        <w:t xml:space="preserve">توجّه به اين نكته لازم است كه در انجام هر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فلاسفه هم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مبادى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مبادى ادراكى و ديگرى مبادى شوقى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 بخواهيد به اصفهان مسافرت كنيد اوّل رفتن به اصفهان را تصور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تصورى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نتيجۀ بودن در اصفهان را تصور مى كنى كه آيا منظور شما تجارت است و يا گردش و غيره، پس اوّل سفر به اصفهان را تصور مى كنى و بعد تصور فايدۀ رفتن به اصفهان را، اما بعد از اين تصور بايد تصديق بيايد، يعنى تصديق بكنيد كه رفتن شما به اصفهان سودمند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تصور شىء تصور نتيجه و تصديق به نتيجه حاصل شد؛ و پس از اين كه يقين و تصديق به نتيجه و سود حاصل شد، ميل بر انجام آن عمل پيدا مى شود؛ و اگر خيلى مطابق طبع باشد كم كم اشتياق پيدا مى كنى، و اگر منافع ديگرى هم در كار باشد رفته رفته ميل تبديل به شوق مؤكد مى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مرحوم حاجى سبزوارى در منظومۀ خود هر جا اراده را معنى مى كند، از آن به شوق مؤكد تعبير مى نمايد؛ واين ظاهراً از اشتباهات ايشان است؛ چون شما هر چند هم نسبت به عملى شوق پيدا كنيد، اين باز اراده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حالت انفعالى براى نفس انسان است و انسان وقتى به چيزى خيلى علاقه مند شد دلباختۀ آن مى گردد، اما اين هنوز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نمى توان نام شوق مؤكد را اراده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انسان شوق مؤكد پيدا كرد كه عملى را شروع كند، مثلاً برود به اصفهان و ده هزار تومان دريافت دارد، باز ممكن است حساب كند كه اگر به آنجا برود چون زمستان است احتمالاً از سرماى شديد تلف شود و يا مثلاً رفتن به اصفهان مستلزم اين است كه به خانۀ شخصى وارد شود كه براى اسلام و يا مسلمين ضرر دارد و باعث تضعيف اسلام مى گردد، لذا پيش خود محاسبه مى كند كه اگر من رفتم اصفهان براى دريافت ده هزار تومان پول، اما ملاقات من با فلان شخص و يا مقام باعث ضرر به اسلام و كشور اسلامى است، اينجا مصالح و مفاسد بر انسان هجوم مى آورند و اينها را مقايسه مى كند، از يك طرف نفس امّاره و غرايز و قواى شيطانى هجوم مى آورند كه خوب چه مانعى دارد پولى مى گيريم و رياستى هم به دست مى آوريم، و از طرف ديگر قواى رحمانى حكم مى كنند كه اين كار به ضرر اسلام و مسلمين و آبروى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تصميم گيرى و قاطعيتى كه پس از غالب شدن يكى از دو قواى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شيطان و جنود رحمان، در وجود انسان به حالت جنگ و ستيز در مى آيند تا اين كه بالاخره يكى از آنها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كارى كه انسان انجام مى 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مبادى يا مقدمات ادراكى است كه همان تصور ادراكى و تصديق ادراكى است؛ تصور شىء، تصور فايدۀ شىء، تصديق به فايدۀ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و مقدمات شوقى است؛ كه اين هم مراتب شدّت و ضعف دارد و عالى ترين مرتبۀ آن شوق مؤكد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مسألۀ ادراك پيش مى آيد؛ يعنى در مقام ادراك، نفع و ضرر را با هم مقايسه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در اين مقايسه يكى از دو جنود شيطانى و رحمانى غالب و ديگرى مغلوب مى گردد؛ و چه بسا ممكن است با وجود كمال شوق به يك طرف، در اثر سنجش نفع و ضرر و جهات ديگر آن، تصميم بگيرد طرف ديگر را انجام دهد</w:t>
      </w:r>
      <w:r>
        <w:rPr>
          <w:rFonts w:eastAsia="IRNazanin" w:cs="IRNazanin"/>
          <w:color w:val="111111"/>
          <w:sz w:val="28"/>
          <w:szCs w:val="28"/>
          <w:rtl w:val="true"/>
          <w:lang w:bidi="fa-IR"/>
        </w:rPr>
        <w:t>.</w:t>
      </w:r>
      <w:bookmarkStart w:id="360" w:name="pg14783_165256"/>
    </w:p>
    <w:p>
      <w:pPr>
        <w:pStyle w:val="BookText"/>
        <w:rPr/>
      </w:pPr>
      <w:bookmarkEnd w:id="360"/>
      <w:r>
        <w:rPr>
          <w:rFonts w:ascii="IRNazanin" w:hAnsi="IRNazanin" w:eastAsia="IRNazanin"/>
          <w:color w:val="111111"/>
          <w:sz w:val="28"/>
          <w:sz w:val="28"/>
          <w:szCs w:val="28"/>
          <w:rtl w:val="true"/>
          <w:lang w:bidi="fa-IR"/>
        </w:rPr>
        <w:t>پس از غالب شدن يكى از دو جنود رحمانى و شيطانى مرحلۀ تصميم است؛ و در پى آن حركت عضلات و قواى بدن براى انجام عمل؛ نيروى اراده در اين مرحله باعث حركت و تلاش مى گردد؛ لذا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سميع و بصير قرار داديم تا در هر كارى با حق شنوى و حق بينى اقدام كند؛ يعنى ما راه را بر انسان نمايانديم</w:t>
      </w:r>
      <w:r>
        <w:rPr>
          <w:rFonts w:eastAsia="IRNazanin" w:cs="IRNazanin"/>
          <w:color w:val="111111"/>
          <w:sz w:val="28"/>
          <w:szCs w:val="28"/>
          <w:rtl w:val="true"/>
          <w:lang w:bidi="fa-IR"/>
        </w:rPr>
        <w:t>.</w:t>
      </w:r>
    </w:p>
    <w:p>
      <w:pPr>
        <w:pStyle w:val="Heading3"/>
        <w:numPr>
          <w:ilvl w:val="2"/>
          <w:numId w:val="1"/>
        </w:numPr>
        <w:rPr/>
      </w:pPr>
      <w:bookmarkStart w:id="361" w:name="__RefHeading___Toc1745167_730472459"/>
      <w:bookmarkStart w:id="362" w:name="_Toc131"/>
      <w:bookmarkEnd w:id="361"/>
      <w:r>
        <w:rPr>
          <w:rtl w:val="true"/>
        </w:rPr>
        <w:t>نقش تربيت در هدايت انسان</w:t>
      </w:r>
      <w:bookmarkEnd w:id="362"/>
    </w:p>
    <w:p>
      <w:pPr>
        <w:pStyle w:val="BookText"/>
        <w:rPr/>
      </w:pPr>
      <w:r>
        <w:rPr>
          <w:rFonts w:ascii="IRNazanin" w:hAnsi="IRNazanin" w:eastAsia="IRNazanin"/>
          <w:color w:val="111111"/>
          <w:sz w:val="28"/>
          <w:sz w:val="28"/>
          <w:szCs w:val="28"/>
          <w:rtl w:val="true"/>
          <w:lang w:bidi="fa-IR"/>
        </w:rPr>
        <w:t>و اين نكته هم قابل توجّه است كه خداوند به انسان عقل و خرد داده اما در عين حال تربيت خارجى هم احتياج دارد؛ چه بسا انسانهايى كه اگر راهنمايى و هدايت نشوند گمراه شده و آنچه را به نفع دنياست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هدايت و راهنمايى از طريق فرستادن رسول و راهنما ضرورت مى يابد تا انسان را از افكار غلط‍‌ و مسير انحرافى به هدايت بكشاند و مسير زندگى او را عوض كند؛ لذا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انسان را شنوا و بينا قرار داديم و خودش اهل تفكر و تدبر است و به اصطلاح حجّت باطنى دارد، 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راه را نيز به او نشان داديم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باز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داديم، بدين منظور كه بفهماند خداوند به وسيلۀ جنودش و به واسطۀ پيامبران و ائمه و كتاب، راه هدايت و ضلالت را به انسان نماياند؛ حال ديگر اين انسان با اين همه امتياز و ويژگى يا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مى گيرد و به شكرانۀ اين همه نعمت بندۀ واقعى خدا مى گردد، و يا همه را ناديده گرفته و نسبت بدانها كفر مى ورزد و در نتيجه به ضلالت و انحراف كشيده مى شود</w:t>
      </w:r>
      <w:r>
        <w:rPr>
          <w:rFonts w:eastAsia="IRNazanin" w:cs="IRNazanin"/>
          <w:color w:val="111111"/>
          <w:sz w:val="28"/>
          <w:szCs w:val="28"/>
          <w:rtl w:val="true"/>
          <w:lang w:bidi="fa-IR"/>
        </w:rPr>
        <w:t>.</w:t>
      </w:r>
      <w:bookmarkStart w:id="363" w:name="pg14783_165257"/>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نعمتى را در هر كارى كه خداوند آن را مقرر كرده است صرف كنيم؛ پس قهراً بايد از نعمت عقل و پيامبران و كتب آسمانى و ائمه عليهم السلام به شكل صحيح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كفران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پوشاندن؛ كسى كه كفران نعمت مى كند در حقيقت حق پوشى نموده و پرده روى نعمت هاى الهى كشيده و از آنها سوء استفاده كرده است؛ بخصوص نعمت رسالت و ولايت كه بالاترين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چندين روايت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قيامت حتماً از نعمت ها سؤال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Style w:val="FootnoteAnchor"/>
          <w:rtl w:val="true"/>
        </w:rPr>
        <w:footnoteReference w:id="53"/>
      </w:r>
      <w:r>
        <w:rPr>
          <w:rFonts w:ascii="IRNazanin" w:hAnsi="IRNazanin" w:eastAsia="IRNazanin"/>
          <w:color w:val="111111"/>
          <w:sz w:val="28"/>
          <w:sz w:val="28"/>
          <w:szCs w:val="28"/>
          <w:rtl w:val="true"/>
          <w:lang w:bidi="fa-IR"/>
        </w:rPr>
        <w:t>كه مقصود نعمت هاى مادّى نيست بلكه مقصود همان نعمت ولايت است كه سمبل نعمت هاى معنوى است و شامل هدايت و رسالت پيامبران و امامت امامان نيز مى شود</w:t>
      </w:r>
      <w:r>
        <w:rPr>
          <w:rFonts w:eastAsia="IRNazanin" w:cs="IRNazanin"/>
          <w:color w:val="111111"/>
          <w:sz w:val="28"/>
          <w:szCs w:val="28"/>
          <w:rtl w:val="true"/>
          <w:lang w:bidi="fa-IR"/>
        </w:rPr>
        <w:t>.</w:t>
      </w:r>
    </w:p>
    <w:p>
      <w:pPr>
        <w:pStyle w:val="Heading3"/>
        <w:numPr>
          <w:ilvl w:val="2"/>
          <w:numId w:val="1"/>
        </w:numPr>
        <w:rPr/>
      </w:pPr>
      <w:bookmarkStart w:id="364" w:name="__RefHeading___Toc1745169_730472459"/>
      <w:bookmarkStart w:id="365" w:name="_Toc132"/>
      <w:bookmarkEnd w:id="364"/>
      <w:r>
        <w:rPr>
          <w:rtl w:val="true"/>
        </w:rPr>
        <w:t>نتيجه گيرى از نمونۀ دوّم آيات</w:t>
      </w:r>
      <w:bookmarkEnd w:id="365"/>
    </w:p>
    <w:p>
      <w:pPr>
        <w:pStyle w:val="BookText"/>
        <w:rPr/>
      </w:pPr>
      <w:r>
        <w:rPr>
          <w:rFonts w:ascii="IRNazanin" w:hAnsi="IRNazanin" w:eastAsia="IRNazanin"/>
          <w:color w:val="111111"/>
          <w:sz w:val="28"/>
          <w:sz w:val="28"/>
          <w:szCs w:val="28"/>
          <w:rtl w:val="true"/>
          <w:lang w:bidi="fa-IR"/>
        </w:rPr>
        <w:t xml:space="preserve">خلاصۀ مفاد چند آيۀ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شد كه انسان كه كانون عقل و شعور و اراده است از اوّل چيز مشخصى نبود و ما همان انسان را از نطفۀ مخلوط‍‌ خلق كرديم، پس انسانِ‌ كانونِ‌ عقل و اراده محصول همين مادّۀ خاكى است كه به صورت نطفۀ مخلوط‍‌ در آمده؛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عقل و اراده مجرّد از مادّه است منتها محصول عالى مادّه مى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علاوه از اين آيات آن دو نوع تكامل طبيعى و اختيارى نيز استفاده مى شود؛ قسمت اوّل آيه اشاره به همان مرحلۀ تكامل طبيعى انسان است كه نطفه از خاك</w:t>
      </w:r>
    </w:p>
    <w:p>
      <w:pPr>
        <w:pStyle w:val="BookText"/>
        <w:rPr/>
      </w:pPr>
      <w:r>
        <w:rPr>
          <w:rFonts w:ascii="IRNazanin" w:hAnsi="IRNazanin" w:eastAsia="IRNazanin"/>
          <w:color w:val="111111"/>
          <w:sz w:val="28"/>
          <w:sz w:val="28"/>
          <w:szCs w:val="28"/>
          <w:rtl w:val="true"/>
          <w:lang w:bidi="fa-IR"/>
        </w:rPr>
        <w:t xml:space="preserve">درست شد، و از نطفه طى مراحل گوناگون انسان با عقل و شعور و ادراك؛ و قسمت ذيل آيه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تكامل اختيارى انسان كه از خارج وجود انسان توسط‍‌ هدايت پيامبران و اولياى الهى انجام شده است، تا اين انسان كه ميوۀ خاك است فاسد نشود و با اختيار و انتخاب خود در مسير صحيح قرار گيرد و به هدف اصلى خلقت برسد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6" w:name="pg14783_165259"/>
    </w:p>
    <w:p>
      <w:pPr>
        <w:pStyle w:val="Heading2"/>
        <w:numPr>
          <w:ilvl w:val="1"/>
          <w:numId w:val="1"/>
        </w:numPr>
        <w:rPr/>
      </w:pPr>
      <w:bookmarkStart w:id="367" w:name="__RefHeading___Toc1745171_730472459"/>
      <w:bookmarkStart w:id="368" w:name="_Toc133"/>
      <w:bookmarkEnd w:id="366"/>
      <w:bookmarkEnd w:id="367"/>
      <w:r>
        <w:rPr>
          <w:rtl w:val="true"/>
        </w:rPr>
        <w:t>(</w:t>
      </w:r>
      <w:r>
        <w:rPr>
          <w:rtl w:val="true"/>
        </w:rPr>
        <w:t xml:space="preserve">درس </w:t>
      </w:r>
      <w:r>
        <w:rPr/>
        <w:t>489</w:t>
      </w:r>
      <w:r>
        <w:rPr>
          <w:rtl w:val="true"/>
        </w:rPr>
        <w:t xml:space="preserve">) - </w:t>
      </w:r>
      <w:r>
        <w:rPr>
          <w:rtl w:val="true"/>
        </w:rPr>
        <w:t xml:space="preserve">نامۀ </w:t>
      </w:r>
      <w:r>
        <w:rPr/>
        <w:t>45</w:t>
      </w:r>
      <w:r>
        <w:rPr>
          <w:rtl w:val="true"/>
        </w:rPr>
        <w:t xml:space="preserve"> (</w:t>
      </w:r>
      <w:r>
        <w:rPr>
          <w:rtl w:val="true"/>
        </w:rPr>
        <w:t>قسمت پنجم</w:t>
      </w:r>
      <w:r>
        <w:rPr>
          <w:rtl w:val="true"/>
        </w:rPr>
        <w:t>)</w:t>
      </w:r>
      <w:bookmarkEnd w:id="368"/>
    </w:p>
    <w:p>
      <w:pPr>
        <w:pStyle w:val="Heading3"/>
        <w:numPr>
          <w:ilvl w:val="2"/>
          <w:numId w:val="1"/>
        </w:numPr>
        <w:rPr/>
      </w:pPr>
      <w:bookmarkStart w:id="369" w:name="__RefHeading___Toc1745173_730472459"/>
      <w:bookmarkStart w:id="370" w:name="_Toc134"/>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 xml:space="preserve">ابطال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جسمانية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روح</w:t>
      </w:r>
    </w:p>
    <w:p>
      <w:pPr>
        <w:pStyle w:val="BookText"/>
        <w:rPr/>
      </w:pPr>
      <w:r>
        <w:rPr>
          <w:rFonts w:ascii="Amiri" w:hAnsi="Amiri" w:eastAsia="Amiri" w:cs="Amiri"/>
          <w:color w:val="111111"/>
          <w:sz w:val="28"/>
          <w:sz w:val="28"/>
          <w:szCs w:val="28"/>
          <w:rtl w:val="true"/>
          <w:lang w:bidi="ar-SA"/>
        </w:rPr>
        <w:t xml:space="preserve">ابطال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روحانية الحدوث و روحانية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روح</w:t>
      </w:r>
    </w:p>
    <w:p>
      <w:pPr>
        <w:pStyle w:val="BookText"/>
        <w:rPr/>
      </w:pPr>
      <w:r>
        <w:rPr>
          <w:rFonts w:ascii="IRNazanin" w:hAnsi="IRNazanin" w:eastAsia="IRNazanin"/>
          <w:color w:val="111111"/>
          <w:sz w:val="28"/>
          <w:sz w:val="28"/>
          <w:szCs w:val="28"/>
          <w:rtl w:val="true"/>
          <w:lang w:bidi="fa-IR"/>
        </w:rPr>
        <w:t>ابطال تناسخ</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روحانية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حشر حيوانات</w:t>
      </w:r>
    </w:p>
    <w:p>
      <w:pPr>
        <w:pStyle w:val="BookText"/>
        <w:rPr/>
      </w:pPr>
      <w:r>
        <w:rPr>
          <w:rFonts w:ascii="Amiri" w:hAnsi="Amiri" w:eastAsia="Amiri" w:cs="Amiri"/>
          <w:color w:val="111111"/>
          <w:sz w:val="28"/>
          <w:sz w:val="28"/>
          <w:szCs w:val="28"/>
          <w:rtl w:val="true"/>
          <w:lang w:bidi="ar-SA"/>
        </w:rPr>
        <w:t>تفاوت بين نظر صدرالمتألهين و فلاسفۀ ماترياليست</w:t>
      </w:r>
    </w:p>
    <w:p>
      <w:pPr>
        <w:pStyle w:val="BookText"/>
        <w:rPr/>
      </w:pPr>
      <w:r>
        <w:rPr>
          <w:rFonts w:ascii="IRNazanin" w:hAnsi="IRNazanin" w:eastAsia="IRNazanin"/>
          <w:color w:val="111111"/>
          <w:sz w:val="28"/>
          <w:sz w:val="28"/>
          <w:szCs w:val="28"/>
          <w:rtl w:val="true"/>
          <w:lang w:bidi="fa-IR"/>
        </w:rPr>
        <w:t>شواهدى بر تجرّد روح</w:t>
      </w:r>
    </w:p>
    <w:p>
      <w:pPr>
        <w:pStyle w:val="BookText"/>
        <w:rPr/>
      </w:pPr>
      <w:r>
        <w:rPr>
          <w:rFonts w:ascii="IRNazanin" w:hAnsi="IRNazanin" w:eastAsia="IRNazanin"/>
          <w:color w:val="111111"/>
          <w:sz w:val="28"/>
          <w:sz w:val="28"/>
          <w:szCs w:val="28"/>
          <w:rtl w:val="true"/>
          <w:lang w:bidi="fa-IR"/>
        </w:rPr>
        <w:t>شباهت مرگ و خواب از نظر قرآن</w:t>
      </w:r>
    </w:p>
    <w:p>
      <w:pPr>
        <w:pStyle w:val="BookText"/>
        <w:rPr/>
      </w:pPr>
      <w:r>
        <w:rPr>
          <w:rFonts w:ascii="Amiri" w:hAnsi="Amiri" w:eastAsia="Amiri" w:cs="Amiri"/>
          <w:color w:val="111111"/>
          <w:sz w:val="28"/>
          <w:sz w:val="28"/>
          <w:szCs w:val="28"/>
          <w:rtl w:val="true"/>
          <w:lang w:bidi="ar-SA"/>
        </w:rPr>
        <w:t>دلالت آيات و روايات بر عدم فناى انسان</w:t>
      </w:r>
    </w:p>
    <w:p>
      <w:pPr>
        <w:pStyle w:val="BookText"/>
        <w:rPr/>
      </w:pPr>
      <w:r>
        <w:rPr>
          <w:rFonts w:ascii="Amiri" w:hAnsi="Amiri" w:eastAsia="Amiri" w:cs="Amiri"/>
          <w:color w:val="111111"/>
          <w:sz w:val="28"/>
          <w:sz w:val="28"/>
          <w:szCs w:val="28"/>
          <w:rtl w:val="true"/>
          <w:lang w:bidi="ar-SA"/>
        </w:rPr>
        <w:t>نظريۀ مرحوم مجلسى در بدن مثالى</w:t>
      </w:r>
    </w:p>
    <w:p>
      <w:pPr>
        <w:pStyle w:val="BookText"/>
        <w:rPr/>
      </w:pPr>
      <w:r>
        <w:rPr>
          <w:rFonts w:ascii="IRNazanin" w:hAnsi="IRNazanin" w:eastAsia="IRNazanin"/>
          <w:color w:val="111111"/>
          <w:sz w:val="28"/>
          <w:sz w:val="28"/>
          <w:szCs w:val="28"/>
          <w:rtl w:val="true"/>
          <w:lang w:bidi="fa-IR"/>
        </w:rPr>
        <w:t>نتيجه گيرى از مبحث</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مقايسۀ مدركات بيدارى و خواب و برزخ</w:t>
      </w:r>
      <w:bookmarkStart w:id="371" w:name="pg14783_165261"/>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بحث هاى گذشته سه قول را از ميان اقوال در مورد روح و نفس نقل كرديم و از ميان آنها اين قول را پذيرفتيم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372" w:name="__RefHeading___Toc1745175_730472459"/>
      <w:bookmarkStart w:id="373" w:name="_Toc135"/>
      <w:bookmarkEnd w:id="372"/>
      <w:r>
        <w:rPr>
          <w:rtl w:val="true"/>
        </w:rPr>
        <w:t xml:space="preserve">ابطال قول </w:t>
      </w:r>
      <w:r>
        <w:rPr>
          <w:rtl w:val="true"/>
        </w:rPr>
        <w:t>«</w:t>
      </w:r>
      <w:r>
        <w:rPr>
          <w:rtl w:val="true"/>
        </w:rPr>
        <w:t>جسمانية الحدوث و جسمانية البقاء</w:t>
      </w:r>
      <w:r>
        <w:rPr>
          <w:rtl w:val="true"/>
        </w:rPr>
        <w:t xml:space="preserve">» </w:t>
      </w:r>
      <w:r>
        <w:rPr>
          <w:rtl w:val="true"/>
        </w:rPr>
        <w:t>بودن روح</w:t>
      </w:r>
      <w:bookmarkEnd w:id="373"/>
    </w:p>
    <w:p>
      <w:pPr>
        <w:pStyle w:val="BookText"/>
        <w:rPr/>
      </w:pPr>
      <w:r>
        <w:rPr>
          <w:rFonts w:ascii="IRNazanin" w:hAnsi="IRNazanin" w:eastAsia="IRNazanin"/>
          <w:color w:val="111111"/>
          <w:sz w:val="28"/>
          <w:sz w:val="28"/>
          <w:szCs w:val="28"/>
          <w:rtl w:val="true"/>
          <w:lang w:bidi="fa-IR"/>
        </w:rPr>
        <w:t xml:space="preserve">اين نظريه را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جسمانية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نفس از اوّل كه حادث مى شود جسم است و تا آخر هم جسم باقى مى ماند، گر چه بعضى از متكلّمين اسلامى هم بدان قائل شده اند، اما با موازين و روايات سازگار نيست؛ زيرا اگر نفس جسم باشد وقتى انسان مُرد و جسم متلاشى شد آن جسم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متلاشى مى شود، و اين بدين معناست كه انسان با مردن فانى مى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حيات در آن عالم بايستى انكار شود؛ در صورتى كه آيات و روايات خلاف آن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 كه مسألۀ معاد و قيامت هم مورد خدشه واقع مى شود؛ براى اين كه وقتى جسم متلاشى گرديد، بر فرض هم آن را به حالت اوّل برگردانند ديگر آن اوّلى نخواهد بود، بلكه مثل آن خواهد بود؛ مثل اين كه اگر با قطعه اى از موم گنجشكى بسازيم و آن را به هم بزنيم و دوباره بسازيم، دوّمى به هيچ وجه عين اوّلى نخواهد بود، هرچند كاملاً دقّت كنيم كه مثل</w:t>
      </w:r>
      <w:bookmarkStart w:id="374" w:name="pg14783_165262"/>
    </w:p>
    <w:p>
      <w:pPr>
        <w:pStyle w:val="BookText"/>
        <w:rPr/>
      </w:pPr>
      <w:bookmarkEnd w:id="374"/>
      <w:r>
        <w:rPr>
          <w:rFonts w:ascii="IRNazanin" w:hAnsi="IRNazanin" w:eastAsia="IRNazanin"/>
          <w:color w:val="111111"/>
          <w:sz w:val="28"/>
          <w:sz w:val="28"/>
          <w:szCs w:val="28"/>
          <w:rtl w:val="true"/>
          <w:lang w:bidi="fa-IR"/>
        </w:rPr>
        <w:t>اوّلى باشد اما عين اوّلى نمى شود، زيرا گنجشكى كه اوّل درست شد مقيد به همان زمانى است كه در آن ساخته شد و مشخصۀ زمانى آن همان چند دقيقه اى است كه به شكل اوّل بود و اين دوّمى يك گنجشك ديگر است؛ و به عبارت ديگر زمان يكى از مشخصات جسم است و آن گنجشك اوّل با مشخصۀ زمانى اش از ميان رفت و اين دوّمى موجود ديگرى است با مشخصۀ زمانى ديگر؛ و اين همان مسألۀ فلسفى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اعادۀ معدوم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چيزى معدوم شد ساختن عين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روح، جسم باشد با مردن متلاشى مى شود؛ و چون متلاشى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عالم برزخ را ثابت كنيم، و 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و معادى هم نيست؛ براى اين كه اگر خداوند تبارك و تعالى حتى همين ذرّات جسمى را جمع آورى كند و به همان صورت اوّل در آورد باز همان نيست، بلكه يك موجود مشابه آن خواهد بود؛ و اين شخص اوّل ديگر بازگشت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قول كه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جسمانية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سنخ عالم اجسام باشد باطل است</w:t>
      </w:r>
      <w:r>
        <w:rPr>
          <w:rFonts w:eastAsia="IRNazanin" w:cs="IRNazanin"/>
          <w:color w:val="111111"/>
          <w:sz w:val="28"/>
          <w:szCs w:val="28"/>
          <w:rtl w:val="true"/>
          <w:lang w:bidi="fa-IR"/>
        </w:rPr>
        <w:t>.</w:t>
      </w:r>
    </w:p>
    <w:p>
      <w:pPr>
        <w:pStyle w:val="Heading3"/>
        <w:numPr>
          <w:ilvl w:val="2"/>
          <w:numId w:val="1"/>
        </w:numPr>
        <w:rPr/>
      </w:pPr>
      <w:bookmarkStart w:id="375" w:name="__RefHeading___Toc1745177_730472459"/>
      <w:bookmarkStart w:id="376" w:name="_Toc136"/>
      <w:bookmarkEnd w:id="375"/>
      <w:r>
        <w:rPr>
          <w:rtl w:val="true"/>
        </w:rPr>
        <w:t xml:space="preserve">ابطال قول </w:t>
      </w:r>
      <w:r>
        <w:rPr>
          <w:rtl w:val="true"/>
        </w:rPr>
        <w:t>«</w:t>
      </w:r>
      <w:r>
        <w:rPr>
          <w:rtl w:val="true"/>
        </w:rPr>
        <w:t>روحانية الحدوث و روحانية البقاء</w:t>
      </w:r>
      <w:r>
        <w:rPr>
          <w:rtl w:val="true"/>
        </w:rPr>
        <w:t xml:space="preserve">» </w:t>
      </w:r>
      <w:r>
        <w:rPr>
          <w:rtl w:val="true"/>
        </w:rPr>
        <w:t>بودن روح</w:t>
      </w:r>
      <w:bookmarkEnd w:id="3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هم كه بگوييم نفس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روح انسان يك موجود مجرّدى است جداى از عالم مادّه كه آن را آورده اند و به اين بدن متصل ساخته اند و بعد هم از بدن مادّى جدا مى گردد، اين هم اجمالاً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روح مجرّد يا از اوّل كامل است و يا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كامل باشد، بدين معناست كه بچه از آن ابتدا كه داراى روح شد روحش كامل است، و اين برخلاف دريافت ضرورى ماست؛ چون مى بينيم روح و نفس در اين عالم تكامل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از اوّل ناقص بوده، در اين صورت مادّه يك موجود مى شود و</w:t>
      </w:r>
      <w:bookmarkStart w:id="377" w:name="pg14783_165263"/>
    </w:p>
    <w:p>
      <w:pPr>
        <w:pStyle w:val="BookText"/>
        <w:rPr/>
      </w:pPr>
      <w:bookmarkEnd w:id="377"/>
      <w:r>
        <w:rPr>
          <w:rFonts w:ascii="IRNazanin" w:hAnsi="IRNazanin" w:eastAsia="IRNazanin"/>
          <w:color w:val="111111"/>
          <w:sz w:val="28"/>
          <w:sz w:val="28"/>
          <w:szCs w:val="28"/>
          <w:rtl w:val="true"/>
          <w:lang w:bidi="fa-IR"/>
        </w:rPr>
        <w:t>روح موجودى ديگر، اينجا چگونه مى شود روحى كه مجرّدِ كامل و فوق عالم مادّه است به وسيلۀ مادّه تكامل پيدا كند؟ مادّه حركت و تكامل دارد، چطور مى شود روح كه جداى از آن است نيز تكامل بيابد؟ مثل اين است كه شخصى سوار الاغى باشد و در اثر تكامل و چاق شدن الاغ او هم چاق و تنومند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 كه روح و بدن نبايد در يكديگر تأثير و تأثر، يعنى فعل و انفعال داشته باشند و از يكديگر متأثر گردند؛ در حالى كه ما مى بينيم روح و بدن ما با يكديگر يك نوع اتحاد و يگانگى دارند و عواملى كه بر بدن وارد مى شود در روح انسان اثر مى گذارد؛ مثلاً وقتى دست قطع گردد روح ناراحت و متأثر مى شود و به درد مى آيد، و به عكس نيز حوادث و ناراحتى هاى روحى در بدن اثر مى گذارد، بدن لاغر مى شود، تب مى كند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روح و بدن يك نوع اتحاد و همبستگى دارند؛ و اگر روح و نفس و يا روان در ابتدا جداى از بدن باشد و سپس خداوند آن را به بدن متصل نموده باشد، نبايد در يكديگر تأثير و تأثر و فعل و انفعالى داشته باشند</w:t>
      </w:r>
      <w:r>
        <w:rPr>
          <w:rFonts w:eastAsia="IRNazanin" w:cs="IRNazanin"/>
          <w:color w:val="111111"/>
          <w:sz w:val="28"/>
          <w:szCs w:val="28"/>
          <w:rtl w:val="true"/>
          <w:lang w:bidi="fa-IR"/>
        </w:rPr>
        <w:t>.</w:t>
      </w:r>
    </w:p>
    <w:p>
      <w:pPr>
        <w:pStyle w:val="Heading3"/>
        <w:numPr>
          <w:ilvl w:val="2"/>
          <w:numId w:val="1"/>
        </w:numPr>
        <w:rPr/>
      </w:pPr>
      <w:bookmarkStart w:id="378" w:name="__RefHeading___Toc1745179_730472459"/>
      <w:bookmarkStart w:id="379" w:name="_Toc137"/>
      <w:bookmarkEnd w:id="378"/>
      <w:r>
        <w:rPr>
          <w:rtl w:val="true"/>
        </w:rPr>
        <w:t>ابطال تناسخ</w:t>
      </w:r>
      <w:bookmarkEnd w:id="3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روح به واسطۀ بدن تكامل پيدا مى كند، و اگر اين روح ميوۀ اين بدن نباشد و متحد و همبسته با آن نباشد تكامل حاصل نمى گردد؛ و اين خود دليلى روشن بر ابطال تناسخ مى باشد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بدنى جدا مى شود و به بدن ديگر ملحق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از بدنى جدا شد، يعنى ميوه رسيده و كامل شده و از درخت جدا شده، ديگر امكان ندارد به بدن ديگرى ملحق شود؛ براى اين كه هر كدام موجود مستقل و جداگانه اى هستند و دو چيز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در باب تناسخ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بدن ديگرى ملحق مى شود و روح آن بدن مى گردد و با آن بدن همگامى و همكارى داشته و در يكديگر فعل و</w:t>
      </w:r>
      <w:bookmarkStart w:id="380" w:name="pg14783_165264"/>
    </w:p>
    <w:p>
      <w:pPr>
        <w:pStyle w:val="BookText"/>
        <w:rPr/>
      </w:pPr>
      <w:bookmarkEnd w:id="380"/>
      <w:r>
        <w:rPr>
          <w:rFonts w:ascii="Amiri" w:hAnsi="Amiri" w:eastAsia="Amiri" w:cs="Amiri"/>
          <w:color w:val="111111"/>
          <w:sz w:val="28"/>
          <w:sz w:val="28"/>
          <w:szCs w:val="28"/>
          <w:rtl w:val="true"/>
          <w:lang w:bidi="ar-SA"/>
        </w:rPr>
        <w:t>انفعال دارند؛ و اين غير ممكن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مسألۀ تناسخ از نظر فلسفى باطل است؛ و اضافۀ روح به بدن اضافۀ تشريفيه</w:t>
      </w:r>
      <w:r>
        <w:rPr>
          <w:rStyle w:val="FootnoteAnchor"/>
          <w:rtl w:val="true"/>
        </w:rPr>
        <w:footnoteReference w:id="54"/>
      </w:r>
      <w:r>
        <w:rPr>
          <w:rFonts w:ascii="IRNazanin" w:hAnsi="IRNazanin" w:eastAsia="IRNazanin"/>
          <w:color w:val="111111"/>
          <w:sz w:val="28"/>
          <w:sz w:val="28"/>
          <w:szCs w:val="28"/>
          <w:rtl w:val="true"/>
          <w:lang w:bidi="fa-IR"/>
        </w:rPr>
        <w:t>نيست؛ و از اين كه در يكديگر فعل و انفعال دارند و هر كدام از حوادثى كه بر ديگرى وارد مى شود متأثر مى گردند، كشف مى كنيم كه اينها با هم يك نحوه اتحادى دارند</w:t>
      </w:r>
      <w:r>
        <w:rPr>
          <w:rFonts w:eastAsia="IRNazanin" w:cs="IRNazanin"/>
          <w:color w:val="111111"/>
          <w:sz w:val="28"/>
          <w:szCs w:val="28"/>
          <w:rtl w:val="true"/>
          <w:lang w:bidi="fa-IR"/>
        </w:rPr>
        <w:t>.</w:t>
      </w:r>
    </w:p>
    <w:p>
      <w:pPr>
        <w:pStyle w:val="Heading3"/>
        <w:numPr>
          <w:ilvl w:val="2"/>
          <w:numId w:val="1"/>
        </w:numPr>
        <w:rPr/>
      </w:pPr>
      <w:bookmarkStart w:id="381" w:name="__RefHeading___Toc1745181_730472459"/>
      <w:bookmarkStart w:id="382" w:name="_Toc138"/>
      <w:bookmarkEnd w:id="381"/>
      <w:r>
        <w:rPr>
          <w:rtl w:val="true"/>
        </w:rPr>
        <w:t xml:space="preserve">قول </w:t>
      </w:r>
      <w:r>
        <w:rPr>
          <w:rtl w:val="true"/>
        </w:rPr>
        <w:t>«</w:t>
      </w:r>
      <w:r>
        <w:rPr>
          <w:rtl w:val="true"/>
        </w:rPr>
        <w:t>جسمانية الحدوث و روحانية البقاء</w:t>
      </w:r>
      <w:r>
        <w:rPr>
          <w:rtl w:val="true"/>
        </w:rPr>
        <w:t>»</w:t>
      </w:r>
      <w:bookmarkEnd w:id="382"/>
    </w:p>
    <w:p>
      <w:pPr>
        <w:pStyle w:val="BookText"/>
        <w:rPr/>
      </w:pPr>
      <w:r>
        <w:rPr>
          <w:rFonts w:ascii="IRNazanin" w:hAnsi="IRNazanin" w:eastAsia="IRNazanin"/>
          <w:color w:val="111111"/>
          <w:sz w:val="28"/>
          <w:sz w:val="28"/>
          <w:szCs w:val="28"/>
          <w:rtl w:val="true"/>
          <w:lang w:bidi="fa-IR"/>
        </w:rPr>
        <w:t>پس باقى ماند قول سوّم يعنى قول صدرالمتألهين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انسان يا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مقام حدوث و پيدايش از همين بدن حادث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همين مادّۀ تكامل يافته است كه در اثر تكامل به سرحدّ تجرّد رسيده و سپس از بدن جدا مى شود، و تا هنگامى كه به بدن متصل است يعنى با آن متحد است؛ مانند سيبى است كه به درخت متصل است و تا وقتى از درخت جدا نشده است به واسطۀ درخت تكامل پيدا مى كند و ارتزاق آن هم از همين درخت مى باشد؛ روح هم كه ميوۀ بدن است از همين بدن ارتزاق مى كند و تكامل مى يابد، نيمه مجرّد است و كم كم حركت مى كند تا زمانى كه به مرحلۀ تجرّد كامل برسد و از بدن جدا گردد، كه به آن مرگ طبيعى مى گويند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روح محصول عالى همين مادّه است كه در اثر حركت تكاملىِ‌ جوهرى تكامل يافته و با طى مراحلى به تجرّد كامل رسيده است؛ به اين صورت كه مادّۀ جمادى اوّل نبات مى شود، بعد اين نبات به حيوان تبديل مى گردد، سپس همين حيوان انسان مى شود</w:t>
      </w:r>
      <w:r>
        <w:rPr>
          <w:rFonts w:eastAsia="IRNazanin" w:cs="IRNazanin"/>
          <w:color w:val="111111"/>
          <w:sz w:val="28"/>
          <w:szCs w:val="28"/>
          <w:rtl w:val="true"/>
          <w:lang w:bidi="fa-IR"/>
        </w:rPr>
        <w:t>.</w:t>
      </w:r>
      <w:bookmarkStart w:id="383" w:name="pg14783_165265"/>
    </w:p>
    <w:p>
      <w:pPr>
        <w:pStyle w:val="BookText"/>
        <w:rPr/>
      </w:pPr>
      <w:bookmarkEnd w:id="383"/>
      <w:r>
        <w:rPr>
          <w:rFonts w:ascii="IRNazanin" w:hAnsi="IRNazanin" w:eastAsia="IRNazanin"/>
          <w:color w:val="111111"/>
          <w:sz w:val="28"/>
          <w:sz w:val="28"/>
          <w:szCs w:val="28"/>
          <w:rtl w:val="true"/>
          <w:lang w:bidi="fa-IR"/>
        </w:rPr>
        <w:t xml:space="preserve">و ما قبلاً گفتيم كه حركت در اينجا حركت تكاملى است، و حركت تكاملى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چنين نيست كه يك كمالى را از دست بدهد و كمال ديگرى را بگيرد، بلكه آن كمال اوّل را دارد و كمال دوّم هم بر آن كمال افزوده مى شود و همين طور تا مرحلۀ نهايى؛ يعنى مثلاً يك وجود ده درجه اى مى شود پانزده درجه، و پانزده درجه مى شود بيست درجه، بيست درجه هم مى شود سى درجه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وجود سى درجه اى همۀ كمالات پايين تر از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قبل از اين كه به تجرّد كامل برسد از بدن جدا شود، در صورتى كه بتواند خودكفا باشد، باز باقى مى ماند و مى گويند به مرحلۀ خيال رسيده است؛ به اين معنا كه بتواند چيزهايى را كه ديده و صورتها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منحصر به انسان نيست و در حيوانات هم اين مسأله وجود دارد؛ مثلاً حيوانى كه روز قبل از جايى علف خورده امروز هم كه از نزديك آن مكان مى گذرد يادش به علفهاى ديروز مى آيد و صورتهايى از صحنۀ ديروز در ذهن او باقى است؛ و حيوان اگر به مرحله اى برسد كه بتواند صورتهايى را كه ديده حفظ‍‌ كند، مى تواند خودكفا باشد و روى پاى خود بايستد، و اين ديگر از بين رفتنى نيست</w:t>
      </w:r>
      <w:r>
        <w:rPr>
          <w:rFonts w:eastAsia="IRNazanin" w:cs="IRNazanin"/>
          <w:color w:val="111111"/>
          <w:sz w:val="28"/>
          <w:szCs w:val="28"/>
          <w:rtl w:val="true"/>
          <w:lang w:bidi="fa-IR"/>
        </w:rPr>
        <w:t>.</w:t>
      </w:r>
    </w:p>
    <w:p>
      <w:pPr>
        <w:pStyle w:val="Heading3"/>
        <w:numPr>
          <w:ilvl w:val="2"/>
          <w:numId w:val="1"/>
        </w:numPr>
        <w:rPr/>
      </w:pPr>
      <w:bookmarkStart w:id="384" w:name="__RefHeading___Toc1745183_730472459"/>
      <w:bookmarkStart w:id="385" w:name="_Toc139"/>
      <w:bookmarkEnd w:id="384"/>
      <w:r>
        <w:rPr>
          <w:rtl w:val="true"/>
        </w:rPr>
        <w:t>حشر حيوانات</w:t>
      </w:r>
      <w:bookmarkEnd w:id="385"/>
    </w:p>
    <w:p>
      <w:pPr>
        <w:pStyle w:val="BookText"/>
        <w:rPr/>
      </w:pPr>
      <w:r>
        <w:rPr>
          <w:rFonts w:ascii="IRNazanin" w:hAnsi="IRNazanin" w:eastAsia="IRNazanin"/>
          <w:color w:val="111111"/>
          <w:sz w:val="28"/>
          <w:sz w:val="28"/>
          <w:szCs w:val="28"/>
          <w:rtl w:val="true"/>
          <w:lang w:bidi="fa-IR"/>
        </w:rPr>
        <w:t>قرآن نيز دلالت بر اين مسأله دارد كه حيوانات نيز به اعتبارى كه باقى هستند روز قيامت حشر دارند، در حالى كه گفتيم چيزى كه فانى شد ديگر برنمى گردد، و از اين رو ما معتقديم حيوانات با مردن فانى نمى شوند؛ چون چيزى كه فانى شد ديگر نمى تواند برگردد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تأييد اين مطلب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وَ لا طائِرٍ يَطِيرُ</w:t>
      </w:r>
      <w:bookmarkStart w:id="386" w:name="pg14783_165266"/>
    </w:p>
    <w:p>
      <w:pPr>
        <w:pStyle w:val="BookText"/>
        <w:rPr/>
      </w:pPr>
      <w:bookmarkEnd w:id="386"/>
      <w:r>
        <w:rPr>
          <w:rFonts w:ascii="Amiri" w:hAnsi="Amiri" w:eastAsia="Amiri" w:cs="Amiri"/>
          <w:color w:val="111111"/>
          <w:sz w:val="28"/>
          <w:sz w:val="28"/>
          <w:szCs w:val="28"/>
          <w:rtl w:val="true"/>
          <w:lang w:bidi="ar-SA"/>
        </w:rPr>
        <w:t>بِجَناحَيْهِ‌ إِلاّ أُمَمٌ‌ أَمْثالُكُمْ‌ ما فَرَّطْنا فِي الْكِتابِ‌ مِنْ‌ شَيْ‌ءٍ ثُمَّ‌ إِلى‌ رَبِّهِمْ‌ يُحْشَرُونَ‌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جنبنده اى در زمين نيست و نه هيچ پرنده اى كه با دو بال خود پرواز مى كند، مگر اين كه امّت هايى مانند شما هستند؛ ما در اين كتاب هيچ چيزى را فروگذار نكرديم؛ سپس به سوى پروردگارشان محشور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شما طايفه و عشيره اى داريد و نيز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خوبى دلالت دارد كه حيوانات هم حشر دارند؛ و دلالت آن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بهتر است؛ چون احتمالات ديگرى در اين آيه وجود دارد، اما آن آيه صريح و روشن است و مى فهماند كه حيوانات چون بقا دارند حشر دارند</w:t>
      </w:r>
      <w:r>
        <w:rPr>
          <w:rFonts w:eastAsia="IRNazanin" w:cs="IRNazanin"/>
          <w:color w:val="111111"/>
          <w:sz w:val="28"/>
          <w:szCs w:val="28"/>
          <w:rtl w:val="true"/>
          <w:lang w:bidi="fa-IR"/>
        </w:rPr>
        <w:t>.</w:t>
      </w:r>
    </w:p>
    <w:p>
      <w:pPr>
        <w:pStyle w:val="Heading3"/>
        <w:numPr>
          <w:ilvl w:val="2"/>
          <w:numId w:val="1"/>
        </w:numPr>
        <w:rPr/>
      </w:pPr>
      <w:bookmarkStart w:id="387" w:name="__RefHeading___Toc1745185_730472459"/>
      <w:bookmarkStart w:id="388" w:name="_Toc140"/>
      <w:bookmarkEnd w:id="387"/>
      <w:r>
        <w:rPr>
          <w:rtl w:val="true"/>
        </w:rPr>
        <w:t>تفاوت بين نظر صدرالمتألهين و فلاسفۀ ماترياليست</w:t>
      </w:r>
      <w:bookmarkEnd w:id="3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تبيين نظر مرحوم صدرالمتألهين لازم به ذكر است كه فرق بين فرمايش صدرالمتألهين با فلاسفۀ ماترياليست اين است كه فلاسفۀ ماترياليست نيز روح را محصول عالى مادّه مى دانند ولى معتقدند روح پا را از عالم مادّيت فراتر نمى گذارد و تا آخر هم مادّه است و به واسطۀ مردن فانى مى شود؛ ولى ايشان معتقد است گرچه روح محصول عالى مادّه است اما در اثر تكامل پا را از عالم مادّيت فراتر مى گذارد و به عالم تجرّد و مجرّدات وارد مى شود، و چيزى كه هيچ نشانى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جسم و نه مكان و 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اين ديگر فانى شدنى نيست، و چون فانى شدنى نيست باقى است، و اين روح چيزى جداى از مادّه نيست، بلكه همان روحى است كه اوّل در بچه پيدا شده و تا آخر هم باقى است و تكامل پيدا مى كند و متصل به مادّه است، مثل سيبى كه به درخت متصل است و از همين مادّه ارتزاق كرده و به وسيلۀ آن رشد و تكامل مى يابد، حوادث مادّى كاملاً در آن اثر دارد تا موقعى كه</w:t>
      </w:r>
      <w:bookmarkStart w:id="389" w:name="pg14783_165267"/>
    </w:p>
    <w:p>
      <w:pPr>
        <w:pStyle w:val="BookText"/>
        <w:rPr/>
      </w:pPr>
      <w:bookmarkEnd w:id="389"/>
      <w:r>
        <w:rPr>
          <w:rFonts w:ascii="IRNazanin" w:hAnsi="IRNazanin" w:eastAsia="IRNazanin"/>
          <w:color w:val="111111"/>
          <w:sz w:val="28"/>
          <w:sz w:val="28"/>
          <w:szCs w:val="28"/>
          <w:rtl w:val="true"/>
          <w:lang w:bidi="fa-IR"/>
        </w:rPr>
        <w:t>انسان مى ميرد، مانند آب گل آلودى كه به مرور زمان گل هاى آن ته نشين شده و زلال و مجرّد مى گردد</w:t>
      </w:r>
      <w:r>
        <w:rPr>
          <w:rFonts w:eastAsia="IRNazanin" w:cs="IRNazanin"/>
          <w:color w:val="111111"/>
          <w:sz w:val="28"/>
          <w:szCs w:val="28"/>
          <w:rtl w:val="true"/>
          <w:lang w:bidi="fa-IR"/>
        </w:rPr>
        <w:t>.</w:t>
      </w:r>
    </w:p>
    <w:p>
      <w:pPr>
        <w:pStyle w:val="Heading3"/>
        <w:numPr>
          <w:ilvl w:val="2"/>
          <w:numId w:val="1"/>
        </w:numPr>
        <w:rPr/>
      </w:pPr>
      <w:bookmarkStart w:id="390" w:name="__RefHeading___Toc1745187_730472459"/>
      <w:bookmarkStart w:id="391" w:name="_Toc141"/>
      <w:bookmarkEnd w:id="390"/>
      <w:r>
        <w:rPr>
          <w:rtl w:val="true"/>
        </w:rPr>
        <w:t>شواهدى بر تجرّد روح</w:t>
      </w:r>
      <w:bookmarkEnd w:id="391"/>
    </w:p>
    <w:p>
      <w:pPr>
        <w:pStyle w:val="BookText"/>
        <w:rPr/>
      </w:pPr>
      <w:r>
        <w:rPr>
          <w:rFonts w:ascii="IRNazanin" w:hAnsi="IRNazanin" w:eastAsia="IRNazanin"/>
          <w:color w:val="111111"/>
          <w:sz w:val="28"/>
          <w:sz w:val="28"/>
          <w:szCs w:val="28"/>
          <w:rtl w:val="true"/>
          <w:lang w:bidi="fa-IR"/>
        </w:rPr>
        <w:t>بعضى مثال مى زنند به زغال كه آن را پهلوى آتش بگذارى، اين زغال ابتدا از آن آتش كسب حرارت مى كند و در باطن زغال حرارت پيدا مى شود، بعد اين حرارت مرتب زياد مى گردد تا زغال مشتعل شود و به سرخى بگرايد، و اين سرخى رو به ازدياد است تا كم كم خود زغال نور پيدا مى كند و فضا را روشن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در اوّلين مرحلۀ تجرّد مثل آن حرارتى است كه اوّل پيدا مى شود، و مرحلۀ آخر كه به حالت روشن كردن در مى آيد مانند آن مرحلۀ تجرّد كاملى است كه براى روح و نفس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اى بر تجرّد روح اين است كه ما مى بينيم انسان در زمان پيرى مى گويد من در بيست سالگى مثلاً چه كار كردم و يا فلان چيز را ياد گرفتم و خود را در وجدان خود يك موجود واحد و باقى و ثابت مى يابد، در صورتى كه علم ثابت كرده كه بدن و جسم و اعضاء و جوارح و خون و مغز انسان دائماً در حال تغيير و تبدّل است و با خوردن غذا اجزاى جديدى جايگزين اجزاى قديم مى شوند، با اين حال هر فردى خودش را يك موجود ثابت و باقى از بچگى تا زمان مرگ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با وسيله اى تمام اجزاى بدن انسان را كه در طول چهل سال از بين رفته اند جمع كنيم و به شكل بدن شما درآوريم و بگوييم بدن شما در ده سالگى اين بوده و در بيست سالگى آن و در سى سالگى آن 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 يك از اين بدنها هستيد؟ جواب خواهيد داد كه هيچ كدام، بلكه من غير از اينها هستم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انسانى غير از مادّه است كه در طول عمر</w:t>
      </w:r>
    </w:p>
    <w:p>
      <w:pPr>
        <w:pStyle w:val="BookText"/>
        <w:rPr/>
      </w:pPr>
      <w:r>
        <w:rPr>
          <w:rFonts w:ascii="IRNazanin" w:hAnsi="IRNazanin" w:eastAsia="IRNazanin"/>
          <w:color w:val="111111"/>
          <w:sz w:val="28"/>
          <w:sz w:val="28"/>
          <w:szCs w:val="28"/>
          <w:rtl w:val="true"/>
          <w:lang w:bidi="fa-IR"/>
        </w:rPr>
        <w:t>انسان به كرّات تغيير و تبديل پيدا مى كند، و اگر روح انسان از همان مقولۀ مادّه بود هرگز ثابت و باقى نبود؛ در صورتى كه هر كسى خودش را در پيرى همان مى داند كه در جوانى بوده است، و اين وجدان تا لحظۀ مرگ در هر فردى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 به قول صدرالمتألهين به اين معنا نيست كه شما فانى گردى، بلكه همين طور كه ذرّات بدن بتدريج تحليل مى رود، مردن هم عبارت از اين است كه روح بدن را كنار مى گذارد، مانند اين كه مرغى از قفس بيرون بيايد، كه در آن صورت هم موجود است، زمانى هم كه با بدن بود موجود بود، منتها چيزى كه هست يك بدنى كامل تر از اين بدن هم هست كه روح با آن متحد است و مجرّد كاملى كه روح عقلانى باشد و جسم نداشته باشد و بدون بدن باشد نيست، اما بدنى دارد كه از اين بدن طبيعى كامل تر است، ولى در هر صورت بدن است، يعنى جسم است و داراى طول و عرض و عمق مى باشد، اما فاقد زمان و مكان است و عامل زمان و مكان در آن مؤثر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براى شما آن بدن را تشريح كنيم و مثال بزنيم، بايد گفت آن بدن مانند بدن شما در عالم خواب است؛ شما وقتى كه خوابيده ايد بدن مادّى شما كه از عناصر تشكيل شده در اين اطاق خوابيده است، ولى شما خواب مى بينى كه در باغ هستى و با چشمت مى بينى و با گوشت مى شنوى و مثلاً از ميوه هاى درخت هم مى چينى و مى خورى، اين بدن را تعبير مى كنند به بدن مثالى، آيا ما مى توانيم بگوييم كه اين بدن مثالى معدوم محض است‌؟ مسلّماً معدوم نيست؛ چون به معدوم محض نه اشارۀ حسى مى توان كرد و نه اشارۀ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بدن شما در عالم خواب واقعاً بدن است و شما آن را و همچنين مشهودات عالم خواب را خيلى قوى هم مى يابيد، وقتى بيدار شديد چون آنها را در طبيعت نمى يابيد به نظرتان ضعيف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لذايذ و ناراحتى هاى عالم خواب هم همين طور است و حتى قويتر از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مثالى در خواب، در واقع يك هستى و واقعيت است</w:t>
      </w:r>
      <w:r>
        <w:rPr>
          <w:rFonts w:eastAsia="IRNazanin" w:cs="IRNazanin"/>
          <w:color w:val="111111"/>
          <w:sz w:val="28"/>
          <w:szCs w:val="28"/>
          <w:rtl w:val="true"/>
          <w:lang w:bidi="fa-IR"/>
        </w:rPr>
        <w:t>.</w:t>
      </w:r>
      <w:bookmarkStart w:id="392" w:name="pg14783_165269"/>
    </w:p>
    <w:p>
      <w:pPr>
        <w:pStyle w:val="BookText"/>
        <w:rPr/>
      </w:pPr>
      <w:bookmarkEnd w:id="392"/>
      <w:r>
        <w:rPr>
          <w:rFonts w:ascii="IRNazanin" w:hAnsi="IRNazanin" w:eastAsia="IRNazanin"/>
          <w:color w:val="111111"/>
          <w:sz w:val="28"/>
          <w:sz w:val="28"/>
          <w:szCs w:val="28"/>
          <w:rtl w:val="true"/>
          <w:lang w:bidi="fa-IR"/>
        </w:rPr>
        <w:t>حالا چگونه آن بدن مثالى به وجود مى آيد؟ ممكن است به فعاليت نفس باشد و همين طور چيزهايى كه انسان در خواب مى بيند؛ شما وقتى به خواب مى رويد بدن طبيعى را مى گذاريد و با بدن مثالى در عالم مثال و برزخ سير مى كنيد؛ چون خواب هم جزو عالم برزخ است، منتها برزخ ناقصى است و مردن برزخى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علاقۀ بدن مثالى از بدن طبيعى به طور كلّى قطع نشده است، اما قطع علاقه از بدن طبيعى پس از مرگ به طور كامل است</w:t>
      </w:r>
      <w:r>
        <w:rPr>
          <w:rFonts w:eastAsia="IRNazanin" w:cs="IRNazanin"/>
          <w:color w:val="111111"/>
          <w:sz w:val="28"/>
          <w:szCs w:val="28"/>
          <w:rtl w:val="true"/>
          <w:lang w:bidi="fa-IR"/>
        </w:rPr>
        <w:t>.</w:t>
      </w:r>
    </w:p>
    <w:p>
      <w:pPr>
        <w:pStyle w:val="Heading3"/>
        <w:numPr>
          <w:ilvl w:val="2"/>
          <w:numId w:val="1"/>
        </w:numPr>
        <w:rPr/>
      </w:pPr>
      <w:bookmarkStart w:id="393" w:name="__RefHeading___Toc1745189_730472459"/>
      <w:bookmarkStart w:id="394" w:name="_Toc142"/>
      <w:bookmarkEnd w:id="393"/>
      <w:r>
        <w:rPr>
          <w:rtl w:val="true"/>
        </w:rPr>
        <w:t>شباهت مرگ و خواب از نظر قرآن</w:t>
      </w:r>
      <w:bookmarkEnd w:id="394"/>
    </w:p>
    <w:p>
      <w:pPr>
        <w:pStyle w:val="BookText"/>
        <w:rPr/>
      </w:pPr>
      <w:r>
        <w:rPr>
          <w:rFonts w:ascii="IRNazanin" w:hAnsi="IRNazanin" w:eastAsia="IRNazanin"/>
          <w:color w:val="111111"/>
          <w:sz w:val="28"/>
          <w:sz w:val="28"/>
          <w:szCs w:val="28"/>
          <w:rtl w:val="true"/>
          <w:lang w:bidi="fa-IR"/>
        </w:rPr>
        <w:t>عجيب اينجاست كه قرآن مرگ و خواب را در رديف هم مى آورد؛ فقط‍‌ چيزى كه هست در خواب بين روح و بدن به طور كلّى قطع علاقه نشده، اما در مرگ به طور كلّى قطع رابطه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نفوس را هنگام مرگشان مى گيرد و آن نفوسى هم كه نمرده اند خداوند آنها را در خواب تحويل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ميوه را از درخت مى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انسانى كه خوابيده ديگر بيدار نمى شود و در خواب مى ميرد؛ اين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فَيُمْسِكُ‌ الَّتِي قَضى‌ عَلَيْهَا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گيرد جان كسى را كه مرگ را بر او حتم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يُرْسِلُ‌ الْأُخْرى‌ إِلى‌ أَجَلٍ‌ مُسَمًّى</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آن ديگرى را تا مدّتى معيّن باز مى فرستد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معلوم شد كه خداوند آن نفوسى را هم كه هنگام مرگشان نرسيده است تحويل مى گيرد؛ ولى آن كه مرگ او حتمى شده است حكم به مرگ او مى شود، و هر كه هنوز هنگام موتش نرسيده است جان به بدنش برمى گردد</w:t>
      </w:r>
      <w:r>
        <w:rPr>
          <w:rFonts w:eastAsia="IRNazanin" w:cs="IRNazanin"/>
          <w:color w:val="111111"/>
          <w:sz w:val="28"/>
          <w:szCs w:val="28"/>
          <w:rtl w:val="true"/>
          <w:lang w:bidi="fa-IR"/>
        </w:rPr>
        <w:t>.</w:t>
      </w:r>
      <w:bookmarkStart w:id="395" w:name="pg14783_165270"/>
    </w:p>
    <w:p>
      <w:pPr>
        <w:pStyle w:val="Heading3"/>
        <w:numPr>
          <w:ilvl w:val="2"/>
          <w:numId w:val="1"/>
        </w:numPr>
        <w:rPr/>
      </w:pPr>
      <w:bookmarkStart w:id="396" w:name="__RefHeading___Toc1745191_730472459"/>
      <w:bookmarkStart w:id="397" w:name="_Toc143"/>
      <w:bookmarkEnd w:id="395"/>
      <w:bookmarkEnd w:id="396"/>
      <w:r>
        <w:rPr>
          <w:rtl w:val="true"/>
        </w:rPr>
        <w:t>دلالت آيات و روايات بر عدم فناى انسان</w:t>
      </w:r>
      <w:bookmarkEnd w:id="397"/>
    </w:p>
    <w:p>
      <w:pPr>
        <w:pStyle w:val="BookText"/>
        <w:rPr/>
      </w:pPr>
      <w:r>
        <w:rPr>
          <w:rFonts w:ascii="IRNazanin" w:hAnsi="IRNazanin" w:eastAsia="IRNazanin"/>
          <w:color w:val="111111"/>
          <w:sz w:val="28"/>
          <w:sz w:val="28"/>
          <w:szCs w:val="28"/>
          <w:rtl w:val="true"/>
          <w:lang w:bidi="fa-IR"/>
        </w:rPr>
        <w:t>آيات قرآن گواه است كه انسان به واسطۀ مردن فانى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w:t>
      </w:r>
      <w:r>
        <w:rPr>
          <w:rStyle w:val="FootnoteAnchor"/>
          <w:rtl w:val="true"/>
        </w:rPr>
        <w:footnoteReference w:id="59"/>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كسانى كه در راه خدا كشته مى شوند مرده نگوييد، بلكه آنان زنده اند ولى شما درنمى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ما اين آيه را توجيه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آثارش باقى است و مثلاً نامش در اجتماع وجود دارد،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مرده نگوييد اينها زنده اند، گرچه چشم طبيعى شما نمى تواند بدن مثالى را كه زنده است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گمان مبر آنهايى كه در راه خدا كشته شده اند مرده اند، بلكه زنده هستند و نزد پروردگارشان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روز قيامت را بيان نمى كند بلكه همين حالا را كه كشته شده اند مى گويد؛ مثل اين است كه مرغى از قفس بيرون آمده باشد، نظير خوردن و لذّت بردن انسان در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فَرِحِينَ‌ بِما آتاهُمُ‌ اللّهُ‌ مِنْ‌ فَضْلِهِ‌ وَ يَسْتَبْشِرُونَ‌ بِالَّذِينَ‌ لَمْ‌ يَلْحَقُوا بِهِمْ‌ مِنْ‌ خَلْفِهِمْ‌ أَلاّ خَوْفٌ‌ عَلَيْهِمْ‌ وَ لا هُمْ‌ يَحْزَنُونَ‌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به آنچه خدا از فضل خود به آنان داده است شادمان هستند، و براى آنان كه از پى ايشانند و هنوز به ايشان نپيوسته اند شادى مى كنند، كه نه ترسى بر آنان است و نه غمگين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همان عالم برزخ مى بينند كه دوستانشان مشغول جهاد و فعاليت هستند و به زودى به آنها ملحق مى شوند و از اين عالم تنگ طبيعت نجات پيدا مى كنند؛ و در حالى كه شما براى شهيدان غصّه مى خوريد، آنها خوشحالند كه برادران و خواهرانشان به آنها ملحق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انسانها بندگان شايستۀ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بدكاران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يكى از كفّار از دنيا رفت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برگردانيد، تا شايد عمل نيكى در آنچه ترك كرده ام انجام دهم؛ چنين نيست، اين سخنى است كه او گويندۀ آن است، و پيش روى آنها تا روزى كه برانگيخته مى شوند برزخى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عالم طبيعت و دنياى مادّى و عالم قيامت كه معادِ همه است يك برزخى وجود دارد، تا آن روزى كه همه برانگيخته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برزخ آنها كه اهل جهنم هستند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برگردان تا اين كه عمل صالحى انجام دهيم؛ معلوم مى شود كه آنان با پروردگارشان صحبت مى كنند، و اين بدن مانند همان بدنى است كه در خواب سخن مى گويد و كارهايى را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آيۀ ديگر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حاقَ‌ بِآلِ‌ فِرْعَوْنَ‌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غُدُوًّا وَ عَشِيًّا وَ يَوْمَ‌ تَقُومُ‌ السّاعَةُ‌ أَدْخِلُوا آلَ‌ فِرْعَوْنَ‌ أَشَدَّ الْعَذابِ‌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فرعون را عذاب سخت فرو گرفت؛ همان آتشى كه صبح و شام بر آن عرضه مى شوند؛ و روزى كه قيامت برپا شود به ملائكه خطاب مى شود كه آل فرعون را در سخت ترين عذاب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نماييد كه خداوند در صدر آيه، عالم برزخ را مطرح مى كند كه آتش بر آنها عرضه مى شود؛ و در ذيل آيه، قيامت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اينها به مردن فانى نشده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آيات، رواياتى نيز بر اين معنا دلالت دارد كه شرح آن را مى خوانيم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به صورت بدنهاشان هستند كه اگر ببينى مى گويى اين همان است</w:t>
      </w:r>
      <w:r>
        <w:rPr>
          <w:rFonts w:eastAsia="IRNazanin" w:cs="IRNazanin"/>
          <w:color w:val="111111"/>
          <w:sz w:val="28"/>
          <w:szCs w:val="28"/>
          <w:rtl w:val="true"/>
          <w:lang w:bidi="fa-IR"/>
        </w:rPr>
        <w:t>.</w:t>
      </w:r>
      <w:r>
        <w:rPr>
          <w:rStyle w:val="FootnoteAnchor"/>
        </w:rPr>
        <w:footnoteReference w:id="6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امام صادق عليه السلام روايت شده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لايوصف بثقل و لا 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توصيف به سنگينى و سبكى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مادّه است كه در اثر جاذبۀ زمين سنگين و سبك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جسم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جسم نازك و رقيقى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نازك و رقيق طبيعى نيست، زيرا اگر طبيعى باشد بالاخره وزن و سنگينى دارد؛ در صورتى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و سنگينى ندارد، ولى ابعاد جسم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 قالباً كثيفاً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جسم رقيقى است كه در دنيا يك قالب و بدن كثيف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و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باطن اين بدن مادّى قرار گرفته است اما نه مثل روغن داخل كنجد، زيرا مشمول عوارض مادّه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عليه السلام سؤال شد آيا روح بعد از آن كه از قالب طبيعى بيرون رفت متلاشى مى شود يا باقى است‌؟ امام در جواب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باق إلى‌ وقت ينفخ فى الصّور</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روح باقى است تا هنگامى كه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عالم برزخ و تا روز قيامت روح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همان روح با بدن مثالى است، چون قبلاً به جسم رقيق و لطيف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بدون بدن نيست، منتها با بدن مثالى است نه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 مردن فانى نمى شود و با بدن مثالى زنده است و سؤال و جواب نكير و منكر با همين بدن مثالى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فيض كاشانى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را كه از مرحوم صدرالمتألهين گرفته نقل مى كند كه خلاصۀ آن اين است</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حيوانى از عالم غيب در باطن بدن مادّى انسان نهفته است كه در حقيقت او افعال و حركات را انجام مى دهد؛ و در خواب نيز با اين كه اين بدن بدون تحرك مى باشد، آن حيوان كه با بدن مثالى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8" w:name="pg14783_165273"/>
    </w:p>
    <w:p>
      <w:pPr>
        <w:pStyle w:val="BookText"/>
        <w:rPr/>
      </w:pPr>
      <w:bookmarkEnd w:id="398"/>
      <w:r>
        <w:rPr>
          <w:rFonts w:ascii="IRNazanin" w:hAnsi="IRNazanin" w:eastAsia="IRNazanin"/>
          <w:color w:val="111111"/>
          <w:sz w:val="28"/>
          <w:sz w:val="28"/>
          <w:szCs w:val="28"/>
          <w:rtl w:val="true"/>
          <w:lang w:bidi="fa-IR"/>
        </w:rPr>
        <w:t>وجود دارد تمام حركات خود را انجام مى دهد؛ و با مرگ، اين بدن مثالى از اين بدن طبيعى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ديگرى از حضرت محمّد صلى الله عليه و آله و سلم هست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رياض الجنّة أو حفرة من حُفَر النّيران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قبر باغى از باغهاى بهشت و يا گودالى از گودالهاى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انسان با مردن فانى نمى شود و در برزخ از او سؤال مى شود و احساس لذّت يا ناراحتى مى كند، منتها با بدن مثالى نه بدن طبيعى مادّى؛ همان گونه كه در خواب با اين كه بدن طبيعى انسان هيچ گونه تحرك و احساسى ندارد، با اين حال انسان كاملاً احساس و ادراك و گفتن و شنيدن و لذّت و يا ناراحتى دارد</w:t>
      </w:r>
      <w:r>
        <w:rPr>
          <w:rFonts w:eastAsia="IRNazanin" w:cs="IRNazanin"/>
          <w:color w:val="111111"/>
          <w:sz w:val="28"/>
          <w:szCs w:val="28"/>
          <w:rtl w:val="true"/>
          <w:lang w:bidi="fa-IR"/>
        </w:rPr>
        <w:t>.</w:t>
      </w:r>
    </w:p>
    <w:p>
      <w:pPr>
        <w:pStyle w:val="Heading3"/>
        <w:numPr>
          <w:ilvl w:val="2"/>
          <w:numId w:val="1"/>
        </w:numPr>
        <w:rPr/>
      </w:pPr>
      <w:bookmarkStart w:id="399" w:name="__RefHeading___Toc1745193_730472459"/>
      <w:bookmarkStart w:id="400" w:name="_Toc144"/>
      <w:bookmarkEnd w:id="399"/>
      <w:r>
        <w:rPr>
          <w:rtl w:val="true"/>
        </w:rPr>
        <w:t>نظريۀ مرحوم مجلسى در بدن مثالى</w:t>
      </w:r>
      <w:bookmarkEnd w:id="400"/>
    </w:p>
    <w:p>
      <w:pPr>
        <w:pStyle w:val="BookText"/>
        <w:rPr/>
      </w:pPr>
      <w:r>
        <w:rPr>
          <w:rFonts w:ascii="IRNazanin" w:hAnsi="IRNazanin" w:eastAsia="IRNazanin"/>
          <w:color w:val="111111"/>
          <w:sz w:val="28"/>
          <w:sz w:val="28"/>
          <w:szCs w:val="28"/>
          <w:rtl w:val="true"/>
          <w:lang w:bidi="fa-IR"/>
        </w:rPr>
        <w:t>مرحوم مجلسى در بحارالأنوار پس از اين كه نمونه هايى از آيات فوق را ذكر مى كند مى فرمايد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اگر گفته شود ما كه مى بينيم جثه هاى شهدا بر زمين افتاده است و هيچ تحركى ندارند و علامت زندگى در آن مشهود نيست، پس چطور قرآن مى گويد شهيد زنده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كه بنابر عقيدۀ آنهايى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روح است، همان طورى كه ما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جعل لهم أجساماً كأجسامهم فى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اين روحها اجسامى قرار داده مانند اجسامى كه در اين دنيا دارند؛ يعنى مثل اينها چشم،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به وسيلۀ آن اجسام از نعمت هاى خداوند بهره مى برند؛ نه با آن اجسامى كه در قبرهاست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نعمت هاى خدا و عذاب خداوند به آن نفسى مى رسد كه عبارت است از انسان مكلّف؛ يعنى انسانى كه شعور و ادراك دارد</w:t>
      </w:r>
      <w:bookmarkStart w:id="401" w:name="pg14783_165274"/>
    </w:p>
    <w:p>
      <w:pPr>
        <w:pStyle w:val="BookText"/>
        <w:rPr/>
      </w:pPr>
      <w:bookmarkEnd w:id="401"/>
      <w:r>
        <w:rPr>
          <w:rFonts w:ascii="IRNazanin" w:hAnsi="IRNazanin" w:eastAsia="IRNazanin"/>
          <w:color w:val="111111"/>
          <w:sz w:val="28"/>
          <w:sz w:val="28"/>
          <w:szCs w:val="28"/>
          <w:rtl w:val="true"/>
          <w:lang w:bidi="fa-IR"/>
        </w:rPr>
        <w:t>از عذاب و نعيم برخوردار است؛ و آن بدنى كه از او جدا گرديد ديگر بدن او نيست بلكه مثل ذرّاتى است كه از اوّل عمر تا به حال تحليل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بسيارى از اخبار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تعدادى از اين روايات را برايتان نقل نمودم</w:t>
      </w:r>
      <w:r>
        <w:rPr>
          <w:rFonts w:eastAsia="IRNazanin" w:cs="IRNazanin"/>
          <w:color w:val="111111"/>
          <w:sz w:val="28"/>
          <w:szCs w:val="28"/>
          <w:rtl w:val="true"/>
          <w:lang w:bidi="fa-IR"/>
        </w:rPr>
        <w:t>.</w:t>
      </w:r>
    </w:p>
    <w:p>
      <w:pPr>
        <w:pStyle w:val="Heading3"/>
        <w:numPr>
          <w:ilvl w:val="2"/>
          <w:numId w:val="1"/>
        </w:numPr>
        <w:rPr/>
      </w:pPr>
      <w:bookmarkStart w:id="402" w:name="__RefHeading___Toc1745195_730472459"/>
      <w:bookmarkStart w:id="403" w:name="_Toc145"/>
      <w:bookmarkEnd w:id="402"/>
      <w:r>
        <w:rPr>
          <w:rtl w:val="true"/>
        </w:rPr>
        <w:t>نتيجه گيرى از مبحث</w:t>
      </w:r>
      <w:bookmarkEnd w:id="403"/>
    </w:p>
    <w:p>
      <w:pPr>
        <w:pStyle w:val="BookText"/>
        <w:rPr/>
      </w:pPr>
      <w:r>
        <w:rPr>
          <w:rFonts w:ascii="IRNazanin" w:hAnsi="IRNazanin" w:eastAsia="IRNazanin"/>
          <w:color w:val="111111"/>
          <w:sz w:val="28"/>
          <w:sz w:val="28"/>
          <w:szCs w:val="28"/>
          <w:rtl w:val="true"/>
          <w:lang w:bidi="fa-IR"/>
        </w:rPr>
        <w:t>از آنچه گذشت نتيجه مى گيريم كه بنابر فرمايش صدرالمتألهين، نفس محصول عالى مادّه است؛ يعنى مادّه در اثر تكامل به مرحله اى مى رسد كه مى تواند خودكفا شود و مادّه را رها كرده و خود باقى باشد؛ بدون اين كه اين مادّه را همراه داشته باشد؛ اما در عين حال جسم هم دارد، البته جسمى كه فوق اين جسم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بدن را كه رها مى كنى مثل ذرّاتى است كه در طول عمر بتدريج رها كرده اى؛ و اگر آنها را جمع كنى و به صورت اوّلى برگردانى، آنها فعلاً بدن شما نيستند، بلكه فضولاتى زائدند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واقعى تو همان بدن مثالى است كه آن واقعاً تو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بصائرالدّرجات از مفضّل بن عمر از امام صادق عليه السلام حديثى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و بدنه كجوهرة فى صندوق</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مَثَل مؤمن و بدن او مَثَل يك گوهر گرانبهايى است كه در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گوهر از ميان صندوق بيرون آورده شد آن صندوق را كنار مى گذارند و ديگر با آن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انسان هم به ادراك و شعور او مى باشد؛ و از اين بدن مادّى كه جدا شد باز همان انسانى است كه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در اين روايت اين است كه امام صادق عليه السلام آنچه را فلاسفۀ امروز در اثبات آن هستند در زمان خود فرموده است</w:t>
      </w:r>
      <w:r>
        <w:rPr>
          <w:rFonts w:eastAsia="IRNazanin" w:cs="IRNazanin"/>
          <w:color w:val="111111"/>
          <w:sz w:val="28"/>
          <w:szCs w:val="28"/>
          <w:rtl w:val="true"/>
          <w:lang w:bidi="fa-IR"/>
        </w:rPr>
        <w:t>.</w:t>
      </w:r>
      <w:bookmarkStart w:id="404" w:name="pg14783_165275"/>
    </w:p>
    <w:p>
      <w:pPr>
        <w:pStyle w:val="Heading3"/>
        <w:numPr>
          <w:ilvl w:val="2"/>
          <w:numId w:val="1"/>
        </w:numPr>
        <w:rPr/>
      </w:pPr>
      <w:bookmarkStart w:id="405" w:name="__RefHeading___Toc1745197_730472459"/>
      <w:bookmarkStart w:id="406" w:name="_Toc146"/>
      <w:bookmarkEnd w:id="404"/>
      <w:bookmarkEnd w:id="405"/>
      <w:r>
        <w:rPr>
          <w:rtl w:val="true"/>
        </w:rPr>
        <w:t>مقايسۀ مدركات بيدارى و خواب و برزخ</w:t>
      </w:r>
      <w:bookmarkEnd w:id="406"/>
    </w:p>
    <w:p>
      <w:pPr>
        <w:pStyle w:val="BookText"/>
        <w:rPr/>
      </w:pPr>
      <w:r>
        <w:rPr>
          <w:rFonts w:ascii="IRNazanin" w:hAnsi="IRNazanin" w:eastAsia="IRNazanin"/>
          <w:color w:val="111111"/>
          <w:sz w:val="28"/>
          <w:sz w:val="28"/>
          <w:szCs w:val="28"/>
          <w:rtl w:val="true"/>
          <w:lang w:bidi="fa-IR"/>
        </w:rPr>
        <w:t>ذكر اين نكته لازم است كه انسان در حال بيدارى اگر منظره اى را تصور كند اين تصور در ذهن او خيلى ضعيف و ناچيز است، براى اين كه توجّه انسان در حال بيدارى به عالم طبيعت و مادّه خيلى زياد است؛ اما اگر همين منظره در عالم خواب تصور شود بسيار قويتر است؛ و در مردن باز از آن تصور عالم خواب قويتر است، براى اين كه به طور كلّى بدن را رها مى كنى؛ و هر چه از طبيعت دورتر شوى، قوّت و اهميت آن موجود مثالى و خيالى بيشتر مى شود؛ و منظره اى كه در خواب ديده مى شود از بيدارى قويتر است؛ ولى در عالم خواب باز يك مقدارى با بدن طبيعى رابطه هست، اما بعد از مردن، انسان از بدن طبيعى به طور كلّى جدا مى شود، لذا آن منظره كاملاً قوى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مردن، بدن مثالى انسان هست و باقى هم هست، ولى آن بدن ديگر از طبيعت نيست تا مثلاً در اثر تجزيه و تحليل از بين برود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07" w:name="pg14783_165277"/>
    </w:p>
    <w:p>
      <w:pPr>
        <w:pStyle w:val="Heading2"/>
        <w:numPr>
          <w:ilvl w:val="1"/>
          <w:numId w:val="1"/>
        </w:numPr>
        <w:rPr/>
      </w:pPr>
      <w:bookmarkStart w:id="408" w:name="__RefHeading___Toc1745199_730472459"/>
      <w:bookmarkStart w:id="409" w:name="_Toc147"/>
      <w:bookmarkEnd w:id="407"/>
      <w:bookmarkEnd w:id="408"/>
      <w:r>
        <w:rPr>
          <w:rtl w:val="true"/>
        </w:rPr>
        <w:t>(</w:t>
      </w:r>
      <w:r>
        <w:rPr>
          <w:rtl w:val="true"/>
        </w:rPr>
        <w:t xml:space="preserve">درس </w:t>
      </w:r>
      <w:r>
        <w:rPr/>
        <w:t>490</w:t>
      </w:r>
      <w:r>
        <w:rPr>
          <w:rtl w:val="true"/>
        </w:rPr>
        <w:t xml:space="preserve">) - </w:t>
      </w:r>
      <w:r>
        <w:rPr>
          <w:rtl w:val="true"/>
        </w:rPr>
        <w:t xml:space="preserve">نامۀ </w:t>
      </w:r>
      <w:r>
        <w:rPr/>
        <w:t>45</w:t>
      </w:r>
      <w:r>
        <w:rPr>
          <w:rtl w:val="true"/>
        </w:rPr>
        <w:t xml:space="preserve"> (</w:t>
      </w:r>
      <w:r>
        <w:rPr>
          <w:rtl w:val="true"/>
        </w:rPr>
        <w:t>قسمت ششم</w:t>
      </w:r>
      <w:r>
        <w:rPr>
          <w:rtl w:val="true"/>
        </w:rPr>
        <w:t>)</w:t>
      </w:r>
      <w:bookmarkEnd w:id="409"/>
    </w:p>
    <w:p>
      <w:pPr>
        <w:pStyle w:val="Heading3"/>
        <w:numPr>
          <w:ilvl w:val="2"/>
          <w:numId w:val="1"/>
        </w:numPr>
        <w:rPr/>
      </w:pPr>
      <w:bookmarkStart w:id="410" w:name="__RefHeading___Toc1745201_730472459"/>
      <w:bookmarkStart w:id="411" w:name="_Toc148"/>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عوالم پنجگانه</w:t>
      </w:r>
    </w:p>
    <w:p>
      <w:pPr>
        <w:pStyle w:val="BookText"/>
        <w:rPr/>
      </w:pPr>
      <w:r>
        <w:rPr>
          <w:rFonts w:ascii="IRNazanin" w:hAnsi="IRNazanin" w:eastAsia="IRNazanin"/>
          <w:color w:val="111111"/>
          <w:sz w:val="28"/>
          <w:sz w:val="28"/>
          <w:szCs w:val="28"/>
          <w:rtl w:val="true"/>
          <w:lang w:bidi="fa-IR"/>
        </w:rPr>
        <w:t>قوس صعود و قوس نزول</w:t>
      </w:r>
    </w:p>
    <w:p>
      <w:pPr>
        <w:pStyle w:val="BookText"/>
        <w:rPr/>
      </w:pPr>
      <w:r>
        <w:rPr>
          <w:rFonts w:ascii="IRNazanin" w:hAnsi="IRNazanin" w:eastAsia="IRNazanin"/>
          <w:color w:val="111111"/>
          <w:sz w:val="28"/>
          <w:sz w:val="28"/>
          <w:szCs w:val="28"/>
          <w:rtl w:val="true"/>
          <w:lang w:bidi="fa-IR"/>
        </w:rPr>
        <w:t xml:space="preserve">انسان از ديدگاه صدرالمتألهين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بدن مثالى از ديدگاه مرحوم فيض كاشانى</w:t>
      </w:r>
    </w:p>
    <w:p>
      <w:pPr>
        <w:pStyle w:val="BookText"/>
        <w:rPr/>
      </w:pPr>
      <w:r>
        <w:rPr>
          <w:rFonts w:ascii="IRNazanin" w:hAnsi="IRNazanin" w:eastAsia="IRNazanin"/>
          <w:color w:val="111111"/>
          <w:sz w:val="28"/>
          <w:sz w:val="28"/>
          <w:szCs w:val="28"/>
          <w:rtl w:val="true"/>
          <w:lang w:bidi="fa-IR"/>
        </w:rPr>
        <w:t>تشابه عالم خواب و برزخ</w:t>
      </w:r>
    </w:p>
    <w:p>
      <w:pPr>
        <w:pStyle w:val="BookText"/>
        <w:rPr/>
      </w:pPr>
      <w:r>
        <w:rPr>
          <w:rFonts w:ascii="IRNazanin" w:hAnsi="IRNazanin" w:eastAsia="IRNazanin"/>
          <w:color w:val="111111"/>
          <w:sz w:val="28"/>
          <w:sz w:val="28"/>
          <w:szCs w:val="28"/>
          <w:rtl w:val="true"/>
          <w:lang w:bidi="fa-IR"/>
        </w:rPr>
        <w:t>تجسم يافتن عالم مثال بين دو انگشت امام عليه السلام</w:t>
      </w:r>
    </w:p>
    <w:p>
      <w:pPr>
        <w:pStyle w:val="BookText"/>
        <w:rPr/>
      </w:pPr>
      <w:r>
        <w:rPr>
          <w:rFonts w:ascii="Amiri" w:hAnsi="Amiri" w:eastAsia="Amiri" w:cs="Amiri"/>
          <w:color w:val="111111"/>
          <w:sz w:val="28"/>
          <w:sz w:val="28"/>
          <w:szCs w:val="28"/>
          <w:rtl w:val="true"/>
          <w:lang w:bidi="ar-SA"/>
        </w:rPr>
        <w:t>تسلط‍‌ برزخ بر طبيعت</w:t>
      </w:r>
    </w:p>
    <w:p>
      <w:pPr>
        <w:pStyle w:val="BookText"/>
        <w:rPr/>
      </w:pPr>
      <w:r>
        <w:rPr>
          <w:rFonts w:ascii="IRNazanin" w:hAnsi="IRNazanin" w:eastAsia="IRNazanin"/>
          <w:color w:val="111111"/>
          <w:sz w:val="28"/>
          <w:sz w:val="28"/>
          <w:szCs w:val="28"/>
          <w:rtl w:val="true"/>
          <w:lang w:bidi="fa-IR"/>
        </w:rPr>
        <w:t>مردگان شنواترند از زندگان</w:t>
      </w:r>
    </w:p>
    <w:p>
      <w:pPr>
        <w:pStyle w:val="BookText"/>
        <w:rPr/>
      </w:pPr>
      <w:r>
        <w:rPr>
          <w:rFonts w:ascii="Amiri" w:hAnsi="Amiri" w:eastAsia="Amiri" w:cs="Amiri"/>
          <w:color w:val="111111"/>
          <w:sz w:val="28"/>
          <w:sz w:val="28"/>
          <w:szCs w:val="28"/>
          <w:rtl w:val="true"/>
          <w:lang w:bidi="ar-SA"/>
        </w:rPr>
        <w:t>نفس انسان شخصيت ثابت و باقى است</w:t>
      </w:r>
    </w:p>
    <w:p>
      <w:pPr>
        <w:pStyle w:val="BookText"/>
        <w:rPr/>
      </w:pPr>
      <w:r>
        <w:rPr>
          <w:rFonts w:ascii="IRNazanin" w:hAnsi="IRNazanin" w:eastAsia="IRNazanin"/>
          <w:color w:val="111111"/>
          <w:sz w:val="28"/>
          <w:sz w:val="28"/>
          <w:szCs w:val="28"/>
          <w:rtl w:val="true"/>
          <w:lang w:bidi="fa-IR"/>
        </w:rPr>
        <w:t>رابطۀ نفس با بدن و رابطۀ خداوند با عالم هستى</w:t>
      </w:r>
    </w:p>
    <w:p>
      <w:pPr>
        <w:pStyle w:val="BookText"/>
        <w:rPr/>
      </w:pPr>
      <w:r>
        <w:rPr>
          <w:rFonts w:ascii="Amiri" w:hAnsi="Amiri" w:eastAsia="Amiri" w:cs="Amiri"/>
          <w:color w:val="111111"/>
          <w:sz w:val="28"/>
          <w:sz w:val="28"/>
          <w:szCs w:val="28"/>
          <w:rtl w:val="true"/>
          <w:lang w:bidi="ar-SA"/>
        </w:rPr>
        <w:t>بخشى از ادلّۀ تجرّد نفس</w:t>
      </w:r>
    </w:p>
    <w:p>
      <w:pPr>
        <w:pStyle w:val="BookText"/>
        <w:rPr/>
      </w:pPr>
      <w:r>
        <w:rPr>
          <w:rFonts w:ascii="IRNazanin" w:hAnsi="IRNazanin" w:eastAsia="IRNazanin"/>
          <w:color w:val="111111"/>
          <w:sz w:val="28"/>
          <w:sz w:val="28"/>
          <w:szCs w:val="28"/>
          <w:rtl w:val="true"/>
          <w:lang w:bidi="fa-IR"/>
        </w:rPr>
        <w:t>ادراك اشياء از ديدگاه صدرالمتألهين</w:t>
      </w:r>
    </w:p>
    <w:p>
      <w:pPr>
        <w:pStyle w:val="BookText"/>
        <w:rPr/>
      </w:pPr>
      <w:r>
        <w:rPr>
          <w:rFonts w:ascii="Amiri" w:hAnsi="Amiri" w:eastAsia="Amiri" w:cs="Amiri"/>
          <w:color w:val="111111"/>
          <w:sz w:val="28"/>
          <w:sz w:val="28"/>
          <w:szCs w:val="28"/>
          <w:rtl w:val="true"/>
          <w:lang w:bidi="ar-SA"/>
        </w:rPr>
        <w:t>اشكال الهيون به مادّيون در زمينۀ ادراك</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بوعلى سينا</w:t>
      </w:r>
      <w:bookmarkStart w:id="412" w:name="pg14783_165279"/>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Heading3"/>
        <w:numPr>
          <w:ilvl w:val="2"/>
          <w:numId w:val="1"/>
        </w:numPr>
        <w:rPr/>
      </w:pPr>
      <w:bookmarkStart w:id="413" w:name="__RefHeading___Toc1745203_730472459"/>
      <w:bookmarkStart w:id="414" w:name="_Toc149"/>
      <w:bookmarkEnd w:id="413"/>
      <w:r>
        <w:rPr>
          <w:rtl w:val="true"/>
        </w:rPr>
        <w:t>عوالم پنجگانه</w:t>
      </w:r>
      <w:bookmarkEnd w:id="414"/>
    </w:p>
    <w:p>
      <w:pPr>
        <w:pStyle w:val="Heading4"/>
        <w:numPr>
          <w:ilvl w:val="3"/>
          <w:numId w:val="1"/>
        </w:numPr>
        <w:rPr/>
      </w:pPr>
      <w:bookmarkStart w:id="415" w:name="__RefHeading___Toc1745205_730472459"/>
      <w:bookmarkStart w:id="416" w:name="_Toc150"/>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فلاسفۀ اسلامى از قبيل مرحوم ملاصدرا عالم را به دو قوس صعودى و قوس نزولى تقسيم كرده اند؛ و عوالمى هم براى موجودات حساب كرده اند</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745207_730472459"/>
      <w:bookmarkStart w:id="418" w:name="_Toc151"/>
      <w:bookmarkEnd w:id="417"/>
      <w:r>
        <w:rPr/>
        <w:t>1</w:t>
      </w:r>
      <w:r>
        <w:rPr>
          <w:rtl w:val="true"/>
        </w:rPr>
        <w:t xml:space="preserve"> - </w:t>
      </w:r>
      <w:r>
        <w:rPr>
          <w:rtl w:val="true"/>
        </w:rPr>
        <w:t>عالم هاهوت</w:t>
      </w:r>
      <w:bookmarkEnd w:id="418"/>
    </w:p>
    <w:p>
      <w:pPr>
        <w:pStyle w:val="BookText"/>
        <w:rPr/>
      </w:pPr>
      <w:r>
        <w:rPr>
          <w:rFonts w:ascii="IRNazanin" w:hAnsi="IRNazanin" w:eastAsia="IRNazanin"/>
          <w:color w:val="111111"/>
          <w:sz w:val="28"/>
          <w:sz w:val="28"/>
          <w:szCs w:val="28"/>
          <w:rtl w:val="true"/>
          <w:lang w:bidi="fa-IR"/>
        </w:rPr>
        <w:t xml:space="preserve">يك وقت ما ذات بارى تعالى را با قطع نظر از صفات حق، همان نفس حق تعالى كه هستىِ‌ بسيط‍‌ است و غير متناهى و غير از هستى، هيچ چيز در آن راه ندارد در نظر مى گيريم؛ در صورتى كه همۀ موجودات ما سوى اللّه، هستى محدود هستند و بعضى از كمالات را فاقدند؛ مانند نور ضعيف كه نور است اما مرتبه اى از كمال را ندارد؛ و اما ذات بارى تعالى يك هستى محض و بى پايان است و غير متناهى كه هيچ گاه نيستى در ذات آن راه ندارد، اين مقام ذات حق 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هاهوت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عين حال صفات كماليۀ خداوند مانند علم، قدرت، حيات و غيره عين ذات او هستند نه زائد بر ذات او؛ و خداوند مانند ما نيست كه صفاتى را نداريم و بعداً كسب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كمالاتى را كه خداوند دارد از ازل با او همراه بوده و خواهد بود؛ يعنى خداوند عين علم و عين قدرت و عين اراده و عين ادراك است</w:t>
      </w:r>
      <w:r>
        <w:rPr>
          <w:rFonts w:eastAsia="Amiri" w:cs="Amiri" w:ascii="Amiri" w:hAnsi="Amiri"/>
          <w:color w:val="111111"/>
          <w:sz w:val="28"/>
          <w:szCs w:val="28"/>
          <w:rtl w:val="true"/>
          <w:lang w:bidi="ar-SA"/>
        </w:rPr>
        <w:t>.</w:t>
      </w:r>
      <w:bookmarkStart w:id="419" w:name="pg14783_165280"/>
    </w:p>
    <w:p>
      <w:pPr>
        <w:pStyle w:val="Heading4"/>
        <w:numPr>
          <w:ilvl w:val="3"/>
          <w:numId w:val="1"/>
        </w:numPr>
        <w:rPr/>
      </w:pPr>
      <w:bookmarkStart w:id="420" w:name="__RefHeading___Toc1745209_730472459"/>
      <w:bookmarkStart w:id="421" w:name="_Toc152"/>
      <w:bookmarkEnd w:id="419"/>
      <w:bookmarkEnd w:id="420"/>
      <w:r>
        <w:rPr/>
        <w:t>2</w:t>
      </w:r>
      <w:r>
        <w:rPr>
          <w:rtl w:val="true"/>
        </w:rPr>
        <w:t xml:space="preserve"> - </w:t>
      </w:r>
      <w:r>
        <w:rPr>
          <w:rtl w:val="true"/>
        </w:rPr>
        <w:t>عالم لاهوت</w:t>
      </w:r>
      <w:bookmarkEnd w:id="421"/>
    </w:p>
    <w:p>
      <w:pPr>
        <w:pStyle w:val="BookText"/>
        <w:rPr/>
      </w:pPr>
      <w:r>
        <w:rPr>
          <w:rFonts w:ascii="IRNazanin" w:hAnsi="IRNazanin" w:eastAsia="IRNazanin"/>
          <w:color w:val="111111"/>
          <w:sz w:val="28"/>
          <w:sz w:val="28"/>
          <w:szCs w:val="28"/>
          <w:rtl w:val="true"/>
          <w:lang w:bidi="fa-IR"/>
        </w:rPr>
        <w:t xml:space="preserve">ولى اگر ذات حق تعالى را با صفات و همراه با صفات كماليه در نظر بياوريم نام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ذات حق كه واجد صفات كمال است مانند يك كانون نور غير متناهى است كه داراى جلوه هايى است و قهراً مرتبۀ اين جلوه ها و پرتوها به مرتبۀ كمال ذات حق نمى رسد؛ زيرا جلوۀ شىء محدود است و كمال آن شىء را ندارد؛ مسلّماً نور خورشيد زيادتر از پرتو خورشيد است؛ اين يك مسألۀ طبيعى است كه پرتو چون پرتو است نسبت به اصل ناقص مى باشد</w:t>
      </w:r>
      <w:r>
        <w:rPr>
          <w:rFonts w:eastAsia="IRNazanin" w:cs="IRNazanin"/>
          <w:color w:val="111111"/>
          <w:sz w:val="28"/>
          <w:szCs w:val="28"/>
          <w:rtl w:val="true"/>
          <w:lang w:bidi="fa-IR"/>
        </w:rPr>
        <w:t>.</w:t>
      </w:r>
    </w:p>
    <w:p>
      <w:pPr>
        <w:pStyle w:val="Heading4"/>
        <w:numPr>
          <w:ilvl w:val="3"/>
          <w:numId w:val="1"/>
        </w:numPr>
        <w:rPr/>
      </w:pPr>
      <w:bookmarkStart w:id="422" w:name="__RefHeading___Toc1745211_730472459"/>
      <w:bookmarkStart w:id="423" w:name="_Toc153"/>
      <w:bookmarkEnd w:id="422"/>
      <w:r>
        <w:rPr/>
        <w:t>3</w:t>
      </w:r>
      <w:r>
        <w:rPr>
          <w:rtl w:val="true"/>
        </w:rPr>
        <w:t xml:space="preserve"> - </w:t>
      </w:r>
      <w:r>
        <w:rPr>
          <w:rtl w:val="true"/>
        </w:rPr>
        <w:t>عالم جبروت</w:t>
      </w:r>
      <w:bookmarkEnd w:id="423"/>
    </w:p>
    <w:p>
      <w:pPr>
        <w:pStyle w:val="BookText"/>
        <w:rPr/>
      </w:pPr>
      <w:r>
        <w:rPr>
          <w:rFonts w:ascii="IRNazanin" w:hAnsi="IRNazanin" w:eastAsia="IRNazanin"/>
          <w:color w:val="111111"/>
          <w:sz w:val="28"/>
          <w:sz w:val="28"/>
          <w:szCs w:val="28"/>
          <w:rtl w:val="true"/>
          <w:lang w:bidi="fa-IR"/>
        </w:rPr>
        <w:t xml:space="preserve">از ذات حق كه تنزّل كنيم نوبت به پرتو آن مى رسد؛ زيرا ذات حق پرتوى دارد و آن پرتو گرچه نسبت به ذات حق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ذات حق تعالى نامتناهى است و اين پرتو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بدون واسطه از ذات بارى تعالى صادر شده مجرّد از مادّه و فوق عالم مادّه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پرتو را با اين توضيحى كه داده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موجوداتى كه هر چند ممكن و مخلوق خدا مى باشند، ولى به مرتبه و مرحلۀ مادّيت تنزّل نكرده اند و از زمان و مكان و حركت و ابعاد منزّه و مبرّا مى باشند؛ و به طور خلاصه عالم جبروت معلولى است كه مجرّد از مادّه است و از عالم عقول به حساب مى آيد كه در تجرّد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نيز مراتبى دارد كه تماماً جبروت ناميده مى شود</w:t>
      </w:r>
      <w:r>
        <w:rPr>
          <w:rFonts w:eastAsia="IRNazanin" w:cs="IRNazanin"/>
          <w:color w:val="111111"/>
          <w:sz w:val="28"/>
          <w:szCs w:val="28"/>
          <w:rtl w:val="true"/>
          <w:lang w:bidi="fa-IR"/>
        </w:rPr>
        <w:t>.</w:t>
      </w:r>
    </w:p>
    <w:p>
      <w:pPr>
        <w:pStyle w:val="Heading4"/>
        <w:numPr>
          <w:ilvl w:val="3"/>
          <w:numId w:val="1"/>
        </w:numPr>
        <w:rPr/>
      </w:pPr>
      <w:bookmarkStart w:id="424" w:name="__RefHeading___Toc1745213_730472459"/>
      <w:bookmarkStart w:id="425" w:name="_Toc154"/>
      <w:bookmarkEnd w:id="424"/>
      <w:r>
        <w:rPr/>
        <w:t>4</w:t>
      </w:r>
      <w:r>
        <w:rPr>
          <w:rtl w:val="true"/>
        </w:rPr>
        <w:t xml:space="preserve"> - </w:t>
      </w:r>
      <w:r>
        <w:rPr>
          <w:rtl w:val="true"/>
        </w:rPr>
        <w:t>عالم ملكوت</w:t>
      </w:r>
      <w:bookmarkEnd w:id="4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عالم جبروت و پايين تر از آن موجوداتى هستند كه هنوز به مرحلۀ مادّيت</w:t>
      </w:r>
      <w:bookmarkStart w:id="426" w:name="pg14783_165281"/>
    </w:p>
    <w:p>
      <w:pPr>
        <w:pStyle w:val="BookText"/>
        <w:rPr/>
      </w:pPr>
      <w:bookmarkEnd w:id="426"/>
      <w:r>
        <w:rPr>
          <w:rFonts w:ascii="IRNazanin" w:hAnsi="IRNazanin" w:eastAsia="IRNazanin"/>
          <w:color w:val="111111"/>
          <w:sz w:val="28"/>
          <w:sz w:val="28"/>
          <w:szCs w:val="28"/>
          <w:rtl w:val="true"/>
          <w:lang w:bidi="fa-IR"/>
        </w:rPr>
        <w:t xml:space="preserve">نرسيده اند ولى مرتبۀ آنها در تجرّد به اندازۀ عالم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در حقيقت متوسط‍‌ بين عقول و مادّيت مى باشند و به اصطلاح تجرّد برزخى دارند،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براى آن مثال بزنيم بايد بگوييم نظير موجوداتى هستند كه در عالم خواب ديده مى شوند و نمى توان گفت كاملاً مجرّد هستند؛ زيرا طول و عرض و عمق دارند و اينها از خواص جسم است؛ و البته از عناصر عالم مادّه هم خلق نشده اند؛ مانند باغى كه شما در خواب مى بينيد</w:t>
      </w:r>
      <w:r>
        <w:rPr>
          <w:rFonts w:eastAsia="IRNazanin" w:cs="IRNazanin"/>
          <w:color w:val="111111"/>
          <w:sz w:val="28"/>
          <w:szCs w:val="28"/>
          <w:rtl w:val="true"/>
          <w:lang w:bidi="fa-IR"/>
        </w:rPr>
        <w:t>.</w:t>
      </w:r>
    </w:p>
    <w:p>
      <w:pPr>
        <w:pStyle w:val="Heading4"/>
        <w:numPr>
          <w:ilvl w:val="3"/>
          <w:numId w:val="1"/>
        </w:numPr>
        <w:rPr/>
      </w:pPr>
      <w:bookmarkStart w:id="427" w:name="__RefHeading___Toc1745215_730472459"/>
      <w:bookmarkStart w:id="428" w:name="_Toc155"/>
      <w:bookmarkEnd w:id="427"/>
      <w:r>
        <w:rPr/>
        <w:t>5</w:t>
      </w:r>
      <w:r>
        <w:rPr>
          <w:rtl w:val="true"/>
        </w:rPr>
        <w:t xml:space="preserve"> - </w:t>
      </w:r>
      <w:r>
        <w:rPr>
          <w:rtl w:val="true"/>
        </w:rPr>
        <w:t>عالم ناسوت</w:t>
      </w:r>
      <w:bookmarkEnd w:id="428"/>
    </w:p>
    <w:p>
      <w:pPr>
        <w:pStyle w:val="BookText"/>
        <w:rPr/>
      </w:pPr>
      <w:r>
        <w:rPr>
          <w:rFonts w:ascii="IRNazanin" w:hAnsi="IRNazanin" w:eastAsia="IRNazanin"/>
          <w:color w:val="111111"/>
          <w:sz w:val="28"/>
          <w:sz w:val="28"/>
          <w:szCs w:val="28"/>
          <w:rtl w:val="true"/>
          <w:lang w:bidi="fa-IR"/>
        </w:rPr>
        <w:t xml:space="preserve">از عالم مثال و ملكوت كه پايين تر بياييم مى رسيم به عالم مادّه كه اسمش را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ناسوت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ذات بارى تعالى را مانند يك منبع نور غير متناهى فرض كنيد كه عين نورانيت است و نور آن پرتو دارد و پرتو آن هم پرتو دارد و همين طور بر عوالم مربوط‍‌ به خود پرتوافكنى مى كند؛ مانند نور خورشيد كه توى حياط‍‌ خانه منعكس مى شود، نور حياط‍‌ هم منعكس مى شود به اتاق، و از آنجا به پس اطاق؛ و هر چه از كانون دورتر شود نورانيت آن ضعيف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مادّه پست ترين مرحلۀ وجود و پايين ترين مرتبۀ آن است؛ وقتى وجود در پست ترين مرتبه نازل گشت به عالم مادّه مى رسد؛ و چون عالم مادّه شد، مادّه مساوى با حركت است، چون حركت از ضعف ناشى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وجود مادّى در اثر ضعف نتوانسته استقرار و ثبوتى داشته باشد و داراى لغزندگى است و ملازم با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ذات حق تا مرحلۀ مادّيت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3"/>
        <w:numPr>
          <w:ilvl w:val="2"/>
          <w:numId w:val="1"/>
        </w:numPr>
        <w:rPr/>
      </w:pPr>
      <w:bookmarkStart w:id="429" w:name="__RefHeading___Toc1745217_730472459"/>
      <w:bookmarkStart w:id="430" w:name="_Toc156"/>
      <w:bookmarkEnd w:id="429"/>
      <w:r>
        <w:rPr>
          <w:rtl w:val="true"/>
        </w:rPr>
        <w:t>قوس صعود و قوس نزول</w:t>
      </w:r>
      <w:bookmarkEnd w:id="4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تبارك و تعالى عالم طبيعت را طورى قرار داده كه فيض حق هميشه شامل</w:t>
      </w:r>
    </w:p>
    <w:p>
      <w:pPr>
        <w:pStyle w:val="BookText"/>
        <w:rPr/>
      </w:pPr>
      <w:r>
        <w:rPr>
          <w:rFonts w:ascii="IRNazanin" w:hAnsi="IRNazanin" w:eastAsia="IRNazanin"/>
          <w:color w:val="111111"/>
          <w:sz w:val="28"/>
          <w:sz w:val="28"/>
          <w:szCs w:val="28"/>
          <w:rtl w:val="true"/>
          <w:lang w:bidi="fa-IR"/>
        </w:rPr>
        <w:t>آن است؛ و انسان را به گونه اى خلق كرده كه مراحل مادّى و عالم طبيعت را مى تواند طى كند تا به مرحلۀ عقل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خاك در اثر حركت و تحول تبديل به غذا مى شود، غذا به نطفه و نطفه تبديل به علقه و علقه تبديل به مضغه و در نهايت به انسان تبديل مى شود؛ و خلاصه جماد به نبات و نبات هم به حيوان و حيوان به انسان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شكم مادر مانند يك نبات است كه بعد از چهار ماه روح حيوانى در او پيدا مى شود و به مرحلۀ حيوانيت مى رسد، و از اين مرحله به تعقل و ادراك كليات مى رسد كه مى شود مرتبۀ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خاصيتى را كه در انسانها هست و در حيوانات نيست عقل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عقل مراتبى دارد؛ يك موقع مى شود عقل كامل و مثلاً پيامبراكرم صلى الله عليه و آله و سلم به وجود مى آيد كه اصل آن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انسان از خاك كه مادّه است شروع كرده و طبق حركت جوهرى تكاملى به سرحدّ عقل مى رسد و مراحل عالم ملكوت و جبروت را به واسطۀ حركت جوهرى پيدا مى كند؛ يعنى عالم مثال و تعقل را يافته و هم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كه در درجۀ اوّل صادره از حق تعالى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از نقص به كمال را قوس صعود مى ناميم و خلاف آن يعنى از كمال به نقص را قوس نزول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را كه واجد همۀ مراحل از مادّيت تا عقل است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يعنى وجودى كه جامع همۀ كمالات مراحل هستى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ما تا به حال شش عالم پيدا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هاهوت؛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جبروت؛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ناسوت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جامع؛ يعنى وجودى كه جامع سه مرحلۀ قبل از خود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كلام اين كه قوس نزول از خداوند به پايين آمد، و قوس صعود از پايين به سوى خداوند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آنِ‌ خداييم و به سوى او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31" w:name="pg14783_165283"/>
    </w:p>
    <w:p>
      <w:pPr>
        <w:pStyle w:val="BookText"/>
        <w:rPr/>
      </w:pPr>
      <w:bookmarkEnd w:id="431"/>
      <w:r>
        <w:rPr>
          <w:rFonts w:ascii="IRNazanin" w:hAnsi="IRNazanin" w:eastAsia="IRNazanin"/>
          <w:color w:val="111111"/>
          <w:sz w:val="28"/>
          <w:sz w:val="28"/>
          <w:szCs w:val="28"/>
          <w:rtl w:val="true"/>
          <w:lang w:bidi="fa-IR"/>
        </w:rPr>
        <w:t>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رسيم به مرحلۀ عقل و مرحلۀ كامل آن كه فنا در ذات حق است، و ديگر فاصله اى بين حق و او نيست؛ و آن همان جايى است كه پيامبراكرم صلى الله عليه و آله و سلم مى رسد و جبرئيل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رو من حريف تو نِيَم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432" w:name="__RefHeading___Toc1745219_730472459"/>
      <w:bookmarkStart w:id="433" w:name="_Toc157"/>
      <w:bookmarkEnd w:id="432"/>
      <w:r>
        <w:rPr>
          <w:rtl w:val="true"/>
        </w:rPr>
        <w:t xml:space="preserve">انسان از ديدگاه صدرالمتألهين يك </w:t>
      </w:r>
      <w:r>
        <w:rPr>
          <w:rtl w:val="true"/>
        </w:rPr>
        <w:t>«</w:t>
      </w:r>
      <w:r>
        <w:rPr>
          <w:rtl w:val="true"/>
        </w:rPr>
        <w:t>كَوْن جامع</w:t>
      </w:r>
      <w:r>
        <w:rPr>
          <w:rtl w:val="true"/>
        </w:rPr>
        <w:t xml:space="preserve">» </w:t>
      </w:r>
      <w:r>
        <w:rPr>
          <w:rtl w:val="true"/>
        </w:rPr>
        <w:t>است</w:t>
      </w:r>
      <w:bookmarkEnd w:id="433"/>
    </w:p>
    <w:p>
      <w:pPr>
        <w:pStyle w:val="BookText"/>
        <w:rPr/>
      </w:pPr>
      <w:r>
        <w:rPr>
          <w:rFonts w:ascii="IRNazanin" w:hAnsi="IRNazanin" w:eastAsia="IRNazanin"/>
          <w:color w:val="111111"/>
          <w:sz w:val="28"/>
          <w:sz w:val="28"/>
          <w:szCs w:val="28"/>
          <w:rtl w:val="true"/>
          <w:lang w:bidi="fa-IR"/>
        </w:rPr>
        <w:t xml:space="preserve">مرحوم ملاصدرا انسان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وجود جامعى است كه از مادّيت و خاك شروع شده و مى تواند به مرحلۀ عقل و تفكر كه بالاترين مرحله بين ذات حق و طبيعت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مردن هم فانى نمى شود؛ زيرا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مادّى نيست تا با مردن فانى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مادّى بود حل مسألۀ معاد مشكل مى بود، مگر اين كه اعادۀ معدوم جايز باشد، كه ما گفتيم اعادۀ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نيست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با مردن فنا نمى يابد، بلكه لباس مادّى را از تن بيرون مى آورد و به عالم مثال مى رود، كه البته عالم مثال هم جسم است ولى جسم برزخى و مثالى، مانند باغى كه شما در خواب مى يابيد و داراى ابعاد سه گانه است؛ حقيقتاً جسم است اما نه جسم مادّى و طبيعى، بلكه مانند بدنى كه شما در خواب با آن به سير و تكاپو مى پردازيد، در صورتى كه بدن مادّى و طبيعى شما در رختخواب آرام افتاده و سير و تكاپو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بدن مثالى را شما الآن هم داريد منتها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مثالى را با چشم طبيعى مادّى نمى توان مشاهده نمود، همچنين صداى مثالى را؛ اما اگر چشم و گوش طبيعى بسته شدند، مانند حالت خواب و بيهوشى، آن وقت موجودات مثالى قابل دركند و ديده و شنيده مى شوند و اتفاقاً خيلى هم قوى يافت مى شوند؛ و تا انسان گرفتار طبيعت باشد موجودات مثالى را ضعيف مى يابد، ولى اگر رابطۀ او با طبيعت به كلّى</w:t>
      </w:r>
      <w:bookmarkStart w:id="434" w:name="pg14783_165284"/>
    </w:p>
    <w:p>
      <w:pPr>
        <w:pStyle w:val="BookText"/>
        <w:rPr/>
      </w:pPr>
      <w:bookmarkEnd w:id="434"/>
      <w:r>
        <w:rPr>
          <w:rFonts w:ascii="IRNazanin" w:hAnsi="IRNazanin" w:eastAsia="IRNazanin"/>
          <w:color w:val="111111"/>
          <w:sz w:val="28"/>
          <w:sz w:val="28"/>
          <w:szCs w:val="28"/>
          <w:rtl w:val="true"/>
          <w:lang w:bidi="fa-IR"/>
        </w:rPr>
        <w:t>قطع شد يا ضعيف گشت آنها را به خوبى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مشاهدات انسان در عالم خواب دروغ نيست و معدوم هم نيست، بلكه انسان واقعاً آنها را مى يابد؛ و لذا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و گفتم و لذّت بردم يا ترسيدم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 دروغ مى گويد؛ واقعاً چيزهايى را مشاهده مى كند ولى نه با چشم و ابزار بدن طبيعى، بلكه با بدن مثالى كه همواره در ضمير و در باطن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تعقل و ادراكات بيدارى هم كار همان وجود مثالى انسان است؛ و آن وجود نه خواب دارد نه بيهوشى و نه مرگ، بلكه اين بدن طبيعى است كه مى خوابد و بيهوش مى شود يا مى ميرد</w:t>
      </w:r>
      <w:r>
        <w:rPr>
          <w:rFonts w:eastAsia="IRNazanin" w:cs="IRNazanin"/>
          <w:color w:val="111111"/>
          <w:sz w:val="28"/>
          <w:szCs w:val="28"/>
          <w:rtl w:val="true"/>
          <w:lang w:bidi="fa-IR"/>
        </w:rPr>
        <w:t>.</w:t>
      </w:r>
    </w:p>
    <w:p>
      <w:pPr>
        <w:pStyle w:val="Heading3"/>
        <w:numPr>
          <w:ilvl w:val="2"/>
          <w:numId w:val="1"/>
        </w:numPr>
        <w:rPr/>
      </w:pPr>
      <w:bookmarkStart w:id="435" w:name="__RefHeading___Toc1745221_730472459"/>
      <w:bookmarkStart w:id="436" w:name="_Toc158"/>
      <w:bookmarkEnd w:id="435"/>
      <w:r>
        <w:rPr>
          <w:rtl w:val="true"/>
        </w:rPr>
        <w:t>بدن مثالى از ديدگاه مرحوم فيض كاشانى</w:t>
      </w:r>
      <w:bookmarkEnd w:id="436"/>
    </w:p>
    <w:p>
      <w:pPr>
        <w:pStyle w:val="BookText"/>
        <w:rPr/>
      </w:pPr>
      <w:r>
        <w:rPr>
          <w:rFonts w:ascii="IRNazanin" w:hAnsi="IRNazanin" w:eastAsia="IRNazanin"/>
          <w:color w:val="111111"/>
          <w:sz w:val="28"/>
          <w:sz w:val="28"/>
          <w:szCs w:val="28"/>
          <w:rtl w:val="true"/>
          <w:lang w:bidi="fa-IR"/>
        </w:rPr>
        <w:t>همان طور كه گفتيم مرحوم فيض كاشانى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و پوست اين بدن طبيعى يك حيوان ديگرى است كه آن حيوان مثالى است و بسيار قويتر از اين بدن طبيعى است؛ بلكه اوست كه مى بيند و مى شنود و مى بويد، و در بيدارى هم اين حيوان است كه كار مى كند، منتها در هنگام مرگ به طور كلّى از آن قطع علاقه مى كند؛ مانند مارى كه در حين راه رفتن پوست مى اندازد و پوست باطنش ظاهر مى شود؛ مردن نيز به اين كيفيّت است؛ و شخصيت شما به ذرّات مادّى بدن نيست كه در طول عمر به مرور زمان كراراً تبديل و تغيير مى يابند و اجزائى دائماً از بين مى رود و اجزاء ديگرى جايگزين آنها مى شوند؛ به شكلى كه اگر مى شد همۀ آنها را يك جا جمع كنند، به اندازۀ چندين بدن فعلى شما درست مى شد؛ و شما خودتان را هيچ كدام از آن بدنها نمى يابيد، بلكه خود را يك شخصيت ثابت و باقى غير از آنها مى يابيد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ذرّات مادّى مبدأ وجود هستند و به اينها در بقا و حركت و تكامل نياز هست، اما از آنجا كه شخصيت انسان به همان روح و جان و ادراك و شعور است به هيچ وجه مردن فنا نيست، بلكه انتقال از عالم طبيعت به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bookmarkStart w:id="437" w:name="pg14783_165285"/>
    </w:p>
    <w:p>
      <w:pPr>
        <w:pStyle w:val="BookText"/>
        <w:rPr/>
      </w:pPr>
      <w:bookmarkEnd w:id="437"/>
      <w:r>
        <w:rPr>
          <w:rFonts w:ascii="IRNazanin" w:hAnsi="IRNazanin" w:eastAsia="IRNazanin"/>
          <w:color w:val="111111"/>
          <w:sz w:val="28"/>
          <w:sz w:val="28"/>
          <w:szCs w:val="28"/>
          <w:rtl w:val="true"/>
          <w:lang w:bidi="fa-IR"/>
        </w:rPr>
        <w:t>آنچه در طول عمر براى انسان بتدريج رخ داده كه اجزاى بدن او عوض مى شود، با رسيدن مرگ يكدفعه انجام مى شود، يعنى همان كار تدريجى دفعتاً انجام مى شود؛ و شخصيت شما كه مادّى نبود و داراى درك و عقل و شعور بود همچنان ثابت و باقى خواهد بود و با مرگ رابطۀ خود را با بدن طبيعى به كلّى قطع مى كند؛ نظير خواب، منتها در خواب رابطه به كلّى قطع نمى شود و لذا قواى نباتى بدن كار مى كند هر چند بعضى قواى بدن فعّال نيست، ولى با مرگ اين رابطه كاملاً قطع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تأييد كلام فيض كاشانى را ما قبلاً از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خداوند نفس ها را هنگام مرگ و خواب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كرديم و به كمك آيه اثبات كرديم كه خواب و مرگ يكنواخت هستند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أخ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خواب كامل است، و خواب مرگ ناقص؛ در خواب تمام ادراكات و شعور از بدن جدا مى گردد، اما باز هم روح قطع رابطۀ كامل با بدن نمى كند و لذا حركات نباتى بدن به جاى خود باقى است هر چند قسمتى از قواى بدن با روح از بدن بيرون مى رود، اما در مرگ به قول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يعنى لباس طبيعت و مادّه را رها كردن، و اين كارى است كه انسان از اوّل عمر بتدريج انجام مى داده و اجزائى از بدنش تحليل مى رفته و به جاى آن بدل ما يتحلّل مى آمده است، و در هنگام مرگ اين كار به صورت يكدفعه اى انجام گرفته و انسان به عالم مثال انتقال مى يابد</w:t>
      </w:r>
      <w:r>
        <w:rPr>
          <w:rFonts w:eastAsia="IRNazanin" w:cs="IRNazanin"/>
          <w:color w:val="111111"/>
          <w:sz w:val="28"/>
          <w:szCs w:val="28"/>
          <w:rtl w:val="true"/>
          <w:lang w:bidi="fa-IR"/>
        </w:rPr>
        <w:t>.</w:t>
      </w:r>
    </w:p>
    <w:p>
      <w:pPr>
        <w:pStyle w:val="Heading3"/>
        <w:numPr>
          <w:ilvl w:val="2"/>
          <w:numId w:val="1"/>
        </w:numPr>
        <w:rPr/>
      </w:pPr>
      <w:bookmarkStart w:id="438" w:name="__RefHeading___Toc1745223_730472459"/>
      <w:bookmarkStart w:id="439" w:name="_Toc159"/>
      <w:bookmarkEnd w:id="438"/>
      <w:r>
        <w:rPr>
          <w:rtl w:val="true"/>
        </w:rPr>
        <w:t>تشابه عالم خواب و برزخ</w:t>
      </w:r>
      <w:bookmarkEnd w:id="4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تصورات انسان در حال بيدارى از چيزهايى كه در مقابل چشمش نيستند و در ذهنش مجسم مى كند ضعيف است، زيرا توجّه او در هنگام بيدارى به طبيعت</w:t>
      </w:r>
      <w:bookmarkStart w:id="440" w:name="pg14783_165286"/>
    </w:p>
    <w:p>
      <w:pPr>
        <w:pStyle w:val="BookText"/>
        <w:rPr/>
      </w:pPr>
      <w:bookmarkEnd w:id="440"/>
      <w:r>
        <w:rPr>
          <w:rFonts w:ascii="IRNazanin" w:hAnsi="IRNazanin" w:eastAsia="IRNazanin"/>
          <w:color w:val="111111"/>
          <w:sz w:val="28"/>
          <w:sz w:val="28"/>
          <w:szCs w:val="28"/>
          <w:rtl w:val="true"/>
          <w:lang w:bidi="fa-IR"/>
        </w:rPr>
        <w:t>مى باشد و قهراً ارتباطش با مادّه زياد است؛ ولى هنگام خواب تصور همين چيزهايى كه در بيدارى ضعيف بود بسيار قوى مى باشد، براى اين كه ارتباط‍‌ و توجّه انسان به طبيعت تا حدودى كم شده است؛ به همين جهت لذّت و ناراحتى هاى در خواب خيلى بيشتر از حالت بيدارى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مقياس وقتى علاقه و ارتباط‍‌ انسان با بدن و مادّه توسط‍‌ مرگ به كلّى قطع شد، قهراً ادراكات و مشاهدات و لذّات و ناراحتى هاى مشهود به وسيلۀ بدن مثالى به مراتب از عالم خواب قويتر خواهد بود؛ و لذا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باغى است از باغهاى بهشت و يا گودالى است از گودالهاى جهنم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آنچه انسان بعد از مرگ مى بيند واقعاً يكى از اين دو قسم است؛ و مقصود از قبر، قبر مادّى خاكى نيست، اين قبر خاكى قبر بدن خاكى است، بلكه مقصود باطن قبر يعنى قبر مثالى و برزخى است كه بدن مثالى به آن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پيش آياتى را خوانديم كه صريحاً دلالت مى كرد بر وجود برزخ و معذّب بودن آل فرعون در آن؛ و ثابت شد كه قبل از رسيدن قيامت، عالم برزخ و عذاب و لذّت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انسان در همين عالم مادّه چشم باطنى و مثالى اش قوى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اولياى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همان مشاهدات عالم برزخ و يا عالم خواب را در حال بيدارى و طبيعى هم ببيند</w:t>
      </w:r>
      <w:r>
        <w:rPr>
          <w:rFonts w:eastAsia="IRNazanin" w:cs="IRNazanin"/>
          <w:color w:val="111111"/>
          <w:sz w:val="28"/>
          <w:szCs w:val="28"/>
          <w:rtl w:val="true"/>
          <w:lang w:bidi="fa-IR"/>
        </w:rPr>
        <w:t>.</w:t>
      </w:r>
    </w:p>
    <w:p>
      <w:pPr>
        <w:pStyle w:val="Heading3"/>
        <w:numPr>
          <w:ilvl w:val="2"/>
          <w:numId w:val="1"/>
        </w:numPr>
        <w:rPr/>
      </w:pPr>
      <w:bookmarkStart w:id="441" w:name="__RefHeading___Toc1745225_730472459"/>
      <w:bookmarkStart w:id="442" w:name="_Toc160"/>
      <w:bookmarkEnd w:id="441"/>
      <w:r>
        <w:rPr>
          <w:rtl w:val="true"/>
        </w:rPr>
        <w:t>تجسم يافتن عالم مثال بين دو انگشت امام عليه السلام</w:t>
      </w:r>
      <w:bookmarkEnd w:id="4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خانۀ خدا ابوبصير خطاب به امام محمّدباقر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الحجيج و أعظم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چقدر حاجى زياد آمده و چقدر سروصداست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أكثر الضّجيج و 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چقدر سروصدا زياد است و</w:t>
      </w:r>
      <w:bookmarkStart w:id="443" w:name="pg14783_165287"/>
    </w:p>
    <w:p>
      <w:pPr>
        <w:pStyle w:val="BookText"/>
        <w:rPr/>
      </w:pPr>
      <w:bookmarkEnd w:id="443"/>
      <w:r>
        <w:rPr>
          <w:rFonts w:ascii="IRNazanin" w:hAnsi="IRNazanin" w:eastAsia="IRNazanin"/>
          <w:color w:val="111111"/>
          <w:sz w:val="28"/>
          <w:sz w:val="28"/>
          <w:szCs w:val="28"/>
          <w:rtl w:val="true"/>
          <w:lang w:bidi="fa-IR"/>
        </w:rPr>
        <w:t>حج گزار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موقع دو انگشت خود را به او نشان داد و فرمود نگاه كن، او نگاه كرد و ديد يك عده ميمون و خوك و حيوانات وحشى دور هم جمع شده و در حال رفت و آمد و چريدن هستند و گاهى يك انسان در گوشه و كنار پيدا مى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اين تجسم عالم مثال بود كه در دنيا به دست امام عليه 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ولايتى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آن شخص صورت گرفت و با تصرف امام عليه السلام در عالم طبيعت آن موجودات مثالى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بدن مثالى هر كسى متناسب با اعمال و روحيات و اخلاق و ملكات او مى باشد؛ اين كه در روايات آمده است كه روز قيامت عده اى به صورت مورچه و عده اى به صورت خوك و پلنگ و سگ و حيوانات محشور مى شوند، اين همان روحيات دنيايى افراد است كه بدن مثالى انسان طبق همان روحيات و ملكات متشكل مى شود؛ مثلاً يك انسان شهوترانى كه تمام وجودش را شهوت پر كرده است قهراً به صورت خوك محشور است، او همين الآن هم خوك است وليكن ما با چشم طبيعى نمى توانيم او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عالم مثال الآن هم هست منتها در باطن عالم مادّه و در طول عالم مادّه است، و بالاتر از آن است كه با چشم طبيعى و مادّى قابل رؤيت باشد؛ بايد در آن تصرف غيبى نظير تصرف ولايتى امام محمّدباقر عليه السلام بشود تا ما بتوانيم آن را ببينيم</w:t>
      </w:r>
      <w:r>
        <w:rPr>
          <w:rFonts w:eastAsia="IRNazanin" w:cs="IRNazanin"/>
          <w:color w:val="111111"/>
          <w:sz w:val="28"/>
          <w:szCs w:val="28"/>
          <w:rtl w:val="true"/>
          <w:lang w:bidi="fa-IR"/>
        </w:rPr>
        <w:t>.</w:t>
      </w:r>
    </w:p>
    <w:p>
      <w:pPr>
        <w:pStyle w:val="Heading3"/>
        <w:numPr>
          <w:ilvl w:val="2"/>
          <w:numId w:val="1"/>
        </w:numPr>
        <w:rPr/>
      </w:pPr>
      <w:bookmarkStart w:id="444" w:name="__RefHeading___Toc1745227_730472459"/>
      <w:bookmarkStart w:id="445" w:name="_Toc161"/>
      <w:bookmarkEnd w:id="444"/>
      <w:r>
        <w:rPr>
          <w:rtl w:val="true"/>
        </w:rPr>
        <w:t>تسلط‍‌ برزخ بر طبيعت</w:t>
      </w:r>
      <w:bookmarkEnd w:id="44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عالم خواب و برزخ شبيه به هم و از يك سنخ هستند، منتها برزخ قويتر از عالم خواب است؛ و به علاوه عالم برزخ محيط‍‌ و مسلط‍‌ بر عالم مادّه و</w:t>
      </w:r>
      <w:bookmarkStart w:id="446" w:name="pg14783_165288"/>
    </w:p>
    <w:p>
      <w:pPr>
        <w:pStyle w:val="BookText"/>
        <w:rPr/>
      </w:pPr>
      <w:bookmarkEnd w:id="446"/>
      <w:r>
        <w:rPr>
          <w:rFonts w:ascii="IRNazanin" w:hAnsi="IRNazanin" w:eastAsia="IRNazanin"/>
          <w:color w:val="111111"/>
          <w:sz w:val="28"/>
          <w:sz w:val="28"/>
          <w:szCs w:val="28"/>
          <w:rtl w:val="true"/>
          <w:lang w:bidi="fa-IR"/>
        </w:rPr>
        <w:t>طبيعت مى باشد؛ و لذا آمده است كه مردگان در عالم برزخ محيط‍‌ به عالم طبيعت هستند و به عالم مادّه توجّه دارند و مى دانند در اين دنيا چه هست و از اوضاع دنيا ناراحت و يا خوشحال مى شوند؛ اين عالم طبيعت مانند مومى است در دست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مردن فانى شدن نيست، بلكه انتقال از عالمى است به عالم ديگر كه بالاتر از عالم طبيعت است و در آن عالم هم لذّت هست هم شكنجه و عذاب؛ البته همان گونه كه وسعت عالم دنيا براى بچۀ در رحم مادر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عالم برزخ و آخرت نيز براى ما قابل درك نيست،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إِلى‌ مَغْفِرَةٍ‌ مِنْ‌ رَبِّكُمْ‌ وَ جَنَّةٍ‌ عَرْضُهَا السَّماواتُ‌ وَ الْأَرْضُ‌</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بشتابيد به سوى آمرزشى از پروردگارتان، و بهشتى كه به قدر آسمانها و زمين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هر شخصى اين قدر وسعت دارد؛ و علّت آن هم اين است كه در آنجا تزاحم نيست؛ زيرا تزاحم از خواص مادّه و طبيعت است، و لذا مى بينيم افراد بر سر يك متر زمين و باغ با هم دعوا و نزاع مى كنند</w:t>
      </w:r>
      <w:r>
        <w:rPr>
          <w:rFonts w:eastAsia="IRNazanin" w:cs="IRNazanin"/>
          <w:color w:val="111111"/>
          <w:sz w:val="28"/>
          <w:szCs w:val="28"/>
          <w:rtl w:val="true"/>
          <w:lang w:bidi="fa-IR"/>
        </w:rPr>
        <w:t>.</w:t>
      </w:r>
    </w:p>
    <w:p>
      <w:pPr>
        <w:pStyle w:val="Heading3"/>
        <w:numPr>
          <w:ilvl w:val="2"/>
          <w:numId w:val="1"/>
        </w:numPr>
        <w:rPr/>
      </w:pPr>
      <w:bookmarkStart w:id="447" w:name="__RefHeading___Toc1745229_730472459"/>
      <w:bookmarkStart w:id="448" w:name="_Toc162"/>
      <w:bookmarkEnd w:id="447"/>
      <w:r>
        <w:rPr>
          <w:rtl w:val="true"/>
        </w:rPr>
        <w:t>مردگان شنواترند از زندگان</w:t>
      </w:r>
      <w:bookmarkEnd w:id="448"/>
    </w:p>
    <w:p>
      <w:pPr>
        <w:pStyle w:val="BookText"/>
        <w:rPr/>
      </w:pPr>
      <w:r>
        <w:rPr>
          <w:rFonts w:ascii="IRNazanin" w:hAnsi="IRNazanin" w:eastAsia="IRNazanin"/>
          <w:color w:val="111111"/>
          <w:sz w:val="28"/>
          <w:sz w:val="28"/>
          <w:szCs w:val="28"/>
          <w:rtl w:val="true"/>
          <w:lang w:bidi="fa-IR"/>
        </w:rPr>
        <w:t>در روايات وارد شده است كه پيامبراكرم صلى الله عليه و آله و سلم در روز بدر مقتولين را صدا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بدر كان ينادى المقتولين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وجدتم ما وعد ربّكم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پروردگارتان به حق وعده داده بود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أموات فكيف تناديهم‌؟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اينها مرده اند چگونه اينها را صدا مى كنى‌؟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أسمع منكم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اينها از شما شنواتر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معلوم مى شود مردگان به عالم طبيعت احاطه دارند؛ و اين غفلت اصحاب پيامبر صلى الله عليه و آله و سلم بوده كه مى پنداشتند مردگان فانى شده و قادر به شنيدن نيستند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قبلاً ذكر كرديم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w:t>
      </w:r>
      <w:bookmarkStart w:id="449" w:name="pg14783_165289"/>
    </w:p>
    <w:p>
      <w:pPr>
        <w:pStyle w:val="BookText"/>
        <w:rPr/>
      </w:pPr>
      <w:bookmarkEnd w:id="449"/>
      <w:r>
        <w:rPr>
          <w:rFonts w:ascii="Amiri" w:hAnsi="Amiri" w:eastAsia="Amiri" w:cs="Amiri"/>
          <w:color w:val="111111"/>
          <w:sz w:val="28"/>
          <w:sz w:val="28"/>
          <w:szCs w:val="28"/>
          <w:rtl w:val="true"/>
          <w:lang w:bidi="ar-SA"/>
        </w:rPr>
        <w:t>أَمْواتٌ‌ 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كسانى كه در راه خدا كشته مى شوند مرده نگوييد، بلكه آنها زنده اند ولى شما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شعور همان احساس و ادراك دقيق است و انسانها نمى توانند با چشم سر و گوش طبيعى آنچه را در عالم مثال مى گذرد ببينند و بشنوند، لذا مى فرمايد شما قدرت ادراك آن عالم را نداريد، آن عالم احتياج به جهازات مثالى و غير مادّى دارد نه طبيعى و مادّى</w:t>
      </w:r>
      <w:r>
        <w:rPr>
          <w:rFonts w:eastAsia="IRNazanin" w:cs="IRNazanin"/>
          <w:color w:val="111111"/>
          <w:sz w:val="28"/>
          <w:szCs w:val="28"/>
          <w:rtl w:val="true"/>
          <w:lang w:bidi="fa-IR"/>
        </w:rPr>
        <w:t>.</w:t>
      </w:r>
    </w:p>
    <w:p>
      <w:pPr>
        <w:pStyle w:val="Heading3"/>
        <w:numPr>
          <w:ilvl w:val="2"/>
          <w:numId w:val="1"/>
        </w:numPr>
        <w:rPr/>
      </w:pPr>
      <w:bookmarkStart w:id="450" w:name="__RefHeading___Toc1745231_730472459"/>
      <w:bookmarkStart w:id="451" w:name="_Toc163"/>
      <w:bookmarkEnd w:id="450"/>
      <w:r>
        <w:rPr>
          <w:rtl w:val="true"/>
        </w:rPr>
        <w:t>نفس انسان شخصيت ثابت و باقى است</w:t>
      </w:r>
      <w:bookmarkEnd w:id="451"/>
    </w:p>
    <w:p>
      <w:pPr>
        <w:pStyle w:val="BookText"/>
        <w:rPr/>
      </w:pPr>
      <w:r>
        <w:rPr>
          <w:rFonts w:ascii="IRNazanin" w:hAnsi="IRNazanin" w:eastAsia="IRNazanin"/>
          <w:color w:val="111111"/>
          <w:sz w:val="28"/>
          <w:sz w:val="28"/>
          <w:szCs w:val="28"/>
          <w:rtl w:val="true"/>
          <w:lang w:bidi="fa-IR"/>
        </w:rPr>
        <w:t>پيش از اين بيان كرديم كه به قول مرحوم صدرالمتألهين نفس محصول عالى خود مادّه است، و تا هنگامى كه از بدن جدا نشده است يك نحوه اتحادى با مادّه و بدن دارد و نسبت به هم فعل و انفعال دارند و نفس به واسطۀ حركت مادّه و تكامل آن تكامل پيدا مى كند، و با مرگ نفس از بدن جدا مى گردد و پس از آن به عالم مثال منتقل مى شود و موجودى مستقل مى گردد كه باقى است، و سؤال دو ملك در شب اوّل قبر از همان بدن مثالى است نه از بدن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 گويند ما در دهان ميّت آرد ريختيم و بعد ديديم كه در شب اوّل قبر دهان ميّت باز نشده است، خيال مى كنند انسان با اين دهان مادّى جواب مى دهد، در صورتى كه از انسانى سؤال مى شود كه داراى عقل وشعور و ادراك است و بدن هم دارد، البته بدن مثالى نه طبيعى و نه مادّى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شخصيت انسان هم به همين است؛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ديگر حيوانات هم همين طور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هويت و شخصيت و يك واحد است كه اين واحد از اوّل عمر تا آخر عمر و بعد از مرگ باقى است، در عين حال كه اين بدن مادّى تحولاتى پيدا كرده</w:t>
      </w:r>
    </w:p>
    <w:p>
      <w:pPr>
        <w:pStyle w:val="BookText"/>
        <w:rPr/>
      </w:pPr>
      <w:r>
        <w:rPr>
          <w:rFonts w:ascii="IRNazanin" w:hAnsi="IRNazanin" w:eastAsia="IRNazanin"/>
          <w:color w:val="111111"/>
          <w:sz w:val="28"/>
          <w:sz w:val="28"/>
          <w:szCs w:val="28"/>
          <w:rtl w:val="true"/>
          <w:lang w:bidi="fa-IR"/>
        </w:rPr>
        <w:t>و كم و زياد شده است؛ مثلاً بدن شما از اوّل عمر تا حالا چندين مرتبه عوض شده ولى شما همان كسى هستيد كه اوّل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پنجاه ساله همان است كه در ده سالگى بود و لذا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بچگى اين كار را كردم، در بيست سالگى فلان كار را، در سى سالگى هم فلان كار را كردم، و خودش را همان مى يابد كه در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مسأله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ذرّات تحليل رفته از بدن شما را كه از اوّل عمر تا حال جزو بدن شما بوده اند درآورد و همه را در يك جا قرار دهد سپس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هستيد كه اينك مشغول صحبت و مذاكره ايد يا آن بدنهاى مرده دراز كشيده‌؟ مسلّماً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هستم كه اينك نشسته و سخن مى گويم و آنها فضولاتى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شخصيت شما به نفس شماست و بدن فعلى متحد با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 يك واحد حقيقى است و يك شخص و يك هويّت است وداراى ادراك و شعور و حركت مى باشد عبارت است از انسان، و آن غير از مادّه است كه دائماً در حال تغيير است؛ البته آن واحد ثابت، محصول عالى همين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 انسان به بدن بود با عوض شدن بدن شخصيت او هم عوض مى شد؛ و مثلاً شخصى كه بيست سال قبل جنايتى مرتكب شده است، اگر حالا او را پيدا كردند ديگر نبايد حق داشته باشند او را مؤاخذه كنند، و استدلال شود كه آن شخص بيست سال قبل متلاشى شد و اين شخص فعلى غير از آن است، در صورتى كه اين استدلال مورد قبول نيست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گوييم نفس به مرحلۀ تجرّد كامل مى رسد، بدين معنا نيست كه در يك عالم مادّۀ ديگر سير مى كند؛ زيرا مادّه مكان و زمان و حركت دارد و اين مجرّد است كه خواص مادّه را ندارد و بالاتر از عالم مادّه و محيط‍‌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شما كه ملاك شخصيت شما به آن است يك هويّت است و در تمام مدّت عمر و پس از آن باقى</w:t>
      </w:r>
      <w:bookmarkStart w:id="452" w:name="pg14783_165291"/>
    </w:p>
    <w:p>
      <w:pPr>
        <w:pStyle w:val="BookText"/>
        <w:rPr/>
      </w:pPr>
      <w:bookmarkEnd w:id="452"/>
      <w:r>
        <w:rPr>
          <w:rFonts w:ascii="IRNazanin" w:hAnsi="IRNazanin" w:eastAsia="IRNazanin"/>
          <w:color w:val="111111"/>
          <w:sz w:val="28"/>
          <w:sz w:val="28"/>
          <w:szCs w:val="28"/>
          <w:rtl w:val="true"/>
          <w:lang w:bidi="fa-IR"/>
        </w:rPr>
        <w:t>است، با اين كه بدن تحولاتى دارد، در عين حال جداى از بدن نيست، بلكه اداره كننده و تنظيم كنندۀ حركات بدن است؛ يعنى اگر اين چشم طبيعى مى بيند به واسطۀ نفس است، اگر گوش طبيعى مى شنود به واسطۀ نفس است، و اگر پا راه مى رود و يا با دست كارهاى ديگرى مى كنيم به واسطۀ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مرد گوش طبيعى به جاى خودش هست ولى ديگر شنوايى ندارد، چشم هم همين طور، دست مادّى و طبيعى هم به جاى خود هست ولى قبض و بسط‍‌ ندارد</w:t>
      </w:r>
      <w:r>
        <w:rPr>
          <w:rFonts w:eastAsia="IRNazanin" w:cs="IRNazanin"/>
          <w:color w:val="111111"/>
          <w:sz w:val="28"/>
          <w:szCs w:val="28"/>
          <w:rtl w:val="true"/>
          <w:lang w:bidi="fa-IR"/>
        </w:rPr>
        <w:t>.</w:t>
      </w:r>
    </w:p>
    <w:p>
      <w:pPr>
        <w:pStyle w:val="Heading3"/>
        <w:numPr>
          <w:ilvl w:val="2"/>
          <w:numId w:val="1"/>
        </w:numPr>
        <w:rPr/>
      </w:pPr>
      <w:bookmarkStart w:id="453" w:name="__RefHeading___Toc1745233_730472459"/>
      <w:bookmarkStart w:id="454" w:name="_Toc164"/>
      <w:bookmarkEnd w:id="453"/>
      <w:r>
        <w:rPr>
          <w:rtl w:val="true"/>
        </w:rPr>
        <w:t>رابطۀ نفس با بدن و رابطۀ خداوند با عالم هستى</w:t>
      </w:r>
      <w:bookmarkEnd w:id="454"/>
    </w:p>
    <w:p>
      <w:pPr>
        <w:pStyle w:val="BookText"/>
        <w:rPr/>
      </w:pPr>
      <w:r>
        <w:rPr>
          <w:rFonts w:ascii="IRNazanin" w:hAnsi="IRNazanin" w:eastAsia="IRNazanin"/>
          <w:color w:val="111111"/>
          <w:sz w:val="28"/>
          <w:sz w:val="28"/>
          <w:szCs w:val="28"/>
          <w:rtl w:val="true"/>
          <w:lang w:bidi="fa-IR"/>
        </w:rPr>
        <w:t>خلاصه همۀ حركات و فعل و انفعالات بدن از آنِ‌ نفس است نه اين كه نفس در عالم ديگرى باشد و ربطى به اين بدن نداشته باشد، بلكه فوق بدن مادّى و محيط‍‌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تعبيرى كه حضرت على عليه السلام در چندين جاى نهج البلاغه راجع به ذات حق تعالى كه موجودى است مجرّد و خالق عالم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الْأَشْيَاءِ بِوَالِجٍ‌، وَ لا عَنْهَا بِخَارِجٍ‌</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خداوند داخل اشياء است اما نه به طورى كه با آنها مخلوط‍‌ شده باشد و يا جسم لطيفى باشد كه با اين جسم مادّى قاطى شده است، بلكه خداوند فوق عالم مادّه است و داخل بودن او در اشياء به نحو احاطه و تسلط‍‌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ما از رگ وريد به انسان نزديك 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رگى است كه خون را وارد قلب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است كه خون را از قلب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و وريد نسبت به انسان نزديكِ‌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از رگ گردن به انسان نزديك تر هستيم</w:t>
      </w:r>
      <w:r>
        <w:rPr>
          <w:rFonts w:eastAsia="IRNazanin" w:cs="IRNazanin"/>
          <w:color w:val="111111"/>
          <w:sz w:val="28"/>
          <w:szCs w:val="28"/>
          <w:rtl w:val="true"/>
          <w:lang w:bidi="fa-IR"/>
        </w:rPr>
        <w:t>.</w:t>
      </w:r>
      <w:bookmarkStart w:id="455" w:name="pg14783_165292"/>
    </w:p>
    <w:p>
      <w:pPr>
        <w:pStyle w:val="BookText"/>
        <w:rPr/>
      </w:pPr>
      <w:bookmarkEnd w:id="455"/>
      <w:r>
        <w:rPr>
          <w:rFonts w:ascii="Amiri" w:hAnsi="Amiri" w:eastAsia="Amiri" w:cs="Amiri"/>
          <w:color w:val="111111"/>
          <w:sz w:val="28"/>
          <w:sz w:val="28"/>
          <w:szCs w:val="28"/>
          <w:rtl w:val="true"/>
          <w:lang w:bidi="ar-SA"/>
        </w:rPr>
        <w:t>و باز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اوست كه در آسمان و در زمين معبود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هر كجا باشيد خدا با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اين كه خداوند خارج از عالم مادّه باشد، بالاتر از عالم مادّه است اما نه اين كه در آسمان و يا جداى از عالم طبيعت و مادّه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 شما نيز نسبت به شما نظير ذات بارى تعالى است نسبت به عالم؛ و لذا از اين نظر در حديث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هر كس خود را بشناسد خداى خود را مى 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شناساترين شما به نفس خود آگاهترين شماست نسبت به خداوندش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شما بالاتر از عالم مادّه و محيط‍‌ به عالم مادّه و تدبير كنندۀ آن است؛ و همۀ كمالات مانند ديدن، شنيدن، حركت، چشيدن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شماست</w:t>
      </w:r>
      <w:r>
        <w:rPr>
          <w:rFonts w:eastAsia="IRNazanin" w:cs="IRNazanin"/>
          <w:color w:val="111111"/>
          <w:sz w:val="28"/>
          <w:szCs w:val="28"/>
          <w:rtl w:val="true"/>
          <w:lang w:bidi="fa-IR"/>
        </w:rPr>
        <w:t>.</w:t>
      </w:r>
    </w:p>
    <w:p>
      <w:pPr>
        <w:pStyle w:val="Heading3"/>
        <w:numPr>
          <w:ilvl w:val="2"/>
          <w:numId w:val="1"/>
        </w:numPr>
        <w:rPr/>
      </w:pPr>
      <w:bookmarkStart w:id="456" w:name="__RefHeading___Toc1745235_730472459"/>
      <w:bookmarkStart w:id="457" w:name="_Toc165"/>
      <w:bookmarkEnd w:id="456"/>
      <w:r>
        <w:rPr>
          <w:rtl w:val="true"/>
        </w:rPr>
        <w:t>بخشى از ادلّۀ تجرّد نفس</w:t>
      </w:r>
      <w:bookmarkEnd w:id="457"/>
    </w:p>
    <w:p>
      <w:pPr>
        <w:pStyle w:val="BookText"/>
        <w:rPr/>
      </w:pPr>
      <w:r>
        <w:rPr>
          <w:rFonts w:ascii="IRNazanin" w:hAnsi="IRNazanin" w:eastAsia="IRNazanin"/>
          <w:color w:val="111111"/>
          <w:sz w:val="28"/>
          <w:sz w:val="28"/>
          <w:szCs w:val="28"/>
          <w:rtl w:val="true"/>
          <w:lang w:bidi="fa-IR"/>
        </w:rPr>
        <w:t>ممكن است كسى بگويد اينها همه از خواص مادّه است و مربوط‍‌ به موجودى نيست كه بالاتر از مادّه و در باطن مادّه و محيط‍‌ به مادّه و اداره كنندۀ مادّه باشد؛ و بگويد من اين را نمى پذيرم كه نفس محصول عالى مادّه باشد به اين معنا كه پايش را از عالم مادّيت بالاتر بگذارد، فقط‍‌ تا اين حدّ مى پذيرم كه نفس محصول عالى مادّه باشد اما نه بالاتر از آن، و به تعبير ديگر نفس مجرّد از مادّه نيست بلكه از خواص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اشكال، فلاسفه ادلّۀ زيادى را متذكر شده اند كه ما به نمونه هايى از آنها اشاره مى كنيم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شما كه اينجا نشسته ايد تمام چيزهايى كه تاكنون ديده ايد، اعمّ‌ از منظره ها و كشورها و شهرستانها و انسانها در خاطر شما وجود دارد، و اگر اينها را در خواب 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كرده باشيد در ذهن و خاطر شما مى ماند، حتى مقدارى هم قويتر از منظره هايى كه در بيدارى ديده ايد؛ در اينجا سؤال مى شود جاى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كجاست‌؟ ممكن است بگوييد جاى همۀ اينها در مغز من است؛ در اينجا ما به شما مى گوييم درست است كه اگر شما اين منظره و انسانها و كشورها و شهرها را نديده بوديد نمى توانستيد به اين صورت تصور كنيد و لذا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هر كسى يكى از حواس ظاهره را از دست بدهد يكى از راههاى علم را از دست داده است، پس مسلّماً اين عوامل مادّى از قبيل چشم و گوش و ديگر حواس در ادراك اوّليه دخالت دارد، و اين را ما منكر نيستيم كه شما بايد مثلاً خيابانهاى تهران مقابل چشمتان قرار گرفته باشد و در اثر منعكس شدن نور در چشم يك اثرى به وسيلۀ سلسله اعصاب به مركزى از مغز كه مربوط‍‌ به ديده است منتقل گردد تا بتوانيد شهر تهران را مشاهده كنيد، لذا اگر چشم شما يا سلسله اعصاب يا آن مركز مربوط‍‌ در مغز معيوب باشد، ديدن خيابانها و مناظر براى شما مقدور نيست؛ ما تا اينجا با شما همراهى مى كنيم، اما مى پرسيم درست است كه اين مقدمات انجام شده است و شما به سبب آن توانستيد مناظرى را ببينيد و بعد در يادتان بماند، ولى آيا همۀ اين مناظر و كشورهاى بزرگ با همان وسعت و عظمت در مغز شما منعكس است‌؟ و آيا ممكن است در يك نقطه از مغز انسان چيزى بزرگتر از خودش منعكس شود؟ مسلّماً نمى شود مظروف از ظرف بزرگتر باشد، يك شىء ده مترى را نمى توان در يك شىء ده سانتيمترى منعكس كرد؛ پس اين كشورها و شهرهاى بزرگ با اين همه بزرگى جايشان كجاست‌؟ از طرفى نمى توانيد منكر اصل وجود اينها در ذهن خودتان بشويد، زيرا اگر معدوم مطلق بودند قابل اشاره نبودند، و قطعاً شما در ذهن به آنها اشاره مى كنيد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در اين زمينه به ما نقد كنيد كه همان طور كه ما مى بينيم يك باغ بزرگ در يك فيلم عكاسى منعكس مى شود و يك فيلم پنج سانتيمترى يك منظرۀ بزرگ را در خود منعكس مى كند، گنجايش اشياء در مغز انسان هم همين طور است؛ شما بايد توجّه داشته باشيد كه فيلم عكاسى و آن صفحۀ كاغذ خودش ادراك كننده نيست؛ در اينجا درست است كه يك باغ بزرگ در صفحۀ كوچك فيلم منعكس شده است، اما باغ با حفظ‍‌ وصف بزرگى اش در فيلم منعكس نشده است، بلكه اوّل كوچك شده و پس از آن در فيلم منعكس شده است و آن فيلم خودش ادراك كنندۀ آن باغ بزرگ نيست، شما هستيد كه در كنار فيلم عكاسى ايستاده ايد و چون انسانيد درك كننده هستيد و در اثر مقايسه هايى كه از خارج داريد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تداعى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داستان تجربۀ پاولف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مثلاً يك عكس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را ديديد و عكس هاى باغ را كه در آن منعكس شده مشاهده كرديد، در اينجا ذهن شما به يك باغ صد هكتارى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باغ صد هكتارى با آن وسعت در فيلم منعكس نيست و باغ با وصف بزرگى و صد هكتارى در فيلم نيامده است، بلكه كوچك شده و در فيلم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ما اين است كه اين فيلم كوچك را كه شما بزرگ مى كنيد و آن را مى بينيد و با قوّۀ مكبّرۀ خود آن كوچك را بزرگ مى كنيد، ظرف اين شىء بزرگ كجاست‌؟ آن شىء بزرگ با وصف بزرگى در فيلم نيست، اين نيرويى است كه شما داريد و با آن از كوچك به بزرگ منتقل مى شويد و از كوچك بزرگ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ظرف به اين بزرگى كه ساختيد كجاست‌؟ در حقيقت ابزار مادّى شما نظير چشم و مغز شىء بزرگ را كوچك كرد همچون كارى كه عكاس در فيلم مى كند، اما آن نيرويى كه اين كوچك را بزرگ جلوه مى دهد و شما آن را بزرگ مى يابيد در كجا قرار دارد و چگونه است‌؟ اين مربوط‍‌ مى شود به همان قوّۀ ادراكى شما و اين ادراك در خواب خيلى قويتر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باغ بزرگى كه در خواب مى بينيد، با اين كه شما در اطاق خوابيده ايد ولى آن باغ را در وجود خود احساس مى كنيد و در حقيقت نفس شما آن را خلق مى كند، چون انسان و حيوان قدرت خلاقه دارند؛ و گفتيم محال است يك باغ به آن بزرگى در مغز به آن كوچكى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فلاسفۀ مادّى و ماترياليست خيال مى كنند ما فعل و انفعالات مادّى را منكر هستيم، در صورتى كه اين طور نيست، ما قبلاً گفتيم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حسى را از دست داده باشد علمى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قبول داريم كه اگر شما بخواهيد چيزى را ادراك كنيد، آن چيز بايد در مقابل چشم شما قرار گيرد و عكس آن در نقطۀ زرد چشم بيفتد و بعد به وسيلۀ سلسله اعصاب عكس العمل و تأثير و تأثرى در مغز ايجاد شود تا بتوانيد ادراك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حدّ را ما با فلاسفۀ ماترياليست همگام هستيم؛ ولى چيزى كه هست اين است كه اين آقايان ادراك را منحصر به همان فعل و انفعالات مادّى مى دانند، اما ما مى گوييم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فوق عالم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فعل و انفعالات مادّى جنبۀ اعدادى و مقدمى مى دهيم و مى گوييم همۀ اينها مقدمه و مُعدّ است، يعنى چيزى كه مقدمات را مهيّا مى كند براى اين كه آن فعل اصلى انجام شود؛ مثلاً فيلمى كه صورت اشياء در آن منعكس مى شود خودش ادراك كننده نيست، بلكه اين فيلم پنج سانتى جنبۀ اعدادى دارد و مقدمه است براى كسى كه اين فيلم را مى بيند تا از آن فيلم و منظرۀ كوچك به منظرۀ بزرگ خارجى منتقل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واقع ادراك كننده انسان است كه در پشت اين فعاليت هاى مادّى و در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در بالاى مادّى بلكه در آن بالاى رتبى كه عالم مجرّد محيط‍‌ به عالم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مى تواند صورت اشياء را با تمام بزرگى آن در ذهن خود ايجاد كند؛ و اين فعاليت و خلاقيت نفس است كه با ديدن آن منظرۀ كوچك در فيلم پنج سانتى به چيز</w:t>
      </w:r>
      <w:bookmarkStart w:id="458" w:name="pg14783_165296"/>
    </w:p>
    <w:p>
      <w:pPr>
        <w:pStyle w:val="BookText"/>
        <w:rPr/>
      </w:pPr>
      <w:bookmarkEnd w:id="458"/>
      <w:r>
        <w:rPr>
          <w:rFonts w:ascii="IRNazanin" w:hAnsi="IRNazanin" w:eastAsia="IRNazanin"/>
          <w:color w:val="111111"/>
          <w:sz w:val="28"/>
          <w:sz w:val="28"/>
          <w:szCs w:val="28"/>
          <w:rtl w:val="true"/>
          <w:lang w:bidi="fa-IR"/>
        </w:rPr>
        <w:t>بزرگ منتقل مى شود، و آن چيز بزرگ مخلوق نفس است كه در عالم نفس وجود دارد و آن مدرَك بالذّات است، نه شىء بزرگى كه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مدرِك، اين نقطۀ مغزى نيست؛ بلكه يك موجودى است كه امكان داشته باشد آن صحنه ها و منظره هاى بزرگ در آن موجود شود؛ حتى بسيارى اوقات انسان چيزهايى را كه مشاهده نكرده و در خارج هم وجود ندارد با خلاقيت در ذهن خود ايجاد مى نمايد؛ مثلاً دريايى از جيوه و يا يك كوه طلا را با تمام بزرگى آن در ذهن خود موجود مى كند، كه در اين مورد هم باز مدرِك مغز نيست و مدرَك هم منعكس در مغز نمى باشد، بلكه در متن ذات و عمق نفس موجود است</w:t>
      </w:r>
      <w:r>
        <w:rPr>
          <w:rFonts w:eastAsia="IRNazanin" w:cs="IRNazanin"/>
          <w:color w:val="111111"/>
          <w:sz w:val="28"/>
          <w:szCs w:val="28"/>
          <w:rtl w:val="true"/>
          <w:lang w:bidi="fa-IR"/>
        </w:rPr>
        <w:t>.</w:t>
      </w:r>
    </w:p>
    <w:p>
      <w:pPr>
        <w:pStyle w:val="Heading3"/>
        <w:numPr>
          <w:ilvl w:val="2"/>
          <w:numId w:val="1"/>
        </w:numPr>
        <w:rPr/>
      </w:pPr>
      <w:bookmarkStart w:id="459" w:name="__RefHeading___Toc1745237_730472459"/>
      <w:bookmarkStart w:id="460" w:name="_Toc166"/>
      <w:bookmarkEnd w:id="459"/>
      <w:r>
        <w:rPr>
          <w:rtl w:val="true"/>
        </w:rPr>
        <w:t>ادراك اشياء از ديدگاه صدرالمتألهين</w:t>
      </w:r>
      <w:bookmarkEnd w:id="460"/>
    </w:p>
    <w:p>
      <w:pPr>
        <w:pStyle w:val="BookText"/>
        <w:rPr/>
      </w:pPr>
      <w:r>
        <w:rPr>
          <w:rFonts w:ascii="IRNazanin" w:hAnsi="IRNazanin" w:eastAsia="IRNazanin"/>
          <w:color w:val="111111"/>
          <w:sz w:val="28"/>
          <w:sz w:val="28"/>
          <w:szCs w:val="28"/>
          <w:rtl w:val="true"/>
          <w:lang w:bidi="fa-IR"/>
        </w:rPr>
        <w:t>مرحوم صدرالمتألهين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شما چيزى را جلوى خود مشاهده مى كنيد، شما خود آن چيز را ادراك نمى كنيد بلكه آن مدرك بالعرض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صورت و عكس انسانى در چشم شما مى افتد و بعد فعل و انفعالى در سلسلۀ عصب و در نقطۀ مغزى انجام مى شود، اينها هيچ كدام ادراك نيست، بلكه اينها همه زمينه و معدّ مى شود كه شما با خلاقيت يك موجودى را مثل آن چيزى كه مشاهده مى كنيد در ذهن خودتان ايجاد نماييد؛ آن كه مدرك بالذّات شماست يعنى بدون واسطه شما به آن توجّه داريد، همان است كه در عالم ذهن خود موجود كرده ايد؛ وگرنه چيزهايى كه خارج از ذهن شماست مدرك بالعرض هستند؛ ولى چون آن چيزى كه خارج از ذهن شما موجود شده با شىء خارجى تطابق دارد و هم سنخ مى باشد، شما مى گوييد من آن را ادراك كرده 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بالا نتيجه گرفتيم كه مدرك بايد مدركى باشد كه تمام مناظر بزرگ و اشياء با تمام وسعت و فراخى در آن بگنجد، وآن مسلّماً نمى تواند جسم باشد و بايد فوق</w:t>
      </w:r>
    </w:p>
    <w:p>
      <w:pPr>
        <w:pStyle w:val="BookText"/>
        <w:rPr/>
      </w:pPr>
      <w:r>
        <w:rPr>
          <w:rFonts w:ascii="IRNazanin" w:hAnsi="IRNazanin" w:eastAsia="IRNazanin"/>
          <w:color w:val="111111"/>
          <w:sz w:val="28"/>
          <w:sz w:val="28"/>
          <w:szCs w:val="28"/>
          <w:rtl w:val="true"/>
          <w:lang w:bidi="fa-IR"/>
        </w:rPr>
        <w:t>اجسام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جسم و مادّه نيستيد، شما و شخصيت و انسانيت شما فوق عالم مادّه است؛ همان طور كه آن مناظر و اشياى بزرگى كه در ذهن داريد هم مادّى نيستند، مثلاً اروپاى مادّى همان است كه در خارج هست و الآن مردمش مشغول حركت و فعاليت هستند، آن اروپا و شهرها و موجودات مادّى آنها همه زمينه هستند كه در چشم شما بيفتند و منعكس شوند، و چشم و سلسله اعصاب و مغز هم مادّى هستند كه همگى زمينه مى شوند براى انعكاس اشياء در ذهن و وسيله هستند براى اين كه شما مشابه اروپا و آمريكا را به همان بزرگى و وسعت در ذهن خود منعكس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هم همين كار را نفس انجام مى دهد، در برزخ هم وضع چنين است و لذا تزاحمى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نفس انسان بالاتر از عالم مادّيات است، ادراك دو منظرۀ بسيار بزرگ هم باعث تزاحم نمى شود؛ چون اينها كه تزاحم دارند همه مادّى هستند و مادّيات 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مدركى است مجرّد و وسيع، و در عالم نفوس و مجرّدات هم تزاحم و اصطكاكى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مادّه هستند كه با هم اصطكاك دارند و در يك مكان نمى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مدرِك و مدرَك هر دو از يك عالم اند و از يك سنخ بايد باشند؛ پس اگر مدرِك موجود مثالى باشد مدرَك هم موجود مثالى است؛ يعنى آن مرحلۀ نفس كه تجرّد برزخى و مثالى دارد مدركات برزخى را مشاهده مى كند؛ ولى آن مرتبۀ كاملۀ نفس كه تجرّد عقلانى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تجرّد برزخى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ابعاد مثالى همچون طول و عرض و عمق هم ندارد، مى تواند مجرّدات كامل را ادراك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سنخيت مدرِك و مدرَك قطعى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وجود مثالى و وجود عقلانى هر دو مجرّدند اما مجرّد مثالى داراى بعد مثالى و طول و عرض و عمق مى باشد، مانند باغى كه شما در خواب مى بينيد؛ ولى وجود عقلانى داراى بعد و مساحت هم نيست، مانند كليات درك شده</w:t>
      </w:r>
      <w:r>
        <w:rPr>
          <w:rFonts w:eastAsia="Amiri" w:cs="Amiri" w:ascii="Amiri" w:hAnsi="Amiri"/>
          <w:color w:val="111111"/>
          <w:sz w:val="28"/>
          <w:szCs w:val="28"/>
          <w:rtl w:val="true"/>
          <w:lang w:bidi="ar-SA"/>
        </w:rPr>
        <w:t>.</w:t>
      </w:r>
      <w:bookmarkStart w:id="461" w:name="pg14783_165298"/>
    </w:p>
    <w:p>
      <w:pPr>
        <w:pStyle w:val="BookText"/>
        <w:rPr/>
      </w:pPr>
      <w:bookmarkEnd w:id="461"/>
      <w:r>
        <w:rPr>
          <w:rFonts w:ascii="IRNazanin" w:hAnsi="IRNazanin" w:eastAsia="IRNazanin"/>
          <w:color w:val="111111"/>
          <w:sz w:val="28"/>
          <w:sz w:val="28"/>
          <w:szCs w:val="28"/>
          <w:rtl w:val="true"/>
          <w:lang w:bidi="fa-IR"/>
        </w:rPr>
        <w:t>پس هميشه بايد مدرِك و مدرَك، هم طراز و هم سنخ باشند؛ و مادّه نه مدرك است و نه مدرك، مادّه فقط‍‌ زمينه براى ادراك است؛ مثلاً اين بخارى كه الآن جلوى چشم شماست، اين مادّۀ خارجى زمينه براى ادراك شماست و خود بخارى مدرَك بالعرض است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شما و سلول مغز شما زمينه براى ادراك است، و مدرَك بالذّات آن بخارى است كه در متن ذهن شما موجود است، مدرِك آن هم شما و نفس شماست كه بالاتر از مغز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عوامل مادّى را همان طور كه فلاسفۀ ماترياليست قائل اند مؤثر مى دانيم و فرق ما با آنها اين است كه ما مى گوييم اينها همه زمينه براى ادراك هستند و جنبۀ مقدمى دارند ولى آنها مى گويند اينها مدركند و اصالت دارند</w:t>
      </w:r>
      <w:r>
        <w:rPr>
          <w:rFonts w:eastAsia="IRNazanin" w:cs="IRNazanin"/>
          <w:color w:val="111111"/>
          <w:sz w:val="28"/>
          <w:szCs w:val="28"/>
          <w:rtl w:val="true"/>
          <w:lang w:bidi="fa-IR"/>
        </w:rPr>
        <w:t>.</w:t>
      </w:r>
    </w:p>
    <w:p>
      <w:pPr>
        <w:pStyle w:val="Heading3"/>
        <w:numPr>
          <w:ilvl w:val="2"/>
          <w:numId w:val="1"/>
        </w:numPr>
        <w:rPr/>
      </w:pPr>
      <w:bookmarkStart w:id="462" w:name="__RefHeading___Toc1745239_730472459"/>
      <w:bookmarkStart w:id="463" w:name="_Toc167"/>
      <w:bookmarkEnd w:id="462"/>
      <w:r>
        <w:rPr>
          <w:rtl w:val="true"/>
        </w:rPr>
        <w:t>اشكال الهيون به مادّيون در زمينۀ ادراك</w:t>
      </w:r>
      <w:bookmarkEnd w:id="463"/>
    </w:p>
    <w:p>
      <w:pPr>
        <w:pStyle w:val="BookText"/>
        <w:rPr/>
      </w:pPr>
      <w:r>
        <w:rPr>
          <w:rFonts w:ascii="IRNazanin" w:hAnsi="IRNazanin" w:eastAsia="IRNazanin"/>
          <w:color w:val="111111"/>
          <w:sz w:val="28"/>
          <w:sz w:val="28"/>
          <w:szCs w:val="28"/>
          <w:rtl w:val="true"/>
          <w:lang w:bidi="fa-IR"/>
        </w:rPr>
        <w:t>اشكالى كه به فلاسفۀ مادّى هست اين است كه همين طور كه شما نمى توانى بگويى فيلم مدرك صورت منعكس شده در خود است، بلكه آن را زمينۀ ادراك براى ديگرى مى دانى، به همين دليل اين موجود خارجى و عكسى كه در چشم من هست و اين عكس العمل كه در نقطۀ مغزى هست همۀ اينها زمينه براى ادراك است، ادراك كنندۀ واقعى آن است كه اين بخارى را به همين بزرگى در خودش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بخارى با تمام حجمش نمى تواند در نقطۀ مغز بيايد؛ البته عكس العملى از آن در مغز مجسم مى شود اما ما آن را بزرگ مى يابيم، و لذا چشم خود را مى بنديم و يا در عالم خواب همان مناظر بزرگ را با تمام وسعت مى بينيم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نفس شما بالاتر از مغز و غير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مرحوم ملاصدرا در اسفار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موجودات بزرگ را در وصف بزرگى و با وصف بزرگى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آنچه ادراك مى كند غير از مادّه و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شما محدود به زمان و مكان نيست؛ همان طور كه خود مدرَك نيز محدود به</w:t>
      </w:r>
    </w:p>
    <w:p>
      <w:pPr>
        <w:pStyle w:val="BookText"/>
        <w:rPr/>
      </w:pPr>
      <w:r>
        <w:rPr>
          <w:rFonts w:ascii="IRNazanin" w:hAnsi="IRNazanin" w:eastAsia="IRNazanin"/>
          <w:color w:val="111111"/>
          <w:sz w:val="28"/>
          <w:sz w:val="28"/>
          <w:szCs w:val="28"/>
          <w:rtl w:val="true"/>
          <w:lang w:bidi="fa-IR"/>
        </w:rPr>
        <w:t>مكان نيست، وگرنه ممكن نيست بزرگ با وصف بزرگى در مكان كوچك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 گوييم نفس به طور كلّى جدا از اين بدن است، بلكه نفس محيط‍‌ به اين بدن و مدبّر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نهج البلاغه راجع به خداوند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الْأَشْيَاءِ بِوَالِجٍ‌، وَ لا عَنْهَا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اشياء هست اما نه اين كه با آنها قاطى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داخل بدن است؛ براى اين كه روح در چشم و گوش و زبان و دست و پا و قلب و همۀ بدن وجود دارد، و اگر وجود نمى داشت حركت و زندگى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در بدن نباشد بدن عكس العمل ندارد، وقتى انسان مى ميرد همان مغز و همان دست و همان گوش و همان چشم و پا و دست وجود دارد ولى فعاليت ندارند، و تا روح نباشد آثارى در آنها مترتب نيست؛ اما در عين حال خداوند جدا و خارج از جهان هستى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روح و مدركات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خارجى يا خيالى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حبّ‌ و بغض و امثال اينها از مقولۀ مادّه نيست، بلكه بالاتر از مادّه است؛ و ما از اينجا مى رسيم به اين كه ما غير از مادّه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فيلسوف غربى يا آن دكتر غربى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زير چاقوى تشريح خودم در آزمايشگاه نفس مجرّد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نفس مجرّد زير چاقو نخواهد آمد؛ زيرا چاقو مادّى است و آنچه زير چاقو مى آيد عضلات و سلولها و اشياى مادّى است؛ و ما معتقديم روح مجرّد بالاتر از مادّه و سنخ مادّه است، و اين آقا نتيجه مى گيرد كه چون روح مجرّد زير چاقوى تشريح من نيامد پس موجود نيست، ليكن اين استنباط‍‌ غلط‍‌ است؛ زيرا اين طور نيست كه وجود و هستى با مادّيت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مادّى و ديگرى فوق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ادراك كننده هستيد غير از چشم و سلولهاى عصبى و مغزى هستيد، اينها همه معدّات و زمينه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 دليل براى اثبات اين كه مدرِك و مدرَك فوق عالم مادّه هستند</w:t>
      </w:r>
      <w:r>
        <w:rPr>
          <w:rFonts w:eastAsia="Amiri" w:cs="Amiri" w:ascii="Amiri" w:hAnsi="Amiri"/>
          <w:color w:val="111111"/>
          <w:sz w:val="28"/>
          <w:szCs w:val="28"/>
          <w:rtl w:val="true"/>
          <w:lang w:bidi="ar-SA"/>
        </w:rPr>
        <w:t>.</w:t>
      </w:r>
      <w:bookmarkStart w:id="464" w:name="pg14783_165300"/>
    </w:p>
    <w:p>
      <w:pPr>
        <w:pStyle w:val="Heading3"/>
        <w:numPr>
          <w:ilvl w:val="2"/>
          <w:numId w:val="1"/>
        </w:numPr>
        <w:rPr/>
      </w:pPr>
      <w:bookmarkStart w:id="465" w:name="__RefHeading___Toc1745241_730472459"/>
      <w:bookmarkStart w:id="466" w:name="_Toc168"/>
      <w:bookmarkEnd w:id="464"/>
      <w:bookmarkEnd w:id="465"/>
      <w:r>
        <w:rPr>
          <w:rtl w:val="true"/>
        </w:rPr>
        <w:t>استدلال بوعلى سينا</w:t>
      </w:r>
      <w:bookmarkEnd w:id="466"/>
    </w:p>
    <w:p>
      <w:pPr>
        <w:pStyle w:val="BookText"/>
        <w:rPr/>
      </w:pPr>
      <w:r>
        <w:rPr>
          <w:rFonts w:ascii="IRNazanin" w:hAnsi="IRNazanin" w:eastAsia="IRNazanin"/>
          <w:color w:val="111111"/>
          <w:sz w:val="28"/>
          <w:sz w:val="28"/>
          <w:szCs w:val="28"/>
          <w:rtl w:val="true"/>
          <w:lang w:bidi="fa-IR"/>
        </w:rPr>
        <w:t xml:space="preserve">دليل ديگر يا بيانى ديگر همان است كه بوعلى سينا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تمام اعضاء و جوارحى كه به وسيلۀ آنها احساس مى كند نظير چشم و گوش و ساير قواى ظاهرى منقطع شد و حتى خود را در فضا معلق نمود كه قوّۀ لامسۀ او هم با زمين تماس نداشته باشد و نيز توجّه خود را از مغز هم منقطع نمود، باز در يك چنين حالتى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يابد؛ و غفلت او از تمام حواس ظاهره و اعضاء و جوارح مادّى خود موجب غفلت از خود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مغز و اعضاء و جوارح است، و گرنه نمى بايست در حالت غفلت و انقطاع كامل از آنها خود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منكر اين نيستيم كه نفس انسان براى ادراك امور مادّى نياز به ابزار مادّى نظير چشم و گوش و ساير جهازات بدن دارد، نظير احتياج به دوربين براى ديدن چيزها از راه دور؛ ولى آن موجودى كه احساس و ادراك مى كند غير از ابزار مادّى است؛ موجود مجرّدى است كه براى درك مادّيات متنزل شده تا بتواند آنها را درك كند، ولى خودش مادّى نيست؛ و حتى به قول ملاصدرا مدرَك بالذّات نفس كه مستقيم به نفس وابسته است، آن هم مادّى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67" w:name="pg14783_165301"/>
    </w:p>
    <w:p>
      <w:pPr>
        <w:pStyle w:val="Heading2"/>
        <w:numPr>
          <w:ilvl w:val="1"/>
          <w:numId w:val="1"/>
        </w:numPr>
        <w:rPr/>
      </w:pPr>
      <w:bookmarkStart w:id="468" w:name="__RefHeading___Toc1745243_730472459"/>
      <w:bookmarkStart w:id="469" w:name="_Toc169"/>
      <w:bookmarkEnd w:id="467"/>
      <w:bookmarkEnd w:id="468"/>
      <w:r>
        <w:rPr>
          <w:rtl w:val="true"/>
        </w:rPr>
        <w:t>(</w:t>
      </w:r>
      <w:r>
        <w:rPr>
          <w:rtl w:val="true"/>
        </w:rPr>
        <w:t xml:space="preserve">درس </w:t>
      </w:r>
      <w:r>
        <w:rPr/>
        <w:t>491</w:t>
      </w:r>
      <w:r>
        <w:rPr>
          <w:rtl w:val="true"/>
        </w:rPr>
        <w:t xml:space="preserve">) - </w:t>
      </w:r>
      <w:r>
        <w:rPr>
          <w:rtl w:val="true"/>
        </w:rPr>
        <w:t xml:space="preserve">نامۀ </w:t>
      </w:r>
      <w:r>
        <w:rPr/>
        <w:t>45</w:t>
      </w:r>
      <w:r>
        <w:rPr>
          <w:rtl w:val="true"/>
        </w:rPr>
        <w:t xml:space="preserve"> (</w:t>
      </w:r>
      <w:r>
        <w:rPr>
          <w:rtl w:val="true"/>
        </w:rPr>
        <w:t>قسمت هفتم</w:t>
      </w:r>
      <w:r>
        <w:rPr>
          <w:rtl w:val="true"/>
        </w:rPr>
        <w:t>)</w:t>
      </w:r>
      <w:bookmarkEnd w:id="469"/>
    </w:p>
    <w:p>
      <w:pPr>
        <w:pStyle w:val="Heading3"/>
        <w:numPr>
          <w:ilvl w:val="2"/>
          <w:numId w:val="1"/>
        </w:numPr>
        <w:rPr/>
      </w:pPr>
      <w:bookmarkStart w:id="470" w:name="__RefHeading___Toc1745245_730472459"/>
      <w:bookmarkStart w:id="471" w:name="_Toc170"/>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تقسيم نور به طولى و عرضى</w:t>
      </w:r>
    </w:p>
    <w:p>
      <w:pPr>
        <w:pStyle w:val="BookText"/>
        <w:rPr/>
      </w:pPr>
      <w:r>
        <w:rPr>
          <w:rFonts w:ascii="Amiri" w:hAnsi="Amiri" w:eastAsia="Amiri" w:cs="Amiri"/>
          <w:color w:val="111111"/>
          <w:sz w:val="28"/>
          <w:sz w:val="28"/>
          <w:szCs w:val="28"/>
          <w:rtl w:val="true"/>
          <w:lang w:bidi="ar-SA"/>
        </w:rPr>
        <w:t>تقسيم هستى به طولى و عرضى</w:t>
      </w:r>
    </w:p>
    <w:p>
      <w:pPr>
        <w:pStyle w:val="BookText"/>
        <w:rPr/>
      </w:pPr>
      <w:r>
        <w:rPr>
          <w:rFonts w:ascii="Amiri" w:hAnsi="Amiri" w:eastAsia="Amiri" w:cs="Amiri"/>
          <w:color w:val="111111"/>
          <w:sz w:val="28"/>
          <w:sz w:val="28"/>
          <w:szCs w:val="28"/>
          <w:rtl w:val="true"/>
          <w:lang w:bidi="ar-SA"/>
        </w:rPr>
        <w:t>شدّت و ضعف منشأ علّيت و معلوليت است</w:t>
      </w:r>
    </w:p>
    <w:p>
      <w:pPr>
        <w:pStyle w:val="BookText"/>
        <w:rPr/>
      </w:pPr>
      <w:r>
        <w:rPr>
          <w:rFonts w:ascii="Amiri" w:hAnsi="Amiri" w:eastAsia="Amiri" w:cs="Amiri"/>
          <w:color w:val="111111"/>
          <w:sz w:val="28"/>
          <w:sz w:val="28"/>
          <w:szCs w:val="28"/>
          <w:rtl w:val="true"/>
          <w:lang w:bidi="ar-SA"/>
        </w:rPr>
        <w:t>تصوير علّت و معلول در موجودات طولى و عرضى</w:t>
      </w:r>
    </w:p>
    <w:p>
      <w:pPr>
        <w:pStyle w:val="BookText"/>
        <w:rPr/>
      </w:pPr>
      <w:r>
        <w:rPr>
          <w:rFonts w:ascii="Amiri" w:hAnsi="Amiri" w:eastAsia="Amiri" w:cs="Amiri"/>
          <w:color w:val="111111"/>
          <w:sz w:val="28"/>
          <w:sz w:val="28"/>
          <w:szCs w:val="28"/>
          <w:rtl w:val="true"/>
          <w:lang w:bidi="ar-SA"/>
        </w:rPr>
        <w:t>دليل اوّل بر تجرّد روح</w:t>
      </w:r>
    </w:p>
    <w:p>
      <w:pPr>
        <w:pStyle w:val="BookText"/>
        <w:rPr/>
      </w:pPr>
      <w:r>
        <w:rPr>
          <w:rFonts w:ascii="Amiri" w:hAnsi="Amiri" w:eastAsia="Amiri" w:cs="Amiri"/>
          <w:color w:val="111111"/>
          <w:sz w:val="28"/>
          <w:sz w:val="28"/>
          <w:szCs w:val="28"/>
          <w:rtl w:val="true"/>
          <w:lang w:bidi="ar-SA"/>
        </w:rPr>
        <w:t>دليل دوّم</w:t>
      </w:r>
    </w:p>
    <w:p>
      <w:pPr>
        <w:pStyle w:val="BookText"/>
        <w:rPr/>
      </w:pPr>
      <w:r>
        <w:rPr>
          <w:rFonts w:ascii="Amiri" w:hAnsi="Amiri" w:eastAsia="Amiri" w:cs="Amiri"/>
          <w:color w:val="111111"/>
          <w:sz w:val="28"/>
          <w:sz w:val="28"/>
          <w:szCs w:val="28"/>
          <w:rtl w:val="true"/>
          <w:lang w:bidi="ar-SA"/>
        </w:rPr>
        <w:t>نتيجۀ استدلال</w:t>
      </w:r>
    </w:p>
    <w:p>
      <w:pPr>
        <w:pStyle w:val="BookText"/>
        <w:rPr/>
      </w:pPr>
      <w:r>
        <w:rPr>
          <w:rFonts w:ascii="Amiri" w:hAnsi="Amiri" w:eastAsia="Amiri" w:cs="Amiri"/>
          <w:color w:val="111111"/>
          <w:sz w:val="28"/>
          <w:sz w:val="28"/>
          <w:szCs w:val="28"/>
          <w:rtl w:val="true"/>
          <w:lang w:bidi="ar-SA"/>
        </w:rPr>
        <w:t>دليل سوّم بر تجرّد روح</w:t>
      </w:r>
    </w:p>
    <w:p>
      <w:pPr>
        <w:pStyle w:val="BookText"/>
        <w:rPr/>
      </w:pPr>
      <w:r>
        <w:rPr>
          <w:rFonts w:ascii="Amiri" w:hAnsi="Amiri" w:eastAsia="Amiri" w:cs="Amiri"/>
          <w:color w:val="111111"/>
          <w:sz w:val="28"/>
          <w:sz w:val="28"/>
          <w:szCs w:val="28"/>
          <w:rtl w:val="true"/>
          <w:lang w:bidi="ar-SA"/>
        </w:rPr>
        <w:t>توضيح مطلب با بيان ساده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مطلب با بيان علمى</w:t>
      </w:r>
      <w:bookmarkStart w:id="472" w:name="pg14783_165303"/>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Heading3"/>
        <w:numPr>
          <w:ilvl w:val="2"/>
          <w:numId w:val="1"/>
        </w:numPr>
        <w:rPr/>
      </w:pPr>
      <w:bookmarkStart w:id="473" w:name="__RefHeading___Toc1745247_730472459"/>
      <w:bookmarkStart w:id="474" w:name="_Toc171"/>
      <w:bookmarkEnd w:id="473"/>
      <w:r>
        <w:rPr>
          <w:rtl w:val="true"/>
        </w:rPr>
        <w:t>تقسيم نور به طولى و عرضى</w:t>
      </w:r>
      <w:bookmarkEnd w:id="474"/>
    </w:p>
    <w:p>
      <w:pPr>
        <w:pStyle w:val="BookText"/>
        <w:rPr/>
      </w:pPr>
      <w:r>
        <w:rPr>
          <w:rFonts w:ascii="Amiri" w:hAnsi="Amiri" w:eastAsia="Amiri" w:cs="Amiri"/>
          <w:color w:val="111111"/>
          <w:sz w:val="28"/>
          <w:sz w:val="28"/>
          <w:szCs w:val="28"/>
          <w:rtl w:val="true"/>
          <w:lang w:bidi="ar-SA"/>
        </w:rPr>
        <w:t>بحث ما در درسهاى قبل دربارۀ نفس و تجرّد آن بود؛ و قبلاً اشاره كرديم كه فلاسفۀ ماترياليست وجود و هستى را مطابق با مادّيت مى دانند، در صورتى كه اين طور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 هستى را همانند نور خورشيد فرض كرد كه اين نور هم شعاع دارد و هم پرتو، و به انقسام طولى و عرضى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طولى مانند اين كه نور مى افتد روى زمين و از آن منعكس مى شود به اطاق و از آن منعكس مى شود به پس اطاق و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نورهايى هستند كه در طول يكديگر قرار دارند و داراى درجاتى مى باشند؛ و چون نور اطاق وابسته به نور روى زمين است از آن ضعيف تر و نازل تر است، و هر چه بالاتر برويم قوى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انقسام عرضى اقسام در عرض يكديگر قرار دارند و در شدّت و ضعف يكسان هستند؛ مانند نورى كه به حياط‍‌ منازل مختلف مى تابد كه همه در عرض يكديگر هستند، گرچه به واسطۀ ديوارهايى كه وجود دارد منقسم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مولوى مى 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 يك باشد همه انوارشان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برگيرى تو ديوار از ميان</w:t>
      </w:r>
      <w:r>
        <w:rPr>
          <w:rStyle w:val="FootnoteAnchor"/>
          <w:rtl w:val="true"/>
        </w:rPr>
        <w:footnoteReference w:id="85"/>
      </w:r>
      <w:bookmarkStart w:id="475" w:name="pg14783_165304"/>
    </w:p>
    <w:p>
      <w:pPr>
        <w:pStyle w:val="BookText"/>
        <w:rPr/>
      </w:pPr>
      <w:bookmarkEnd w:id="475"/>
      <w:r>
        <w:rPr>
          <w:rFonts w:ascii="IRNazanin" w:hAnsi="IRNazanin" w:eastAsia="IRNazanin"/>
          <w:color w:val="111111"/>
          <w:sz w:val="28"/>
          <w:sz w:val="28"/>
          <w:szCs w:val="28"/>
          <w:rtl w:val="true"/>
          <w:lang w:bidi="fa-IR"/>
        </w:rPr>
        <w:t>اشاره به همين انوار عرضى است؛ يعنى اگر ديوارها را برداريم نورهاى حياط‍‌ همۀ منازل يكسان است، و اين طور نيست كه يكى شديدتر و ديگرى ضعيف تر باشد</w:t>
      </w:r>
      <w:r>
        <w:rPr>
          <w:rFonts w:eastAsia="IRNazanin" w:cs="IRNazanin"/>
          <w:color w:val="111111"/>
          <w:sz w:val="28"/>
          <w:szCs w:val="28"/>
          <w:rtl w:val="true"/>
          <w:lang w:bidi="fa-IR"/>
        </w:rPr>
        <w:t>.</w:t>
      </w:r>
    </w:p>
    <w:p>
      <w:pPr>
        <w:pStyle w:val="Heading3"/>
        <w:numPr>
          <w:ilvl w:val="2"/>
          <w:numId w:val="1"/>
        </w:numPr>
        <w:rPr/>
      </w:pPr>
      <w:bookmarkStart w:id="476" w:name="__RefHeading___Toc1745249_730472459"/>
      <w:bookmarkStart w:id="477" w:name="_Toc172"/>
      <w:bookmarkEnd w:id="476"/>
      <w:r>
        <w:rPr>
          <w:rtl w:val="true"/>
        </w:rPr>
        <w:t>تقسيم هستى به طولى و عرضى</w:t>
      </w:r>
      <w:bookmarkEnd w:id="477"/>
    </w:p>
    <w:p>
      <w:pPr>
        <w:pStyle w:val="BookText"/>
        <w:rPr/>
      </w:pPr>
      <w:r>
        <w:rPr>
          <w:rFonts w:ascii="IRNazanin" w:hAnsi="IRNazanin" w:eastAsia="IRNazanin"/>
          <w:color w:val="111111"/>
          <w:sz w:val="28"/>
          <w:sz w:val="28"/>
          <w:szCs w:val="28"/>
          <w:rtl w:val="true"/>
          <w:lang w:bidi="fa-IR"/>
        </w:rPr>
        <w:t>هستى نيز مانند نور دو انقسام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و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غيرمتناهى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 گونه نيستى در آن يافت نمى شود؛ مانند يك نور نامتناهى كه هيچ گونه ظلمت در آن راه ندارد؛ آن وقت اين هستى غير متناهى كه عين كمالات، عين اراده، عين حيات، عين قدرت و علم و همۀ كمالات است، داراى پرتوهايى مى باشد كه نسبت به خداوند ضعيف هستند و در مرتبۀ نازل قرار دارند، و هر پرتوى پرتوى ديگر دارد كه از اوّلى ضعيف تر است، تا برسد به عالم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در اين مرحله، پرتو شديد و مجرّد است و از مراحل بعدى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آيد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پايين تر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تبارك و تعالى عوالم را جورى قرار داده است كه موجود مادّى كه در عالم ناسوت است مى تواند تكامل پيدا كند و به عالم جبروت و عالم عقول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عبارت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ابتدا مادّه است كه در اثر تكامل به عالم مثال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ادراكات جزئى از عالم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نمونۀ آن ديدن در خواب است؛ و بعد به عالم عقل راه پيدا مى كند كه مى تواند كليات را ادراك نمايد، و در اين صورت هر چه عقل كامل تر شود به حق نزديك تر مى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به جايى رفت كه جبرئيل نتوانست برود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رو من حريف تو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به پيامبراكرم صلى الله عليه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w:t>
      </w:r>
    </w:p>
    <w:p>
      <w:pPr>
        <w:pStyle w:val="BookText"/>
        <w:rPr/>
      </w:pPr>
      <w:r>
        <w:rPr>
          <w:rFonts w:ascii="IRNazanin" w:hAnsi="IRNazanin" w:eastAsia="IRNazanin"/>
          <w:color w:val="111111"/>
          <w:sz w:val="28"/>
          <w:sz w:val="28"/>
          <w:szCs w:val="28"/>
          <w:rtl w:val="true"/>
          <w:lang w:bidi="fa-IR"/>
        </w:rPr>
        <w:t>لاحترقت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اگر يك بند انگشت نزديك تر بشوم مى سوزم؛ يعنى در شعاع وجود 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تشبيه خداوند به نور از جهت تقريب مطلب به ذهن است؛ اين كه ما خداوند را تشبيه به نور مى كنيم از يك جهت مطلب را به ذهن نزديك مى كند و از يك جهت دور؛ از آن جهت نزديك مى كند كه همين طور كه نور مراتب دارد و داراى شدّت و ضعف مى باشد، هستى نيز همين طور است؛ اما دور مى كند براى اين كه ممكن است ما فكر كنيم حق تعالى يك تكه نور است، در صورتى كه نبايد خيال شود كه خداوند يك تكه نور در آسمان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 اوست كه در آسمان و در زمين معبود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 خداوند هر كجا باشيد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تمام عالم را يك بدن فرض كنيد، حق تعالى جان جهان است؛ مانند روح كه در تمام بدن هست؛ خداوند همه جا هست اما هيچ جا هم نيست، براى اين كه جسم نيست، مجرّد و والاتر و شديدتر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هستى مساوى با مادّيت نيست؛ هستى و واقعيت مانند نور است؛ و همان طور كه نور دو نحو انقسام داشت، هستى نيز دو نحو انقسام دارد؛ كه طولى آن بر حسب شدّت و ضعف و مراتب گوناگون از عالم جبروت و عقول به عالم ملكوت و مثال و بعد هم به عالم ناسوت مى رسد، مثل نور كه درجات و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عرضى مثل اين كه اين سنگ با آن سنگ هر دو سختى دارند يا مثل دو قطعه آهن و يا مانند بنده و شما كه هر دو انسانيم يا اين نورى كه در اين حياط‍‌ است و در آن حياط‍‌ هم هست، اينها همه در عرض يكديگر هستند و داراى شدّت و ضعف نيستند، من بر شما شدّت ندارم و شما هم بر من شدّت نداريد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78" w:name="pg14783_165306"/>
    </w:p>
    <w:p>
      <w:pPr>
        <w:pStyle w:val="Heading3"/>
        <w:numPr>
          <w:ilvl w:val="2"/>
          <w:numId w:val="1"/>
        </w:numPr>
        <w:rPr/>
      </w:pPr>
      <w:bookmarkStart w:id="479" w:name="__RefHeading___Toc1745251_730472459"/>
      <w:bookmarkStart w:id="480" w:name="_Toc173"/>
      <w:bookmarkEnd w:id="478"/>
      <w:bookmarkEnd w:id="479"/>
      <w:r>
        <w:rPr>
          <w:rtl w:val="true"/>
        </w:rPr>
        <w:t>شدّت و ضعف منشأ علّيت و معلوليت است</w:t>
      </w:r>
      <w:bookmarkEnd w:id="480"/>
    </w:p>
    <w:p>
      <w:pPr>
        <w:pStyle w:val="BookText"/>
        <w:rPr/>
      </w:pPr>
      <w:r>
        <w:rPr>
          <w:rFonts w:ascii="IRNazanin" w:hAnsi="IRNazanin" w:eastAsia="IRNazanin"/>
          <w:color w:val="111111"/>
          <w:sz w:val="28"/>
          <w:sz w:val="28"/>
          <w:szCs w:val="28"/>
          <w:rtl w:val="true"/>
          <w:lang w:bidi="fa-IR"/>
        </w:rPr>
        <w:t>انقسام طولى همان شدّت و ضعف است كه قهراً منشأ علّيت و معلوليت هم مى شود، بلكه شدّت و ضعف عين علّيت و معلوليت است؛ مثلاً نورى كه در پس اطاق خانه است معلول نورى است كه در اطاق است، يعنى پرتو نور اطاق است؛ و نورى كه در اتاق است معلول نورى است كه در بيرون از اطاق وجود دارد، و نور بيرون از اطاق معلول نور خورشيد است كه كانون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هستى هم همين طور است منتها با يك فرق خيلى بزرگ و آن اين كه خورشيد عقل و شعور و اراده ندارد و نور كه پرتو خورشيد است جبرى و وابسته به آن است؛ اما حق تعالى عين اراده، قدرت، حيات و علم است و در عين حال محيط‍‌ به عالم است؛ عالم عقول معلول عالم حق است، و عالم ملكوت معلول عالم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عالم ناسوت معلول عوالم قبل از خود است، و ما در عين حال كه معلول حق هستيم معلول اين واسطه ها هم هستيم و اين مانعى ندارد؛ براى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يجرى الأشياء إلّابالأسباب</w:t>
      </w:r>
      <w:r>
        <w:rPr>
          <w:rFonts w:eastAsia="IRNazanin" w:cs="IRNazanin"/>
          <w:color w:val="111111"/>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امتناع دارد از اين كه امور عالم را جز بر اساس اسباب به جريان اندازد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اين عالم مادّى هر چه را خداوند ايجاد مى كند همه با اسباب و علل است، ولى در عين حال تمام اين سلسله اسباب و علل و مسبّبات منتهى به ذات حق تعالى مى شود؛ مثلاً وقتى گفتيم خداوند باران مى فرستد، بدين معنا نيست كه خداوند بدون واسطه و بدون اين كه مثلاً بخار از دريا متصاعد شود و بعد متراكم گردد و بعد به صورت باران در بيايد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علل طبيعى در نظام عالم نقش مهمى را</w:t>
      </w:r>
      <w:bookmarkStart w:id="481" w:name="pg14783_165307"/>
    </w:p>
    <w:p>
      <w:pPr>
        <w:pStyle w:val="BookText"/>
        <w:rPr/>
      </w:pPr>
      <w:bookmarkEnd w:id="481"/>
      <w:r>
        <w:rPr>
          <w:rFonts w:ascii="IRNazanin" w:hAnsi="IRNazanin" w:eastAsia="IRNazanin"/>
          <w:color w:val="111111"/>
          <w:sz w:val="28"/>
          <w:sz w:val="28"/>
          <w:szCs w:val="28"/>
          <w:rtl w:val="true"/>
          <w:lang w:bidi="fa-IR"/>
        </w:rPr>
        <w:t>عهده دار هستند؛ همين طور كه بچه بدون پدر و مادر به وجود نمى آيد، كليۀ پديده هاى عالم داراى علّت مى باشند</w:t>
      </w:r>
      <w:r>
        <w:rPr>
          <w:rFonts w:eastAsia="IRNazanin" w:cs="IRNazanin"/>
          <w:color w:val="111111"/>
          <w:sz w:val="28"/>
          <w:szCs w:val="28"/>
          <w:rtl w:val="true"/>
          <w:lang w:bidi="fa-IR"/>
        </w:rPr>
        <w:t>.</w:t>
      </w:r>
    </w:p>
    <w:p>
      <w:pPr>
        <w:pStyle w:val="Heading3"/>
        <w:numPr>
          <w:ilvl w:val="2"/>
          <w:numId w:val="1"/>
        </w:numPr>
        <w:rPr/>
      </w:pPr>
      <w:bookmarkStart w:id="482" w:name="__RefHeading___Toc1745253_730472459"/>
      <w:bookmarkStart w:id="483" w:name="_Toc174"/>
      <w:bookmarkEnd w:id="482"/>
      <w:r>
        <w:rPr>
          <w:rtl w:val="true"/>
        </w:rPr>
        <w:t>تصوير علّت و معلول در موجودات طولى و عرضى</w:t>
      </w:r>
      <w:bookmarkEnd w:id="483"/>
    </w:p>
    <w:p>
      <w:pPr>
        <w:pStyle w:val="BookText"/>
        <w:rPr/>
      </w:pPr>
      <w:r>
        <w:rPr>
          <w:rFonts w:ascii="IRNazanin" w:hAnsi="IRNazanin" w:eastAsia="IRNazanin"/>
          <w:color w:val="111111"/>
          <w:sz w:val="28"/>
          <w:sz w:val="28"/>
          <w:szCs w:val="28"/>
          <w:rtl w:val="true"/>
          <w:lang w:bidi="fa-IR"/>
        </w:rPr>
        <w:t>موجودات عرضى كه گفته مى شود، يعنى همۀ موجوداتى كه در عرضِ‌ هم و در عالم ناسوت و 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موجودات طولى،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همۀ اينها وابسته به حق تعالى هستند؛ بلا تشبيه مثل اين كه نور بيرون اطاق و نور اطاق و نور پس اطاق همه وابسته به خورشيدند، كه اگر خورشيد نباشد همۀ اينها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عرضى مانند نور اين خانه، آن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عرض هم هستند، باز همه وابسته به حق تعالى هستند و همه به يك كانون و يك منبع منتهى مى شوند؛ بنابراين وجود و هستى مساوى با مادّيت نيست، و دليلى هم ندارد كه مادّيون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وجود ندارد، چون ما روح مجرّد را زير چاقوى تشريح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اين است كه روح مجرّد نبايد هم زير چاقوى تشريح يافت شود؛ زيرا چاقو مادّه است و مادّه زير مادّه مى آيد، و روح مجرّد بالاتر از مادّه است و فوق آن؛ البته فوق نه به معناى بالاى مادّه، فوق يعنى درجه، مثل نورى كه در بيرون اطاق است و نورى كه در اطاق است، يعنى آن شديد و اين ضعيف است و پرتو آن است</w:t>
      </w:r>
      <w:r>
        <w:rPr>
          <w:rFonts w:eastAsia="IRNazanin" w:cs="IRNazanin"/>
          <w:color w:val="111111"/>
          <w:sz w:val="28"/>
          <w:szCs w:val="28"/>
          <w:rtl w:val="true"/>
          <w:lang w:bidi="fa-IR"/>
        </w:rPr>
        <w:t>.</w:t>
      </w:r>
    </w:p>
    <w:p>
      <w:pPr>
        <w:pStyle w:val="Heading3"/>
        <w:numPr>
          <w:ilvl w:val="2"/>
          <w:numId w:val="1"/>
        </w:numPr>
        <w:rPr/>
      </w:pPr>
      <w:bookmarkStart w:id="484" w:name="__RefHeading___Toc1745255_730472459"/>
      <w:bookmarkStart w:id="485" w:name="_Toc175"/>
      <w:bookmarkEnd w:id="484"/>
      <w:r>
        <w:rPr>
          <w:rtl w:val="true"/>
        </w:rPr>
        <w:t>دليل اوّل بر تجرّد روح</w:t>
      </w:r>
      <w:bookmarkEnd w:id="485"/>
    </w:p>
    <w:p>
      <w:pPr>
        <w:pStyle w:val="BookText"/>
        <w:rPr/>
      </w:pPr>
      <w:r>
        <w:rPr>
          <w:rFonts w:ascii="Amiri" w:hAnsi="Amiri" w:eastAsia="Amiri" w:cs="Amiri"/>
          <w:color w:val="111111"/>
          <w:sz w:val="28"/>
          <w:sz w:val="28"/>
          <w:szCs w:val="28"/>
          <w:rtl w:val="true"/>
          <w:lang w:bidi="ar-SA"/>
        </w:rPr>
        <w:t>انسان داراى روح مجرّد است و انسانيت او به سبب همين روح مجرّد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دربارۀ اين مطلب دلايل زيادى دارند كه ما در جلسات قبل دو تا از آن دلايل را نقل كرديم؛ يكى مسألۀ مدركات بود در عالم مثال؛ كه گفتيم مدركات چه در خواب</w:t>
      </w:r>
      <w:bookmarkStart w:id="486" w:name="pg14783_165308"/>
    </w:p>
    <w:p>
      <w:pPr>
        <w:pStyle w:val="BookText"/>
        <w:rPr/>
      </w:pPr>
      <w:bookmarkEnd w:id="486"/>
      <w:r>
        <w:rPr>
          <w:rFonts w:ascii="IRNazanin" w:hAnsi="IRNazanin" w:eastAsia="IRNazanin"/>
          <w:color w:val="111111"/>
          <w:sz w:val="28"/>
          <w:sz w:val="28"/>
          <w:szCs w:val="28"/>
          <w:rtl w:val="true"/>
          <w:lang w:bidi="fa-IR"/>
        </w:rPr>
        <w:t>باشد و چه در بيدارى با همان بزرگى آنها ادراك مى شوند، حتى اگر در خواب باشد بارزتر و روشن تر است؛ و شما كه درخواب باغ بزرگى را با وصف بزرگى مشاهده مى كنيد، امكان ندارد در يك مادّۀ كوچك منطبع و منعكس شود؛ پس معلوم مى شود كه جاى آن نقطۀ مغز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يك باغ را در يك فيلم منعكس كرد، اما با آن بزرگى در فيلم نمى افتد، كوچك مى افتد، شما كه در كنار فيلم ايستاده ايد با مشاهدۀ فيلم كوچك به باغ بزرگ پى مى بريد؛ و در نقطۀ چشم شما هم باغ به آن بزرگى نمى افتد، ولى باغ بزرگ را شما با تمام وسعت و بزرگى اش مى يابيد حتى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الآن شهرها، كشورها و جاهايى كه شما ديده ايد با همان بزرگى در ذهن شما هست؛ و چون با آن بزرگى شان هستند پس در مغز نيستند، و آنچه را شما ادراك مى كنيد و آنچه شما هستيد غير از اين نقطۀ مغزى است؛ مدرِك و مدرَك هر دو فوق مادّه هستند؛ و تمام اين عوامل مادّى از قبيل چشم و مغز و سلولهاى مغزى، همه مثل آن ميكروسكوپى است كه آن شخص عالم به وسيلۀ آن، چيزهاى كوچك را بزرگ مى بيند، و معلوم است كه ميكروسكوپ علم و ادراك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سلسله اعصاب انسان تا نقطۀ مغزى، مثل همان ميكروسكوپ است؛ و شما فوق ميكروسكوپ هستيد كه به وسيلۀ اين سلسله عوامل مادّى اين موجود بزرگ را بزرگ مى يابيد</w:t>
      </w:r>
      <w:r>
        <w:rPr>
          <w:rFonts w:eastAsia="IRNazanin" w:cs="IRNazanin"/>
          <w:color w:val="111111"/>
          <w:sz w:val="28"/>
          <w:szCs w:val="28"/>
          <w:rtl w:val="true"/>
          <w:lang w:bidi="fa-IR"/>
        </w:rPr>
        <w:t>.</w:t>
      </w:r>
    </w:p>
    <w:p>
      <w:pPr>
        <w:pStyle w:val="Heading3"/>
        <w:numPr>
          <w:ilvl w:val="2"/>
          <w:numId w:val="1"/>
        </w:numPr>
        <w:rPr/>
      </w:pPr>
      <w:bookmarkStart w:id="487" w:name="__RefHeading___Toc1745257_730472459"/>
      <w:bookmarkStart w:id="488" w:name="_Toc176"/>
      <w:bookmarkEnd w:id="487"/>
      <w:r>
        <w:rPr>
          <w:rtl w:val="true"/>
        </w:rPr>
        <w:t>دليل دوّم</w:t>
      </w:r>
      <w:bookmarkEnd w:id="4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را ابن سينا اقامه كرده است؛ براى تشريح مطلب مثالى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الآن چشمت باز است عالم مادّه را و اعضاء و جوارح را مى بينى، اگر دستت روى دست ديگر باشد به وسيلۀ حس لامسه بدن را ادراك مى كنى، روى زمين ايستاده اى زمين را ادراك مى كنى و سنگينى خودت را لمس مى كنى، حالا شما فرض كنيد در يك هواى آزاد كه نه سرد باشد و نه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هوا گرم باشد شما حرارت را از خارج</w:t>
      </w:r>
    </w:p>
    <w:p>
      <w:pPr>
        <w:pStyle w:val="BookText"/>
        <w:rPr/>
      </w:pPr>
      <w:r>
        <w:rPr>
          <w:rFonts w:ascii="IRNazanin" w:hAnsi="IRNazanin" w:eastAsia="IRNazanin"/>
          <w:color w:val="111111"/>
          <w:sz w:val="28"/>
          <w:sz w:val="28"/>
          <w:szCs w:val="28"/>
          <w:rtl w:val="true"/>
          <w:lang w:bidi="fa-IR"/>
        </w:rPr>
        <w:t xml:space="preserve">ادراك مى كنى، و اگر سرد باشد سردى را احساس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ملايم باشد و سردى و گرمى نداشته باشد و باد هم نوزد، و بدن روى زمين نباشد بلكه در هوا معلق باشد، و اعضاء و جوارح رها باشد و پاها روى زمين نباشد و چشم ها بسته باشد و ديگر نه جسم خود را ببينى و نه ديگران را، و در خود فرو روى و فقط‍‌ خود را ببينى، در آن وقت از خودت غفلت ندارى و خود را به علم حضورى</w:t>
      </w:r>
      <w:r>
        <w:rPr>
          <w:rStyle w:val="FootnoteAnchor"/>
          <w:rtl w:val="true"/>
        </w:rPr>
        <w:footnoteReference w:id="90"/>
      </w:r>
      <w:r>
        <w:rPr>
          <w:rFonts w:ascii="IRNazanin" w:hAnsi="IRNazanin" w:eastAsia="IRNazanin"/>
          <w:color w:val="111111"/>
          <w:sz w:val="28"/>
          <w:sz w:val="28"/>
          <w:szCs w:val="28"/>
          <w:rtl w:val="true"/>
          <w:lang w:bidi="fa-IR"/>
        </w:rPr>
        <w:t xml:space="preserve">مى يابى، در حالى كه از تمام اعضاء و جوارح خود غفلت دارى، آنچه را مى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آنچه از آن غفلت دارى و نمى يابى اعضاء و جوارح مادّى است كه اينها همه وسايل ادراكات شماست؛ يعنى اگر شما بخواهيد با عالم مادّه تماس داشته باشيد توسط‍‌ اينها تماس داريد؛ و چون شما موجودى هستيد فوق عالم مادّه، براى تماس پيدا كردن با عالم مادّه احتياج به ابزارهاى مادّى داريد؛ مثل يك متخصصى كه عالم و كارشناس است ولى براى يافتن چيزهاى ريز احتياج به ميكروسكوپ دارد و براى يافتن اشياى دور نيازمند به تلسكوپ، اما ميكروسكوپ و تلسكوپ ادراك كننده نيستند بلكه ابزار ادراكند؛ و شما نمى توانيد بگوييد چون مهندس براى ديدن نيازمند به اين وسايل است، پس اينها خود ادراك كننده هستند؛ اين غلط‍‌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ادراك كننده در اينجا انسانى است كه فوق مادّه است اما در تماس با اين عالم مادّى و بهره بردن از آن، نيازمند به ابزار مادّى از قبيل چشم و گوش و غيره است كه به وسيلۀ چشم مبصرات را ادراك مى كند، به وسيلۀ گوش مسموعات را، به واسطۀ قوّۀ شامّهد</w:t>
      </w:r>
      <w:r>
        <w:rPr>
          <w:rFonts w:eastAsia="IRNazanin" w:cs="IRNazanin"/>
          <w:color w:val="111111"/>
          <w:sz w:val="28"/>
          <w:szCs w:val="28"/>
          <w:rtl w:val="true"/>
          <w:lang w:bidi="fa-IR"/>
        </w:rPr>
        <w:t>.</w:t>
      </w:r>
      <w:bookmarkStart w:id="489" w:name="pg14783_165310"/>
    </w:p>
    <w:p>
      <w:pPr>
        <w:pStyle w:val="BookText"/>
        <w:rPr/>
      </w:pPr>
      <w:bookmarkEnd w:id="489"/>
      <w:r>
        <w:rPr>
          <w:rFonts w:ascii="IRNazanin" w:hAnsi="IRNazanin" w:eastAsia="IRNazanin"/>
          <w:color w:val="111111"/>
          <w:sz w:val="28"/>
          <w:sz w:val="28"/>
          <w:szCs w:val="28"/>
          <w:rtl w:val="true"/>
          <w:lang w:bidi="fa-IR"/>
        </w:rPr>
        <w:t>بوها و بوييدنى ها را، و به واسطۀ قوّۀ ذائقه طعم اشياء را ادراك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ادراك اشياى مادّى احتياج به ابزارى مادّى دارد، وليكن براى ادراك مجرّدات به هيچ كدام از عوامل مادّى نياز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شما در عالم خواب اشياء را مى بينيد در حالى كه عوامل مادّى مثل چشم و گوش بسته هستند و اعضاء و جوارح همه در خوابند، اما شما در عالم خواب در باغى سير مى كنى و با چشم مثالى درختهاى باغ را مى بينى و با دست مثالى ميوه ها را از درخت مى چينى و با دهان مثالى مى خورى و لذّت مى برى، و لذّتى كه در خواب مى برى چه بسا شديدتر از لذّت در بيدارى است، به طورى كه وقتى بيدار مى شوى در حسرتى و تأسف مى خورى كه چه عالم خوشى در خواب داشتم و از دست دادم؛ و گاهى به عكس در عالم خواب دچار صحنۀ غم انگيز و وحشتناكى مى شوى، مثلاً گرفتار يك سگ هار و يا حيوان درنده اى مى شوى و با چشم مثالى سگ را مى بينى و زجر هم مى كشى و وقتى بيدار مى شوى وحشت مى كنى كه چه عالم وحشتناكى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مدرِك و مدرَك هر دو از عالم مجرّدات هستند، اما در ادراك مادّيات نياز است كه از ابزار مادّى استفاده شود</w:t>
      </w:r>
      <w:r>
        <w:rPr>
          <w:rFonts w:eastAsia="IRNazanin" w:cs="IRNazanin"/>
          <w:color w:val="111111"/>
          <w:sz w:val="28"/>
          <w:szCs w:val="28"/>
          <w:rtl w:val="true"/>
          <w:lang w:bidi="fa-IR"/>
        </w:rPr>
        <w:t>.</w:t>
      </w:r>
    </w:p>
    <w:p>
      <w:pPr>
        <w:pStyle w:val="Heading3"/>
        <w:numPr>
          <w:ilvl w:val="2"/>
          <w:numId w:val="1"/>
        </w:numPr>
        <w:rPr/>
      </w:pPr>
      <w:bookmarkStart w:id="490" w:name="__RefHeading___Toc1745259_730472459"/>
      <w:bookmarkStart w:id="491" w:name="_Toc177"/>
      <w:bookmarkEnd w:id="490"/>
      <w:r>
        <w:rPr>
          <w:rtl w:val="true"/>
        </w:rPr>
        <w:t>نتيجۀ استدلال</w:t>
      </w:r>
      <w:bookmarkEnd w:id="4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صحبت هاى قبل نتيجه مى گيريم آن كه انسان است و مدرك است غير از اين ابزار مادّى است؛ و بيان كرديم كه مرحوم صدرالمتألهين در جايى هم كه شما چيزى را در مقابل خود مى بينى، مى گويد اين موجود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خود شماست؛ مثلاً اين كتابى كه در مقابل شماست، صورت آن در چشم مى افتد و بعد منتقل مى شود به مغز شما و يك عكس العملى در مغز شما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براى ادراك، مقدمه است و نام اينها ادراك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نفس و</w:t>
      </w:r>
      <w:bookmarkStart w:id="492" w:name="pg14783_165311"/>
    </w:p>
    <w:p>
      <w:pPr>
        <w:pStyle w:val="BookText"/>
        <w:rPr/>
      </w:pPr>
      <w:bookmarkEnd w:id="492"/>
      <w:r>
        <w:rPr>
          <w:rFonts w:ascii="IRNazanin" w:hAnsi="IRNazanin" w:eastAsia="IRNazanin"/>
          <w:color w:val="111111"/>
          <w:sz w:val="28"/>
          <w:sz w:val="28"/>
          <w:szCs w:val="28"/>
          <w:rtl w:val="true"/>
          <w:lang w:bidi="fa-IR"/>
        </w:rPr>
        <w:t xml:space="preserve">روح شما در عالم خودش موجودى مشابه اين كتاب خارجى ايجاد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موجود مشابه ايجاد شده است، و اين كتاب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حقيقتاً ادراك به آن تعلّق مى گيرد كه در نفس و عالم نفس است؛ و نفس موجود مجرّدى است كه گرفتار مادّه نيست؛ مجرّد و رهاى از زمان، مكان، حركت و همۀ مشخصات مادّى</w:t>
      </w:r>
      <w:r>
        <w:rPr>
          <w:rFonts w:eastAsia="IRNazanin" w:cs="IRNazanin"/>
          <w:color w:val="111111"/>
          <w:sz w:val="28"/>
          <w:szCs w:val="28"/>
          <w:rtl w:val="true"/>
          <w:lang w:bidi="fa-IR"/>
        </w:rPr>
        <w:t>.</w:t>
      </w:r>
    </w:p>
    <w:p>
      <w:pPr>
        <w:pStyle w:val="Heading3"/>
        <w:numPr>
          <w:ilvl w:val="2"/>
          <w:numId w:val="1"/>
        </w:numPr>
        <w:rPr/>
      </w:pPr>
      <w:bookmarkStart w:id="493" w:name="__RefHeading___Toc1745261_730472459"/>
      <w:bookmarkStart w:id="494" w:name="_Toc178"/>
      <w:bookmarkEnd w:id="493"/>
      <w:r>
        <w:rPr>
          <w:rtl w:val="true"/>
        </w:rPr>
        <w:t>دليل سوّم بر تجرّد روح</w:t>
      </w:r>
      <w:bookmarkEnd w:id="494"/>
    </w:p>
    <w:p>
      <w:pPr>
        <w:pStyle w:val="BookText"/>
        <w:rPr/>
      </w:pPr>
      <w:r>
        <w:rPr>
          <w:rFonts w:ascii="IRNazanin" w:hAnsi="IRNazanin" w:eastAsia="IRNazanin"/>
          <w:color w:val="111111"/>
          <w:sz w:val="28"/>
          <w:sz w:val="28"/>
          <w:szCs w:val="28"/>
          <w:rtl w:val="true"/>
          <w:lang w:bidi="fa-IR"/>
        </w:rPr>
        <w:t>اين دليل مقدمات زيادى دارد و من سعى مى كنم آن را به طور خلاصه براى شما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داراى حركات و ادراكاتى هستيد، چيزهايى را مى بينيد، صداهايى را مى شنويد، بوهايى را استشمام مى كنيد، چيزهايى را مى چشيد، اينها يك سرى ادراكات است؛ از طرف ديگر شما داراى يك سرى اراده ها و تحريكاتى هستى، مثلاً دستت را حركت مى دهى، پايت را حركت مى دهى، و يا به چيزى اراده و شوق پيدا مى كنى و حركت كرده و دنبال آن مى روى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يك از ادراكات و تحريكات داراى جهازات و ابزارى هستند مخصوص به خود؛ مثلاً براى چشم جهاز مخصوصى است، سلسله عصب چشم از نقطه اى شروع مى شود و مى رود تا به نقطه اى به نام مغز برسد، اين جهاز و ابزارى است براى ديدن؛ براى شنيدن هم يك ابزارى داريم، بايد موج صوتى بخورد به پردۀ صماخ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ارتعاشات صوتى وارد استخوان چكشى گوش مى شوند و در آخر وارد گوش داخلى مى شوند، و بالاخره توسط‍‌ سلسله اعصاب صدا به مغز منتقل مى گردد به جايى كه مخصوص شنيدن است، كه اگر چنانچه پردۀ گوش شما پاره شود يا آن سلسله عصب پاره شود يا آن نقطۀ مغزى خللى پيدا كند، شما ديگر ادراك شنيدنى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ديگر شما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ادراكات و شعب آنها</w:t>
      </w:r>
      <w:bookmarkStart w:id="495" w:name="pg14783_165312"/>
    </w:p>
    <w:p>
      <w:pPr>
        <w:pStyle w:val="BookText"/>
        <w:rPr/>
      </w:pPr>
      <w:bookmarkEnd w:id="495"/>
      <w:r>
        <w:rPr>
          <w:rFonts w:ascii="IRNazanin" w:hAnsi="IRNazanin" w:eastAsia="IRNazanin"/>
          <w:color w:val="111111"/>
          <w:sz w:val="28"/>
          <w:sz w:val="28"/>
          <w:szCs w:val="28"/>
          <w:rtl w:val="true"/>
          <w:lang w:bidi="fa-IR"/>
        </w:rPr>
        <w:t>مختلف است و هر شعبه اى يك ابزار و جهازاتى مخصوص خود دارد و كاملاً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تحريكات شما جهازات مخصوصى دارند؛ شما وقتى اراده مى كنى چيزى را بردارى و دستت را حركت مى دهى، اينجا باز عضلات شما از يك جايى فرمان مى گيرند و اعصاب سمپاتيك و پاراسمپاتيك و سلسله اعصابى كه هست هر كدام نقشى دارند جداى از ديگرى؛ اين چيزى است كه علم هم آن را اثبات كرده است و نمى شود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ادراكات جهازات و ابزار مختلفى دارند كه از همديگر جدا هستند، و در عين حال كه اين شعبه هاى ادراكى ابزارش از هم جداست ادراكات از تحريكات هم جداست، و حتى در مغز هم آن سلولى كه مربوط‍‌ به شنيدن است غير از سلول مربوط‍‌ به ديدن است، و همچنين ساير كارها هر كدام منتهى به سلول مخصوص به خود مى شود، اما در عين حال اينها همه وابسته و پيوسته به هم هستند و در يك جا متمركز مى شوند و آن محل تمركز مادّى نيست بلكه فوق مادّه است</w:t>
      </w:r>
      <w:r>
        <w:rPr>
          <w:rFonts w:eastAsia="IRNazanin" w:cs="IRNazanin"/>
          <w:color w:val="111111"/>
          <w:sz w:val="28"/>
          <w:szCs w:val="28"/>
          <w:rtl w:val="true"/>
          <w:lang w:bidi="fa-IR"/>
        </w:rPr>
        <w:t>.</w:t>
      </w:r>
    </w:p>
    <w:p>
      <w:pPr>
        <w:pStyle w:val="Heading3"/>
        <w:numPr>
          <w:ilvl w:val="2"/>
          <w:numId w:val="1"/>
        </w:numPr>
        <w:rPr/>
      </w:pPr>
      <w:bookmarkStart w:id="496" w:name="__RefHeading___Toc1745263_730472459"/>
      <w:bookmarkStart w:id="497" w:name="_Toc179"/>
      <w:bookmarkEnd w:id="496"/>
      <w:r>
        <w:rPr>
          <w:rtl w:val="true"/>
        </w:rPr>
        <w:t>توضيح مطلب با بيان ساده</w:t>
      </w:r>
      <w:bookmarkEnd w:id="4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مطلب را براى شما به دو بيان ساده و علمى مطرح مى كنيم؛ بيان ساده اين كه الآن شما اينجا نشسته اى و مى گويى من اين ضبط‍‌ صوت را مى بينم، من صداى آن را مى شنوم، پس هم ديدن و هم شنيدن را به خود نسبت مى دهى و مى گويى من اين قند را ديدم، از آن خوشم آمد و دستم را دراز كردم و قند را برداشتم؛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همۀ ديدن، چشيدن، شنيدن و حركات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مى دهد وجداناً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 نفر است كه همۀ اينها را به خود نسبت مى دهد؛ در صورتى كه ابزارها از هم جدا بود، علل مادّى و سلسله اعصاب از هم جدا بود، اما همۀ اينها را به يك نفر يعنى به خودش نسبت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همان كس كه مى گويد من ديدم،</w:t>
      </w:r>
      <w:bookmarkStart w:id="498" w:name="pg14783_165313"/>
    </w:p>
    <w:p>
      <w:pPr>
        <w:pStyle w:val="BookText"/>
        <w:rPr/>
      </w:pPr>
      <w:bookmarkEnd w:id="498"/>
      <w:r>
        <w:rPr>
          <w:rFonts w:ascii="IRNazanin" w:hAnsi="IRNazanin" w:eastAsia="IRNazanin"/>
          <w:color w:val="111111"/>
          <w:sz w:val="28"/>
          <w:sz w:val="28"/>
          <w:szCs w:val="28"/>
          <w:rtl w:val="true"/>
          <w:lang w:bidi="fa-IR"/>
        </w:rPr>
        <w:t>همان كس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و من برداشتم و من حركت كردم؛ و همه را به خود نسبت مى دهد؛ هم ادراكات و هم تحريكات را به خود نسبت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ادراكات نيز سنخ هاى مختلف دارد، ادراكات جزئى داريم و ادراكات كلّى، كه انسان همۀ اينها را به خودش نسبت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ديدم و بعد فهميدم كه اين ضبط‍‌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 كلّى يك چيز ديگرى است، اين كه در خارج هست يك ضبط‍‌ صوت جزئى است؛ و ضبط‍‌ صوت كلّى را هم به خودش نسبت مى دهد، ديدن اين ضبط‍‌ صوت را نيز به خودش نسبت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 شود آن موجودى كه مدرِك و محرك است يك نفر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99" w:name="__RefHeading___Toc1745265_730472459"/>
      <w:bookmarkStart w:id="500" w:name="_Toc180"/>
      <w:bookmarkEnd w:id="499"/>
      <w:r>
        <w:rPr>
          <w:rtl w:val="true"/>
        </w:rPr>
        <w:t>توضيح مطلب با بيان علمى</w:t>
      </w:r>
      <w:bookmarkEnd w:id="500"/>
    </w:p>
    <w:p>
      <w:pPr>
        <w:pStyle w:val="BookText"/>
        <w:rPr/>
      </w:pPr>
      <w:r>
        <w:rPr>
          <w:rFonts w:ascii="IRNazanin" w:hAnsi="IRNazanin" w:eastAsia="IRNazanin"/>
          <w:color w:val="111111"/>
          <w:sz w:val="28"/>
          <w:sz w:val="28"/>
          <w:szCs w:val="28"/>
          <w:rtl w:val="true"/>
          <w:lang w:bidi="fa-IR"/>
        </w:rPr>
        <w:t>ما براى تشريح مطلب در اين قسمت بحث، تشكيل قضيه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توجّه كنيد مى بينيد كه يك ادراك تصورى داريم و يك ادراك تصديقى؛ ادراك تصورى مثل اين كه شما ساعتى را ادراك مى كنى و تصور مى نمايى و حركت را نيز تصور مى كنى؛ يك ادراكى هم داريم به نام ادراك تصديقى، ادراك تصديقى اين است كه تصورات را به هم مربوط‍‌ كنى؛ مثلاً ساعت را تصور كردى و حركت را هم تصور كردى، بعد از آن مى گويى اين ساعت حركت دارد، در اينجا تصديق مى كنى كه حركت براى اين ساعت هست؛ اين نسبت دادنِ‌ حركت به ساعت را ادراك تصديقى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علمى ساعت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ادراك اين كه اين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تصديق نام دارد؛ و در تصديق نمى شود بدون تصور موضوع و محمول تصديق كرد؛ اگر شما</w:t>
      </w:r>
    </w:p>
    <w:p>
      <w:pPr>
        <w:pStyle w:val="BookText"/>
        <w:rPr/>
      </w:pPr>
      <w:r>
        <w:rPr>
          <w:rFonts w:ascii="IRNazanin" w:hAnsi="IRNazanin" w:eastAsia="IRNazanin"/>
          <w:color w:val="111111"/>
          <w:sz w:val="28"/>
          <w:sz w:val="28"/>
          <w:szCs w:val="28"/>
          <w:rtl w:val="true"/>
          <w:lang w:bidi="fa-IR"/>
        </w:rPr>
        <w:t>ساعت و حركت را تصور نكنيد، نمى توانيد ادراك كنيد كه ساعت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ادراك تصديقى توقف دارد بر تصور و ادراك موضوع و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مى شود اين تصور موضوع و محمول از دو شخص باشد و يك تصديق در كار بيايد؟ من ساعت را تصور كنم و شما هم حركت را تصور كنيد، اينجا آيا مى شود تصديق كنيم به اين كه ساعت حركت دارد؟ مسلّماً من اگر ساعت را تصور كردم بدون تصور حركت، و شما حركت را تصور كرديد بدون ساعت، در اين صورت تصديق محقق نمى شود؛ پس قهراً بايد يك موجود باشد كه اوّل ساعت و حركت را تصور نمايد، تا بتواند تصديق كند و حركت را به ساعت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تصديق كننده بايد موضوع و محمول و نسبت بين آن دو را نيز با هم تصور كند تا بتواند تصديق نمايد كه ساعت حركت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مى بينيم بين مدركاتى كه به وسيلۀ ابزار مختلف داريم و بين تحريكاتمان كه ابزارهايشان جداست تصديق برقرار مى كنيم، به وسيلۀ چشم اين قند را مى بينيم و به وسيلۀ قوّۀ ذائقه طعم اين قند را مى چشيم، آن وقت با اين كه ابزار ديدن غير از ابزار چشيدن است ولى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قند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موجود بايد باشد كه اين قند را ديده و مزه را هم كه محمول قرار مى دهد ادراك كرده باشد تا بتواند تصديق كند اين قند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موضوع است و شيرينى محمول كه بر آن حمل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موجود واحدى بالاى اين ابزار مادّى نباشد كه همۀ اين ادراكات به آن منتهى شود، درست است كه چشم تا نقطۀ مغز به عنوان يك ابزار مادّى قند را مى بيند و قوّۀ ذائقه نيز شيرينى آن را مى فهماند، اما اين كه يكى را موضوع و ديگرى را محمول قرار مى دهد و تصديق برقرار مى سازد و يكى را بر ديگرى حمل مى كند و آن دو را روى هم مى آورد، معلوم مى شود بايد يك نفر باشد كه اين كار را انجام دهد و</w:t>
      </w:r>
    </w:p>
    <w:p>
      <w:pPr>
        <w:pStyle w:val="BookText"/>
        <w:rPr/>
      </w:pPr>
      <w:r>
        <w:rPr>
          <w:rFonts w:ascii="IRNazanin" w:hAnsi="IRNazanin" w:eastAsia="IRNazanin"/>
          <w:color w:val="111111"/>
          <w:sz w:val="28"/>
          <w:sz w:val="28"/>
          <w:szCs w:val="28"/>
          <w:rtl w:val="true"/>
          <w:lang w:bidi="fa-IR"/>
        </w:rPr>
        <w:t>اينها همه ابزار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موجودى هستيد غير از ابزار ديدن و ابزار چشيدن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ملاحظه كنيد مى بينيد كه در بسيارى اوقات ما مدركات ظاهرى را بر يكديگر حمل مى كنيم و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شيرين است؛ يعنى قند را با چشم ديديم و شيرينى آن را با قوّۀ ذائقه چشيديم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خوش صداست؛ يعنى اين آقا را با چشم ديديم و صدايش را با گوش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جاهايى ما مدركات ظاهرى را با مدركات باطنى مربوط‍‌ مى كنيم؛ مانند اين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را من قبلاً در خواب ديده ام يا مثلاً من اين آقا را ديروز ديده ام، اين آقا را الآن با چشم ظاهرى مى بينيد اما ديدن ديروزتان در قوّۀ خيال است، حالا مدرَك ظاهرى را با مدرَك خيالى كه در حافظۀ شما هست مربوط‍‌ مى كنيد، و يا در جاهايى مدرَك جزئى را با مدرك كلّى مربوط‍‌ مى كنيد؛ مثلاً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است؛ اين ساعت يك موجود جزئى است، اما ساعت يك معناى كلّى است، معناى كلّى ساعت را ادراك مى كنيد و حمل مى نماييد بر اين موجود جزئى خارجى، پس در اينجا مدرَك جزئى را با مدرَك كلّى مربوط‍‌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گاهى شما قند را مى چشيد و مى بينيد شيرين است، تحريك مى شويد و دست خود را دراز مى كنيد و قند را برمى داريد؛ در اينجا اگر بنا باشد ادراك شيرينى از يك موجود باشد و حركت مال يك موجود ديگر، اين معنا با هم بى ربط‍‌ مى شود؛ چون مدرِك چيزى است و حركت كننده چيزى ديگر؛ از اين جهت معلوم است كه اين درست نيست و بايد مدرِك و حركت كننده يكى باشد كه اين شيرينى را ادراك مى كند و بعد حركت كرده و آن را بر مى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شما يك واحد حقيقى هستيد كه هيچ گونه تعددى در شما نيست، يكى هستيد كه ادراكات جزئى و كلّى مال شماست، ادراكات ظاهرى و باطنى مال شماست،</w:t>
      </w:r>
    </w:p>
    <w:p>
      <w:pPr>
        <w:pStyle w:val="BookText"/>
        <w:rPr/>
      </w:pPr>
      <w:r>
        <w:rPr>
          <w:rFonts w:ascii="IRNazanin" w:hAnsi="IRNazanin" w:eastAsia="IRNazanin"/>
          <w:color w:val="111111"/>
          <w:sz w:val="28"/>
          <w:sz w:val="28"/>
          <w:szCs w:val="28"/>
          <w:rtl w:val="true"/>
          <w:lang w:bidi="fa-IR"/>
        </w:rPr>
        <w:t>و بالاخره حركت و ادراك مال شماست؛ همه مال همان يك شخص است كه در آن بيان ساده گفته شد كه همه را به خودش نسبت مى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من شنيدم، من چشيدم،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يكى است كه تمام اين مدركات را به وسيلۀ ابزار مختلف داراست و تحريكات همه از آنِ‌ او مى باشد، و او يك شخص است كه در كنار ابزار مادّى است كه موضوع را به وسيلۀ يك ابزار ادراك مى نمايد و محمول را به وسيلۀ ابزار ديگرى و بعد اين دو را به هم حمل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قند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تصديق كه مال يك نفر است، دليل مى شود كه همۀ ادراكات مال او مى باشد؛ در صورتى كه ما مى بينيم ابزارها همه با هم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بگويى كه ممكن است در مغز انسان سلولها با هم ردّ و بدل كنند، مثلاً سلولى كه عكس العمل قوّۀ باصره است با آن سلولى كه مربوط‍‌ به قوّۀ سامعه است با هم ارتباط‍‌ و نقل و انتقالى دارند و مدركات را به هم مى دهند، پس بايد بگويى كه يك سلول هم مى بيند و هم مى شنود و هم مى چشد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اينها منتهى مى شود به يك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اين معناست كه اساساً انسان و شخصيت انسان همان يك سلول است كه دو تا سلول نمى تواند باشد؛ براى اين كه اگر دو تا سلول باشد، مسألۀ ارتباط‍‌ و حمل و تصديق محقق نمى شود؛ تصديق وقتى محقق مى شود كه يك سلول باشد و يك جا جمع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بگوييد تمام اين ابزار به يك سلول منتهى مى شود و يك سلول است كه مدركات بصرى، مدركات سمعى، مدركات قوّۀ ذائقه، تحريكات، ادراكات جزئى و كلّى در آن متمركز مى شود و همۀ اين كارها مال آن يك سلول است و اينها همه ابزار براى آن سلول هستند،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اين ادّعا يك امر بديهى است، زيرا معناى آن اين است كه انسان فقط‍‌ يك سلول است و همۀ كارهاى انسان كار يك سلول است و مابقى ابزارند؛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دليل ابن سينا را مى آوريم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چشمت را ببند بعد در خودت فرو برو آن وقت خود را به علم حضورى مى يابى، در صورتى كه آن سلول را نمى يابى، من خودم را مى يابم وليكن سلول را نمى يابم؛ پس من آن سلول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اصطلاح منطق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ثانى</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است؛ و آن عبارت از اين است كه حدّ وسطى كه تكرار مى شود، در هر دو قضيه محمول باشد؛ مثل اين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مى يابم، سلول را نمى يابم، پس نتيجه مى شود من آن سلول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يك موجودى هستم ماوراى سلولها، من پيش خودم حاضرم و به خودم علم حضورى دارم و به تمام موجودات ديگر به وسيلۀ اين ابزار علم پيدا مى كنم؛ و تمام جهازات از قبيل قوّۀ باصره، ذائقه، سامعه و سلولهاى مغز و چشم و گوش براى من ابزار است؛ و من يك موجودى هستم كه خودم را بدون واسطه و بدون ابزار مادّى مى يابم؛ چون مادّى نيستم خودم را هنگام خود آگاهى بدون ابزار مادّى مى يابم، و تمام غير خود را كه مادّى هستند به وسيلۀ اين ابزار مادّى يعنى چشم و گوش و مغز مى يابم؛ من يك چيزى هستم فوق اينها؛ پس آن يك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در صورتى كه قوّۀ باصره از قوّۀ سامعه و بقيۀ قوّه ها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حيوانات هم مى توانيم چنين بگوييم كه موجوداتى هستند وراى مادّه، و مدرِك و مدرَك آنها هيچ كدام مادّى نيستند، منتها در ادراك موجودات مادّى نيازمند به ابزار مادّى هستند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بركاتهت</w:t>
      </w:r>
      <w:r>
        <w:rPr>
          <w:rFonts w:eastAsia="Amiri" w:cs="Amiri" w:ascii="Amiri" w:hAnsi="Amiri"/>
          <w:color w:val="111111"/>
          <w:sz w:val="28"/>
          <w:szCs w:val="28"/>
          <w:rtl w:val="true"/>
          <w:lang w:bidi="ar-SA"/>
        </w:rPr>
        <w:t>.</w:t>
      </w:r>
      <w:bookmarkStart w:id="501" w:name="pg14783_165319"/>
    </w:p>
    <w:p>
      <w:pPr>
        <w:pStyle w:val="Heading2"/>
        <w:numPr>
          <w:ilvl w:val="1"/>
          <w:numId w:val="1"/>
        </w:numPr>
        <w:rPr/>
      </w:pPr>
      <w:bookmarkStart w:id="502" w:name="__RefHeading___Toc1745267_730472459"/>
      <w:bookmarkStart w:id="503" w:name="_Toc181"/>
      <w:bookmarkEnd w:id="501"/>
      <w:bookmarkEnd w:id="502"/>
      <w:r>
        <w:rPr>
          <w:rtl w:val="true"/>
        </w:rPr>
        <w:t>(</w:t>
      </w:r>
      <w:r>
        <w:rPr>
          <w:rtl w:val="true"/>
        </w:rPr>
        <w:t xml:space="preserve">درس </w:t>
      </w:r>
      <w:r>
        <w:rPr/>
        <w:t>492</w:t>
      </w:r>
      <w:r>
        <w:rPr>
          <w:rtl w:val="true"/>
        </w:rPr>
        <w:t xml:space="preserve">) - </w:t>
      </w:r>
      <w:r>
        <w:rPr>
          <w:rtl w:val="true"/>
        </w:rPr>
        <w:t xml:space="preserve">نامۀ </w:t>
      </w:r>
      <w:r>
        <w:rPr/>
        <w:t>45</w:t>
      </w:r>
      <w:r>
        <w:rPr>
          <w:rtl w:val="true"/>
        </w:rPr>
        <w:t xml:space="preserve"> (</w:t>
      </w:r>
      <w:r>
        <w:rPr>
          <w:rtl w:val="true"/>
        </w:rPr>
        <w:t>قسمت هشتم</w:t>
      </w:r>
      <w:r>
        <w:rPr>
          <w:rtl w:val="true"/>
        </w:rPr>
        <w:t>)</w:t>
      </w:r>
      <w:bookmarkEnd w:id="503"/>
    </w:p>
    <w:p>
      <w:pPr>
        <w:pStyle w:val="Heading3"/>
        <w:numPr>
          <w:ilvl w:val="2"/>
          <w:numId w:val="1"/>
        </w:numPr>
        <w:rPr/>
      </w:pPr>
      <w:bookmarkStart w:id="504" w:name="__RefHeading___Toc1745269_730472459"/>
      <w:bookmarkStart w:id="505" w:name="_Toc182"/>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مرورى بر گذشته</w:t>
      </w:r>
    </w:p>
    <w:p>
      <w:pPr>
        <w:pStyle w:val="BookText"/>
        <w:rPr/>
      </w:pPr>
      <w:r>
        <w:rPr>
          <w:rFonts w:ascii="Amiri" w:hAnsi="Amiri" w:eastAsia="Amiri" w:cs="Amiri"/>
          <w:color w:val="111111"/>
          <w:sz w:val="28"/>
          <w:sz w:val="28"/>
          <w:szCs w:val="28"/>
          <w:rtl w:val="true"/>
          <w:lang w:bidi="ar-SA"/>
        </w:rPr>
        <w:t>على عليه السلام اهل دنيا نبود</w:t>
      </w:r>
    </w:p>
    <w:p>
      <w:pPr>
        <w:pStyle w:val="BookText"/>
        <w:rPr/>
      </w:pPr>
      <w:r>
        <w:rPr>
          <w:rFonts w:ascii="Amiri" w:hAnsi="Amiri" w:eastAsia="Amiri" w:cs="Amiri"/>
          <w:color w:val="111111"/>
          <w:sz w:val="28"/>
          <w:sz w:val="28"/>
          <w:szCs w:val="28"/>
          <w:rtl w:val="true"/>
          <w:lang w:bidi="ar-SA"/>
        </w:rPr>
        <w:t>فعاليت هاى اجتماعى و اقتصادى حضرت امير عليه السلام</w:t>
      </w:r>
    </w:p>
    <w:p>
      <w:pPr>
        <w:pStyle w:val="BookText"/>
        <w:rPr/>
      </w:pPr>
      <w:r>
        <w:rPr>
          <w:rFonts w:ascii="IRNazanin" w:hAnsi="IRNazanin" w:eastAsia="IRNazanin"/>
          <w:color w:val="111111"/>
          <w:sz w:val="28"/>
          <w:sz w:val="28"/>
          <w:szCs w:val="28"/>
          <w:rtl w:val="true"/>
          <w:lang w:bidi="fa-IR"/>
        </w:rPr>
        <w:t>دور است كه هواى نفس بر من چيره گردد</w:t>
      </w:r>
    </w:p>
    <w:p>
      <w:pPr>
        <w:pStyle w:val="BookText"/>
        <w:rPr/>
      </w:pPr>
      <w:r>
        <w:rPr>
          <w:rFonts w:ascii="IRNazanin" w:hAnsi="IRNazanin" w:eastAsia="IRNazanin"/>
          <w:color w:val="111111"/>
          <w:sz w:val="28"/>
          <w:sz w:val="28"/>
          <w:szCs w:val="28"/>
          <w:rtl w:val="true"/>
          <w:lang w:bidi="fa-IR"/>
        </w:rPr>
        <w:t>على عليه السلام شريك مردم در شدايد روزگار</w:t>
      </w:r>
    </w:p>
    <w:p>
      <w:pPr>
        <w:pStyle w:val="BookText"/>
        <w:rPr/>
      </w:pPr>
      <w:r>
        <w:rPr>
          <w:rFonts w:ascii="IRNazanin" w:hAnsi="IRNazanin" w:eastAsia="IRNazanin"/>
          <w:color w:val="111111"/>
          <w:sz w:val="28"/>
          <w:sz w:val="28"/>
          <w:szCs w:val="28"/>
          <w:rtl w:val="true"/>
          <w:lang w:bidi="fa-IR"/>
        </w:rPr>
        <w:t>دستگاه قضايى را اسلامى كنيم</w:t>
      </w:r>
    </w:p>
    <w:p>
      <w:pPr>
        <w:pStyle w:val="BookText"/>
        <w:rPr/>
      </w:pPr>
      <w:r>
        <w:rPr>
          <w:rFonts w:ascii="Amiri" w:hAnsi="Amiri" w:eastAsia="Amiri" w:cs="Amiri"/>
          <w:color w:val="111111"/>
          <w:sz w:val="28"/>
          <w:sz w:val="28"/>
          <w:szCs w:val="28"/>
          <w:rtl w:val="true"/>
          <w:lang w:bidi="ar-SA"/>
        </w:rPr>
        <w:t>براى خودكفايى تلاش نماييم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تحول همه جانبه</w:t>
      </w:r>
      <w:bookmarkStart w:id="506" w:name="pg14783_165321"/>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 لَكِنْ‌ هَيْهَاتَ‌ أَنْ‌ يَغْلِبَنِي هَوَاىَ‌، وَ يَقُودَنِي جَشَعِي إِلى‌ تَخَيُّرِ الْأَطْعِمَةِ‌ وَ لَعَلَّ‌ بِالْحِجَازِ أَوِ الْيَمَامَةِ‌ مَنْ‌ لاطَمَعَ‌ لَهُ‌ فِى الْقُرْصِ‌، وَ لاعَهْدَ لَهُ‌ بِالشِّبَعِ‌؛ 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أَقْنَعُ‌ مِنْ‌ نَفْسِي بِأَنْ‌ يُقَالَ‌ أَمِيرُالْمُؤْمِنِينَ‌ وَ لا أُشَارِكَهُمْ‌ فِي مَكَارِهِ‌ الدَّهْرِ؟ أَوْ أَكُونَ‌ أُسْوَةً‌ لَهُمْ‌ فِي جُشُوبَةِ‌ الْعَيْشِ‌؟</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745271_730472459"/>
      <w:bookmarkStart w:id="508" w:name="_Toc183"/>
      <w:bookmarkEnd w:id="507"/>
      <w:r>
        <w:rPr>
          <w:rtl w:val="true"/>
        </w:rPr>
        <w:t>مرورى بر گذشته</w:t>
      </w:r>
      <w:bookmarkEnd w:id="5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ما درسهايى از نهج البلاغه بود؛ نامۀ حضرت على عليه السلام به عثمان بن حنيف را مطرح كرده بوديم كه 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هاى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اين بود كه عثمان بن حنيف را به مجلسى دعوت كرده بودند كه بزرگان اشراف در آن حضور داشتند و فقرا و ضعفا از آن محروم بودند؛ جلسه اشرافى بود و در سفره غذاهاى رنگارنگ چيده بودند؛ از اين رو حضرت على عليه السلام اين نامۀ عتاب آميز را به عثمان بن حنيف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در حقيقت اين درسى است كه حضرت به زمامداران مى دهند كه يك زمامدار كه در مركز حكومتى است نمى تواند بى تفاوت</w:t>
      </w:r>
    </w:p>
    <w:p>
      <w:pPr>
        <w:pStyle w:val="BookText"/>
        <w:rPr/>
      </w:pPr>
      <w:r>
        <w:rPr>
          <w:rFonts w:ascii="Amiri" w:hAnsi="Amiri" w:eastAsia="Amiri" w:cs="Amiri"/>
          <w:color w:val="111111"/>
          <w:sz w:val="28"/>
          <w:sz w:val="28"/>
          <w:szCs w:val="28"/>
          <w:rtl w:val="true"/>
          <w:lang w:bidi="ar-SA"/>
        </w:rPr>
        <w:t>باشد و استاندارها، فرماندارها و بخشدارهايش با بيت المال و ملّت هر كارى خواستند بكنند؛ بلكه بايستى همه را زير نظر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ارتباطات بسيار آسان انجام مى شود و همۀ شهرها و استانها مى توانند به وسيلۀ تلفن از هم اطلاع پيدا كنند؛ اما با اين كه در زمان حضرت على عليه السلام وسايل ارتباطى خيلى ابتدايى بوده است، باز يك چنين موضوعى كه يك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كه امتياز طبقاتى در آن بوده حضور پيدا كرده از چشم ايشان دور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تكيۀ حضرت روى اين جهت است كه در چنين جلسه اى استاندار نبايد شركت بكند، آن هم استاندار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زمامدار بايد دقّت داشته باشد كه استانداران و فرماندارانش چه روشى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لِكُلِّ‌ مَأْمُومٍ‌ إِمَاماً يَقْتَدِي بِهِ‌ وَ يَسْتَضِىءُ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براى هر مأمومى امامى هست كه از او پيروى كرده و از علم او استفاده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امام شما هستم از دنيا به دو لباس مندرس و دو قرص نان قناعت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طور نمى توانيد باشيد ولى لااقل ورع و اجتهاد و عفّت و سداد را رعايت كنيد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شايد اين توهّم پيش آيد كه اگر حضرت امير عليه السلام خرج نمى كند و به دو قرص نان يا دو لباس مندرس از اين دنيا قناعت كرده است، شايد حقوق و پولهايش را ذخيره مى كند؛ لذا حضرت 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كَنَزْتُ‌ مِنْ‌ دُنْيَاكُمْ‌ تِبْراً، وَ لَاادَّخَرْتُ‌ مِنْ‌ غَنَائِمِهَا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دنياى شما ذرّه اى طلا نيندوختم، و از غنيمت هاى آن مال فراوانى ذخيره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مصرفم كم است نه از اين لحاظ‍‌ كه ذخيره مى كنم، من اصلاً يا از بيت المال خرج نمى كنم يا خيلى كم و به اندازۀ ضرورت زندگى</w:t>
      </w:r>
      <w:r>
        <w:rPr>
          <w:rFonts w:eastAsia="IRNazanin" w:cs="IRNazanin"/>
          <w:color w:val="111111"/>
          <w:sz w:val="28"/>
          <w:szCs w:val="28"/>
          <w:rtl w:val="true"/>
          <w:lang w:bidi="fa-IR"/>
        </w:rPr>
        <w:t>.</w:t>
      </w:r>
      <w:bookmarkStart w:id="509" w:name="pg14783_165323"/>
    </w:p>
    <w:p>
      <w:pPr>
        <w:pStyle w:val="BookText"/>
        <w:rPr/>
      </w:pPr>
      <w:bookmarkEnd w:id="509"/>
      <w:r>
        <w:rPr>
          <w:rFonts w:ascii="IRNazanin" w:hAnsi="IRNazanin" w:eastAsia="IRNazanin"/>
          <w:color w:val="111111"/>
          <w:sz w:val="28"/>
          <w:sz w:val="28"/>
          <w:szCs w:val="28"/>
          <w:rtl w:val="true"/>
          <w:lang w:bidi="fa-IR"/>
        </w:rPr>
        <w:t>حال باز جاى توهّم هست كه اگر حضرت به لباس مندرسى قناعت كرده، شايد براى اين است كه ندارد؛ اينجا باز حضرت دفع توهّم مى كنند، كه اين موضوع بحث امروز ماست</w:t>
      </w:r>
      <w:r>
        <w:rPr>
          <w:rFonts w:eastAsia="IRNazanin" w:cs="IRNazanin"/>
          <w:color w:val="111111"/>
          <w:sz w:val="28"/>
          <w:szCs w:val="28"/>
          <w:rtl w:val="true"/>
          <w:lang w:bidi="fa-IR"/>
        </w:rPr>
        <w:t>.</w:t>
      </w:r>
    </w:p>
    <w:p>
      <w:pPr>
        <w:pStyle w:val="Heading3"/>
        <w:numPr>
          <w:ilvl w:val="2"/>
          <w:numId w:val="1"/>
        </w:numPr>
        <w:rPr/>
      </w:pPr>
      <w:bookmarkStart w:id="510" w:name="__RefHeading___Toc1745273_730472459"/>
      <w:bookmarkStart w:id="511" w:name="_Toc184"/>
      <w:bookmarkEnd w:id="510"/>
      <w:r>
        <w:rPr>
          <w:rtl w:val="true"/>
        </w:rPr>
        <w:t>على عليه السلام اهل دنيا نبود</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اگر بخواهم راه مى يابم به صاف كرده شده از اين عسل، و مغزهاى اين گندم، و بافته شده هاى اين ابريشم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نان جويى قناعت كردم و به لباسى كهنه، نه براى آن است كه قدرت آن را ندارم يا آن را در اختيار ندارم؛ من اگر بخواهم عسل هاى تصفيه شده و مغز گندم و پارچه اى بافته شده از ابريشم استفاده كنم 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كم مصرف كردن من و سطح زندگى را پايين آوردن به علّت نداشتن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خليفۀ مسلمانان بود و بيت المال مسلمانان در اختيار حضرت على عليه السلام بود؛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على عليه السلام قبل از اين كه متصدّى حكومت بشود كار مى كرد</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745275_730472459"/>
      <w:bookmarkStart w:id="513" w:name="_Toc185"/>
      <w:bookmarkEnd w:id="512"/>
      <w:r>
        <w:rPr>
          <w:rtl w:val="true"/>
        </w:rPr>
        <w:t>فعاليت هاى اجتماعى و اقتصادى حضرت امير عليه السلام</w:t>
      </w:r>
      <w:bookmarkEnd w:id="513"/>
    </w:p>
    <w:p>
      <w:pPr>
        <w:pStyle w:val="BookText"/>
        <w:rPr/>
      </w:pPr>
      <w:r>
        <w:rPr>
          <w:rFonts w:ascii="IRNazanin" w:hAnsi="IRNazanin" w:eastAsia="IRNazanin"/>
          <w:color w:val="111111"/>
          <w:sz w:val="28"/>
          <w:sz w:val="28"/>
          <w:szCs w:val="28"/>
          <w:rtl w:val="true"/>
          <w:lang w:bidi="fa-IR"/>
        </w:rPr>
        <w:t>و اين هم درسى است براى ما كه انسان تا مى تواند بايستى كار كند و سربار ديگران نباشد، بلكه خودش توليد كننده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خلافت دست ديگران بود، به امور كشاورزى مشغول بودند؛ نه اين كه تعليمات دينى و اسلامى نداشتند، بلكه علماى شيعه و سنّى</w:t>
      </w:r>
    </w:p>
    <w:p>
      <w:pPr>
        <w:pStyle w:val="BookText"/>
        <w:rPr/>
      </w:pPr>
      <w:r>
        <w:rPr>
          <w:rFonts w:ascii="IRNazanin" w:hAnsi="IRNazanin" w:eastAsia="IRNazanin"/>
          <w:color w:val="111111"/>
          <w:sz w:val="28"/>
          <w:sz w:val="28"/>
          <w:szCs w:val="28"/>
          <w:rtl w:val="true"/>
          <w:lang w:bidi="fa-IR"/>
        </w:rPr>
        <w:t>زياد نقل كرده اند كه در بسيارى از جهات گاهى كه خليفۀ دوّم دچار مشكلاتى مى شد به حضرت على عليه السلام رجوع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خليفۀ دوّم حدود هفتاد مرتبه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على نبود عمر هلاك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على عليه السلام در كارها مشورت مى كردند؛ اما در عين حال اين طور نبود كه حضرت از بيت المال حقوقى بگيرد و برود در خانه بخوابد؛ بلكه به توليد مشغول بودند و خود حضرت مزارع زيادى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هست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نزديكى هاى مدينه بوده، مزرعه اى وجود داشته است كه حضرت روزى به ديدار آنجا رفته و كارگرى را كه حفر قنات مى كرد ديدند كه به سنگ سختى رسيده است و قدرت ندارد كه آن را خرد كند؛ حضرت كلنگ را گرفت و چنان محكم به سنگ زد كه خرد شد و يكدفعه چشمۀ آبى بالا زد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گردن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آب با فشار بيرون زد و قُطر آن به اندازۀ گردن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تاريخ هست كه روزى حضرت على عليه السلام سوار شتر بودند و بارى هم بار كرده بود، مغيرة بن شعبه به حضرت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چه بار كرده 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قوّۀ خدا صد هزار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هزار هستۀ خرما همراه داشت و مى برده كه بكارد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 گويم همه بايد بروند كشاورزى كنند؛ آن كه مى تواند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كنيد دانشجويى كه در دانشگاه درس مى خواند يا طلبه اى كه مشغول درس خواندن است، نگوييد چرا اين نمى رود كشاورزى كند؟ چون ضرورت دارد كه درس بخواند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عليه السلام عالم غير مُعَلَّم بودند و نيازى به درس خواندن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بالاخره انسانها بايد كار توليدى داشته باشند و مخصوصاً كشاورزى و دامدارى؛ يعنى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14" w:name="pg14783_165325"/>
    </w:p>
    <w:p>
      <w:pPr>
        <w:pStyle w:val="BookText"/>
        <w:rPr/>
      </w:pPr>
      <w:bookmarkEnd w:id="514"/>
      <w:r>
        <w:rPr>
          <w:rFonts w:ascii="Amiri" w:hAnsi="Amiri" w:eastAsia="Amiri" w:cs="Amiri"/>
          <w:color w:val="111111"/>
          <w:sz w:val="28"/>
          <w:sz w:val="28"/>
          <w:szCs w:val="28"/>
          <w:rtl w:val="true"/>
          <w:lang w:bidi="ar-SA"/>
        </w:rPr>
        <w:t>مواردى كه سبب رفع نياز مردم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هم بيت المال دستش بود و هم مزارع زياد؛ اما اين مزارع را هم براى آيندگان وقف مى كرد؛ صدقات را براى مردم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خواست مى توانست زندگى مرفّهى داشته باشد</w:t>
      </w:r>
      <w:r>
        <w:rPr>
          <w:rFonts w:eastAsia="IRNazanin" w:cs="IRNazanin"/>
          <w:color w:val="111111"/>
          <w:sz w:val="28"/>
          <w:szCs w:val="28"/>
          <w:rtl w:val="true"/>
          <w:lang w:bidi="fa-IR"/>
        </w:rPr>
        <w:t>.</w:t>
      </w:r>
    </w:p>
    <w:p>
      <w:pPr>
        <w:pStyle w:val="Heading3"/>
        <w:numPr>
          <w:ilvl w:val="2"/>
          <w:numId w:val="1"/>
        </w:numPr>
        <w:rPr/>
      </w:pPr>
      <w:bookmarkStart w:id="515" w:name="__RefHeading___Toc1745277_730472459"/>
      <w:bookmarkStart w:id="516" w:name="_Toc186"/>
      <w:bookmarkEnd w:id="515"/>
      <w:r>
        <w:rPr>
          <w:rtl w:val="true"/>
        </w:rPr>
        <w:t>دور است كه هواى نفس بر من چيره گردد</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هَيْهَاتَ‌ أَنْ‌ يَغْلِبَنِي هَوَاىَ‌، وَ يَقُودَنِي جَشَعِي إِلى‌ تَخَيُّرِ الْأَطْعِمَةِ‌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دور است كه هواى نفس بر من چيره گردد، و حرص فراوان مرا به برگزيدن خوردنى ها بكشاند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اهميت انسان به اين است كه اختيار خود را به دست هواى نفس ندهد و بتواند خود را كنترل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خشم و وقت شهوت مرد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مرد كسى است كه در وقت شهوت و غضب بتواند خود را حفظ‍‌ و كنترل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صحيحى در وسائل الشيعة هست و شايد به چند سند هم نقل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دسته اى به سريّه رفته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جنگ هايى مى گويند كه خود رئيس لشكر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عده اى را براى جنگ با دشمن فرستاده بودند، آنها جنگيده بودند و برگشته بودند، بعد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 بقى عليهم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جهاد كوچك را انجام دادند و جهاد بزرگ براى آنها باقى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فقيل يا رسول اللّه ما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كردند كه ما رفته ايم و جنگيده ايم و جان خود را در معرض خطر</w:t>
      </w:r>
      <w:bookmarkStart w:id="517" w:name="pg14783_165326"/>
    </w:p>
    <w:p>
      <w:pPr>
        <w:pStyle w:val="BookText"/>
        <w:rPr/>
      </w:pPr>
      <w:bookmarkEnd w:id="517"/>
      <w:r>
        <w:rPr>
          <w:rFonts w:ascii="IRNazanin" w:hAnsi="IRNazanin" w:eastAsia="IRNazanin"/>
          <w:color w:val="111111"/>
          <w:sz w:val="28"/>
          <w:sz w:val="28"/>
          <w:szCs w:val="28"/>
          <w:rtl w:val="true"/>
          <w:lang w:bidi="fa-IR"/>
        </w:rPr>
        <w:t>قرار داده ايم، تازه پيامبر مى گويد اين جهاد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پس جهاد بزرگ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جهاد انسان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هميشه عقل و وجدانش را حَكَم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دلت مى خواهد انجام ندهى، تشخيص دهى اگر اين ضرورت دارد و لازم است انجام دهى، ولى اگر مضرّ است، مال حرام است و يا مال مردم است، بايد اجتناب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 زير پا گذاشتن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است كه هواى نفس بر من غالب شود و حرص زياد مرا به سمتى بكشاند كه اين طعامهاى خوش را اختيار كنم و زندگى مرفّهى داشته باشم</w:t>
      </w:r>
      <w:r>
        <w:rPr>
          <w:rFonts w:eastAsia="IRNazanin" w:cs="IRNazanin"/>
          <w:color w:val="111111"/>
          <w:sz w:val="28"/>
          <w:szCs w:val="28"/>
          <w:rtl w:val="true"/>
          <w:lang w:bidi="fa-IR"/>
        </w:rPr>
        <w:t>.</w:t>
      </w:r>
    </w:p>
    <w:p>
      <w:pPr>
        <w:pStyle w:val="Heading3"/>
        <w:numPr>
          <w:ilvl w:val="2"/>
          <w:numId w:val="1"/>
        </w:numPr>
        <w:rPr/>
      </w:pPr>
      <w:bookmarkStart w:id="518" w:name="__RefHeading___Toc1745279_730472459"/>
      <w:bookmarkStart w:id="519" w:name="_Toc187"/>
      <w:bookmarkEnd w:id="518"/>
      <w:r>
        <w:rPr>
          <w:rtl w:val="true"/>
        </w:rPr>
        <w:t>على عليه السلام شريك مردم در شدايد روزگار</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بِالْحِجَازِ أَوِ الْيَمَامَةِ‌ مَنْ‌ لاطَمَعَ‌ لَهُ‌ فِى الْقُرْصِ‌، وَ لاعَهْدَ لَهُ‌ بِالشِّبَعِ‌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كه شايد در حجاز يا يمامه كسى باشد كه نه براى او در قرص نانى اميد است، و نه سير شدن را به ياد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مكّه، مدينه و قسمتى از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مانع، يعنى يك چيزى كه وسط‍‌ واقع مى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تسميۀ آن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چون سابقاً راه تجارى دنيا اين طور معمول بوده كه قسمت هايى از فلسطين و سوريه و مصر و قسمت هاى شمالى آفريقا اگر مى خواستند با چين و شرق تجارت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غير دريا مى خواستند عبور كنند آن وقت ها هم كه اين كانال سوئز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مال التجارة از سوريه و قسمت هايى از فلسطين به وسيلۀ قطارهاى شتر از كنار درياى سرخ حركت مى كردند و مى رفتند تا يمن، و آن وقت از يمن به وسيلۀ كشتى ها مى رفتند طرف</w:t>
      </w:r>
    </w:p>
    <w:p>
      <w:pPr>
        <w:pStyle w:val="BookText"/>
        <w:rPr/>
      </w:pPr>
      <w:r>
        <w:rPr>
          <w:rFonts w:ascii="IRNazanin" w:hAnsi="IRNazanin" w:eastAsia="IRNazanin"/>
          <w:color w:val="111111"/>
          <w:sz w:val="28"/>
          <w:sz w:val="28"/>
          <w:szCs w:val="28"/>
          <w:rtl w:val="true"/>
          <w:lang w:bidi="fa-IR"/>
        </w:rPr>
        <w:t>هندوستان و چين و شرق، به اين قسمت از عربستان كه بين قسمت غربى و شرقى آن يعنى بين سوريه و اردن تا يمن بوده و راه تجارى و بازرگانى هم بوده حجاز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چون حجاز و مكّه به صورت رشته كوه ميان دو سرزمين تهامه و نجد واقع شده است، كه اوّلى سرزمينى پست است در امتداد درياى سرخ و دوّمى سرزمينى بلند در داخل عربستان، در حقيقت حجاز واسطه است بين درياى سرخ و نجد و مدينه و مكّه و خيبر تا برسد به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حجاز يعنى حاجز، يعنى فاصلۀ بين دو قسمت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قسمتى از عربستان بوده كه مردمان فقيرى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أَبِيتَ‌ مِبْطَاناً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به صبح آورم با شكم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مى گويند كه شكمش پر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استعمالات زيادى دارد كه هر كدام يك معنى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است كه بر اثر پرخورى شكمش بزرگ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آدمى را مى گويند كه شكمش لاغر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مى گويند كه خلقتاً شكمش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مى گويند كه همۀ فكرش به شكم است، يعنى بندۀ شكم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شكمش معلول و مريض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اين لغات از يك ريشه اند، ولى هر كدام معنى مخصوصى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حَوْلِي بُطُونٌ‌ غَرْثى‌، وَ أَكْبَادٌ حَرّى‌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در اطراف من باشند شكم هاى گرسنه، و جگرهاى تشنه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أَكُونَ‌ كَمَا قَالَ‌ الْقَائِلُ‌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چنان باشم كه گوينده اى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درد براى تو بس است كه شب را به صبح بياورى با شكم پر، و در اطراف تو جگرهايى باشد كه پوست بزغاله يا گوشتى خشك شده را آرزو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پوست بزغاله كه خشك شده باشد؛ و ديگرى به معناى قديد،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گوشتهاى ريز شده اى را مى گفتند كه جلوى آفتاب مى ريختند تا خشك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نَفْسِى بِأَنْ‌ يُقَالَ‌ أَمِيرُالْمُؤْمِنِينَ‌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بدين بسنده نمايم كه به من اميرمؤمنان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لاأُشَارِكَهُمْ‌ فِى مَكَارِهِ‌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شدايد روزگار با آنان شريك نباشم‌؟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أَكُونَ‌ أُسْوَةً‌ لَهُمْ‌ فِي جُشُوبَةِ‌ الْعَيْشِ‌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براى ايشان در سختى زندگى نمونه و سرمشق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نمونۀ حكومت اسلامى است كه به ما درس مى دهد كه اگر ملّتى در شرايط‍‌ بدى زندگى مى كنند، شما حق نداريد در مركز كشور اين قدر ريخت و پاش كنيد و اين قدر خرجهاى بيهوده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ما اسم اميرالمؤمنين على عليه السلام را مى آوريم، مى گوييم شيعۀ على عليه السلام هستيم، پيرو على عليه السلام هستيم، شيعۀ على عليه السلام آن است كه از على پيروى كند؛ نه اين كه پلو را خورده باشد، نوشابه را هم همين طور، كله اش داغ شده، هى على على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شيعۀ على عليه السلام است كه اگر ملّت گرفتارند، او هم كم مصرف كند و اضافه اش را به ديگران بدهد</w:t>
      </w:r>
      <w:r>
        <w:rPr>
          <w:rFonts w:eastAsia="IRNazanin" w:cs="IRNazanin"/>
          <w:color w:val="111111"/>
          <w:sz w:val="28"/>
          <w:szCs w:val="28"/>
          <w:rtl w:val="true"/>
          <w:lang w:bidi="fa-IR"/>
        </w:rPr>
        <w:t>.</w:t>
      </w:r>
      <w:bookmarkStart w:id="520" w:name="pg14783_165329"/>
    </w:p>
    <w:p>
      <w:pPr>
        <w:pStyle w:val="Heading3"/>
        <w:numPr>
          <w:ilvl w:val="2"/>
          <w:numId w:val="1"/>
        </w:numPr>
        <w:rPr/>
      </w:pPr>
      <w:bookmarkStart w:id="521" w:name="__RefHeading___Toc1745281_730472459"/>
      <w:bookmarkStart w:id="522" w:name="_Toc188"/>
      <w:bookmarkEnd w:id="520"/>
      <w:bookmarkEnd w:id="521"/>
      <w:r>
        <w:rPr>
          <w:rtl w:val="true"/>
        </w:rPr>
        <w:t>دستگاه قضايى را اسلامى كنيم</w:t>
      </w:r>
      <w:bookmarkEnd w:id="522"/>
    </w:p>
    <w:p>
      <w:pPr>
        <w:pStyle w:val="BookText"/>
        <w:rPr/>
      </w:pPr>
      <w:r>
        <w:rPr>
          <w:rFonts w:ascii="IRNazanin" w:hAnsi="IRNazanin" w:eastAsia="IRNazanin"/>
          <w:color w:val="111111"/>
          <w:sz w:val="28"/>
          <w:sz w:val="28"/>
          <w:szCs w:val="28"/>
          <w:rtl w:val="true"/>
          <w:lang w:bidi="fa-IR"/>
        </w:rPr>
        <w:t>على عليه السلام براى نماز به مسجد كوفه كه مى آمد، در يك اطاقچه اى كه الآن هم هست و به آن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 و قضاوت مى كرد، افراد مى آمدند مرافعه را مطرح مى كردند، دو شاهد عادل مى آمدند شهادت مى دادند، حق ثابت مى شد، اگر چنانچه مدّعى دو شاهد نداشت منكر قسم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كه باب مرافعۀ شرعى اين طور است، مدّعى بايد شاهد بياورد، منكر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آمد ادّعا كرد كه من از اين آقا طلبكارم، مى پرسند شاهد دارى‌؟ بايد دو شاهد بياورد؛ طرف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يعنى بگويد اين شاهدها به فلان دلايل شاهدهاى درستى نيستند، سابقۀ خوبى ندارند؛ اگر توانست ثابت كند و جرح كرد، شاهدها از بين مى روند؛ اما اگر قبول كرد كه اينها عادلند و آدمهاى خوبى هستند، بعد از اين كه شهادت دادند حق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طرف شاهد نداشت، حق دارد به منكر قسم بدهد و بگويد تو به من بدهكار نيستى‌؟ اگر گفت خير، او مى گويد قسم بخور كه به خدا به شما بدهكار نيستم؛ و خداحافظ‍‌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 و مى گذارند براى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يك مرافعۀ كوچك در اين كاخ بزرگ دادگسترى از اين اتاق به آن اتاق؛ امروز برو يك ماه ديگر بيا، يك ماه ديگر مى آيى هنوز نوبت پروندۀ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قضاوت اصلاً با دستگاه قضايى اسلامى نمى خواند</w:t>
      </w:r>
      <w:r>
        <w:rPr>
          <w:rFonts w:eastAsia="IRNazanin" w:cs="IRNazanin"/>
          <w:color w:val="111111"/>
          <w:sz w:val="28"/>
          <w:szCs w:val="28"/>
          <w:rtl w:val="true"/>
          <w:lang w:bidi="fa-IR"/>
        </w:rPr>
        <w:t>.</w:t>
      </w:r>
    </w:p>
    <w:p>
      <w:pPr>
        <w:pStyle w:val="Heading3"/>
        <w:numPr>
          <w:ilvl w:val="2"/>
          <w:numId w:val="1"/>
        </w:numPr>
        <w:rPr/>
      </w:pPr>
      <w:bookmarkStart w:id="523" w:name="__RefHeading___Toc1745283_730472459"/>
      <w:bookmarkStart w:id="524" w:name="_Toc189"/>
      <w:bookmarkEnd w:id="523"/>
      <w:r>
        <w:rPr>
          <w:rtl w:val="true"/>
        </w:rPr>
        <w:t>براى خودكفايى تلاش نماييم</w:t>
      </w:r>
      <w:bookmarkEnd w:id="5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امور ساده باشد، زندگى ساده باشد، اين خرجهاى سنگين را بر بودجۀ مملكت تحميل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بسيارى از اين زياده رويها و اسرافها از برنامه هاى دولت حذف شود، ما اين قدر احتياج به وارد كردن كالاهاى مختلف از خارج نداريم؛ در عوض بايد به كارهاى توليدى توجّه كرد</w:t>
      </w:r>
      <w:r>
        <w:rPr>
          <w:rFonts w:eastAsia="IRNazanin" w:cs="IRNazanin"/>
          <w:color w:val="111111"/>
          <w:sz w:val="28"/>
          <w:szCs w:val="28"/>
          <w:rtl w:val="true"/>
          <w:lang w:bidi="fa-IR"/>
        </w:rPr>
        <w:t>.</w:t>
      </w:r>
      <w:bookmarkStart w:id="525" w:name="pg14783_165330"/>
    </w:p>
    <w:p>
      <w:pPr>
        <w:pStyle w:val="BookText"/>
        <w:rPr/>
      </w:pPr>
      <w:bookmarkEnd w:id="525"/>
      <w:r>
        <w:rPr>
          <w:rFonts w:ascii="IRNazanin" w:hAnsi="IRNazanin" w:eastAsia="IRNazanin"/>
          <w:color w:val="111111"/>
          <w:sz w:val="28"/>
          <w:sz w:val="28"/>
          <w:szCs w:val="28"/>
          <w:rtl w:val="true"/>
          <w:lang w:bidi="fa-IR"/>
        </w:rPr>
        <w:t>من چند روز پيش در روزنامه خواندم كه ايران پنجاه ميليون هكتار زمين قابل كشت دارد و مجموع زمين هايى كه در ايران زير كشت است شانزده ميليون است، يعنى سى و چهار ميليون هكتار زمين قابل كشت داريم كه هيچ استفاده اى از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من چند سال پيش كه در طبس تبعيد بودم در روزنامه خواندم كه وزير نيروى وقت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آبهايى كه در كشور ما هست چه آب باران و چه آب رودخانه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هدر مى رود؛ يعنى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آبها را مهار كرد و از آن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كشورى داريم كه در آن آب داريم، معادن و ذخاير داريم و انسانش را هم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كشورى نيروى انسانى ندارد؛ اما ما سى و شش ميليون جمعيت هستيم، با اين حال بايد گرفتار باشيم و براى نان خود دست به سوى آمريكا دراز كنيم و از آنجا گندم بخريم يا از استراليا گوشت بياوريم؛ اين واقعاً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اندازۀ كافى امكانات و ذخاير و منابع داريم؛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نداريم، همين ريخت و پاشها كه در وزارتخانه ها و در ادارات و خانه هاى اشراف مى شود، همين ها را پايين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مى خواهد ازدواج كند مسكن ندارد، دخترى مى خواهد ازدواج كند جهيزيه ندارد، دخترها در خانه مى مانند پسرها هم خداى نكرده سراغ فحشا مى روند؛ براى اين كه وسايل ازدواج ندارند؛ آن وقت اين گناهش گردن آنهايى است كه ولخرجى مى كنند</w:t>
      </w:r>
      <w:r>
        <w:rPr>
          <w:rFonts w:eastAsia="IRNazanin" w:cs="IRNazanin"/>
          <w:color w:val="111111"/>
          <w:sz w:val="28"/>
          <w:szCs w:val="28"/>
          <w:rtl w:val="true"/>
          <w:lang w:bidi="fa-IR"/>
        </w:rPr>
        <w:t>.</w:t>
      </w:r>
    </w:p>
    <w:p>
      <w:pPr>
        <w:pStyle w:val="Heading3"/>
        <w:numPr>
          <w:ilvl w:val="2"/>
          <w:numId w:val="1"/>
        </w:numPr>
        <w:rPr/>
      </w:pPr>
      <w:bookmarkStart w:id="526" w:name="__RefHeading___Toc1745285_730472459"/>
      <w:bookmarkStart w:id="527" w:name="_Toc190"/>
      <w:bookmarkEnd w:id="526"/>
      <w:r>
        <w:rPr>
          <w:rtl w:val="true"/>
        </w:rPr>
        <w:t>لزوم تحول همه جانبه</w:t>
      </w:r>
      <w:bookmarkEnd w:id="5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راست مى گوييم و حكومتمان اسلامى است كه إن شاءاللّه هست، بايستى بزرگان ما، وزراى ما، رئيس جمهور ما، نماينده هاى مجلس، همه از حضرت على عليه السلام ياد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گوييم انقلاب كرده ايم، انقلاب وقتى انقلاب است كه در همۀ شئون كشور ما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ادارات است، در ادارات بايد انقلاب و تحول پيدا بشود؛ جوانهاى متعهد و مسئول را به كار گيرند تا در كشور يك تحول همه جانبه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ببينيد حضرت على عليه السلام به حضور يك استاندارش سر سفره اى كه غنى دعوت شده و فقير محروم است اعتراض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اسلامى وقتى است كه ما مطابق اين نمونه عمل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اميدواريم به زودى اين طور شود و همۀ اقشار اعمّ‌ از روحانيون، ادارى ها، بازارى ها، سياستمداران و مسئولين كشور همگى به حضرت على عليه السلام تأسّى كنيم و حكومت ايشان را الگوى حكومت خودمان قرار دهيم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28" w:name="pg14783_165333"/>
    </w:p>
    <w:p>
      <w:pPr>
        <w:pStyle w:val="Heading2"/>
        <w:numPr>
          <w:ilvl w:val="1"/>
          <w:numId w:val="1"/>
        </w:numPr>
        <w:rPr/>
      </w:pPr>
      <w:bookmarkStart w:id="529" w:name="__RefHeading___Toc1745287_730472459"/>
      <w:bookmarkStart w:id="530" w:name="_Toc191"/>
      <w:bookmarkEnd w:id="528"/>
      <w:bookmarkEnd w:id="529"/>
      <w:r>
        <w:rPr>
          <w:rtl w:val="true"/>
        </w:rPr>
        <w:t>(</w:t>
      </w:r>
      <w:r>
        <w:rPr>
          <w:rtl w:val="true"/>
        </w:rPr>
        <w:t xml:space="preserve">درس </w:t>
      </w:r>
      <w:r>
        <w:rPr/>
        <w:t>493</w:t>
      </w:r>
      <w:r>
        <w:rPr>
          <w:rtl w:val="true"/>
        </w:rPr>
        <w:t xml:space="preserve">) - </w:t>
      </w:r>
      <w:r>
        <w:rPr>
          <w:rtl w:val="true"/>
        </w:rPr>
        <w:t xml:space="preserve">نامۀ </w:t>
      </w:r>
      <w:r>
        <w:rPr/>
        <w:t>45</w:t>
      </w:r>
      <w:r>
        <w:rPr>
          <w:rtl w:val="true"/>
        </w:rPr>
        <w:t xml:space="preserve"> (</w:t>
      </w:r>
      <w:r>
        <w:rPr>
          <w:rtl w:val="true"/>
        </w:rPr>
        <w:t>قسمت نهم</w:t>
      </w:r>
      <w:r>
        <w:rPr>
          <w:rtl w:val="true"/>
        </w:rPr>
        <w:t>)</w:t>
      </w:r>
      <w:bookmarkEnd w:id="530"/>
    </w:p>
    <w:p>
      <w:pPr>
        <w:pStyle w:val="Heading3"/>
        <w:numPr>
          <w:ilvl w:val="2"/>
          <w:numId w:val="1"/>
        </w:numPr>
        <w:rPr/>
      </w:pPr>
      <w:bookmarkStart w:id="531" w:name="__RefHeading___Toc1745289_730472459"/>
      <w:bookmarkStart w:id="532" w:name="_Toc192"/>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هم سطحى زندگى رهبران عادل با مردم</w:t>
      </w:r>
    </w:p>
    <w:p>
      <w:pPr>
        <w:pStyle w:val="BookText"/>
        <w:rPr/>
      </w:pPr>
      <w:r>
        <w:rPr>
          <w:rFonts w:ascii="IRNazanin" w:hAnsi="IRNazanin" w:eastAsia="IRNazanin"/>
          <w:color w:val="111111"/>
          <w:sz w:val="28"/>
          <w:sz w:val="28"/>
          <w:szCs w:val="28"/>
          <w:rtl w:val="true"/>
          <w:lang w:bidi="fa-IR"/>
        </w:rPr>
        <w:t>خلقت انسان براى شكمبارگى نيست</w:t>
      </w:r>
    </w:p>
    <w:p>
      <w:pPr>
        <w:pStyle w:val="BookText"/>
        <w:rPr/>
      </w:pPr>
      <w:r>
        <w:rPr>
          <w:rFonts w:ascii="IRNazanin" w:hAnsi="IRNazanin" w:eastAsia="IRNazanin"/>
          <w:color w:val="111111"/>
          <w:sz w:val="28"/>
          <w:sz w:val="28"/>
          <w:szCs w:val="28"/>
          <w:rtl w:val="true"/>
          <w:lang w:bidi="fa-IR"/>
        </w:rPr>
        <w:t>حرمت ربا</w:t>
      </w:r>
    </w:p>
    <w:p>
      <w:pPr>
        <w:pStyle w:val="BookText"/>
        <w:rPr/>
      </w:pPr>
      <w:r>
        <w:rPr>
          <w:rFonts w:ascii="IRNazanin" w:hAnsi="IRNazanin" w:eastAsia="IRNazanin"/>
          <w:color w:val="111111"/>
          <w:sz w:val="28"/>
          <w:sz w:val="28"/>
          <w:szCs w:val="28"/>
          <w:rtl w:val="true"/>
          <w:lang w:bidi="fa-IR"/>
        </w:rPr>
        <w:t>هدف از خلقت عالم</w:t>
      </w:r>
    </w:p>
    <w:p>
      <w:pPr>
        <w:pStyle w:val="BookText"/>
        <w:rPr/>
      </w:pPr>
      <w:r>
        <w:rPr>
          <w:rFonts w:ascii="Amiri" w:hAnsi="Amiri" w:eastAsia="Amiri" w:cs="Amiri"/>
          <w:color w:val="111111"/>
          <w:sz w:val="28"/>
          <w:sz w:val="28"/>
          <w:szCs w:val="28"/>
          <w:rtl w:val="true"/>
          <w:lang w:bidi="ar-SA"/>
        </w:rPr>
        <w:t>هدف از خلقت، خدايى شدن انسان است</w:t>
      </w:r>
    </w:p>
    <w:p>
      <w:pPr>
        <w:pStyle w:val="BookText"/>
        <w:rPr/>
      </w:pPr>
      <w:r>
        <w:rPr>
          <w:rFonts w:ascii="IRNazanin" w:hAnsi="IRNazanin" w:eastAsia="IRNazanin"/>
          <w:color w:val="111111"/>
          <w:sz w:val="28"/>
          <w:sz w:val="28"/>
          <w:szCs w:val="28"/>
          <w:rtl w:val="true"/>
          <w:lang w:bidi="fa-IR"/>
        </w:rPr>
        <w:t>هدف خلقت از نظر قرآن</w:t>
      </w:r>
    </w:p>
    <w:p>
      <w:pPr>
        <w:pStyle w:val="BookText"/>
        <w:rPr/>
      </w:pPr>
      <w:r>
        <w:rPr>
          <w:rFonts w:ascii="Amiri" w:hAnsi="Amiri" w:eastAsia="Amiri" w:cs="Amiri"/>
          <w:color w:val="111111"/>
          <w:sz w:val="28"/>
          <w:sz w:val="28"/>
          <w:szCs w:val="28"/>
          <w:rtl w:val="true"/>
          <w:lang w:bidi="ar-SA"/>
        </w:rPr>
        <w:t>عذاب نتيجۀ اعمال ماست</w:t>
      </w:r>
    </w:p>
    <w:p>
      <w:pPr>
        <w:pStyle w:val="BookText"/>
        <w:rPr/>
      </w:pPr>
      <w:r>
        <w:rPr>
          <w:rFonts w:ascii="IRNazanin" w:hAnsi="IRNazanin" w:eastAsia="IRNazanin"/>
          <w:color w:val="111111"/>
          <w:sz w:val="28"/>
          <w:sz w:val="28"/>
          <w:szCs w:val="28"/>
          <w:rtl w:val="true"/>
          <w:lang w:bidi="fa-IR"/>
        </w:rPr>
        <w:t>پست ها مسئوليت آور است</w:t>
      </w:r>
    </w:p>
    <w:p>
      <w:pPr>
        <w:pStyle w:val="BookText"/>
        <w:rPr/>
      </w:pPr>
      <w:r>
        <w:rPr>
          <w:rFonts w:ascii="IRNazanin" w:hAnsi="IRNazanin" w:eastAsia="IRNazanin"/>
          <w:color w:val="111111"/>
          <w:sz w:val="28"/>
          <w:sz w:val="28"/>
          <w:szCs w:val="28"/>
          <w:rtl w:val="true"/>
          <w:lang w:bidi="fa-IR"/>
        </w:rPr>
        <w:t>اگر ما عوض نشويم انقلابى نشده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واگذاشته و بيهوده آفريده نشده</w:t>
      </w:r>
      <w:bookmarkStart w:id="533" w:name="pg14783_165335"/>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 تَلْهُو عَمَّا يُرَادُ بِهَا، أَوْ أُتْرَكَ‌ سُدىً‌ وَ أُهْمَلَ‌ عَابِثاً، أَوْ أَجُرَّ حَبْلَ‌ الضَّلالَةِ‌، 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حنيف در مجلس اعيان و اشراف كه فقرا و ضعفا از آن محروم بودند شركت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نامۀ عتاب آميزى كه حضرت على عليه السلام براى او نوشتند به اينجا رسيديم كه مى فرمايند</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745291_730472459"/>
      <w:bookmarkStart w:id="535" w:name="_Toc193"/>
      <w:bookmarkEnd w:id="534"/>
      <w:r>
        <w:rPr>
          <w:rtl w:val="true"/>
        </w:rPr>
        <w:t>هم سطحى زندگى رهبران عادل با مردم</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نَفْسِى بِأَنْ‌ يُقَالَ‌ أَمِيرُالْمُؤْمِنِينَ‌ وَ لاأُشَارِكَهُمْ‌ فِي مَكَارِهِ‌ الدَّهْرِ؟ أَوْ أَكُونَ‌ أُسْوَةً‌ لَهُمْ‌ فِي جُشُوبَةِ‌ الْعَيْشِ‌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بدين بسنده نمايم كه به من اميرمؤمنان گفته شود و من در شدايد روزگار با آنان شريك نباشم‌؟ يا من براى ايشان در سختى زندگى نمونه و سرمشق نباشم‌؟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منظور حضرت اين است كه اگر كسى رهبر ملّتى است، رئيس جمهور است، استاندار است، فرماندار است، رهبر روحانى است، مرجع تقليد است، آيت اللّه است، بالاخره هر كس كه براى ملّتى سمت رهبرى دارد، بايد در سختى ها و</w:t>
      </w:r>
      <w:bookmarkStart w:id="536" w:name="pg14783_165336"/>
    </w:p>
    <w:p>
      <w:pPr>
        <w:pStyle w:val="BookText"/>
        <w:rPr/>
      </w:pPr>
      <w:bookmarkEnd w:id="536"/>
      <w:r>
        <w:rPr>
          <w:rFonts w:ascii="IRNazanin" w:hAnsi="IRNazanin" w:eastAsia="IRNazanin"/>
          <w:color w:val="111111"/>
          <w:sz w:val="28"/>
          <w:sz w:val="28"/>
          <w:szCs w:val="28"/>
          <w:rtl w:val="true"/>
          <w:lang w:bidi="fa-IR"/>
        </w:rPr>
        <w:t>گرفتارى ها با ملّت هماهنگ باشد و بلكه وضع ضعيف ترين افراد را براى هميشه در زندگى مدّ نظر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جاى ديگر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أَئِمَّةِ‌ الْعَدْلِ‌ أَنْ‌ يُقَدِّرُوا أَنْفُسَهُمْ‌ 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پيشوايان عدالت واجب فرموده كه خود را با مردمان ضعيف برابر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مردم كوخ نشين اند او كاخ نشين نباشد، اگر اقشار مردم گوشت گيرشان نمى آيد او سفرۀ اشرافى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هم سطح اقشار ضعيف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كَيْلا يَتَبَيَّغَ‌ بِالْفَقِيرِ فَقْرُهُ‌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تا اين كه فقير را فقرش به طغيان واندارد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بدين معنا نيست كه بايد فقر را تثبيت كرد؛ بلكه بايد حتى المقدور سعى كرد تا فقر، محروميت و كمبودها برطرف شود؛ اما در يك شرايط‍‌ استثنايى وقتى مردم گرفتارند و فقير هستند، آنهايى كه در صدر هستند بايد زندگى خود را با مردم سطح پايين هماهنگ كنند و اين ريخت و پاشها را صرف برطرف كردن كمبودهاى ملّت نمايند</w:t>
      </w:r>
      <w:r>
        <w:rPr>
          <w:rFonts w:eastAsia="IRNazanin" w:cs="IRNazanin"/>
          <w:color w:val="111111"/>
          <w:sz w:val="28"/>
          <w:szCs w:val="28"/>
          <w:rtl w:val="true"/>
          <w:lang w:bidi="fa-IR"/>
        </w:rPr>
        <w:t>.</w:t>
      </w:r>
    </w:p>
    <w:p>
      <w:pPr>
        <w:pStyle w:val="Heading3"/>
        <w:numPr>
          <w:ilvl w:val="2"/>
          <w:numId w:val="1"/>
        </w:numPr>
        <w:rPr/>
      </w:pPr>
      <w:bookmarkStart w:id="537" w:name="__RefHeading___Toc1745293_730472459"/>
      <w:bookmarkStart w:id="538" w:name="_Toc194"/>
      <w:bookmarkEnd w:id="537"/>
      <w:r>
        <w:rPr>
          <w:rtl w:val="true"/>
        </w:rPr>
        <w:t>خلقت انسان براى شكمبارگى نيست</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آفريده نشده ام براى اين كه خوردن خوردنى هاى خوب مرا سرگرم نمايد، مانند چهارپاى بسته كه انديشه اش علف آن است، يا چهارپاى رها كه كارش خوردن است هر آنچه را كه مى يابد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البهيمة 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چهارپايى كه او را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چهارپايى كه</w:t>
      </w:r>
    </w:p>
    <w:p>
      <w:pPr>
        <w:pStyle w:val="BookText"/>
        <w:rPr/>
      </w:pPr>
      <w:r>
        <w:rPr>
          <w:rFonts w:ascii="IRNazanin" w:hAnsi="IRNazanin" w:eastAsia="IRNazanin"/>
          <w:color w:val="111111"/>
          <w:sz w:val="28"/>
          <w:sz w:val="28"/>
          <w:szCs w:val="28"/>
          <w:rtl w:val="true"/>
          <w:lang w:bidi="fa-IR"/>
        </w:rPr>
        <w:t xml:space="preserve">رها شده و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آشغالهاست؛ حيوانات را ديده ايد وقتى رها مى شوند تمام چيزهايى را كه قابل خوردن است جمع مى كنند و مى خورند، حيوان حلال و حرام سرش نمى شود، هر چه پيدا كرد و مطابق طبع و ميلش بود مى خورد، مثل اين كه دارد زمين را جارو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اينها را به خود نسبت مى دهد، اما پيداست كه او اين وظيفه را براى همه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اين امتيازات از خصايص حضرت على عليه السلام است كه بايد فقط‍‌ او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امامى دارد و من كه امام شما هستم چنين هستم، پس قهراً هر مأمومى بايد به امامش اقتدا و تأسّى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براى اين نيست كه خوردن غذاهاى خيلى خوب مرا به خود مشغول نمايد، مثل چهارپايى كه تمام همّت و هدفش اين است كه علفى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تَكْتَرِشُ‌ مِنْ‌ أَعْلافِهَا، وَ تَلْهُو عَمَّا يُرَادُ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شكمبه اش را از علف هاى آن پر مى كند، و غفلت دارد از آنچه برايش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است كه از اسم درست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شكمبه را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تَكْتَرِشُ‌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شكمبه اش را پر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علف هايى كه جلويش ريخته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تَلْهُو عَمَّا يُرَادُ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غفلت است، و به بازى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بازى موجب غفلت انسان از حقايق و وظايف مربوطه مى شود؛ و لذا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انسان را از ذكر و ياد خدا باز دارد لهو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غفلت دارد از اين كه اگر علف ها را ريخته اند جلوى او تا بخورد، براى اين است</w:t>
      </w:r>
      <w:bookmarkStart w:id="539" w:name="pg14783_165338"/>
    </w:p>
    <w:p>
      <w:pPr>
        <w:pStyle w:val="BookText"/>
        <w:rPr/>
      </w:pPr>
      <w:bookmarkEnd w:id="539"/>
      <w:r>
        <w:rPr>
          <w:rFonts w:ascii="IRNazanin" w:hAnsi="IRNazanin" w:eastAsia="IRNazanin"/>
          <w:color w:val="111111"/>
          <w:sz w:val="28"/>
          <w:sz w:val="28"/>
          <w:szCs w:val="28"/>
          <w:rtl w:val="true"/>
          <w:lang w:bidi="fa-IR"/>
        </w:rPr>
        <w:t>كه چاق بشود و بعد سرش را ببرند و از گوشتش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كار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را مى بيند كه علفى است و مطابق ميلش و مطابق شهوتش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نشده ام براى اين كه مثل چهارپايان بسته يا چهارپايان رها كه مشغول علف خوردن يا چريدن هستند و از عاقبت كار غفلت دارند از عاقبت كار غفلت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از آنچه مى خورد و اين كه از كجا آمده و مال كجاست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اگر اين جور باشيم كه واقعاً بيست و چهار ساعت تمام همّ‌ ما اين باشد كه بگرديم پولى پيدا بكنيم، شكم خود را سير بكنيم، غذاى بهترى گير بياوريم و با زن و بچۀ خود خوش باشيم، و كارى نداشته باشيم اين غذايى كه پيدا كرده ايم و آن مالى كه گير آورده ايم از كجا بوده، حلال بوده يا حرام، بسيار بدبختى است</w:t>
      </w:r>
      <w:r>
        <w:rPr>
          <w:rFonts w:eastAsia="IRNazanin" w:cs="IRNazanin"/>
          <w:color w:val="111111"/>
          <w:sz w:val="28"/>
          <w:szCs w:val="28"/>
          <w:rtl w:val="true"/>
          <w:lang w:bidi="fa-IR"/>
        </w:rPr>
        <w:t>.</w:t>
      </w:r>
    </w:p>
    <w:p>
      <w:pPr>
        <w:pStyle w:val="Heading3"/>
        <w:numPr>
          <w:ilvl w:val="2"/>
          <w:numId w:val="1"/>
        </w:numPr>
        <w:rPr/>
      </w:pPr>
      <w:bookmarkStart w:id="540" w:name="__RefHeading___Toc1745295_730472459"/>
      <w:bookmarkStart w:id="541" w:name="_Toc195"/>
      <w:bookmarkEnd w:id="540"/>
      <w:r>
        <w:rPr>
          <w:rtl w:val="true"/>
        </w:rPr>
        <w:t>حرمت ربا</w:t>
      </w:r>
      <w:bookmarkEnd w:id="541"/>
    </w:p>
    <w:p>
      <w:pPr>
        <w:pStyle w:val="BookText"/>
        <w:rPr/>
      </w:pPr>
      <w:r>
        <w:rPr>
          <w:rFonts w:ascii="IRNazanin" w:hAnsi="IRNazanin" w:eastAsia="IRNazanin"/>
          <w:color w:val="111111"/>
          <w:sz w:val="28"/>
          <w:sz w:val="28"/>
          <w:szCs w:val="28"/>
          <w:rtl w:val="true"/>
          <w:lang w:bidi="fa-IR"/>
        </w:rPr>
        <w:t>ربايى كه اين همه در اسلام مذمّت شده است، در قرآن هفت آيه پشت سر هم راجع به ربا هست، ربا جنگ با خدا و پيامبر است؛ ولى بازار ما و بانكها چه بسا به ربا آلوده است، حالا اسمش را عوض كرده اند و گذاشته اند 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اسم را عوض كنى حلال مى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يكى از كارها در آخرالزّمان اين است كه ربا را حلال مى كنند و اسم آن را خريد و فروش مى گذارند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خلاصه خيال نكنيم حرام آن است كه گيرمان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دستمان به آن رسيد، آن قدر برويم مسأله اش را از اين آقا و از آن آقا بپرسيم تا بالاخره يك آقايى بگويد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هدف از خلقت انسان چيز ديگر است</w:t>
      </w:r>
      <w:r>
        <w:rPr>
          <w:rFonts w:eastAsia="IRNazanin" w:cs="IRNazanin"/>
          <w:color w:val="111111"/>
          <w:sz w:val="28"/>
          <w:szCs w:val="28"/>
          <w:rtl w:val="true"/>
          <w:lang w:bidi="fa-IR"/>
        </w:rPr>
        <w:t>.</w:t>
      </w:r>
      <w:bookmarkStart w:id="542" w:name="pg14783_165339"/>
    </w:p>
    <w:p>
      <w:pPr>
        <w:pStyle w:val="Heading3"/>
        <w:numPr>
          <w:ilvl w:val="2"/>
          <w:numId w:val="1"/>
        </w:numPr>
        <w:rPr/>
      </w:pPr>
      <w:bookmarkStart w:id="543" w:name="__RefHeading___Toc1745297_730472459"/>
      <w:bookmarkStart w:id="544" w:name="_Toc196"/>
      <w:bookmarkEnd w:id="542"/>
      <w:bookmarkEnd w:id="543"/>
      <w:r>
        <w:rPr>
          <w:rtl w:val="true"/>
        </w:rPr>
        <w:t>هدف از خلقت عالم</w:t>
      </w:r>
      <w:bookmarkEnd w:id="544"/>
    </w:p>
    <w:p>
      <w:pPr>
        <w:pStyle w:val="BookText"/>
        <w:rPr/>
      </w:pPr>
      <w:r>
        <w:rPr>
          <w:rFonts w:ascii="IRNazanin" w:hAnsi="IRNazanin" w:eastAsia="IRNazanin"/>
          <w:color w:val="111111"/>
          <w:sz w:val="28"/>
          <w:sz w:val="28"/>
          <w:szCs w:val="28"/>
          <w:rtl w:val="true"/>
          <w:lang w:bidi="fa-IR"/>
        </w:rPr>
        <w:t>توجّه كنيد خداوند تبارك و تعالى كه اين عالم را خلق كرده است بى هدف نبوده؛ وقتى كه در خلقت آسمانها و زمين و موجودات دقّت مى كنيم، در خلقت هر موجودى يك هدفى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همين ساختمانِ‌ وجودت حساب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خلقت چشم يك هدفى بوده است؛ بر گوش، دست، پا، اعصاب و تمام اين ريزه كاريها كه در ساختمان بدن ما هست، بر هر كدام يك نتيجه مترتب است و يك هدفى از خلقت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آسمانها و ستاره ها و خورشيد؛ حالا ما اغراض و اهدافش را نمى فهميم اين مسألۀ ديگرى است؛ ولى اگر دقّت كنيم مى بينيم خلقت موجودات بى هدف نيست؛ و همۀ موجودات از انسان نازل و پايين ترند، و در حقيقت مى توان گفت هدف از خلقت آنچه در عالم طبيعت مى بينيم اين است كه زندگى انسانها اداره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هدف از خلقت همۀ موجوداتى كه پايين تر هستند اين است كه براى رفاه موجودات بالاتر و براى ادارۀ زندگى آنها مصرف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فداى حيوان مى شود، حيوان فداى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اينها بالاتر از خودشان است؛ هدف از گياه، حيوان است كه از گياه بالاتر است؛ و هدف از حيوانات، انسانها هستند كه كامل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شود گفت خدايى كه در مورد انسان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w:t>
      </w:r>
      <w:r>
        <w:rPr>
          <w:rStyle w:val="FootnoteAnchor"/>
          <w:rtl w:val="true"/>
        </w:rPr>
        <w:footnoteReference w:id="9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فرزندان آدم را كرامت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از خلقت او در نظر نگرفته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هدف از خلقت انسان پايين تر از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انسان را خلق كرده باشد كه خاك را آباد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پايين تر از انسان است، هيچ وقت كامل را فداى ناقص نمى كنند، هيچ عاقلى اين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اكمل موجودات است؛ هدفى كه از خلقت موجود پايين تر در نظر گرفته شده اين است كه در راه تكامل موجود بالاتر مصرف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كه اكمل موجودات اين عالم است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كمالات جمادات را دارد، كمالات نباتات را دارد، كمالات حيوانات را دارد، و علاوه بر اين عقل نسبتاً كامل هم دارد؛ خداوند اين موجود اكمل را خلق نكرده است براى اين كه خاك را اداره كند، گياه را توليد نمايد، و همّش را صرف موجودات ناقص 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زمين را مهد و گهوارۀ شما قرار داد، خدا گياهان را قرار داده است كه شما و حيوانات از آن استفاده كنيد، حيوانات را براى رفاه شما خلق كرده، حتى ماه و خورشيد و ستارگان و اختلاف شب و روز براى تكامل شماست، آن وقت هيچ هدفى براى خلقت شما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كامل است و كارهايش همه روى يك هدف و حساب شده است، انسان را مهمل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هدفى كه براى انسان در نظر گرفته شده نمى تواند پايين تر از انسان باشد؛ زيرا هيچ وقت كامل فداى ناقص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كامل تر از همۀ موجودات است نبايد همّش علف باشد، همّش آب و خاك و شكم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شكم داده براى اين كه بتواند به زندگى ادامه بدهد و در راه تكامل خود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ما به اين نيست كه سر آب و خاك دعوا كنيم، سر پول دعوا كنيم، دنبال اين باشيم كه شكم را پر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ما با حيوانات ديگر چه فرقى داريم‌؟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ما كامل تر هستيم شكى نيست؛ انسان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وجود از جماد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 مى آييم بالاتر نبات، از نباتات بالاتر حيوانات، از حيوانات بالاتر انسان؛ پس آنها در طريق انسانند، انسان در طريق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خلق</w:t>
      </w:r>
      <w:bookmarkStart w:id="545" w:name="pg14783_165341"/>
    </w:p>
    <w:p>
      <w:pPr>
        <w:pStyle w:val="BookText"/>
        <w:rPr/>
      </w:pPr>
      <w:bookmarkEnd w:id="545"/>
      <w:r>
        <w:rPr>
          <w:rFonts w:ascii="Amiri" w:hAnsi="Amiri" w:eastAsia="Amiri" w:cs="Amiri"/>
          <w:color w:val="111111"/>
          <w:sz w:val="28"/>
          <w:sz w:val="28"/>
          <w:szCs w:val="28"/>
          <w:rtl w:val="true"/>
          <w:lang w:bidi="ar-SA"/>
        </w:rPr>
        <w:t>نكرده كه فداى كشور بشويم؛ البته بايد كشور اسلام را حفظ‍‌ كرد، اما خدا انسان را خلق نكرده است كه فداى كشور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را خدا خلق كرده است براى انسانها، كه انسان بتواند خودش را تربيت كند و كامل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از زبان همۀ انسانها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يك انسان هستم خلق نشده ام تا خوردن غذاها مرا به خود مشغول كند</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745299_730472459"/>
      <w:bookmarkStart w:id="547" w:name="_Toc197"/>
      <w:bookmarkEnd w:id="546"/>
      <w:r>
        <w:rPr>
          <w:rtl w:val="true"/>
        </w:rPr>
        <w:t>هدف از خلقت، خدايى شدن انسان است</w:t>
      </w:r>
      <w:bookmarkEnd w:id="547"/>
    </w:p>
    <w:p>
      <w:pPr>
        <w:pStyle w:val="BookText"/>
        <w:rPr/>
      </w:pPr>
      <w:r>
        <w:rPr>
          <w:rFonts w:ascii="IRNazanin" w:hAnsi="IRNazanin" w:eastAsia="IRNazanin"/>
          <w:color w:val="111111"/>
          <w:sz w:val="28"/>
          <w:sz w:val="28"/>
          <w:szCs w:val="28"/>
          <w:rtl w:val="true"/>
          <w:lang w:bidi="fa-IR"/>
        </w:rPr>
        <w:t>عرض كرديم موجودات ديگر جهان هستى براى تكامل ما هستند، ما براى چه هستيم‌؟ پس لابد هدف بالاترى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الأشياء لأجلك و خلقتك لأجلى</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اى انسان همۀ موجودات را براى تو خلق كردم كه فداى تو شوند در راه زندگى تو، و تو را خلق كردم براى اين كه واصل الى الحق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به جايى كه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يك بند انگشت نزديك تر بشوم مى سوزم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به مقامى رسيد كه جبرئيل هم نتوانست برسد؛ با اين كه پيامبراكرم صلى الله عليه و آله و سلم يك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فرضاً وقت تفريح و تعطيلى است، درست است كه خداوند طيّبات را براى ما انسانها خلقت كرده، ولى تفريح و گردش كه مى كنى كوهها و درياها و موجودات را كه مى بينى، اينها را آيات خدا ببين؛ از اين راه به خدا پى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كه مى روى، به شهرهاى ديگر كه مى روى، فقط‍‌ به فكر خودت نباش، به فكر انسانهاى ديگر باش، به فكر ضعفا و محرومين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جمعيت هر سال در ايّام عيد بيرون مى روند همه لب دريا نروند، به روستاهاى دور افتادۀ بلوچستان و كردستان و تركمن صحرا برويد و زندگى مردم ديگر را ببينيد؛ آنها هم مثل ما هستند؛</w:t>
      </w:r>
      <w:bookmarkStart w:id="548" w:name="pg14783_165342"/>
    </w:p>
    <w:p>
      <w:pPr>
        <w:pStyle w:val="BookText"/>
        <w:rPr/>
      </w:pPr>
      <w:bookmarkEnd w:id="548"/>
      <w:r>
        <w:rPr>
          <w:rFonts w:ascii="IRNazanin" w:hAnsi="IRNazanin" w:eastAsia="IRNazanin"/>
          <w:color w:val="111111"/>
          <w:sz w:val="28"/>
          <w:sz w:val="28"/>
          <w:szCs w:val="28"/>
          <w:rtl w:val="true"/>
          <w:lang w:bidi="fa-IR"/>
        </w:rPr>
        <w:t>ببينيم زندگى آنها چه جورى است، به اندازۀ قدرتمان براى رفع كمبودهاى آنها همّت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تماشاى كوهها و درياها استفادۀ الهى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پيامبراكرم صلى الله عليه و آله و سلم به موجودات نگاه مى كرد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پيامبراكرم صلى الله عليه و آله و سلم نسبت داده شده كه در مقام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أرنا الأشياء كما هى</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پروردگارا موجودات را آن گونه كه هست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چگونه اند؟ موجودات همه وابسته به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و ترتيب و تركيبى كه در نظام وجود هست، حكايت مى كند كه يك خداى عالم، قادر، حىّ‌ و محيط‍‌ بر اين عالم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على عليه السلام نقل شده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إلّاو رأيت اللّه قبله أو بعده أو معه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هيچ چيزى را نديدم مگر اين كه خدا را قبل از آن يا بعد از آن و يا همراه با آن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پيامبراكرم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موجودات را آن گونه كه هست به ما بنما، يعنى خدايا جورى نباشد كه من از ديدن موجودات از تو غفلت كنم، بلكه ديدن موجودات سبب توجّه من به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جور باشد، آن وقت انسان متوجّه مى شود كه خلقت انسان هدفى دارد كه آن هدف در اين عالم محقق نمى شود؛ پس عالم ديگرى هست؛ آن وقت مسألۀ بهشت و جهنم و حساب و كتاب به ميان مى آيد</w:t>
      </w:r>
      <w:r>
        <w:rPr>
          <w:rFonts w:eastAsia="IRNazanin" w:cs="IRNazanin"/>
          <w:color w:val="111111"/>
          <w:sz w:val="28"/>
          <w:szCs w:val="28"/>
          <w:rtl w:val="true"/>
          <w:lang w:bidi="fa-IR"/>
        </w:rPr>
        <w:t>.</w:t>
      </w:r>
    </w:p>
    <w:p>
      <w:pPr>
        <w:pStyle w:val="Heading3"/>
        <w:numPr>
          <w:ilvl w:val="2"/>
          <w:numId w:val="1"/>
        </w:numPr>
        <w:rPr/>
      </w:pPr>
      <w:bookmarkStart w:id="549" w:name="__RefHeading___Toc1745301_730472459"/>
      <w:bookmarkStart w:id="550" w:name="_Toc198"/>
      <w:bookmarkEnd w:id="549"/>
      <w:r>
        <w:rPr>
          <w:rtl w:val="true"/>
        </w:rPr>
        <w:t>هدف خلقت از نظر قرآن</w:t>
      </w:r>
      <w:bookmarkEnd w:id="55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آيات شريفۀ قرآن دقّت كنيد، كه سفارش شده در ساعات شب هر وقت بيدار شديم بخوانيم؛ نقل شده است پيامبراكرم صلى الله عليه و آله و سلم كه براى نماز شب بيدار مى شدند</w:t>
      </w:r>
    </w:p>
    <w:p>
      <w:pPr>
        <w:pStyle w:val="BookText"/>
        <w:rPr/>
      </w:pPr>
      <w:r>
        <w:rPr>
          <w:rFonts w:ascii="Amiri" w:hAnsi="Amiri" w:eastAsia="Amiri" w:cs="Amiri"/>
          <w:color w:val="111111"/>
          <w:sz w:val="28"/>
          <w:sz w:val="28"/>
          <w:szCs w:val="28"/>
          <w:rtl w:val="true"/>
          <w:lang w:bidi="ar-SA"/>
        </w:rPr>
        <w:t>اين آيات را مى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خلقت آسمانها و زمين و در رفت و آمد شب و روز، در اين تحويل و تحول كه از زمستان به بهار مى آييم و از بهار به تابستان، و جهان از سردى و ركود يكدفعه به حرارت و سبزى و كمال رو مى آورد، در همۀ اينها نشانه هايى است براى آنها كه مغز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مغز، انسانى كه فكر ندارد پوچ و بى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قيام و قعود و آن وقتى كه به پهلو خوابيده به ياد خدا هستند و در خلقت آسمان و زمين تفكر مى كنند، زبان حالشان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اين نظام وجود را مى بينيم كه به باطل خلق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وجدان مى يابيم، مى بينيم هر موجودى بر وجودش يك نتيجه و يك هدفى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شب مى رود روز مى آيد، زمستان مى رود تابستان مى آيد، كوچك و بزرگى روزها، همۀ اينها به خاطر هدفى است، خدايا از اين همه هيچ كدام را باطل خلق نكردى؛ يعنى بى هدف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ادامۀ آن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يعنى خدايا تو منزّه هستى از اين كه كار تو بدون هدف و باطل باشد؛ پس ما را از عذاب جهنم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آن كه خلقت عالم باطل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عذاب آخرت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 از خلقت آسمانها و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هدف از خلقت انسان، تكامل معنوى و سعادت اخروى و نجات از عذاب مى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يك نكته اى هم هست كه خداوند آسمانها و زمين و اختلاف شب و روز و همه را كه ذكر كرده، در اشاره به اينها قاعدتاً بايد ضمير جمع بياورد،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51" w:name="pg14783_165344"/>
    </w:p>
    <w:p>
      <w:pPr>
        <w:pStyle w:val="BookText"/>
        <w:rPr/>
      </w:pPr>
      <w:bookmarkEnd w:id="551"/>
      <w:r>
        <w:rPr>
          <w:rFonts w:ascii="IRNazanin" w:hAnsi="IRNazanin" w:eastAsia="IRNazanin"/>
          <w:color w:val="111111"/>
          <w:sz w:val="28"/>
          <w:sz w:val="28"/>
          <w:szCs w:val="28"/>
          <w:rtl w:val="true"/>
          <w:lang w:bidi="fa-IR"/>
        </w:rPr>
        <w:t>كه اشاره به مفرد است؛ در حقيقت به يك يكِ‌ موجودات كار ندارد، همۀ اين نظام وجود را يكپارچه حساب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ما بدون هدف خلق نشده ايم، ما به سوى خدا در حركتيم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پس مسألۀ معاد، قيامت و عالم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عالم ديگرى هست، پس مسألۀ رسيدگى به حساب و كتاب و اعمال ما هم هست</w:t>
      </w:r>
      <w:r>
        <w:rPr>
          <w:rFonts w:eastAsia="IRNazanin" w:cs="IRNazanin"/>
          <w:color w:val="111111"/>
          <w:sz w:val="28"/>
          <w:szCs w:val="28"/>
          <w:rtl w:val="true"/>
          <w:lang w:bidi="fa-IR"/>
        </w:rPr>
        <w:t>.</w:t>
      </w:r>
    </w:p>
    <w:p>
      <w:pPr>
        <w:pStyle w:val="Heading3"/>
        <w:numPr>
          <w:ilvl w:val="2"/>
          <w:numId w:val="1"/>
        </w:numPr>
        <w:rPr/>
      </w:pPr>
      <w:bookmarkStart w:id="552" w:name="__RefHeading___Toc1745303_730472459"/>
      <w:bookmarkStart w:id="553" w:name="_Toc199"/>
      <w:bookmarkEnd w:id="552"/>
      <w:r>
        <w:rPr>
          <w:rtl w:val="true"/>
        </w:rPr>
        <w:t>عذاب نتيجۀ اعمال ماست</w:t>
      </w:r>
      <w:bookmarkEnd w:id="553"/>
    </w:p>
    <w:p>
      <w:pPr>
        <w:pStyle w:val="BookText"/>
        <w:rPr/>
      </w:pPr>
      <w:r>
        <w:rPr>
          <w:rFonts w:ascii="IRNazanin" w:hAnsi="IRNazanin" w:eastAsia="IRNazanin"/>
          <w:color w:val="111111"/>
          <w:sz w:val="28"/>
          <w:sz w:val="28"/>
          <w:szCs w:val="28"/>
          <w:rtl w:val="true"/>
          <w:lang w:bidi="fa-IR"/>
        </w:rPr>
        <w:t>اگر پايمان را كج گذاشته باشيم و از راه حق و راه كمال منحرف شده باشيم، قهراً عذاب برايش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نتيجۀ عمل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كسى را گزيده ايم، آتش آنجا مجسم مى شود و ما را مى سوزاند، آن آتش اعمال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مار گزنده آنجا هست، اين نتيجۀ اعمال خود ماست، گزندگى هاى خودمان است كه به زبانمان مردم را گزيده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تعدّى ها مجسم مى شود، آتش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إِنَّما يَأْكُلُونَ‌ فِي بُطُونِهِمْ‌ ناراً</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يتيمان را به ستم مى خورند، جز اين نيست كه شكم هاى خود را از آتش پر مى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همۀ موجودات براى هدفى خلق شده اند، هيچ كدام باطل نيستند؛ هدف وصول الى اللّه و تكامل انسان است؛ اگر من در طى كردن راه گناه كرده باشم، مسألۀ آتش پيش مى آيد؛ لذا بلافاصله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تناسب موضوع در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خلقت وجود باطل نيست، پس مسألۀ حساب و كتاب و قيامت پيش مى آيد، خدايا ما را از آتش جهنم حفظ‍‌ كن؛ يعنى روش ما جورى باشد كه به آتش نيفتيم</w:t>
      </w:r>
      <w:r>
        <w:rPr>
          <w:rFonts w:eastAsia="IRNazanin" w:cs="IRNazanin"/>
          <w:color w:val="111111"/>
          <w:sz w:val="28"/>
          <w:szCs w:val="28"/>
          <w:rtl w:val="true"/>
          <w:lang w:bidi="fa-IR"/>
        </w:rPr>
        <w:t>.</w:t>
      </w:r>
      <w:bookmarkStart w:id="554" w:name="pg14783_165345"/>
    </w:p>
    <w:p>
      <w:pPr>
        <w:pStyle w:val="Heading3"/>
        <w:numPr>
          <w:ilvl w:val="2"/>
          <w:numId w:val="1"/>
        </w:numPr>
        <w:rPr/>
      </w:pPr>
      <w:bookmarkStart w:id="555" w:name="__RefHeading___Toc1745305_730472459"/>
      <w:bookmarkStart w:id="556" w:name="_Toc200"/>
      <w:bookmarkEnd w:id="554"/>
      <w:bookmarkEnd w:id="555"/>
      <w:r>
        <w:rPr>
          <w:rtl w:val="true"/>
        </w:rPr>
        <w:t>پست ها مسئوليت آور است</w:t>
      </w:r>
      <w:bookmarkEnd w:id="556"/>
    </w:p>
    <w:p>
      <w:pPr>
        <w:pStyle w:val="BookText"/>
        <w:rPr/>
      </w:pPr>
      <w:r>
        <w:rPr>
          <w:rFonts w:ascii="IRNazanin" w:hAnsi="IRNazanin" w:eastAsia="IRNazanin"/>
          <w:color w:val="111111"/>
          <w:sz w:val="28"/>
          <w:sz w:val="28"/>
          <w:szCs w:val="28"/>
          <w:rtl w:val="true"/>
          <w:lang w:bidi="fa-IR"/>
        </w:rPr>
        <w:t>اين كه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در مقابل اوضاع مردم بى تفاوت باشم، براى ما درس است مخصوصاً كسانى كه در رأس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كسى كه در رأس است، پستى دارد، مقامى دارد، اين مقام و مسئوليت براى او وظيفه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امارت و حكومت به عنوان مقام نيست بلكه به عنوان مسئوليت است؛ هر چه پست بالاتر برود مسئوليت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و پيشواى معنوى مردم باشد خيلى مسئوليت سنگين دارد؛ تو كه وزير شدى، مثلاً وزير فرهنگ شدى، بايستى ببينى واقعاً اين فرهنگ سازندۀ بچه هاى مردم است‌؟ آيا فرهنگ اسلامى است‌؟ يا اين كه بچه هاى مردم را از اسلام دور مى كند؟ يا تو كه رئيس مؤسسۀ راديو و تلويزيون هستى، بايد ببينى چيزهايى را كه شما توليد و پخش مى كنيد به نفع اجتماع است‌؟ اخلاق جوانها را كامل مى كند يا فاسد؟</w:t>
      </w:r>
    </w:p>
    <w:p>
      <w:pPr>
        <w:pStyle w:val="BookText"/>
        <w:rPr/>
      </w:pPr>
      <w:r>
        <w:rPr>
          <w:rFonts w:ascii="IRNazanin" w:hAnsi="IRNazanin" w:eastAsia="IRNazanin"/>
          <w:color w:val="111111"/>
          <w:sz w:val="28"/>
          <w:sz w:val="28"/>
          <w:szCs w:val="28"/>
          <w:rtl w:val="true"/>
          <w:lang w:bidi="fa-IR"/>
        </w:rPr>
        <w:t>يك وقت مى بينى يك فيلم مردم را از مسير اسلام، از مسير اخلاق اسلامى و از مسير اخلاق انسانى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جوانها و پسرها و دخترها در خانه ها، همۀ روحياتشان دست شماست كه توليد كنندۀ برنامه هاى راديو و تلويزيون هستيد؛ بايستى كارهاتان واقعاً حساب شده باشد؛ اگر واقعاً حكومت اسلامى شده، انقلاب اسلامى شده، بايد آثار آن در همۀ شئون مملكت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قبلى صداى حكومت شاهنشاهى بود، حالا آيا همين كافى است كه فقط‍‌ اسمش را عوض كنيم و بگوييم صداى حكومت اسلامى اما هيچ چيز آن به اسلام و حكومت اسلامى نخورد؟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برنامه هايى باشد كه اخلاق جوانها را فاسد كند، بايد حذف شود و به جاى آن برنامه هاى آموزنده باشد، نه صرفاً سرگرم كننده؛ برنامه هايى باشد كه اخلاق جوانان را اسلامى كند و به آنان خوديت و شخصيت بدهد، بايد روحيۀ خودكم بينى در نسل جوان ما از بين برود</w:t>
      </w:r>
      <w:r>
        <w:rPr>
          <w:rFonts w:eastAsia="IRNazanin" w:cs="IRNazanin"/>
          <w:color w:val="111111"/>
          <w:sz w:val="28"/>
          <w:szCs w:val="28"/>
          <w:rtl w:val="true"/>
          <w:lang w:bidi="fa-IR"/>
        </w:rPr>
        <w:t>.</w:t>
      </w:r>
      <w:bookmarkStart w:id="557" w:name="pg14783_165346"/>
    </w:p>
    <w:p>
      <w:pPr>
        <w:pStyle w:val="Heading3"/>
        <w:numPr>
          <w:ilvl w:val="2"/>
          <w:numId w:val="1"/>
        </w:numPr>
        <w:rPr/>
      </w:pPr>
      <w:bookmarkStart w:id="558" w:name="__RefHeading___Toc1745307_730472459"/>
      <w:bookmarkStart w:id="559" w:name="_Toc201"/>
      <w:bookmarkEnd w:id="557"/>
      <w:bookmarkEnd w:id="558"/>
      <w:r>
        <w:rPr>
          <w:rtl w:val="true"/>
        </w:rPr>
        <w:t>اگر ما عوض نشويم انقلابى نشده است</w:t>
      </w:r>
      <w:bookmarkEnd w:id="559"/>
    </w:p>
    <w:p>
      <w:pPr>
        <w:pStyle w:val="BookText"/>
        <w:rPr/>
      </w:pPr>
      <w:r>
        <w:rPr>
          <w:rFonts w:ascii="IRNazanin" w:hAnsi="IRNazanin" w:eastAsia="IRNazanin"/>
          <w:color w:val="111111"/>
          <w:sz w:val="28"/>
          <w:sz w:val="28"/>
          <w:szCs w:val="28"/>
          <w:rtl w:val="true"/>
          <w:lang w:bidi="fa-IR"/>
        </w:rPr>
        <w:t>بالاخره به دنبال هر مقامى مسئوليت هست؛ مثلاً كسى كه منبرى است نبايد فقط‍‌ در فكر خوب صحبت كردن باشد، بلكه بايد در فكر محصول يك ساعت صحبت كردن باشد، آيا يك نفر را متوجّه خدا كرده است يا نه‌؟ همۀ مسئولين بايد روش خودشان را با اسلام و با انقلاب اسلامى تطبيق دهند، دلمان را به اسم انقلاب اسلامى خوش نكنيم؛ اگر ما خود را عوض نكنيم در كشور انقلابى نشده است؛ همۀ شئون ما از ارگانها، ادارات، بازار و بانكها همه بايد اسلامى بشود؛ ربا، گرانفروشى و احتكار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چه مقام شخص بيشتر و بالاتر باشد مسئوليت او هم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حضرت على عليه السلام در آن زمان براى اين كه استاندار بصره در مجلسى شركت كرده بود كه آنجا امتياز طبقاتى بوده، اغنيا را دعوت كرده و فقرا محروم بودند، چطور عتاب مى كند؟ حضرت على عليه السلام مسئوليت داشته و بايد مواظب استاندار و فرماندارش باشد؛ اين وظيفۀ حضرت على عليه السلام است</w:t>
      </w:r>
      <w:r>
        <w:rPr>
          <w:rFonts w:eastAsia="IRNazanin" w:cs="IRNazanin"/>
          <w:color w:val="111111"/>
          <w:sz w:val="28"/>
          <w:szCs w:val="28"/>
          <w:rtl w:val="true"/>
          <w:lang w:bidi="fa-IR"/>
        </w:rPr>
        <w:t>.</w:t>
      </w:r>
    </w:p>
    <w:p>
      <w:pPr>
        <w:pStyle w:val="Heading3"/>
        <w:numPr>
          <w:ilvl w:val="2"/>
          <w:numId w:val="1"/>
        </w:numPr>
        <w:rPr/>
      </w:pPr>
      <w:bookmarkStart w:id="560" w:name="__RefHeading___Toc1745309_730472459"/>
      <w:bookmarkStart w:id="561" w:name="_Toc202"/>
      <w:bookmarkEnd w:id="560"/>
      <w:r>
        <w:rPr>
          <w:rtl w:val="true"/>
        </w:rPr>
        <w:t>انسان واگذاشته و بيهوده آفريده نشده</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أُتْرَكَ‌ سُدىً‌ وَ أُهْمَلَ‌ عَابِثاً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واگذاشته رها گردم و بيهوده فراموش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لِيَشْغَلَنِى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همۀ موجودات براى هدفى خلق شده اند، آيا ممكن است من مهمل خلق شده باشم‌؟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 حَبْلَ‌ الضَّلالَةِ‌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ريسمان گمراهى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گوسفند را وقتى كه افسارش را رها مى كنى همان طور كه مى رود طنابش را هم دنبالش مى كشد و مى برد؛ ولى ما بايد خودمان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نشده ام براى اين كه ريسمان گمراهى را بكشم؛ يعنى افسارم را 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حيوان را رها كردى چطور مى شود؟ مى رود 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چنين خلق نكرده كه ريسمان گمراهى را بكشم؛ يعنى طنابم را ول كرده باشند تا از هر طرف دلم خواست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حساب دارد، هر حرف كه مى زنى حساب دارد، دستت را حركت مى دهى حساب دارد، قدم برمى دارى حساب دارد، كوچك ترين عمل ما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وقتى نامۀ عملت را به دستت مى دهند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الْكِتابِ‌ لا يُغادِرُ صَغِيرَةً‌ وَ لا كَبِيرَةً‌ إِلاّ أَحْصاها وَ وَجَدُوا ما عَمِلُوا حاضِراً</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كتابى است كه هيچ كوچك و بزرگى را فرو نگذاشته مگر اين كه آن را به حساب آورده است؛ و آنچه را انجام داده اند حاضر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ضبط‍‌ صوت سخن هاى مرا ضبط‍‌ مى كند؟ ضبط‍‌ صوت عالم هم بد و خوب را ضبط‍‌ مى كند و روز قيامت به رخ ما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أَعْتَسِفَ‌ طَرِيقَ‌ الْمَتَاهَةِ‌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راه تحيّر و سرگردانى به بيراهه 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بيراهه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تحيّر، چنانچه قرآن در مورد بنى اسرائيل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يَتِيهُونَ‌ فِي الْأَرْضِ‌</w:t>
      </w:r>
      <w:r>
        <w:rPr>
          <w:rFonts w:eastAsia="IRNazanin" w:cs="IRNazanin"/>
          <w:color w:val="111111"/>
          <w:sz w:val="28"/>
          <w:szCs w:val="28"/>
          <w:rtl w:val="true"/>
          <w:lang w:bidi="fa-IR"/>
        </w:rPr>
        <w:t>».</w:t>
      </w:r>
      <w:r>
        <w:rPr>
          <w:rStyle w:val="FootnoteAnchor"/>
          <w:rtl w:val="true"/>
        </w:rPr>
        <w:footnoteReference w:id="10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خلق نشده ام كه مهمل و باطل باشم، كوچك ترين موجودات را هم خدا بى هدف خلق نكرده، پس آيا انسانى كه اشرف مخلوقات است بى هدف است‌؟ يا هدف از خلقت انسان پايين تر از خودش مى باشد؟ من انسانم و خدا براى انسان برنامه طرح كرده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را سميع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ما به وسيلۀ پيامبران و كتب آسمانى راه را به انسان نموديم؛ و او يا شاكر است و يا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وظايفتان اين باشد كه كتابهاى اسلامى را مطالعه كنيد؛ كتابهاى دينى و اخلاقى مطالعه كنيد؛ رساله كه مسائل حلال و حرام را معيّن كرده مطالعه كنيد؛ همه را ياد بگيريد 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بى برنامه نيستيم، يكصد و بيست و چهار هزار پيامبر براى تعيين برنامه براى ما آمده اند، و قرآن نيز كتاب عمل است نه كتاب بوسيدن يا در جهيزيۀ عروسى پهلوى آيينه گذاشتن؛ براى اين است كه ما بخوانيم و به آن عمل كنيم؛ وقتى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جنگ با خدا و پيامبر است، اگر اسلامى هستى روش خود را عوض كن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62" w:name="pg14783_165349"/>
    </w:p>
    <w:p>
      <w:pPr>
        <w:pStyle w:val="Heading2"/>
        <w:numPr>
          <w:ilvl w:val="1"/>
          <w:numId w:val="1"/>
        </w:numPr>
        <w:rPr/>
      </w:pPr>
      <w:bookmarkStart w:id="563" w:name="__RefHeading___Toc1745311_730472459"/>
      <w:bookmarkStart w:id="564" w:name="_Toc203"/>
      <w:bookmarkEnd w:id="562"/>
      <w:bookmarkEnd w:id="563"/>
      <w:r>
        <w:rPr>
          <w:rtl w:val="true"/>
        </w:rPr>
        <w:t>(</w:t>
      </w:r>
      <w:r>
        <w:rPr>
          <w:rtl w:val="true"/>
        </w:rPr>
        <w:t xml:space="preserve">درس </w:t>
      </w:r>
      <w:r>
        <w:rPr/>
        <w:t>494</w:t>
      </w:r>
      <w:r>
        <w:rPr>
          <w:rtl w:val="true"/>
        </w:rPr>
        <w:t xml:space="preserve">) - </w:t>
      </w:r>
      <w:r>
        <w:rPr>
          <w:rtl w:val="true"/>
        </w:rPr>
        <w:t xml:space="preserve">نامۀ </w:t>
      </w:r>
      <w:r>
        <w:rPr/>
        <w:t>45</w:t>
      </w:r>
      <w:r>
        <w:rPr>
          <w:rtl w:val="true"/>
        </w:rPr>
        <w:t xml:space="preserve"> (</w:t>
      </w:r>
      <w:r>
        <w:rPr>
          <w:rtl w:val="true"/>
        </w:rPr>
        <w:t>قسمت دهم</w:t>
      </w:r>
      <w:r>
        <w:rPr>
          <w:rtl w:val="true"/>
        </w:rPr>
        <w:t>)</w:t>
      </w:r>
      <w:bookmarkEnd w:id="564"/>
    </w:p>
    <w:p>
      <w:pPr>
        <w:pStyle w:val="Heading3"/>
        <w:numPr>
          <w:ilvl w:val="2"/>
          <w:numId w:val="1"/>
        </w:numPr>
        <w:rPr/>
      </w:pPr>
      <w:bookmarkStart w:id="565" w:name="__RefHeading___Toc1745313_730472459"/>
      <w:bookmarkStart w:id="566" w:name="_Toc204"/>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پاسخ حضرت به اشكال معترضين</w:t>
      </w:r>
    </w:p>
    <w:p>
      <w:pPr>
        <w:pStyle w:val="BookText"/>
        <w:rPr/>
      </w:pPr>
      <w:r>
        <w:rPr>
          <w:rFonts w:ascii="IRNazanin" w:hAnsi="IRNazanin" w:eastAsia="IRNazanin"/>
          <w:color w:val="111111"/>
          <w:sz w:val="28"/>
          <w:sz w:val="28"/>
          <w:szCs w:val="28"/>
          <w:rtl w:val="true"/>
          <w:lang w:bidi="fa-IR"/>
        </w:rPr>
        <w:t>مكانت حضرت على عليه السلام نسبت به پيامبر صلى الله عليه و آله و سلم</w:t>
      </w:r>
    </w:p>
    <w:p>
      <w:pPr>
        <w:pStyle w:val="BookText"/>
        <w:rPr/>
      </w:pPr>
      <w:r>
        <w:rPr>
          <w:rFonts w:ascii="Amiri" w:hAnsi="Amiri" w:eastAsia="Amiri" w:cs="Amiri"/>
          <w:color w:val="111111"/>
          <w:sz w:val="28"/>
          <w:sz w:val="28"/>
          <w:szCs w:val="28"/>
          <w:rtl w:val="true"/>
          <w:lang w:bidi="ar-SA"/>
        </w:rPr>
        <w:t>سفارش به آشنايى با فلسفۀ اسلامى و زبان عربى</w:t>
      </w:r>
    </w:p>
    <w:p>
      <w:pPr>
        <w:pStyle w:val="BookText"/>
        <w:rPr/>
      </w:pPr>
      <w:r>
        <w:rPr>
          <w:rFonts w:ascii="IRNazanin" w:hAnsi="IRNazanin" w:eastAsia="IRNazanin"/>
          <w:color w:val="111111"/>
          <w:sz w:val="28"/>
          <w:sz w:val="28"/>
          <w:szCs w:val="28"/>
          <w:rtl w:val="true"/>
          <w:lang w:bidi="fa-IR"/>
        </w:rPr>
        <w:t>نور در فلسفۀ اسلامى</w:t>
      </w:r>
    </w:p>
    <w:p>
      <w:pPr>
        <w:pStyle w:val="BookText"/>
        <w:rPr/>
      </w:pPr>
      <w:r>
        <w:rPr>
          <w:rFonts w:ascii="Amiri" w:hAnsi="Amiri" w:eastAsia="Amiri" w:cs="Amiri"/>
          <w:color w:val="111111"/>
          <w:sz w:val="28"/>
          <w:sz w:val="28"/>
          <w:szCs w:val="28"/>
          <w:rtl w:val="true"/>
          <w:lang w:bidi="ar-SA"/>
        </w:rPr>
        <w:t>عارض بودن وجود بر ماهيّت</w:t>
      </w:r>
    </w:p>
    <w:p>
      <w:pPr>
        <w:pStyle w:val="BookText"/>
        <w:rPr/>
      </w:pPr>
      <w:r>
        <w:rPr>
          <w:rFonts w:ascii="Amiri" w:hAnsi="Amiri" w:eastAsia="Amiri" w:cs="Amiri"/>
          <w:color w:val="111111"/>
          <w:sz w:val="28"/>
          <w:sz w:val="28"/>
          <w:szCs w:val="28"/>
          <w:rtl w:val="true"/>
          <w:lang w:bidi="ar-SA"/>
        </w:rPr>
        <w:t>آيا وجود و ماهيّت يك مفهوم هستند؟</w:t>
      </w:r>
    </w:p>
    <w:p>
      <w:pPr>
        <w:pStyle w:val="BookText"/>
        <w:rPr/>
      </w:pPr>
      <w:r>
        <w:rPr>
          <w:rFonts w:ascii="Amiri" w:hAnsi="Amiri" w:eastAsia="Amiri" w:cs="Amiri"/>
          <w:color w:val="111111"/>
          <w:sz w:val="28"/>
          <w:sz w:val="28"/>
          <w:szCs w:val="28"/>
          <w:rtl w:val="true"/>
          <w:lang w:bidi="ar-SA"/>
        </w:rPr>
        <w:t>وجود اصيل است يا ماهيّت‌؟</w:t>
      </w:r>
    </w:p>
    <w:p>
      <w:pPr>
        <w:pStyle w:val="BookText"/>
        <w:rPr/>
      </w:pPr>
      <w:r>
        <w:rPr>
          <w:rFonts w:ascii="IRNazanin" w:hAnsi="IRNazanin" w:eastAsia="IRNazanin"/>
          <w:color w:val="111111"/>
          <w:sz w:val="28"/>
          <w:sz w:val="28"/>
          <w:szCs w:val="28"/>
          <w:rtl w:val="true"/>
          <w:lang w:bidi="fa-IR"/>
        </w:rPr>
        <w:t>وحدت مفهوم وجود</w:t>
      </w:r>
    </w:p>
    <w:p>
      <w:pPr>
        <w:pStyle w:val="BookText"/>
        <w:rPr/>
      </w:pPr>
      <w:r>
        <w:rPr>
          <w:rFonts w:ascii="Amiri" w:hAnsi="Amiri" w:eastAsia="Amiri" w:cs="Amiri"/>
          <w:color w:val="111111"/>
          <w:sz w:val="28"/>
          <w:sz w:val="28"/>
          <w:szCs w:val="28"/>
          <w:rtl w:val="true"/>
          <w:lang w:bidi="ar-SA"/>
        </w:rPr>
        <w:t>وحدت حقيقت وجود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چهارگانه در مورد حقيقت وجود</w:t>
      </w:r>
      <w:bookmarkStart w:id="567" w:name="pg14783_165351"/>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 أَلا وَ إِنَّ‌ الشَّجَرَةَ‌ الْبَرِيَّةَ‌ أَصْلَبُ‌ عُوداً، وَالرَّوَائِعَ‌ الْخَضِرَةَ‌ أَرَقُّ‌ جُلُوداً، وَالنَّبَاتَاتِ‌ الْبَدَوِيَّةَ‌ أَقْوى‌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كَالصِّنْوِ مِنَ‌ الصِّنْوِ،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745315_730472459"/>
      <w:bookmarkStart w:id="569" w:name="_Toc205"/>
      <w:bookmarkEnd w:id="568"/>
      <w:r>
        <w:rPr>
          <w:rtl w:val="true"/>
        </w:rPr>
        <w:t>پاسخ حضرت به اشكال معترضين</w:t>
      </w:r>
      <w:bookmarkEnd w:id="569"/>
    </w:p>
    <w:p>
      <w:pPr>
        <w:pStyle w:val="BookText"/>
        <w:rPr/>
      </w:pPr>
      <w:r>
        <w:rPr>
          <w:rFonts w:ascii="IRNazanin" w:hAnsi="IRNazanin" w:eastAsia="IRNazanin"/>
          <w:color w:val="111111"/>
          <w:sz w:val="28"/>
          <w:sz w:val="28"/>
          <w:szCs w:val="28"/>
          <w:rtl w:val="true"/>
          <w:lang w:bidi="fa-IR"/>
        </w:rPr>
        <w:t>بعد از اين كه حضرت على عليه السلام عثمان بن حنيف را به خاطر شركت در آن ميهمانى اشرافى توبيخ كردند و سپس زندگى سادۀ خود و لزوم پيروى هر مأمومى از امام خود را مطرح نمودند، گويا مورد اعتراض بعضى قرار گرفتند و يا جواب اعتراض مقدّر را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كَأَنّى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ابْنِ‌أَبِى طَالِبٍ‌ فَقَدْ قَعَدَ بِهِ‌ الضَّعْفُ‌ عَنْ‌ قِتَالِ‌ الْأَقْرَانِ‌ وَ مُنَازَلَةِ‌ الشُّجْعَانِ‌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گوينده اى از شما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 قوت پسر ابوطالب، پس به تحقيق ضعف او را از جنگ با همتايان و رويارويى با دليران بازمى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شجاعان است، چون در جنگ هاى سابق مبارز مى طلبيدند و دو همتا از دو طرف مى آمدند و با هم جنگ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على عليه السلام اگر اين جور غذا بخورد، نمى تواند با كفوهاى خود جنگ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الشَّجَرَةَ‌ الْبَرِيَّةَ‌ أَصْلَبُ‌ عُوداً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درخت بيابانى را چوب سخت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الرَّوَائِعَ‌ الْخَضِرَةَ‌ أَرَقُّ‌ جُلُوداً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گياهان سبز و خرّم را پوست ها نازكتر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گياه سرسبز و خرّمى كه آب زياد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سرسبز و خرّم صلابت كمترى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وَالنَّبَاتَاتِ‌ الْبَدَوِيَّةَ‌ أَقْوى‌ وُقُوداً، وَ أَبْطَأُ خُمُوداً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گياهان صحرايى را افروخته گشتن نيرومندتر است، و خاموش شدن ديرتر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وَالنَّبَاتَاتِ‌ الْبَدَوِيَّةَ‌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گياهان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 وُقُوداً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بهتر به خود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أَبْطَأُ خُمُوداً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خاموش شدنشان هم 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شجاعت به پرخورى و خوب خوردن نيست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در جاهايى كه به فعاليت زياد نياز است، كسانى كه غذاهاى ساده مى خورند در مقابل حوادث و مشكلات بيشتر 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گونه افراد مى توانند بيست فرسخ پياده روى كنند، مى توانند دو شبانه روز در ميدان جنگ با گرسنگى و غذاى كم استقامت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آنهايى كه سر سفره هاى چرب و نرم، نازك نارنجى بار آمده اند، زود از ميدان به در مى روند، زود شكست مى خورند، استقامت آنها كمتر است، دو كيلومتر هم نمى توانند پياده 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گفتيد من چون با نان جو زندگى مى كنم پس نمى توانم در ميدان جنگ استقامت و پشتكار داشته باشم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دلاورى انسان مربوط‍‌ به زياد خوردن نيست، بيشتر مربوط‍‌ به روحيه و ايمان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تبوك لشكر اسلام تا تبوك پياده روى كرد، موقعى رسيد كه چنان زندگى بر ايشان سخت شد كه در هر روز سهم دو نفر يك خرما مى شد؛ با اين حال در اثر ايمان و استقامت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در مشكلات و سختى ها حفظ‍‌ مى كند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حضرت بلافاصله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رَسُولِ‌اللَّهِ‌ كَالصِّنْوِ مِنَ‌ الصِّنْوِ، وَالذِّرَاعِ‌ مِنَ‌ الْعَضُدِ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من به رسول خدا مانند نخلى است به نخلى ديگر كه از يك ريشه اند، و مانند آرنج است به بازو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سخت سبب سستى پيامبراكرم صلى الله عليه و آله و سلم بود، از همان اوّل بايد ميدان را ترك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خيلى مشكلات و حوادث داشت، زندگى مرفّهى هم نداشت، ولى با اين حال در اثر ايمان ايستادگى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پيامبراكرم صلى الله عليه و آله و سلم از همان اوّل همگام و در زندگى همدوش بوده ام، مثل ذراع نسبت به عضد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آرنج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بازو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من به رسول خدا صلى الله عليه و آله و سلم مثل ذراع نسبت به عضد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 در بازو است، اما بازو اگر بخواهد كارى بكند به وسيلۀ ذراع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كمك كنندۀ بازو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كَالصِّنْوِ مِنَ‌ الصِّنْوِ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درختهاى كوچك خرما كه كنار هم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پيامبراكرم صلى الله عليه و آله و سلم مثل صنو به صنوى ديگرم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درخت كوچك كه كنار هم هستند و همدوش و هماهنگ اند و از يك ريشه روييده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نسخه ها مثل نسخۀ ابن أبى الحديد</w:t>
      </w:r>
      <w:r>
        <w:rPr>
          <w:rStyle w:val="FootnoteAnchor"/>
          <w:rtl w:val="true"/>
        </w:rPr>
        <w:footnoteReference w:id="109"/>
      </w:r>
      <w:r>
        <w:rPr>
          <w:rFonts w:ascii="IRNazanin" w:hAnsi="IRNazanin" w:eastAsia="IRNazanin"/>
          <w:color w:val="111111"/>
          <w:sz w:val="28"/>
          <w:sz w:val="28"/>
          <w:szCs w:val="28"/>
          <w:rtl w:val="true"/>
          <w:lang w:bidi="fa-IR"/>
        </w:rPr>
        <w:t xml:space="preserve">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يعنى مثل نورى نسبت به نور ديگر؛ كه اين دو نور يا هم عرضند مثل نور اين خانه و خانۀ همسايه، يا يكى از ديگرى پديد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معناى نسبت باشد و 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نشأت گرفتن چيزى از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حضرت شايد خواسته اند فرعيت خودشان را ذكر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اين مى شود كه من نسبت به پيامبراكرم صلى الله عليه و آله و سلم مثل نورى هستم كه از نور ديگر ناشى شود؛ مثل نورى كه در اين اتاق است و پرتوى از نور حياط‍‌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شايد مناسب تر باشد؛ زيرا حضرت على عليه السلام در مقام تأدب خودشان را از پيامبراكرم صلى الله عليه و آله و سلم خيلى پايين تر مى آوردند، و در جايى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محمّد صلى الله عليه و آله و سلم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يعنى من غلامى از غلامان پيامبر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چنانچه زندگى سخت سبب شكست مى بود پيامبر هم بايد شكست مى خورد؛ زيرا پيامبراكرم صلى الله عليه و آله و سلم زندگى سختى داشت و در كمال عسرت بود؛ با اين حال در اثر ايمان و اتصال به حق استقامت كرد و پيروز شد؛ و من هم در مكتب نبوّت بزرگ شده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تمام عرب در نبرد با من پشت به پشت يكديگر بدهند، همانا من از آن روى برنگردانم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مقابل همۀ آنها مى ايستم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ايمان دارد و حق را يافته است بايد اين طور باشد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ديگر در نهج البلاغه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حق از كمى اهل آن</w:t>
      </w:r>
      <w:r>
        <w:rPr>
          <w:rFonts w:eastAsia="IRNazanin" w:cs="IRNazanin"/>
          <w:color w:val="111111"/>
          <w:sz w:val="28"/>
          <w:szCs w:val="28"/>
          <w:lang w:bidi="fa-IR"/>
        </w:rPr>
        <w:t>5</w:t>
      </w:r>
      <w:r>
        <w:rPr>
          <w:rFonts w:eastAsia="IRNazanin" w:cs="IRNazanin"/>
          <w:color w:val="111111"/>
          <w:sz w:val="28"/>
          <w:szCs w:val="28"/>
          <w:rtl w:val="true"/>
          <w:lang w:bidi="fa-IR"/>
        </w:rPr>
        <w:t>.</w:t>
      </w:r>
      <w:bookmarkStart w:id="570" w:name="pg14783_165355"/>
    </w:p>
    <w:p>
      <w:pPr>
        <w:pStyle w:val="BookText"/>
        <w:rPr/>
      </w:pPr>
      <w:bookmarkEnd w:id="570"/>
      <w:r>
        <w:rPr>
          <w:rFonts w:ascii="Amiri" w:hAnsi="Amiri" w:eastAsia="Amiri" w:cs="Amiri"/>
          <w:color w:val="111111"/>
          <w:sz w:val="28"/>
          <w:sz w:val="28"/>
          <w:szCs w:val="28"/>
          <w:rtl w:val="true"/>
          <w:lang w:bidi="ar-SA"/>
        </w:rPr>
        <w:t>نهراسيد</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مرد حق راه حق را كه تشخيص داد اگر تنها هم باشد، راه را مى پيمايد و در مقابل تمامى باطل ها ايستادگى مى كند</w:t>
      </w:r>
      <w:r>
        <w:rPr>
          <w:rFonts w:eastAsia="IRNazanin" w:cs="IRNazanin"/>
          <w:color w:val="111111"/>
          <w:sz w:val="28"/>
          <w:szCs w:val="28"/>
          <w:rtl w:val="true"/>
          <w:lang w:bidi="fa-IR"/>
        </w:rPr>
        <w:t>.</w:t>
      </w:r>
    </w:p>
    <w:p>
      <w:pPr>
        <w:pStyle w:val="Heading3"/>
        <w:numPr>
          <w:ilvl w:val="2"/>
          <w:numId w:val="1"/>
        </w:numPr>
        <w:rPr/>
      </w:pPr>
      <w:bookmarkStart w:id="571" w:name="__RefHeading___Toc1745317_730472459"/>
      <w:bookmarkStart w:id="572" w:name="_Toc206"/>
      <w:bookmarkEnd w:id="571"/>
      <w:r>
        <w:rPr>
          <w:rtl w:val="true"/>
        </w:rPr>
        <w:t>مكانت حضرت على عليه السلام نسبت به پيامبر صلى الله عليه و آله و سلم</w:t>
      </w:r>
      <w:bookmarkEnd w:id="572"/>
    </w:p>
    <w:p>
      <w:pPr>
        <w:pStyle w:val="BookText"/>
        <w:rPr/>
      </w:pPr>
      <w:r>
        <w:rPr>
          <w:rFonts w:ascii="IRNazanin" w:hAnsi="IRNazanin" w:eastAsia="IRNazanin"/>
          <w:color w:val="111111"/>
          <w:sz w:val="28"/>
          <w:sz w:val="28"/>
          <w:szCs w:val="28"/>
          <w:rtl w:val="true"/>
          <w:lang w:bidi="fa-IR"/>
        </w:rPr>
        <w:t>در خطبۀ قاصعه</w:t>
      </w:r>
      <w:r>
        <w:rPr>
          <w:rStyle w:val="FootnoteAnchor"/>
          <w:rtl w:val="true"/>
        </w:rPr>
        <w:footnoteReference w:id="112"/>
      </w:r>
      <w:r>
        <w:rPr>
          <w:rFonts w:ascii="IRNazanin" w:hAnsi="IRNazanin" w:eastAsia="IRNazanin"/>
          <w:color w:val="111111"/>
          <w:sz w:val="28"/>
          <w:sz w:val="28"/>
          <w:szCs w:val="28"/>
          <w:rtl w:val="true"/>
          <w:lang w:bidi="fa-IR"/>
        </w:rPr>
        <w:t>حضرت على عليه السلام وابستگى خود را به پيامبراكرم صلى الله عليه و آله و سلم اين طور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مَوْضِعِي مِنْ‌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موقعيت مرا نسبت به پيامبراكرم صلى الله عليه و آله و سلم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 الْقَرِيبَةِ‌ وَالْمَنْزِلَةِ‌ الْخَصِيصَةِ‌، وَضَعَنِي فِي حَجْرِهِ‌ وَ أَنَا وَلَدٌ يَضُمُّنِي إِلى‌ صَدْرِهِ‌، وَ يَكْنُفُنِي فِي فِرَاشِهِ‌، وَ يُمِسُّنِي جَسَدَهُ‌ وَ يُشِمُّنِي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خويشاوندى نزديك و مقام و منزلت ويژه، پيامبراكرم صلى الله عليه و آله و سلم مرا كه كودك بودم در كنار خويش نهاد و به سينۀ خود مى چسباند، و در بسترش در آغوش مى گرفت، و جسم خود را با من تماس مى داد و بوى خوش خويش را به من مى بويانيد؛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يَمْضُغُ‌ الشَّىْ‌ءَ ثُمَّ‌ يُلْقِمُنِيهِ‌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را مى جويد سپس آن را به من مى 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كودكى حضرت على عليه السلام وضع معاش ابوطالب بسيار بد بود، بچه هايش را تقسيم كرده بود و حضرت على عليه السلام سهم پيامبراكرم صلى الله عليه و آله و سلم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أَتَّبِعُهُ‌ اتِّبَاعَ‌ الْفَصِيلِ‌ أَثَرَ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پيروى مى كردم پيامبر صلى الله عليه و آله و سلم را چون پيروى بچه شتر در پى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 دنبال پيامبراكرم صلى الله عليه و آله و سلم مى رفتم، حتى در كوه حرا كه احدى با ايشان نبود من با ايشان ارتباط‍‌ داشتم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لَمْ‌يُجْمَعْ‌ بَيْتٌ‌ وَاحِدٌ يَوْمَئِذٍ فِى الْإِسْلامِ‌ غَيْرَ رَسُولِ‌اللَّهِ‌ صلى الله عليه و آله و سلم وَ خَدِيجَةَ‌ وَ أَنَا ثَالِثُهُمَا، أَرى‌ نُورَ الْوَحْىِ‌ وَالرِّسَالَةِ‌، وَأَشُمُّ‌ 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نيامد خانه اى در آن زمان در اسلام مگر رسول خدا صلى الله عليه و آله و سلم و خديجه و من سوّم آن دو بودم، نور وحى</w:t>
      </w:r>
      <w:bookmarkStart w:id="573" w:name="pg14783_165356"/>
    </w:p>
    <w:p>
      <w:pPr>
        <w:pStyle w:val="BookText"/>
        <w:rPr/>
      </w:pPr>
      <w:bookmarkEnd w:id="573"/>
      <w:r>
        <w:rPr>
          <w:rFonts w:ascii="IRNazanin" w:hAnsi="IRNazanin" w:eastAsia="IRNazanin"/>
          <w:color w:val="111111"/>
          <w:sz w:val="28"/>
          <w:sz w:val="28"/>
          <w:szCs w:val="28"/>
          <w:rtl w:val="true"/>
          <w:lang w:bidi="fa-IR"/>
        </w:rPr>
        <w:t>و رسالت را مى ديدم، و رايحۀ نبوّت را استشمام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الشَّيْطَانِ‌ حِينَ‌ نَزَلَ‌ الْوَحْىُ‌ عَلَيْهِ‌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من مى شنيدم ناله و فرياد شيطان را هنگامى كه وحى بر پيامبر صلى الله عليه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يَا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رسول خدا اين فرياد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الشَّيْطَانُ‌ أَيِسَ‌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شيطان است كه نااميد گشت از پرستش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 تَرى‌ مَا أَرى‌، إِلّا أَنَّكَ‌ لَسْتَ‌ بِنَبِىٍّ‌ وَ 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شنوى آنچه من مى شنوم و مى بينى آنچه من مى بينم، جز اين كه تو پيامبر نيستى و وزير من هستى</w:t>
      </w:r>
      <w:r>
        <w:rPr>
          <w:rFonts w:eastAsia="IRNazanin" w:cs="IRNazanin"/>
          <w:color w:val="111111"/>
          <w:sz w:val="28"/>
          <w:szCs w:val="28"/>
          <w:rtl w:val="true"/>
          <w:lang w:bidi="fa-IR"/>
        </w:rPr>
        <w:t>.</w:t>
      </w:r>
    </w:p>
    <w:p>
      <w:pPr>
        <w:pStyle w:val="Heading3"/>
        <w:numPr>
          <w:ilvl w:val="2"/>
          <w:numId w:val="1"/>
        </w:numPr>
        <w:rPr/>
      </w:pPr>
      <w:bookmarkStart w:id="574" w:name="__RefHeading___Toc1745319_730472459"/>
      <w:bookmarkStart w:id="575" w:name="_Toc207"/>
      <w:bookmarkEnd w:id="574"/>
      <w:r>
        <w:rPr>
          <w:rtl w:val="true"/>
        </w:rPr>
        <w:t>سفارش به آشنايى با فلسفۀ اسلامى و زبان عربى</w:t>
      </w:r>
      <w:bookmarkEnd w:id="575"/>
    </w:p>
    <w:p>
      <w:pPr>
        <w:pStyle w:val="BookText"/>
        <w:rPr/>
      </w:pPr>
      <w:r>
        <w:rPr>
          <w:rFonts w:ascii="IRNazanin" w:hAnsi="IRNazanin" w:eastAsia="IRNazanin"/>
          <w:color w:val="111111"/>
          <w:sz w:val="28"/>
          <w:sz w:val="28"/>
          <w:szCs w:val="28"/>
          <w:rtl w:val="true"/>
          <w:lang w:bidi="fa-IR"/>
        </w:rPr>
        <w:t>ما از باب اين كه در نامۀ حضرت على عليه السلام به عثمان بن حنيف اشاره به نفس شده بود، بحثى فلسفى راجع به نفس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همۀ برادران و خواهران اجمالاً دو سه جلسه بحثى ديگر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مكاتب مادّى بين جوانان زياد مطرح است و فلسفه هاى غربى را نوعاً مطالعه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مايلم جوانان و دانشگاهيان و بلكه همۀ خواهران و برادران تا اندازه اى با فلسفۀ اسلامى آشنا شوند تا خيال نكنند اسلام فقير است و علم همه اش در غرب است؛ منتها اسلام مثل يك شمش طلاست كه آن را در بانك گذاشته باشند و آن را سكه نزده باشند، و چون به سكه روز نيست مصرف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و احاديث ما به زبان عربى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اين قدر كه ما به زبانهاى لاتين و غربى اهميت مى دهيم به زبان عربى كه زبان اسلامى و دينى ماست اهميت نمى دهيم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اصرار داشتيم</w:t>
      </w:r>
      <w:r>
        <w:rPr>
          <w:rStyle w:val="FootnoteAnchor"/>
          <w:rtl w:val="true"/>
        </w:rPr>
        <w:footnoteReference w:id="113"/>
      </w:r>
      <w:r>
        <w:rPr>
          <w:rFonts w:ascii="IRNazanin" w:hAnsi="IRNazanin" w:eastAsia="IRNazanin"/>
          <w:color w:val="111111"/>
          <w:sz w:val="28"/>
          <w:sz w:val="28"/>
          <w:szCs w:val="28"/>
          <w:rtl w:val="true"/>
          <w:lang w:bidi="fa-IR"/>
        </w:rPr>
        <w:t>اگر امكان داشته باشد كشورهاى اسلامى چون نوعاً به زبان عربى</w:t>
      </w:r>
      <w:bookmarkStart w:id="576" w:name="pg14783_165357"/>
    </w:p>
    <w:p>
      <w:pPr>
        <w:pStyle w:val="BookText"/>
        <w:rPr/>
      </w:pPr>
      <w:bookmarkEnd w:id="576"/>
      <w:r>
        <w:rPr>
          <w:rFonts w:ascii="IRNazanin" w:hAnsi="IRNazanin" w:eastAsia="IRNazanin"/>
          <w:color w:val="111111"/>
          <w:sz w:val="28"/>
          <w:sz w:val="28"/>
          <w:szCs w:val="28"/>
          <w:rtl w:val="true"/>
          <w:lang w:bidi="fa-IR"/>
        </w:rPr>
        <w:t>آشنا هستند مكاتباتشان به زبان عربى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مى خواهد به ايران نامه بنويسد به انگليسى مى نويسد؛ كويت كه عرب و از كشورهاى اسلامى است، ايران هم كشور اسلامى است، زبان انگليسى چه مناسبتى دارد؟ باز اگر ايران به زبان عربى آشنا نيست، ولى حدّاقل تاريخمان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جاى تأسف است كه برادران مسلمان ما در كشورهاى اسلامى تاريخ ميلادى را معيار كارهايشان، نامه هايشان و تقويمشان قرار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همۀ برادران و خواهران مسلمانى كه در كشورهاى اسلامى هستند مى خواهم تاريخ اسلامى را معيار قرار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مخلص حضرت مسيح هستيم، اما حضرت مسيح بشارت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بشارت دهنده هستم به پيامبرى كه بعد از من مى آيد و نامش احمد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همه سعى كنند به زبان عربى آشنا شوند؛ زبان عربى كليد فهم منابع اسلامى است</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745321_730472459"/>
      <w:bookmarkStart w:id="578" w:name="_Toc208"/>
      <w:bookmarkEnd w:id="577"/>
      <w:r>
        <w:rPr>
          <w:rtl w:val="true"/>
        </w:rPr>
        <w:t>نور در فلسفۀ اسلامى</w:t>
      </w:r>
      <w:bookmarkEnd w:id="578"/>
    </w:p>
    <w:p>
      <w:pPr>
        <w:pStyle w:val="BookText"/>
        <w:rPr/>
      </w:pPr>
      <w:r>
        <w:rPr>
          <w:rFonts w:ascii="IRNazanin" w:hAnsi="IRNazanin" w:eastAsia="IRNazanin"/>
          <w:color w:val="111111"/>
          <w:sz w:val="28"/>
          <w:sz w:val="28"/>
          <w:szCs w:val="28"/>
          <w:rtl w:val="true"/>
          <w:lang w:bidi="fa-IR"/>
        </w:rPr>
        <w:t>گفتيم مطابق نسخۀ ابن أبى الحديد، حضرت على عليه السلام خودش را نسبت به پيامبراكرم تشبيه كرده به ضوئى نسبت به ضوئى ديگر؛ يعنى نورى كه ناشى از نور ديگرى باشد؛ مثل نورى كه در اتاق است و پرتوى از نور خارج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معمول فلاسفۀ اسلامى است كه هستى و كمالات آن را تشبيه به نور مى كردند؛ و حتى شيخ اشراق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مبحثى دارد به نام مبحث نور، و تمام مسائل وجود را در آن مبحث ذكر كرده است؛ و خداوند تبارك و تعالى هم در قرآن خود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سرّ اين چيست كه</w:t>
      </w:r>
      <w:bookmarkStart w:id="579" w:name="pg14783_165358"/>
    </w:p>
    <w:p>
      <w:pPr>
        <w:pStyle w:val="BookText"/>
        <w:rPr/>
      </w:pPr>
      <w:bookmarkEnd w:id="579"/>
      <w:r>
        <w:rPr>
          <w:rFonts w:ascii="IRNazanin" w:hAnsi="IRNazanin" w:eastAsia="IRNazanin"/>
          <w:color w:val="111111"/>
          <w:sz w:val="28"/>
          <w:sz w:val="28"/>
          <w:szCs w:val="28"/>
          <w:rtl w:val="true"/>
          <w:lang w:bidi="fa-IR"/>
        </w:rPr>
        <w:t>هستى و كمال به نور تشبيه مى شود و به آن نور اطلاق مى گردد؟</w:t>
      </w:r>
    </w:p>
    <w:p>
      <w:pPr>
        <w:pStyle w:val="BookText"/>
        <w:rPr/>
      </w:pPr>
      <w:r>
        <w:rPr>
          <w:rFonts w:ascii="IRNazanin" w:hAnsi="IRNazanin" w:eastAsia="IRNazanin"/>
          <w:color w:val="111111"/>
          <w:sz w:val="28"/>
          <w:sz w:val="28"/>
          <w:szCs w:val="28"/>
          <w:rtl w:val="true"/>
          <w:lang w:bidi="fa-IR"/>
        </w:rPr>
        <w:t>در تعريف نور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بذاته و المُظْهِر لغيره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نور چيزى است كه به ذات خود ظاهر است و چيزهاى ديگر را هم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اين لامپ نبود ما همديگر را نمى ديديم، اثاثيه اى را هم كه در اتاق هست نمى ديديم؛ اما نور كه آمد خودش ظاهر شد و همه را هم ظاهر كرد؛ پس آنچه ابتدا محسوس ماست 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نور كاملاً بر هستى و كمال صادق است؛ يعنى چيزى كه واقعاً ظاهر به ذات و مظهر لغير است هستى است كه بالاترين مرتبۀ آن وجود حق تعالى است كه يك هستى غير 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هستى را از عالم بگيريم چيزى باقى نمى ماند؛ و چون پايۀ فلسفۀ اسلامى مخصوصاً فلسفۀ مرحوم صدرالمتألهين مسائل وجود است، كه مى توان گفت آن مرحوم مبتكر اين موضوع است، ايشان مسائل وجود را مثل مسائل رياضى قرار داده كه متسلسل است و يك مسأله پايه است و هر مسأله بر مسألۀ قبل خود مبتنى است، در حقيقت مسائل فلسفه را مبتنى بر مسألۀ وجود كرده اند؛ چون مسائل وجود زياد مطرح مى شود، من به صورت مختصر براى شما ذكر مى كنم و مفصّل آن در كتب فلسفى مطرح شده است</w:t>
      </w:r>
      <w:r>
        <w:rPr>
          <w:rFonts w:eastAsia="IRNazanin" w:cs="IRNazanin"/>
          <w:color w:val="111111"/>
          <w:sz w:val="28"/>
          <w:szCs w:val="28"/>
          <w:rtl w:val="true"/>
          <w:lang w:bidi="fa-IR"/>
        </w:rPr>
        <w:t>.</w:t>
      </w:r>
    </w:p>
    <w:p>
      <w:pPr>
        <w:pStyle w:val="Heading3"/>
        <w:numPr>
          <w:ilvl w:val="2"/>
          <w:numId w:val="1"/>
        </w:numPr>
        <w:rPr/>
      </w:pPr>
      <w:bookmarkStart w:id="580" w:name="__RefHeading___Toc1745323_730472459"/>
      <w:bookmarkStart w:id="581" w:name="_Toc209"/>
      <w:bookmarkEnd w:id="580"/>
      <w:r>
        <w:rPr>
          <w:rtl w:val="true"/>
        </w:rPr>
        <w:t>عارض بودن وجود بر ماهيّت</w:t>
      </w:r>
      <w:bookmarkEnd w:id="581"/>
    </w:p>
    <w:p>
      <w:pPr>
        <w:pStyle w:val="BookText"/>
        <w:rPr/>
      </w:pPr>
      <w:r>
        <w:rPr>
          <w:rFonts w:ascii="Amiri" w:hAnsi="Amiri" w:eastAsia="Amiri" w:cs="Amiri"/>
          <w:color w:val="111111"/>
          <w:sz w:val="28"/>
          <w:sz w:val="28"/>
          <w:szCs w:val="28"/>
          <w:rtl w:val="true"/>
          <w:lang w:bidi="ar-SA"/>
        </w:rPr>
        <w:t>اوّلين مسأله از مسائل وجود، عارض بودن وجود بر ماهيّت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وجود عين ماهيّت است يا عارض بر آن‌؟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قضايايى است كه موضوع و محمول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يعنى موجود بر سنگ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 خواهيم ببينيم آيا اين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يعنى 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ذهن مى آيد همان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درك مى شود؟</w:t>
      </w:r>
    </w:p>
    <w:p>
      <w:pPr>
        <w:pStyle w:val="BookText"/>
        <w:rPr/>
      </w:pPr>
      <w:r>
        <w:rPr>
          <w:rFonts w:ascii="IRNazanin" w:hAnsi="IRNazanin" w:eastAsia="IRNazanin"/>
          <w:color w:val="111111"/>
          <w:sz w:val="28"/>
          <w:sz w:val="28"/>
          <w:szCs w:val="28"/>
          <w:rtl w:val="true"/>
          <w:lang w:bidi="fa-IR"/>
        </w:rPr>
        <w:t xml:space="preserve">حالا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موضوع و محمول يكى است‌؟ 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همان است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موضوع و محمول به حسب مفهوم يكى است؛ يعنى اين دو لفظ‍‌ يك معنا دارند؛ گاهى اوقات لفظ‍‌ عوض مى شود ولى معنا يكى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و بشر دو لفظ‍‌ است به يك معنا و هر دو مرادفند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لفظ‍‌ به يك معنا هستند؟ بديهى است كه يك معنا ندارند؛ انسان يك معنا دارد و موجود معناى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دو مفهومند ولى اين دو مفهوم در خارج با هم متحدند و لذا توانسته ايم يكى را بر ديگرى حمل كنيم؛ و اگر دو مفهوم جداىِ‌ از هم باشند كه كاملاً جدا باشند، نمى توان يكى را بر ديگرى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واقعيت انسان غير از واقعيت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واقعيت را مى سازند؛ يك واقعيت كه هم انسان است هم موجود، بر شما هم انسان صادق است و هم موجود؛ اما انسانيت يك معنا دارد و موجود معناى ديگر، ولى اين دو معنا به يك واقعيت منتهى مى شوند؛ پس وجود كه هستى است با انسانيت يا با ماهيّت دو مفهومند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هر واقعيت خارجى يك هستى دارد و يك ماهيّت؛ هستى چيزى است كه ما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و ماهيّت آن چيزى است كه موضوع قرار</w:t>
      </w:r>
    </w:p>
    <w:p>
      <w:pPr>
        <w:pStyle w:val="BookText"/>
        <w:rPr/>
      </w:pPr>
      <w:r>
        <w:rPr>
          <w:rFonts w:ascii="IRNazanin" w:hAnsi="IRNazanin" w:eastAsia="IRNazanin"/>
          <w:color w:val="111111"/>
          <w:sz w:val="28"/>
          <w:sz w:val="28"/>
          <w:szCs w:val="28"/>
          <w:rtl w:val="true"/>
          <w:lang w:bidi="fa-IR"/>
        </w:rPr>
        <w:t>داده ايم كه در اشياى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ماهيّت است، حجر ماهيّتى ديگر و درخت ماهيّتى غير از آن دو، اينها از نظر ماهيّت مختلف اند؛ اما در عين حال هستى بر همۀ آنها حمل مى شود ولى هر يك از اينها عين هستى نيستند، بلكه دو مفهوم متمايزند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هر دو لفظ‍‌ يك معنا داشته باشند؛ بلكه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مفهوم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ديگر؛ انسان يعنى حيوان ناطق بودن، موجوديت يعنى واقعيت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خواهيد بگوييد انسانيت واقعيت دارد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سنگ، انسان يك ماهيّت است و سنگ يك ماهيّت ديگر؛ ولى موجود در مقابل غير موجود است، مقابل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اوّلى كه ما در باب وجود مطرح كرديم اين است و براى مسائل بعد پايه خواهد بود و نتايج بسيارى از آن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وجود يا هستى عين ماهيّت است به حسب مفهوم يا زائد بر ماهيّت‌؟ يعنى غير ماهيّت است‌؟ آيا انسان يك مفهوم است و موجود يك مفهوم ديگر؟</w:t>
      </w:r>
    </w:p>
    <w:p>
      <w:pPr>
        <w:pStyle w:val="BookText"/>
        <w:rPr/>
      </w:pPr>
      <w:r>
        <w:rPr>
          <w:rFonts w:ascii="IRNazanin" w:hAnsi="IRNazanin" w:eastAsia="IRNazanin"/>
          <w:color w:val="111111"/>
          <w:sz w:val="28"/>
          <w:sz w:val="28"/>
          <w:szCs w:val="28"/>
          <w:rtl w:val="true"/>
          <w:lang w:bidi="fa-IR"/>
        </w:rPr>
        <w:t>هرچند اين دو مفهوم به يك واقعيت در خارج محقق بشوند، اما بديهى است كه مفهوم هر كدام غير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يا هستى زائد بر ماهيّت است؛ يعنى دو مفهوم است؛ انسانيت شما غير از هستى شماست؛ براى اين كه هستى در درخت هم هست، اما انسانيت با درخت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هستى و انسان يكى است، اما هستى و درخت هم كه يكى بود، لذا بايستى بتوانيم بگوييم انسان درخت است، ولى مى گوييم انسان درخت نيست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ماهيّت ها با هم تباين دارند، لذا انسان غير درخت است؛ ولى هستى با</w:t>
      </w:r>
    </w:p>
    <w:p>
      <w:pPr>
        <w:pStyle w:val="BookText"/>
        <w:rPr/>
      </w:pPr>
      <w:r>
        <w:rPr>
          <w:rFonts w:ascii="IRNazanin" w:hAnsi="IRNazanin" w:eastAsia="IRNazanin"/>
          <w:color w:val="111111"/>
          <w:sz w:val="28"/>
          <w:sz w:val="28"/>
          <w:szCs w:val="28"/>
          <w:rtl w:val="true"/>
          <w:lang w:bidi="fa-IR"/>
        </w:rPr>
        <w:t>انسانيت تباين ندارد، با هم به يك واقعيت منتهى مى شوند، اما دو مفهومند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منتها اين كه يكى را بر ديگرى حمل مى كنيم، كشف مى شود كه اين دو مفهوم در خارج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شما يك حيثيت است براى شما و هستى شما حيثيتى ديگر، منتها اين دو حيثيت شما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ملاهادى سبزوارى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الوجود عارض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 و اتّحدا هويّة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يعنى هستى در مقام تصور، عارض ماهيّت است؛ يعنى دو مفهومند؛ يكى معروض است و ديگر عارض؛ ولى به حسب خارج و هويّت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چند قضيه ذكر كرده 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موضوعات اين قضيه ها مختلف اند؛ يك جا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جا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موضوعات تفاوت دارند، اما در همۀ اين چند قضيه يك محمول داريم، يعنى يك مفهوم را بار اين موضوعات مى كنيم و به فارسى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قضايا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اين است كه آيا اين مفهومى كه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ذهن ما مى آيد و آن مفهومى كه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ذهن ما مى آيد، يك مفهوم است يا دو مفهوم‌؟</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و محمول هر دو لفظ‍‌ انسان هستند، واضح است كه موضوع و محمول يك مفهوم است؛ يا اگر لفظ‍‌ را عوض كرديم اما لفظ‍‌ مرادفى آورديم، مثلاً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بشر دو لفظ‍‌ هستند به يك معنا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طور قضايا مفهومى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داريم با مفهومى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يك مفهوم است؛ يعنى دو لفظ‍‌ است و يك معنا، كه به اين طور حمل در اصطلاحة</w:t>
      </w:r>
      <w:r>
        <w:rPr>
          <w:rFonts w:eastAsia="Amiri" w:cs="Amiri" w:ascii="Amiri" w:hAnsi="Amiri"/>
          <w:color w:val="111111"/>
          <w:sz w:val="28"/>
          <w:szCs w:val="28"/>
          <w:rtl w:val="true"/>
          <w:lang w:bidi="ar-SA"/>
        </w:rPr>
        <w:t>.</w:t>
      </w:r>
      <w:bookmarkStart w:id="582" w:name="pg14783_165362"/>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اوّلى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صدقش از اوّليات و بديهيات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برهان ندارد؛ و چون اين گونه حمل فقط‍‌ در ذات و ذاتيات يك چيز مى باشد به آن ذاتى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منطق يك قسم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بديهيات شش قسم دارد</w:t>
      </w:r>
      <w:r>
        <w:rPr>
          <w:rStyle w:val="FootnoteAnchor"/>
          <w:rtl w:val="true"/>
        </w:rPr>
        <w:footnoteReference w:id="118"/>
      </w:r>
      <w:r>
        <w:rPr>
          <w:rFonts w:ascii="IRNazanin" w:hAnsi="IRNazanin" w:eastAsia="IRNazanin"/>
          <w:color w:val="111111"/>
          <w:sz w:val="28"/>
          <w:sz w:val="28"/>
          <w:szCs w:val="28"/>
          <w:rtl w:val="true"/>
          <w:lang w:bidi="fa-IR"/>
        </w:rPr>
        <w:t>و نيازى به برهان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نگوييد كه اينها توضيح واضحات است، اين مسائل مقدمۀ مسائل عالى فلسفى است</w:t>
      </w:r>
      <w:r>
        <w:rPr>
          <w:rFonts w:eastAsia="IRNazanin" w:cs="IRNazanin"/>
          <w:color w:val="111111"/>
          <w:sz w:val="28"/>
          <w:szCs w:val="28"/>
          <w:rtl w:val="true"/>
          <w:lang w:bidi="fa-IR"/>
        </w:rPr>
        <w:t>.</w:t>
      </w:r>
    </w:p>
    <w:p>
      <w:pPr>
        <w:pStyle w:val="Heading3"/>
        <w:numPr>
          <w:ilvl w:val="2"/>
          <w:numId w:val="1"/>
        </w:numPr>
        <w:rPr/>
      </w:pPr>
      <w:bookmarkStart w:id="583" w:name="__RefHeading___Toc1745325_730472459"/>
      <w:bookmarkStart w:id="584" w:name="_Toc210"/>
      <w:bookmarkEnd w:id="583"/>
      <w:r>
        <w:rPr>
          <w:rtl w:val="true"/>
        </w:rPr>
        <w:t>آيا وجود و ماهيّت يك مفهوم هستند؟</w:t>
      </w:r>
      <w:bookmarkEnd w:id="584"/>
    </w:p>
    <w:p>
      <w:pPr>
        <w:pStyle w:val="BookText"/>
        <w:rPr/>
      </w:pPr>
      <w:r>
        <w:rPr>
          <w:rFonts w:ascii="IRNazanin" w:hAnsi="IRNazanin" w:eastAsia="IRNazanin"/>
          <w:color w:val="111111"/>
          <w:sz w:val="28"/>
          <w:sz w:val="28"/>
          <w:szCs w:val="28"/>
          <w:rtl w:val="true"/>
          <w:lang w:bidi="fa-IR"/>
        </w:rPr>
        <w:t xml:space="preserve">اشاعره كه يك عده از متكلّمين اهل سنّت هستند، مى گويند مفهوم ماهيّت و وجود يكى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لفظ‍‌ است به يك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هيچ كدام از فلاسفه قائل نشده اند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خودش خودش است، اين دليل نمى خواهد؛ اما اگر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و به چه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شىء بر خودش و به اصطلاح حمل اوّلى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ذات و ذاتيات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برهان نمى خواهيم، دليل نمى خواهيم؛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مى خواهد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الآن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منكر هستند و مى گويند نه، به چه دليل‌؟ ماترياليست ها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اين برهان مى خواهد، دليل مى خواهد؛ اما هيج ماترياليستى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ذات بر خودش محتاج به برهان نيست، اما صدق وجود بر ماهيّت محتاج به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مى فهميم در قضاياى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غير از موضوع است؛ به حسب مفهوم دو مفهوم هستند، يكى را در ذهن معروض قرار مى دهيم و يكى را عارض؛ انسان را معروض قرار مى دهيم و به آن مى گوييم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يقال فى جواب 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به شما گفتند اين كيست‌؟ مى گويى انسان، اگر گفتند چيست‌؟ مى گويى كتاب، آنچه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شىء آن چيزى است كه به واسطۀ آن، شىء شىء محسوب مى شود؛ مثلاً درخت به واسطۀ درخت بودنش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حجر، شجر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سنخ ماهيّات هستند؛ اما هستى كه به وجود تعبير مى كنيم، يك مفهوم ديگرى است كه در ذهن ما عارض آن است؛ يعنى در ذهن يك مفهوم انسان مى آوريم، يك مفهوم وجود هم بر آن سوار مى كنيم، بعد مى گوييم اين مفهوم عارض آن است و بر آن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در مقام تصور عارض ماهيّت است، اما به حسب هويّت خارجى با هم متحدند؛ يعنى همانى كه انسان است موجود هم هست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 شود كه انسانيت و وجود دو مفهوم هستند، هرچند مفهوم انسان بدون وجود موجود نيست؛ اگر شما در ذهن خود انسانى را تصور كنيد و وجودى را هم تصور كنيد، به همين تصور شما در ذهن شما انسان موجود شده است؛ يعنى تصور خودش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نمى توانيم مفهوم انسان را از هستى جدا كنيم؛ يعنى يك مفهوم انسان بدون هستى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مفهوم انسان در ذهن شما آمد و تصور كرديد، همان آمدن در ذهن خود وجود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تصور وجود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گاه ماهيّت از وجود جدا نيست، هر چند در هنگام تصور هر مفهومى از وجود ذهنى آن غفلت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حرفى كه اشاعره گفته اند كه مفهوم وجود و ماهيّت يكى است غلط‍‌ است</w:t>
      </w:r>
      <w:r>
        <w:rPr>
          <w:rFonts w:eastAsia="IRNazanin" w:cs="IRNazanin"/>
          <w:color w:val="111111"/>
          <w:sz w:val="28"/>
          <w:szCs w:val="28"/>
          <w:rtl w:val="true"/>
          <w:lang w:bidi="fa-IR"/>
        </w:rPr>
        <w:t>.</w:t>
      </w:r>
      <w:bookmarkStart w:id="585" w:name="pg14783_165364"/>
    </w:p>
    <w:p>
      <w:pPr>
        <w:pStyle w:val="Heading3"/>
        <w:numPr>
          <w:ilvl w:val="2"/>
          <w:numId w:val="1"/>
        </w:numPr>
        <w:rPr/>
      </w:pPr>
      <w:bookmarkStart w:id="586" w:name="__RefHeading___Toc1745327_730472459"/>
      <w:bookmarkStart w:id="587" w:name="_Toc211"/>
      <w:bookmarkEnd w:id="585"/>
      <w:bookmarkEnd w:id="586"/>
      <w:r>
        <w:rPr>
          <w:rtl w:val="true"/>
        </w:rPr>
        <w:t>وجود اصيل است يا ماهيّت‌؟</w:t>
      </w:r>
      <w:bookmarkEnd w:id="587"/>
    </w:p>
    <w:p>
      <w:pPr>
        <w:pStyle w:val="BookText"/>
        <w:rPr/>
      </w:pPr>
      <w:r>
        <w:rPr>
          <w:rFonts w:ascii="IRNazanin" w:hAnsi="IRNazanin" w:eastAsia="IRNazanin"/>
          <w:color w:val="111111"/>
          <w:sz w:val="28"/>
          <w:sz w:val="28"/>
          <w:szCs w:val="28"/>
          <w:rtl w:val="true"/>
          <w:lang w:bidi="fa-IR"/>
        </w:rPr>
        <w:t>مسألۀ دوّمى كه اينجا بحث مى شود اين است كه بعد از اين كه گفتيم مفهوم وجود و مفهوم ماهيّت دوتا هستند، آيا حقيقت وجود و حقيقت ماهيّت نيز دو حقيقت هستند يا يك حقيقت‌؟ آيا اين اصل است يا آن و يا هر دو؟ اين همان بحثى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ماهيّت اصيل است يا وجود؟ از فلاسفه و متكلّمين كسى به اين كه ماهيّت و وجود هر دو حقيقت و واقعيت و عينيت و خارجيت دارند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طور باشد، لازمه اش اين است كه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حقيقت از آن منتج شود و دو واقعيت باشد؛ يكى واقعيت كتاب و ديگرى واقعيت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هيچ يك از فلاسفه و متكلّمين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شيخ احمد احسايى كه رئيس مكتب شيخيه است اصرار داشته كه هم وجود اصيل است و هم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شيخ احمد احسايى درست باشد، ديگر ما نمى توانيم ماهيّت و وجود را بر هم حمل كنيم؛ زيرا حمل حكم به اتحاد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 كه دو مفهوم باشند، اگر در خارج هم دو حقيقت باشند، ديگر حق نداريم بگوييم اين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حمل است، در جايى درست است كه به حسب واقعيت يك واقعيت باشند، يعنى يك خارجيت و يك عينيت داشته باشند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تا عينيت خارجى در كنار هم قرار بگيرند، شما حق نداريد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در حالى كه ما وجداناً مى بينيم هستى را بر ماهيّت حمل كرده ايم؛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حمل درست است، ما مى فهميم كه نمى شود اين دو ماهيّت و وجود دو خارجيت ممتاز داشته باشند و پهلوى هم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فلاسفه و متكلّمين بر آن اتفاق دارند اين است كه يا ماهيّت اصيل است يا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ببينيم آيا كدام يك از اين دو واقعيت دارند و اصيل هستند، آيا انسانيت خارجيت دارد و وجود يك امر اعتبارى و انتزاعى است كه از آن انتزاع مى شود، يعنى يك مفهوم انتزاعى ذهنى است‌؟ يا به عكس است، هستى و وجود واقعيت خارجى دارد و ماهيّت امرى است كه از آن انتزاع مى شود؟</w:t>
      </w:r>
    </w:p>
    <w:p>
      <w:pPr>
        <w:pStyle w:val="BookText"/>
        <w:rPr/>
      </w:pPr>
      <w:r>
        <w:rPr>
          <w:rFonts w:ascii="IRNazanin" w:hAnsi="IRNazanin" w:eastAsia="IRNazanin"/>
          <w:color w:val="111111"/>
          <w:sz w:val="28"/>
          <w:sz w:val="28"/>
          <w:szCs w:val="28"/>
          <w:rtl w:val="true"/>
          <w:lang w:bidi="fa-IR"/>
        </w:rPr>
        <w:t xml:space="preserve">نسبت مى دهند به شيخ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شهاب الدين سهروردى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ماهيّت اصيل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مباحث نور كه آنجا مطالبى در اين رابطه دارد كاملاً استفاده مى شود كه ايشان هم همان اصالت وجود را قائل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سياست اقتضا كرده است يا اين كه مصالح ديگرى بوده كه يك جا گفته اند ماهيّت اصيل است، نمى توان گفت نظر شيخ اشراق صد در صد اين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اهل ذوق باشد و درك ذوقى داشته باشد اين را درك مى كند كه اصالت بايد از آنِ‌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عبارت چه مى فهميد؟ مى فهميد انسان خارجيت دارد، واقعيت دارد، عينيت دارد و اين طور نيست كه در خارج تحقق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واقعيت اين شىء مثلاً اين انسان را از او بگيريد، آيا چيزى مى ماند؟ نه، هيچ چيز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توانيم بگوييم آن كه واقعيت دارد و اصيل و مشت پر كن است، خود واقعيت و خارجيت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خارجيت و عينيت و واقعيت، خودِ واقعيت است؛ منتها هر واقعيتى حدّ خاصى دارد در اين هستى؛ اگر خواص انسانيت واقع است به آن مى گوييم انسان، و جاى ديگر كه خواص ديگرى بر آن مرتب است مى شود درخت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كه منشأ اثر است خودِ اين هستى است؛ مثلاً شما اگر دهانت تلخ باشد، هر چه بگويى قند و مفهوم قند را در ذهن بياورى، آيا دهانت شيرين مى شود؟ نه، اين</w:t>
      </w:r>
      <w:bookmarkStart w:id="588" w:name="pg14783_165366"/>
    </w:p>
    <w:p>
      <w:pPr>
        <w:pStyle w:val="BookText"/>
        <w:rPr/>
      </w:pPr>
      <w:bookmarkEnd w:id="588"/>
      <w:r>
        <w:rPr>
          <w:rFonts w:ascii="IRNazanin" w:hAnsi="IRNazanin" w:eastAsia="IRNazanin"/>
          <w:color w:val="111111"/>
          <w:sz w:val="28"/>
          <w:sz w:val="28"/>
          <w:szCs w:val="28"/>
          <w:rtl w:val="true"/>
          <w:lang w:bidi="fa-IR"/>
        </w:rPr>
        <w:t>واقعيت قند است كه دهان شما را شيرين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و خاصيت از آنِ‌ واقعيت است، نه از ماهيّت و نه از وجود ذهنى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ذهنى هم خاصيت آن را ندارد؛ مفهوم قند شيرين نيست؛ همان طور كه وجود ذهنى آتش شما را نمى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 شما را مى سوزاند خارجيت آتش و وجود خارجى آن است؛ و به عبارت ديگر آنچه واقعيت دارد هستى است و به تبع آن ماهيّت واقعيت پيدا مى كند، و در حقيقت ماهيّت حدّ وجود و هستى است؛ يعنى اين وجود مثلاً در اين حدّ اسمش انسان است، و وجود ديگر در حدّ ديگر اسمش درخت است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حاجى سبزوارى اين مسأله را اين طور بيان مى كند</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الوجود عندنا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نزد ما اصيل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من خالفنا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مخالف ما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منبع كلّ‌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منبع هر شرافتى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رجوع به ارتكاز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از اسم شيرينى و قند قانع نمى شود، بلكه از وجود و هستى آن قانع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بين نحوى الكون 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بين وجود ذهنى و وجود خارجى در مقام اثر فرق مى بينيد، دلالت بر اين دارد كه خاصيت و اثر از آنِ‌ وجود خارجى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ذهنى قند قند است، وجود خارجى قند هم قند است؛ اما وجود ذهنى قند شيرين نيست، وجود خارجى قند شيرين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هم مسألۀ دوّم كه از آن به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كنيم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745329_730472459"/>
      <w:bookmarkStart w:id="590" w:name="_Toc212"/>
      <w:bookmarkEnd w:id="589"/>
      <w:r>
        <w:rPr>
          <w:rtl w:val="true"/>
        </w:rPr>
        <w:t>وحدت مفهوم وجود</w:t>
      </w:r>
      <w:bookmarkEnd w:id="59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سوّم اين است كه آيا مفهوم وجود يك مفهوم است يا مفاهيم مختلف دارد؟ برمى گرديم به مسألۀ اوّل كه چند قضيه گفتيم، موضوعات مختلف بود اما محمول در</w:t>
      </w:r>
    </w:p>
    <w:p>
      <w:pPr>
        <w:pStyle w:val="BookText"/>
        <w:rPr/>
      </w:pPr>
      <w:r>
        <w:rPr>
          <w:rFonts w:ascii="IRNazanin" w:hAnsi="IRNazanin" w:eastAsia="IRNazanin"/>
          <w:color w:val="111111"/>
          <w:sz w:val="28"/>
          <w:sz w:val="28"/>
          <w:szCs w:val="28"/>
          <w:rtl w:val="true"/>
          <w:lang w:bidi="fa-IR"/>
        </w:rPr>
        <w:t xml:space="preserve">همه يكى بود،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انسان حمل مى شود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سنگ حمل مى شود يكى است و يك معنى دارد؟ آيا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كه هم به معناى چشم است هم چشمه و هم به معناى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لفظ‍‌ براى چند معنا وضع شده است يا نه‌؟ اگر اين طور باشد، به عدد موجودات عالم بايد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باشد و در هر جا معناى جدايى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حكيم سورى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زبان ماهر، در شرح و وصف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اگر بگويم، ناگفته ام كما هى</w:t>
      </w:r>
    </w:p>
    <w:p>
      <w:pPr>
        <w:pStyle w:val="BookText"/>
        <w:rPr/>
      </w:pPr>
      <w:r>
        <w:rPr>
          <w:rFonts w:ascii="Amiri" w:hAnsi="Amiri" w:eastAsia="Amiri" w:cs="Amiri"/>
          <w:color w:val="111111"/>
          <w:sz w:val="28"/>
          <w:sz w:val="28"/>
          <w:szCs w:val="28"/>
          <w:rtl w:val="true"/>
          <w:lang w:bidi="ar-SA"/>
        </w:rPr>
        <w:t xml:space="preserve">اين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 اما هر جا معناى خاصى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ماهى اوّل آن است كه مى خورند، ماهى دوّم به معناى يك ماه، و سوّمى يعنى آن طورى كه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همين ترتيب است‌؟ جواب اين است كه نه، اين طور نيست كه از هر يك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تكرار شود و هر جا يك معنا داشته باشد، اين خيلى لطيف هم هست؛ يا در شعر بسيار جالب هم مى 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است كه در هر جايى يك معناى بخصوص داشته باشد؟ قطعاً اين طور نيست؛ بلكه مفهوم هستى و وجود همه جا مفهوم واحدى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لفظ‍‌ وجود به اصطلاح مشترك لفظى نيست، مشترك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موقعى است كه يك لفظ‍‌ براى چند معنا وضع شده باشد،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مشترك معنوى آن است كه يك لفظ‍‌ براى مفهوم جامعى وضع شده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جامع بر موارد مختلف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وجداناً مفهوم وجود چنين است، يك مفهوم واحدى است كه بر اشياى مختلف حمل مى شود</w:t>
      </w:r>
      <w:r>
        <w:rPr>
          <w:rFonts w:eastAsia="IRNazanin" w:cs="IRNazanin"/>
          <w:color w:val="111111"/>
          <w:sz w:val="28"/>
          <w:szCs w:val="28"/>
          <w:rtl w:val="true"/>
          <w:lang w:bidi="fa-IR"/>
        </w:rPr>
        <w:t>.</w:t>
      </w:r>
      <w:bookmarkStart w:id="591" w:name="pg14783_165368"/>
    </w:p>
    <w:p>
      <w:pPr>
        <w:pStyle w:val="BookText"/>
        <w:rPr/>
      </w:pPr>
      <w:bookmarkEnd w:id="591"/>
      <w:r>
        <w:rPr>
          <w:rFonts w:ascii="IRNazanin" w:hAnsi="IRNazanin" w:eastAsia="IRNazanin"/>
          <w:color w:val="111111"/>
          <w:sz w:val="28"/>
          <w:sz w:val="28"/>
          <w:szCs w:val="28"/>
          <w:rtl w:val="true"/>
          <w:lang w:bidi="fa-IR"/>
        </w:rPr>
        <w:t>اين مسألۀ سوّم يك دليل بهترى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بنا شود مفهوم وجود در اين قضايا مختلف باشد، پس عدم هم كه نقيض وجود است بايد مفاهيم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يعنى نيستى، نيستى هم يك مفهوم دارد؛ پس از اين كه عدم يك معنا دارد، معلوم مى شود كه وجود هم يك معنا دارد</w:t>
      </w:r>
      <w:r>
        <w:rPr>
          <w:rFonts w:eastAsia="IRNazanin" w:cs="IRNazanin"/>
          <w:color w:val="111111"/>
          <w:sz w:val="28"/>
          <w:szCs w:val="28"/>
          <w:rtl w:val="true"/>
          <w:lang w:bidi="fa-IR"/>
        </w:rPr>
        <w:t>.</w:t>
      </w:r>
    </w:p>
    <w:p>
      <w:pPr>
        <w:pStyle w:val="Heading3"/>
        <w:numPr>
          <w:ilvl w:val="2"/>
          <w:numId w:val="1"/>
        </w:numPr>
        <w:rPr/>
      </w:pPr>
      <w:bookmarkStart w:id="592" w:name="__RefHeading___Toc1745331_730472459"/>
      <w:bookmarkStart w:id="593" w:name="_Toc213"/>
      <w:bookmarkEnd w:id="592"/>
      <w:r>
        <w:rPr>
          <w:rtl w:val="true"/>
        </w:rPr>
        <w:t>وحدت حقيقت وجود</w:t>
      </w:r>
      <w:bookmarkEnd w:id="593"/>
    </w:p>
    <w:p>
      <w:pPr>
        <w:pStyle w:val="BookText"/>
        <w:rPr/>
      </w:pPr>
      <w:r>
        <w:rPr>
          <w:rFonts w:ascii="IRNazanin" w:hAnsi="IRNazanin" w:eastAsia="IRNazanin"/>
          <w:color w:val="111111"/>
          <w:sz w:val="28"/>
          <w:sz w:val="28"/>
          <w:szCs w:val="28"/>
          <w:rtl w:val="true"/>
          <w:lang w:bidi="fa-IR"/>
        </w:rPr>
        <w:t>مسألۀ چهارم عبارت است از وحدت حقيقت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فلاسفۀ مشّائى و اشراقى اين را قبول دارند كه مفهوم وجود مفهوم واحدى است؛ ولى حالا بحث را مى بريم سر حقيقت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وجود داريم، يعنى آنچه از لفظ‍‌ وجود در ذهن شما مى آيد؛ و يك حقيقت وجود، حقيقت يا واقعيت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مى دانند، ولى اگر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واقعيت وجود يك واقعيت است يا چند واقعيت‌؟ اينجاست كه مسأله سخت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وجود يعنى آنچه در خارج موجود است، چه شما تصور كنيد و چه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تابع اين است كه من لفظى بگويم، گوشى باشد تا بشنود، ذهنى باشد تا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شمايى نباشيم مفهوم ديگر مطرح نيست؛ زيرا مفهوم آن است كه در ذهن من و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طور نيست؛ من و شما باشيم يا نباشيم، كسى باشد تصور كند يا نكند، واقعيت وجود واقعيت وجود است</w:t>
      </w:r>
      <w:r>
        <w:rPr>
          <w:rFonts w:eastAsia="IRNazanin" w:cs="IRNazanin"/>
          <w:color w:val="111111"/>
          <w:sz w:val="28"/>
          <w:szCs w:val="28"/>
          <w:rtl w:val="true"/>
          <w:lang w:bidi="fa-IR"/>
        </w:rPr>
        <w:t>.</w:t>
      </w:r>
    </w:p>
    <w:p>
      <w:pPr>
        <w:pStyle w:val="Heading3"/>
        <w:numPr>
          <w:ilvl w:val="2"/>
          <w:numId w:val="1"/>
        </w:numPr>
        <w:rPr/>
      </w:pPr>
      <w:bookmarkStart w:id="594" w:name="__RefHeading___Toc1745333_730472459"/>
      <w:bookmarkStart w:id="595" w:name="_Toc214"/>
      <w:bookmarkEnd w:id="594"/>
      <w:r>
        <w:rPr>
          <w:rtl w:val="true"/>
        </w:rPr>
        <w:t>اقوال چهارگانه در مورد حقيقت وجود</w:t>
      </w:r>
      <w:bookmarkEnd w:id="595"/>
    </w:p>
    <w:p>
      <w:pPr>
        <w:pStyle w:val="BookText"/>
        <w:rPr/>
      </w:pPr>
      <w:r>
        <w:rPr>
          <w:rFonts w:ascii="IRNazanin" w:hAnsi="IRNazanin" w:eastAsia="IRNazanin"/>
          <w:color w:val="111111"/>
          <w:sz w:val="28"/>
          <w:sz w:val="28"/>
          <w:szCs w:val="28"/>
          <w:rtl w:val="true"/>
          <w:lang w:bidi="fa-IR"/>
        </w:rPr>
        <w:t>در مورد حقيقت وجود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بگوييم واقعيت وجود يكى است و مراتب هم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بگوييم واقعيت وجود مختلف است و با هم متضادند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بگوييم واقعيت وجود يكى است اما مراتب دارد؛ و همۀ مراتب يك واقعيت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تعبيرى ديگر در مورد حقيقت وجود چهار قول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وجود و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خارج، وجود و موجود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هستى در خارج داريم كه مراتب هم ندارد و همين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نسبت داده اند به بعضى از دراويش و صوفيان، كه مى گويند اصلاً در خارج يك وجود است و همان يك وجود هم موجود است و آن هم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درك شما اين طور است كه از اين وجود واحد، يك بعد و يك زمينه اش به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دريا، دريا يك درياست اما موجها مختلف است؛ موج دريا جداى از دريا نيست، و هر كسى با يك موجش برخورد دارد و اين موج را درك مى كند، آن يكى را نمى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وجود و كثرت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در خارج، وجودها جداست و با هم مختلف اند و يك سنخ نيستند؛ چون موجودات با هم متباين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كه انسان با درخت دو ماهيّت مباين هستند، همين طور هم وجود انسان با وجود درخت دو واقعيت مباين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فلاسفۀ مشّاء مثل شيخ الرئيس و ارسطو و ديگران بر اين قولند؛ همان طور كه تودۀ مردم هم همين نظر را قبول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سوّم اين كه قائل شويم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وجود و كثرت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يا واقعيت يكى بيشتر نيست، اما موجودها مختلف هستند؛ ماهيّت ها مختلف اند و اين ماهيّت هاى مختلف همه منسوب به اين وجود هستند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التألّه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اقتضا مى كند؛ اگر كسى خيلى خداشناس باشد، اين جور مى گويد كه در خارج يك هستى و واقعيت بيشتر نيست آن هم خداست؛ من و حسن و تقى و نقى وجود نداريم و ما ماهيّت هستيم، منتها ما ماهيّت ها منسوب</w:t>
      </w:r>
    </w:p>
    <w:p>
      <w:pPr>
        <w:pStyle w:val="BookText"/>
        <w:rPr/>
      </w:pPr>
      <w:r>
        <w:rPr>
          <w:rFonts w:ascii="IRNazanin" w:hAnsi="IRNazanin" w:eastAsia="IRNazanin"/>
          <w:color w:val="111111"/>
          <w:sz w:val="28"/>
          <w:sz w:val="28"/>
          <w:szCs w:val="28"/>
          <w:rtl w:val="true"/>
          <w:lang w:bidi="fa-IR"/>
        </w:rPr>
        <w:t>هستيم به آن وجود كه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قول وجود يكى بيش نيست و آن وجود حق تعالى است، و غير از او چيزى وجود ندارد، بلكه غير او منسوب به وجود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يقتضيه ذوق التألّه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ذوق خدا شناسى اين طور اقتضا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چهارم قول مرحوم صدرالمتألهين است؛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واحد است اما واحدى است كه مراتب دارد؛ حقيقت واحد و واقعيت واحد است اما داراى مراتب است؛ پس قائل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 مع كثرة مراتبه و كثرة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ماهيّات متضاد و متباين اند، اما وجودهاى اين ماهيّات متباين با هم تضاد ندارند؛ بلكه حقيقت وجود، يك واقعيت بيشتر نيست؛ منتها مراتب دارد، شدّت و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شديد غيرمتناهى آن، ذات حق است؛ مراتب ديگر ضعيف تر و جلوه 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قول صدرالمتألهين باشد براى درس آينده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96" w:name="pg14783_165371"/>
    </w:p>
    <w:p>
      <w:pPr>
        <w:pStyle w:val="Heading2"/>
        <w:numPr>
          <w:ilvl w:val="1"/>
          <w:numId w:val="1"/>
        </w:numPr>
        <w:rPr/>
      </w:pPr>
      <w:bookmarkStart w:id="597" w:name="__RefHeading___Toc1745335_730472459"/>
      <w:bookmarkStart w:id="598" w:name="_Toc215"/>
      <w:bookmarkEnd w:id="596"/>
      <w:bookmarkEnd w:id="597"/>
      <w:r>
        <w:rPr>
          <w:rtl w:val="true"/>
        </w:rPr>
        <w:t>(</w:t>
      </w:r>
      <w:r>
        <w:rPr>
          <w:rtl w:val="true"/>
        </w:rPr>
        <w:t xml:space="preserve">درس </w:t>
      </w:r>
      <w:r>
        <w:rPr/>
        <w:t>495</w:t>
      </w:r>
      <w:r>
        <w:rPr>
          <w:rtl w:val="true"/>
        </w:rPr>
        <w:t xml:space="preserve">) - </w:t>
      </w:r>
      <w:r>
        <w:rPr>
          <w:rtl w:val="true"/>
        </w:rPr>
        <w:t xml:space="preserve">نامۀ </w:t>
      </w:r>
      <w:r>
        <w:rPr/>
        <w:t>45</w:t>
      </w:r>
      <w:r>
        <w:rPr>
          <w:rtl w:val="true"/>
        </w:rPr>
        <w:t xml:space="preserve"> (</w:t>
      </w:r>
      <w:r>
        <w:rPr>
          <w:rtl w:val="true"/>
        </w:rPr>
        <w:t>قسمت يازدهم</w:t>
      </w:r>
      <w:r>
        <w:rPr>
          <w:rtl w:val="true"/>
        </w:rPr>
        <w:t>)</w:t>
      </w:r>
      <w:bookmarkEnd w:id="598"/>
    </w:p>
    <w:p>
      <w:pPr>
        <w:pStyle w:val="Heading3"/>
        <w:numPr>
          <w:ilvl w:val="2"/>
          <w:numId w:val="1"/>
        </w:numPr>
        <w:rPr/>
      </w:pPr>
      <w:bookmarkStart w:id="599" w:name="__RefHeading___Toc1745337_730472459"/>
      <w:bookmarkStart w:id="600" w:name="_Toc21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مرورى بر گذشته</w:t>
      </w:r>
    </w:p>
    <w:p>
      <w:pPr>
        <w:pStyle w:val="BookText"/>
        <w:rPr/>
      </w:pPr>
      <w:r>
        <w:rPr>
          <w:rFonts w:ascii="Amiri" w:hAnsi="Amiri" w:eastAsia="Amiri" w:cs="Amiri"/>
          <w:color w:val="111111"/>
          <w:sz w:val="28"/>
          <w:sz w:val="28"/>
          <w:szCs w:val="28"/>
          <w:rtl w:val="true"/>
          <w:lang w:bidi="ar-SA"/>
        </w:rPr>
        <w:t>مفهوم واحد از حقايق متباين انتزاع نمى شود</w:t>
      </w:r>
    </w:p>
    <w:p>
      <w:pPr>
        <w:pStyle w:val="BookText"/>
        <w:rPr/>
      </w:pPr>
      <w:r>
        <w:rPr>
          <w:rFonts w:ascii="Amiri" w:hAnsi="Amiri" w:eastAsia="Amiri" w:cs="Amiri"/>
          <w:color w:val="111111"/>
          <w:sz w:val="28"/>
          <w:sz w:val="28"/>
          <w:szCs w:val="28"/>
          <w:rtl w:val="true"/>
          <w:lang w:bidi="ar-SA"/>
        </w:rPr>
        <w:t>كثرت طولى و عرضى حقيقت وجود</w:t>
      </w:r>
    </w:p>
    <w:p>
      <w:pPr>
        <w:pStyle w:val="BookText"/>
        <w:rPr/>
      </w:pPr>
      <w:r>
        <w:rPr>
          <w:rFonts w:ascii="Amiri" w:hAnsi="Amiri" w:eastAsia="Amiri" w:cs="Amiri"/>
          <w:color w:val="111111"/>
          <w:sz w:val="28"/>
          <w:sz w:val="28"/>
          <w:szCs w:val="28"/>
          <w:rtl w:val="true"/>
          <w:lang w:bidi="ar-SA"/>
        </w:rPr>
        <w:t>حقيقت صرف و بسيط‍‌ نامتناهى است</w:t>
      </w:r>
    </w:p>
    <w:p>
      <w:pPr>
        <w:pStyle w:val="BookText"/>
        <w:rPr/>
      </w:pPr>
      <w:r>
        <w:rPr>
          <w:rFonts w:ascii="Amiri" w:hAnsi="Amiri" w:eastAsia="Amiri" w:cs="Amiri"/>
          <w:color w:val="111111"/>
          <w:sz w:val="28"/>
          <w:sz w:val="28"/>
          <w:szCs w:val="28"/>
          <w:rtl w:val="true"/>
          <w:lang w:bidi="ar-SA"/>
        </w:rPr>
        <w:t>فاعل طبيعى و فاعل الهى</w:t>
      </w:r>
    </w:p>
    <w:p>
      <w:pPr>
        <w:pStyle w:val="BookText"/>
        <w:rPr/>
      </w:pPr>
      <w:r>
        <w:rPr>
          <w:rFonts w:ascii="Amiri" w:hAnsi="Amiri" w:eastAsia="Amiri" w:cs="Amiri"/>
          <w:color w:val="111111"/>
          <w:sz w:val="28"/>
          <w:sz w:val="28"/>
          <w:szCs w:val="28"/>
          <w:rtl w:val="true"/>
          <w:lang w:bidi="ar-SA"/>
        </w:rPr>
        <w:t>تجرّد شرط‍‌ فاعليت الهى است</w:t>
      </w:r>
    </w:p>
    <w:p>
      <w:pPr>
        <w:pStyle w:val="BookText"/>
        <w:rPr/>
      </w:pPr>
      <w:r>
        <w:rPr>
          <w:rFonts w:ascii="Amiri" w:hAnsi="Amiri" w:eastAsia="Amiri" w:cs="Amiri"/>
          <w:color w:val="111111"/>
          <w:sz w:val="28"/>
          <w:sz w:val="28"/>
          <w:szCs w:val="28"/>
          <w:rtl w:val="true"/>
          <w:lang w:bidi="ar-SA"/>
        </w:rPr>
        <w:t>نمونه اى از فاعليت نفس در قيامت</w:t>
      </w:r>
    </w:p>
    <w:p>
      <w:pPr>
        <w:pStyle w:val="BookText"/>
        <w:rPr/>
      </w:pPr>
      <w:r>
        <w:rPr>
          <w:rFonts w:ascii="IRNazanin" w:hAnsi="IRNazanin" w:eastAsia="IRNazanin"/>
          <w:color w:val="111111"/>
          <w:sz w:val="28"/>
          <w:sz w:val="28"/>
          <w:szCs w:val="28"/>
          <w:rtl w:val="true"/>
          <w:lang w:bidi="fa-IR"/>
        </w:rPr>
        <w:t>عالم به توجّه خدا موجود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فاعليت الهى بستگى به ميزان تجرّد فاعل دارد</w:t>
      </w:r>
      <w:bookmarkStart w:id="601" w:name="pg14783_165373"/>
    </w:p>
    <w:p>
      <w:pPr>
        <w:pStyle w:val="BookText"/>
        <w:rPr/>
      </w:pPr>
      <w:bookmarkEnd w:id="6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745339_730472459"/>
      <w:bookmarkStart w:id="603" w:name="_Toc217"/>
      <w:bookmarkEnd w:id="602"/>
      <w:r>
        <w:rPr>
          <w:rtl w:val="true"/>
        </w:rPr>
        <w:t>مرورى بر گذشته</w:t>
      </w:r>
      <w:bookmarkEnd w:id="603"/>
    </w:p>
    <w:p>
      <w:pPr>
        <w:pStyle w:val="BookText"/>
        <w:rPr/>
      </w:pPr>
      <w:r>
        <w:rPr>
          <w:rFonts w:ascii="Amiri" w:hAnsi="Amiri" w:eastAsia="Amiri" w:cs="Amiri"/>
          <w:color w:val="111111"/>
          <w:sz w:val="28"/>
          <w:sz w:val="28"/>
          <w:szCs w:val="28"/>
          <w:rtl w:val="true"/>
          <w:lang w:bidi="ar-SA"/>
        </w:rPr>
        <w:t>مسائل وجود مطرح بود كه فهرست وار دوباره تكرار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مسألۀ اوّل اين بود كه مفهوم وجود زائد بر ماهيّت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مسألۀ دوّم اين كه ماهيّت و وجود كدام يك واقعيت دارند و اصيل اند؟ شيخ احمد احسايى بر اين عقيده است كه هر دو اصيل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ماهيّت اصيل است و وجود امر اعتبارى است و از آن انتزاع مى شود، كه اين قول را به شيخ اشراق نسبت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وجود واقعيت دارد و ماهيّت از آن انتزاع مى شود، كه اين قول فلاسفۀ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مسألۀ سوّم اين كه مفهوم وجود مفهوم 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وحدت مفهوم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مسألۀ چهارم اين كه آيا واقعيت وجود يك واقعيت است يا چند واقعيت‌؟ عرض كردم اقوالى كه در اين مورد ذكر شده است چهار 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وجود و وحدت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مختلفات كه ديده مى شود امواج يك وجود و يك موجود است يعنى ذات حق تعالى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وجود و كثرت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وجودهاى متباين مثل ماهيّت هاى متباين</w:t>
      </w:r>
      <w:r>
        <w:rPr>
          <w:rFonts w:eastAsia="Amiri" w:cs="Amiri" w:ascii="Amiri" w:hAnsi="Amiri"/>
          <w:color w:val="111111"/>
          <w:sz w:val="28"/>
          <w:szCs w:val="28"/>
          <w:rtl w:val="true"/>
          <w:lang w:bidi="ar-SA"/>
        </w:rPr>
        <w:t>.</w:t>
      </w:r>
      <w:bookmarkStart w:id="604" w:name="pg14783_165374"/>
    </w:p>
    <w:p>
      <w:pPr>
        <w:pStyle w:val="BookText"/>
        <w:rPr/>
      </w:pPr>
      <w:bookmarkEnd w:id="60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وجود و كثرت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وجودى كه بدون مرتبه است و آن ذات حق تعالى است و غير از او واقعاً وجودى نيست، بلكه هر چه هست منسوب به ذات حق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چهارمين اقوال، قول صدرالمتألهين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وجود و كثرت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وحدت وجودى كه داراى مراتب است، و در عين وحدت كثرت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حقيقت و يك واقعيت و يك سنخ است، اما مراتب و شدّت و ضعف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حقيقت وجود يك واحد شخصى نيست بلكه يك واحد سنخى است كه مراتب مختلف دارد</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745341_730472459"/>
      <w:bookmarkStart w:id="606" w:name="_Toc218"/>
      <w:bookmarkEnd w:id="605"/>
      <w:r>
        <w:rPr>
          <w:rtl w:val="true"/>
        </w:rPr>
        <w:t>مفهوم واحد از حقايق متباين انتزاع نمى شود</w:t>
      </w:r>
      <w:bookmarkEnd w:id="606"/>
    </w:p>
    <w:p>
      <w:pPr>
        <w:pStyle w:val="BookText"/>
        <w:rPr/>
      </w:pPr>
      <w:r>
        <w:rPr>
          <w:rFonts w:ascii="IRNazanin" w:hAnsi="IRNazanin" w:eastAsia="IRNazanin"/>
          <w:color w:val="111111"/>
          <w:sz w:val="28"/>
          <w:sz w:val="28"/>
          <w:szCs w:val="28"/>
          <w:rtl w:val="true"/>
          <w:lang w:bidi="fa-IR"/>
        </w:rPr>
        <w:t>حال دليلى مى آوريم بر اين كه چرا مى گوييم وجود يك سنخ از حقيقت است و هستى ها و وجودها در خارج واقعيت هاى متضاد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ما از مسألۀ سوّم استنتاج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گفتيم مفهوم وجود مفهومى واحد است، به اصطلاح مشترك لفظى نيست، بلكه مشترك معنوى است؛ يعنى يك لفظ‍‌ و يك مفهوم است كه وسعت دارد و بر مصاديق مختلف منطبق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واقعيات وجود در خارج متضاد و بى ربط‍‌ به هم باشند، نمى توانستيم از همۀ اينها يك مفهوم انتزاع كنيم؛ زيرا انتزاع مفاهيم از واقعيات بدون حساب نيست، وگرنه بايد بتوانيم هر مفهومى را از هر واقعيتى انتزاع كنيم؛ در صورتى كه ما به وجدان مى بينيم از يك واقعيت خارجى مفهوم انسان و از واقعيتى ديگر مفهوم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مى شود و تعدد مفهومها حكايت از تعدد واقعيات خارجى مى كنند، و ديديم كه وجود مفهوم واحدى است كه بر واقعيات مختلف نظير انسان، درخت، سنگ 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مى گردد و از آنها انتزاع مى شود، و از واقعيات مختلف از آن حيث اختلافشان</w:t>
      </w:r>
    </w:p>
    <w:p>
      <w:pPr>
        <w:pStyle w:val="BookText"/>
        <w:rPr/>
      </w:pPr>
      <w:r>
        <w:rPr>
          <w:rFonts w:ascii="IRNazanin" w:hAnsi="IRNazanin" w:eastAsia="IRNazanin"/>
          <w:color w:val="111111"/>
          <w:sz w:val="28"/>
          <w:sz w:val="28"/>
          <w:szCs w:val="28"/>
          <w:rtl w:val="true"/>
          <w:lang w:bidi="fa-IR"/>
        </w:rPr>
        <w:t>نمى توان مفهوم واحدى را انتزاع نمود؛ پس بايستى يك سنخيتى بين حقايق وجود در خارج باشد كه از آن سنخيت واحد مفهوم واحدى به نام وجود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هادى سبزوارى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مشّائية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تباينت و هو لدىّ‌ زاهق</w:t>
      </w:r>
    </w:p>
    <w:p>
      <w:pPr>
        <w:pStyle w:val="BookText"/>
        <w:rPr/>
      </w:pPr>
      <w:r>
        <w:rPr>
          <w:rFonts w:ascii="Amiri" w:hAnsi="Amiri" w:eastAsia="Amiri" w:cs="Amiri"/>
          <w:color w:val="111111"/>
          <w:sz w:val="28"/>
          <w:sz w:val="28"/>
          <w:szCs w:val="28"/>
          <w:rtl w:val="true"/>
          <w:lang w:bidi="ar-SA"/>
        </w:rPr>
        <w:t>لأنّ‌ معنىً‌ واحداً لا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توحّد ما لم يقع</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حقايق وجود نزد فلاسفۀ مشّاء حقايق متباين هستند، ولى اين حرف نزد من باطل است؛ چون از امور متضادى كه هيچ نحو سنخيت بين آنها نيست، نمى توان يك مفهوم واحد را انتزاع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از حسن لفظ‍‌ انسان را انتزاع مى كنيد، از تقى هم لفظ‍‌ انسان را، معلوم مى شود بين حسن و تقى يك سنخيتى هست كه همان انسانيت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بگوييم حسن قد بلند است، تقى قد كوتاه است، از اين دو جهت مختلف اين دو نمى توان انسانيت را انتزاع كرد، انسانيت از همان جهت مشترك آنها انتزاع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گرچه قد بلند است، تقى هرچند قد كوتاه است، اما يك جامع مشتركى بين اينها به حسب واقع هست كه هر دو انسانيت دارند، هر دو حيوانِ‌ ناطق اند، هر دو فكر دارند، اراده دارند، شما مى توانيد از اين جهات مشترك مفهوم انسان را انتزاع كنيد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دو چيز مفهوم واحد انتزاع شود از جهت مشتركشان انتزاع مى شود نه از جهت مختص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اين كه انتزاع مفهوم بى جهت نيست، پس يك مفهوم حكايت از يك سنخ حقيقت مى كند و لفظ‍‌ موجود هم حكايت از واقعيت اشياء مى نمايد و اين حقيقت و واقعيت يكى بيشتر نيست منتها يك نحو تكثر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607" w:name="pg14783_165376"/>
    </w:p>
    <w:p>
      <w:pPr>
        <w:pStyle w:val="Heading3"/>
        <w:numPr>
          <w:ilvl w:val="2"/>
          <w:numId w:val="1"/>
        </w:numPr>
        <w:rPr/>
      </w:pPr>
      <w:bookmarkStart w:id="608" w:name="__RefHeading___Toc1745343_730472459"/>
      <w:bookmarkStart w:id="609" w:name="_Toc219"/>
      <w:bookmarkEnd w:id="607"/>
      <w:bookmarkEnd w:id="608"/>
      <w:r>
        <w:rPr>
          <w:rtl w:val="true"/>
        </w:rPr>
        <w:t>كثرت طولى و عرضى حقيقت وجود</w:t>
      </w:r>
      <w:bookmarkEnd w:id="609"/>
    </w:p>
    <w:p>
      <w:pPr>
        <w:pStyle w:val="BookText"/>
        <w:rPr/>
      </w:pPr>
      <w:r>
        <w:rPr>
          <w:rFonts w:ascii="IRNazanin" w:hAnsi="IRNazanin" w:eastAsia="IRNazanin"/>
          <w:color w:val="111111"/>
          <w:sz w:val="28"/>
          <w:sz w:val="28"/>
          <w:szCs w:val="28"/>
          <w:rtl w:val="true"/>
          <w:lang w:bidi="fa-IR"/>
        </w:rPr>
        <w:t xml:space="preserve">اين تكثر يا طولى است يا عرضى؛ به عنوان مثال لفظ‍‌ نور را در نظر بگيريد، لفظ‍‌ نور چون مفهوم واحد است حكايت از يك حقيقت مى كند، يعنى حقيقتى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بذاته و المُظْهِر لغيره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است، يعنى خودش ظاهر است و غير خود را هم ظاهر مى كند؛ و اين حقيقت و واقعيت نور دو نوع كثرت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كثرت طولى و ديگرى كثرت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اين حقيقت متصل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كارى به اين نداريم كه نور ذرّات پراكنده است يا از قبيل موج است، بلكه مقصود نور محسوس است و براى مثال آن را مطرح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طولى به شدّت و ضعف و علّيت و معلوليت مربوط‍‌ است؛ خورشيد علّت اين نور است، اگر خورشيد نباشد اين نور هم نيست، و هر درجه اى از اين نور علّت است براى درجۀ بعدى، و هر درجه اى معلول درجۀ قبلى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 است يعنى چه‌؟ يعنى وابسته به آن است، پرتو آن است، به طورى كه اگر وابستگى و تعلّق را از آن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ذات معلول وابستگى و تعلّق است؛ و به اصطلاح صدرالمتألهين ذاتى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رشحى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تعلّقى الذّات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بودن آن نسبت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را اگر از انسان بگيريد، ديگر انسان نيست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واقعيت ذات معلول متعلق بودن و پرتو بودن به علّت است؛ تعلّق و پرتو بودن عين ذات معلول است؛ مثلاً انسان يك چيزى براى خودش نبوده كه بعد انسانيت عارض آن شده باشد، نور آفتاب در اين اتاق كه معلول نور خارج اطاق است يك چيزى براى خود نيست كه بعد ارتباط‍‌ با بيرون عارض آن شده باشد، بلكه ارتباط‍‌</w:t>
      </w:r>
    </w:p>
    <w:p>
      <w:pPr>
        <w:pStyle w:val="BookText"/>
        <w:rPr/>
      </w:pPr>
      <w:r>
        <w:rPr>
          <w:rFonts w:ascii="IRNazanin" w:hAnsi="IRNazanin" w:eastAsia="IRNazanin"/>
          <w:color w:val="111111"/>
          <w:sz w:val="28"/>
          <w:sz w:val="28"/>
          <w:szCs w:val="28"/>
          <w:rtl w:val="true"/>
          <w:lang w:bidi="fa-IR"/>
        </w:rPr>
        <w:t xml:space="preserve">عين حقيقت آن است؛ لذا مى گويند معلول شىء مرتبط‍‌ به علّت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الشّىء هو الرّبط‍‌ بالعلّة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طور نيست كه ذات مستقلى باشد و ربط‍‌ عارض آن باشد، بلكه حقيقتِ‌ ذات معلول ارتباط‍‌ و وابستگى و نسبت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نظام وجود و اين عالم عين اضافه به حق است، عين ارتباط‍‌ به حق است، به طورى كه اگر ارتباط‍‌ به حق نباشد اين عالم هم نيست؛ اصلاً ذات معلول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را ما خيال مى كنيم معلول است كه واقعاً معلول نيست، اگر از يك فرد عامى بپرسيم معلول چيست‌؟ مثال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معلول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اشتباه است؛ اين خانه معلول بنّا و بنّا علّت اين خانه نيست، بنّا فقط‍‌ علّت براى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دست بنّا كرده و آجر را از آنجا آورده و اينجا گذاشته، گچ را از آنجا آورده و روى اين آجر كشيده، چيزى كه كار بنّاست حركت دست است؛ حركت دست معلول بنّاست، و اين خانه معلول بنّا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طبيعت مسألۀ فاعليت و مفعوليت جز حركت هيچ چيز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معلوليت مراتب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بيرون خورشيد بدون واسطه از خورشيد گرفته مى شود، نور اين اتاق پرتو نور بيرون است و در اثر پرتو بودن معلول آن است، محدود است و كمال آن را ندارد، و همين عدم يعنى نداشتنِ‌ يك كمالِ‌ بالاتر منشأ انتزاع يك ماهيّت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كثرت را كثرت طولى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كثرت در ذات نور مى باشد، يعنى هر مرتبه اى معلول مرتبۀ ديگرى است و به لحاظ‍‌ شدّت و ضعف و به لحاظ‍‌ علّيت و معلوليت با هم متفاوتند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كثرت عرضى مسألۀ علّيت و معلوليت در كار نيست، اين كثرت از خارج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هم در خانۀ ماست هم در خانۀ همسايه، و هيچ كدام علّت ديگرى نيستند و در عرض هم مى باشند؛ و اگر ديوار خانۀ ما و همسايه نبود، اين دو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جانهاى شيران خداست</w:t>
      </w:r>
    </w:p>
    <w:p>
      <w:pPr>
        <w:pStyle w:val="BookText"/>
        <w:rPr/>
      </w:pPr>
      <w:r>
        <w:rPr>
          <w:rFonts w:ascii="IRNazanin" w:hAnsi="IRNazanin" w:eastAsia="IRNazanin"/>
          <w:color w:val="111111"/>
          <w:sz w:val="28"/>
          <w:sz w:val="28"/>
          <w:szCs w:val="28"/>
          <w:rtl w:val="true"/>
          <w:lang w:bidi="fa-IR"/>
        </w:rPr>
        <w:t>جمع گفتم جانهاشان من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 يكى جان صد بُوَد نسبت به جسم</w:t>
      </w:r>
    </w:p>
    <w:p>
      <w:pPr>
        <w:pStyle w:val="BookText"/>
        <w:rPr/>
      </w:pPr>
      <w:r>
        <w:rPr>
          <w:rFonts w:ascii="IRNazanin" w:hAnsi="IRNazanin" w:eastAsia="IRNazanin"/>
          <w:color w:val="111111"/>
          <w:sz w:val="28"/>
          <w:sz w:val="28"/>
          <w:szCs w:val="28"/>
          <w:rtl w:val="true"/>
          <w:lang w:bidi="fa-IR"/>
        </w:rPr>
        <w:t>همچو آن يك نور خورشيد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بود نسبت به صحن خانه ها</w:t>
      </w:r>
    </w:p>
    <w:p>
      <w:pPr>
        <w:pStyle w:val="BookText"/>
        <w:rPr/>
      </w:pPr>
      <w:r>
        <w:rPr>
          <w:rFonts w:ascii="IRNazanin" w:hAnsi="IRNazanin" w:eastAsia="IRNazanin"/>
          <w:color w:val="111111"/>
          <w:sz w:val="28"/>
          <w:sz w:val="28"/>
          <w:szCs w:val="28"/>
          <w:rtl w:val="true"/>
          <w:lang w:bidi="fa-IR"/>
        </w:rPr>
        <w:t>ليك يك باشد همه انوارشان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برگيرى تو ديوار از ميان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مثال ديگرى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شخصى اينجا ايستاده باشد و آينه هايى هم در اطرافش هست، عكسى از آن شخص در آينه هاى مختلف مى افتد، اين كثرت عرضى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عرضى وحدت و كثرت زمان اصلاً مطرح نيست؛ ممكن است دو موجود در دو زمان باشند ولى در عرض هم باشند، نظير انسان اين زمان با انسان زمانهاى قبل و بعد، همگى از اين نظر در يك عرضند كه معلول مرتبۀ قويتر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چنانچه يك عكسى از شخصى از يك آينه در آينۀ ديگر بيفتد، يعنى اين آينه مقابل آينۀ ديگر باشد، آينۀ سوّم مقابل دوّمى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كثرت طولى است؛ در اين كثرت هر واحد قبلى منشأ پيدايش واحد بعدى است، و لذا اگر رنگى با خود داشته باشد در واحد بعدى منعكس مى شود، نظير انعكاس نور رنگين از خارج در اطاق توسط‍‌ شيشۀ رنگى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نور خورشيدى كه در اين اتاق است از يك شيشۀ قرمزى هم عبور كرده باشد، نور قرمز را با خود داخل اطاق مى آورد، اين نور داخل اطاق را هم مى توان به شيشه نسبت داد و هم به خورشيد، اما نور خورشيد كه سفيد است پس رنگ اين نور از شيشه است و خود نور از خورشيد؛ پس اين نور رنگى داخل اطاق نه نور شيشۀ فقط‍‌ است و نه نور خورشيد فقط‍‌، بلكه نور هر دو است ولى در طول هم، يعنى نور خورشيد كه از مسير شيشۀ رنگى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معلوم شد كه نور داخل اطاق ازم</w:t>
      </w:r>
      <w:r>
        <w:rPr>
          <w:rFonts w:eastAsia="IRNazanin" w:cs="IRNazanin"/>
          <w:color w:val="111111"/>
          <w:sz w:val="28"/>
          <w:szCs w:val="28"/>
          <w:rtl w:val="true"/>
          <w:lang w:bidi="fa-IR"/>
        </w:rPr>
        <w:t>.</w:t>
      </w:r>
      <w:bookmarkStart w:id="610" w:name="pg14783_165379"/>
    </w:p>
    <w:p>
      <w:pPr>
        <w:pStyle w:val="BookText"/>
        <w:rPr/>
      </w:pPr>
      <w:bookmarkEnd w:id="610"/>
      <w:r>
        <w:rPr>
          <w:rFonts w:ascii="IRNazanin" w:hAnsi="IRNazanin" w:eastAsia="IRNazanin"/>
          <w:color w:val="111111"/>
          <w:sz w:val="28"/>
          <w:sz w:val="28"/>
          <w:szCs w:val="28"/>
          <w:rtl w:val="true"/>
          <w:lang w:bidi="fa-IR"/>
        </w:rPr>
        <w:t>سنخ نور بيرون است نه ضدّ آن، و لكن پرتو آن است چون معلول آن است؛ يعنى ضعيف تر از آن است؛ و ضعف هم امر عدمى است نه وجودى؛ پس نور خارج و داخل اطاق و هر چه عقب تر برويم همه نورند و از يك سنخ و يك حقيقت هستند، منتها مراتب شديد و ضعيف دارند كه همان كثرت طولى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چهارم وحدت حقيقت وجود بود، اما وحدت وجودى كه كثرت دارد، طولى و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به اين معنا به جايى هم ضرر نمى زند؛ و اين غير از حرف بعضى دراويش است كه آنها وحدت شخصى براى وجود و موجود قائل هستند؛ اما اين وحدت شخصى نيست بلكه مراتب دارد؛ يك مرتبه از آن بى نهايت شديد و قوى است و آن ذات حق تعالى است، و مراتب ديگر آن همه پرتوها و جلوه هاى آن مرتبۀ شديد مى باشند؛ يعنى وجودهاى ضعيفى هستند كه بدون ارتباط‍‌ با خداوند هيچ محض مى باشند، به نحوى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نازى كند از هم فرو ريزند قالبها</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611" w:name="__RefHeading___Toc1745345_730472459"/>
      <w:bookmarkStart w:id="612" w:name="_Toc220"/>
      <w:bookmarkEnd w:id="611"/>
      <w:r>
        <w:rPr>
          <w:rtl w:val="true"/>
        </w:rPr>
        <w:t>حقيقت صرف و بسيط‍‌ نامتناهى است</w:t>
      </w:r>
      <w:bookmarkEnd w:id="612"/>
    </w:p>
    <w:p>
      <w:pPr>
        <w:pStyle w:val="BookText"/>
        <w:rPr/>
      </w:pPr>
      <w:r>
        <w:rPr>
          <w:rFonts w:ascii="IRNazanin" w:hAnsi="IRNazanin" w:eastAsia="IRNazanin"/>
          <w:color w:val="111111"/>
          <w:sz w:val="28"/>
          <w:sz w:val="28"/>
          <w:szCs w:val="28"/>
          <w:rtl w:val="true"/>
          <w:lang w:bidi="fa-IR"/>
        </w:rPr>
        <w:t>مسألۀ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واقعيت و حقيقتى باشد كه بسيط‍‌ باشد و هيچ نحو تركّب در آن نباشد،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نورى باشد كه بسيط‍‌ باشد و غير نوريت هيچ چيز نباشد پس نامتناهى است؛ زيرا اگر متناهى باشد نور است با ظلمت، مركّب است از نور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خطى داشته باشيم كه فقط‍‌ خط‍‌ باشد و غير از خطّيت هيچ چيز نداشته باشد، اين نامتناهى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متناهى خط‍‌ است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ضدّ خودش توأم است، حدّ دارد، حدّ هم امر عدمى است؛ يعنى تا اينجا خط‍‌ است و بعد از اين ديگر خط‍‌ نيست</w:t>
      </w:r>
      <w:r>
        <w:rPr>
          <w:rFonts w:eastAsia="IRNazanin" w:cs="IRNazanin"/>
          <w:color w:val="111111"/>
          <w:sz w:val="28"/>
          <w:szCs w:val="28"/>
          <w:rtl w:val="true"/>
          <w:lang w:bidi="fa-IR"/>
        </w:rPr>
        <w:t>.</w:t>
      </w:r>
      <w:bookmarkStart w:id="613" w:name="pg14783_165380"/>
    </w:p>
    <w:p>
      <w:pPr>
        <w:pStyle w:val="BookText"/>
        <w:rPr/>
      </w:pPr>
      <w:bookmarkEnd w:id="613"/>
      <w:r>
        <w:rPr>
          <w:rFonts w:ascii="IRNazanin" w:hAnsi="IRNazanin" w:eastAsia="IRNazanin"/>
          <w:color w:val="111111"/>
          <w:sz w:val="28"/>
          <w:sz w:val="28"/>
          <w:szCs w:val="28"/>
          <w:rtl w:val="true"/>
          <w:lang w:bidi="fa-IR"/>
        </w:rPr>
        <w:t xml:space="preserve">اگر يك هستى واقعيتى باشد كه فقط‍‌ هستى است و غير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آن نداشته باشد و مركّب از هستى و عدم نباشد، اين نا متناهى است؛ و ذات حق تعالى غير از هستى هيچ ندارد، عدم در ذاتش راه ندارد؛ پس مى شود هستى غير متناهى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حقيقتى قابل تعدد نيست؛ زيرا تعدد آن مستلزم محدود بودن هر كدام است؛ و از اينجا مسألۀ توحيد حق تعالى به خوبى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حقيقتى اگر بسيط‍‌ باشد و با ضدّ خودش تركيب نشده باشد نامتناهى است</w:t>
      </w:r>
      <w:r>
        <w:rPr>
          <w:rFonts w:eastAsia="IRNazanin" w:cs="IRNazanin"/>
          <w:color w:val="111111"/>
          <w:sz w:val="28"/>
          <w:szCs w:val="28"/>
          <w:rtl w:val="true"/>
          <w:lang w:bidi="fa-IR"/>
        </w:rPr>
        <w:t>.</w:t>
      </w:r>
    </w:p>
    <w:p>
      <w:pPr>
        <w:pStyle w:val="Heading3"/>
        <w:numPr>
          <w:ilvl w:val="2"/>
          <w:numId w:val="1"/>
        </w:numPr>
        <w:rPr/>
      </w:pPr>
      <w:bookmarkStart w:id="614" w:name="__RefHeading___Toc1745347_730472459"/>
      <w:bookmarkStart w:id="615" w:name="_Toc221"/>
      <w:bookmarkEnd w:id="614"/>
      <w:r>
        <w:rPr>
          <w:rtl w:val="true"/>
        </w:rPr>
        <w:t>فاعل طبيعى و فاعل الهى</w:t>
      </w:r>
      <w:bookmarkEnd w:id="615"/>
    </w:p>
    <w:p>
      <w:pPr>
        <w:pStyle w:val="BookText"/>
        <w:rPr/>
      </w:pPr>
      <w:r>
        <w:rPr>
          <w:rFonts w:ascii="IRNazanin" w:hAnsi="IRNazanin" w:eastAsia="IRNazanin"/>
          <w:color w:val="111111"/>
          <w:sz w:val="28"/>
          <w:sz w:val="28"/>
          <w:szCs w:val="28"/>
          <w:rtl w:val="true"/>
          <w:lang w:bidi="fa-IR"/>
        </w:rPr>
        <w:t>حال مسألۀ ديگرى ذكر مى كنيم و آن اين كه در فلسفه دو قسم فاعل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طبيعى و فاعل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مسألۀ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فاعل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علّت حركت فاعل حركت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طبيعت غير از فاعل حركت هيچ فاعلى وجود ندارد، هر چه علّت است علّت حركت است و غير از علّت حركت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مادر را خيال مى كنيد علّت وجود فرزند هستند، در حالى كه اين طور نيست، پدر و مادر فقط‍‌ علّت حركت اسپرم و اوول از مكانى به مكان ديگر و استقرار آن در رحم هستند، آنها غير از اين هيچ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فرض كنيد، شما مى گوييد كار بنّاست، آيا بنّا نسبت به اين خانه فاعليت دارد؟ خير، بنّا فقط‍‌ فاعل حركت است، بنّا گچ را با آب مخلوط‍‌ مى كند و آجر روى هم مى گذارد و يك خانه درست مى كند؛ آيا بنّا غير از حركت وارد كردن بر اشياء كار ديگرى كرده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طبيعت هيچ فاعليتى جز فاعليت حركت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مصنوعات ساده و پيچيدۀ بشر هم وضع به همين منوال است؛ مثلاً سازندۀ هواپيماى ما فوق صوت هم جز حركت كارى نكرده است؛ مواد اوّليۀ آن كه آهن، فلزات و دهها چيز ديگر باشد</w:t>
      </w:r>
      <w:bookmarkStart w:id="616" w:name="pg14783_165381"/>
    </w:p>
    <w:p>
      <w:pPr>
        <w:pStyle w:val="BookText"/>
        <w:rPr/>
      </w:pPr>
      <w:bookmarkEnd w:id="616"/>
      <w:r>
        <w:rPr>
          <w:rFonts w:ascii="IRNazanin" w:hAnsi="IRNazanin" w:eastAsia="IRNazanin"/>
          <w:color w:val="111111"/>
          <w:sz w:val="28"/>
          <w:sz w:val="28"/>
          <w:szCs w:val="28"/>
          <w:rtl w:val="true"/>
          <w:lang w:bidi="fa-IR"/>
        </w:rPr>
        <w:t>همگى ساخت خداوند در طبيعت بوده و مهندس هواپيما ساز فقط‍‌ اين مواد را با حركت از جايى به جاى ديگر تنظيم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طور فاعليت، فعل فاعل فقط‍‌ حركت است؛ تا خود او و ارادۀ او هست حركت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حركت آجر فعل با واسطۀ بنّاست؛ چيزى كه فعل بدون واسطه و كار بدون واسطۀ اين بنّا و صنعتگر است فقط‍‌ حركت دست خودش است؛ تا ارادۀ او هست حركت هم هست؛ به محض اين كه توجّه بنّا از حركت دست قطع شد، دست حركت نمى كند؛ دست كه حركت نكرد، آجر هم حركت نمى كند و در نتيجه بِنايى هم ساخته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فاعل ساختمان نيست، بنّا فاعل حركت دست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دست وجوداً و بقائاً وابسته به بنّا و به ارادۀ بنّاست</w:t>
      </w:r>
      <w:r>
        <w:rPr>
          <w:rFonts w:eastAsia="IRNazanin" w:cs="IRNazanin"/>
          <w:color w:val="111111"/>
          <w:sz w:val="28"/>
          <w:szCs w:val="28"/>
          <w:rtl w:val="true"/>
          <w:lang w:bidi="fa-IR"/>
        </w:rPr>
        <w:t>.</w:t>
      </w:r>
    </w:p>
    <w:p>
      <w:pPr>
        <w:pStyle w:val="Heading3"/>
        <w:numPr>
          <w:ilvl w:val="2"/>
          <w:numId w:val="1"/>
        </w:numPr>
        <w:rPr/>
      </w:pPr>
      <w:bookmarkStart w:id="617" w:name="__RefHeading___Toc1745349_730472459"/>
      <w:bookmarkStart w:id="618" w:name="_Toc222"/>
      <w:bookmarkEnd w:id="617"/>
      <w:r>
        <w:rPr>
          <w:rtl w:val="true"/>
        </w:rPr>
        <w:t>تجرّد شرط‍‌ فاعليت الهى است</w:t>
      </w:r>
      <w:bookmarkEnd w:id="61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فاعلى كه موجودى را از عدم به عرصۀ وجود بياورد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عالم طبيعت تصوير ندارد و فقط‍‌ در مجرّدات تصوير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همين الآن فرض كن يك كلّه قند ده مترى در ذهنت بيايد، الآن به محض اين كه من گفتم شما يك كلّه قند در ذهن خودت موجود مى كنى، اين به فعاليت ذهن شما موجود مى شود، شما اين را در ذهن خودت از عدم به عرصۀ وجود آورده اى، منتها يك كلّه قندى است كه وجودش خيلى ضعيف است، سايۀ وجود است و لذا نه شيرين است و نه مى شود خورد، اما موجود است و معدوم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توجّه نداشتيد معدوم محض بود؛ اما توجّه كه كرديد، به توجّه شما يك كلّه قند ده مترى موجود شد؛ يعنى از عدم به عرصۀ وجود آمد؛ و اين موجود ذهنى تا شما به آن توجّه داريد موجود است؛ پس حدوث و بقاى آن وابسته به توجّه شماست؛ منتها چون فعاليت ضعيفى است، كلّه قند هم در اين مرحله خيلى چيز ضعيفى است و سايۀ وجودى شماست</w:t>
      </w:r>
      <w:r>
        <w:rPr>
          <w:rFonts w:eastAsia="IRNazanin" w:cs="IRNazanin"/>
          <w:color w:val="111111"/>
          <w:sz w:val="28"/>
          <w:szCs w:val="28"/>
          <w:rtl w:val="true"/>
          <w:lang w:bidi="fa-IR"/>
        </w:rPr>
        <w:t>.</w:t>
      </w:r>
      <w:bookmarkStart w:id="619" w:name="pg14783_165382"/>
    </w:p>
    <w:p>
      <w:pPr>
        <w:pStyle w:val="BookText"/>
        <w:rPr/>
      </w:pPr>
      <w:bookmarkEnd w:id="619"/>
      <w:r>
        <w:rPr>
          <w:rFonts w:ascii="IRNazanin" w:hAnsi="IRNazanin" w:eastAsia="IRNazanin"/>
          <w:color w:val="111111"/>
          <w:sz w:val="28"/>
          <w:sz w:val="28"/>
          <w:szCs w:val="28"/>
          <w:rtl w:val="true"/>
          <w:lang w:bidi="fa-IR"/>
        </w:rPr>
        <w:t>اما اگر شما از عالم مادّيات كمى بيرون بياييد و جنبۀ تجرّد در شما قوى شود، مثل عالم خواب كه جنبۀ تجرّد نفس قويتر مى شود، آن وقت شما در عالم خواب اگر يك كلّه قند ده مترى تصور كنيد از آن لذّت مى بريد، اين كلّه قند را در عالم خواب خودت موجود كرده اى ولى چون تجرّد نفس و رهايى آن از مادّه قويتر است معلولش هم كه آن كلّه قند باشد قويتر است؛ آن هم باز از عدم به عرصۀ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نفس و روح شما به طور كلّى از عالم مادّه منقطع شد، مثل عالم برزخ و مثل عالم قيامت، يعنى انسان مُرد و از بدن و از مادّه رها شد، آنجا اگر توجّه كرد به يك كلّه قند يا به يك مرغ بريان شده يا به يك باغ، همۀ اينها موجود مى شود و در آن باغ راه مى رود و از ميوه هايش مى خورد و لذّت مى برد</w:t>
      </w:r>
      <w:r>
        <w:rPr>
          <w:rFonts w:eastAsia="IRNazanin" w:cs="IRNazanin"/>
          <w:color w:val="111111"/>
          <w:sz w:val="28"/>
          <w:szCs w:val="28"/>
          <w:rtl w:val="true"/>
          <w:lang w:bidi="fa-IR"/>
        </w:rPr>
        <w:t>.</w:t>
      </w:r>
    </w:p>
    <w:p>
      <w:pPr>
        <w:pStyle w:val="Heading3"/>
        <w:numPr>
          <w:ilvl w:val="2"/>
          <w:numId w:val="1"/>
        </w:numPr>
        <w:rPr/>
      </w:pPr>
      <w:bookmarkStart w:id="620" w:name="__RefHeading___Toc1745351_730472459"/>
      <w:bookmarkStart w:id="621" w:name="_Toc223"/>
      <w:bookmarkEnd w:id="620"/>
      <w:r>
        <w:rPr>
          <w:rtl w:val="true"/>
        </w:rPr>
        <w:t>نمونه اى از فاعليت نفس در قيامت</w:t>
      </w:r>
      <w:bookmarkEnd w:id="621"/>
    </w:p>
    <w:p>
      <w:pPr>
        <w:pStyle w:val="BookText"/>
        <w:rPr/>
      </w:pPr>
      <w:r>
        <w:rPr>
          <w:rFonts w:ascii="IRNazanin" w:hAnsi="IRNazanin" w:eastAsia="IRNazanin"/>
          <w:color w:val="111111"/>
          <w:sz w:val="28"/>
          <w:sz w:val="28"/>
          <w:szCs w:val="28"/>
          <w:rtl w:val="true"/>
          <w:lang w:bidi="fa-IR"/>
        </w:rPr>
        <w:t>در حديث داريم كه در روز قيامت خداوند تبارك و تعالى به شخص مؤمن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مثل خودم قرار داده ام، همين طور كه اگر من به يك چيزى مى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موجود مى شد، تو هم به همين صورت هستى؛ به محض اين كه به يك چيزى توجّه كنى به توجّه تو موجود مى 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همان توجّه تو علّت وجود آن چيز است، منتها زمينه اش را در دنيا در خودت فراهم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ارادۀ شما چيزى موجود مى شود، حدوثش به ارادۀ شماست، بقاى آن هم به ارادۀ شماست؛ چون جنبۀ تجرّد در آنجا قوى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عالم خواب با اين كه بدنت اينجاست و چشمت بسته است، مى بينى در يك باغ هستى، اين باغ را خودت درست كرده اى، در آن باغ مى گردى و از ميوه هايش مى خورى و لذّت هم مى برى، و چه بسا يك موجودات مضرّى هم در آن خواب</w:t>
      </w:r>
      <w:bookmarkStart w:id="622" w:name="pg14783_165383"/>
    </w:p>
    <w:p>
      <w:pPr>
        <w:pStyle w:val="BookText"/>
        <w:rPr/>
      </w:pPr>
      <w:bookmarkEnd w:id="622"/>
      <w:r>
        <w:rPr>
          <w:rFonts w:ascii="Amiri" w:hAnsi="Amiri" w:eastAsia="Amiri" w:cs="Amiri"/>
          <w:color w:val="111111"/>
          <w:sz w:val="28"/>
          <w:sz w:val="28"/>
          <w:szCs w:val="28"/>
          <w:rtl w:val="true"/>
          <w:lang w:bidi="ar-SA"/>
        </w:rPr>
        <w:t>هست، و آن درنده كه خودت ساخته اى به تو حمله مى كند و تو در عالم خواب از آن رنج مى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برزخ از عالم خواب قويتر، و جنبۀ تجرّد عالم قيامت از عالم برزخ هم قويتر است</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745353_730472459"/>
      <w:bookmarkStart w:id="624" w:name="_Toc224"/>
      <w:bookmarkEnd w:id="623"/>
      <w:r>
        <w:rPr>
          <w:rtl w:val="true"/>
        </w:rPr>
        <w:t>عالم به توجّه خدا موجود است</w:t>
      </w:r>
      <w:bookmarkEnd w:id="624"/>
    </w:p>
    <w:p>
      <w:pPr>
        <w:pStyle w:val="BookText"/>
        <w:rPr/>
      </w:pPr>
      <w:r>
        <w:rPr>
          <w:rFonts w:ascii="IRNazanin" w:hAnsi="IRNazanin" w:eastAsia="IRNazanin"/>
          <w:color w:val="111111"/>
          <w:sz w:val="28"/>
          <w:sz w:val="28"/>
          <w:szCs w:val="28"/>
          <w:rtl w:val="true"/>
          <w:lang w:bidi="fa-IR"/>
        </w:rPr>
        <w:t>تمام اين نظام وجود اعمّ‌ از مجرّد و مادّه و الكترون و پروتون و اتمها همه اش نسبت به خدا نيز همين طور است؛ به توجّه او اين عالم موجود شد، و تا وقتى توجّه خداوند باشد اين عالم هست و همۀ عالم وابسته به ارادۀ حق است؛ و اگر فرض كنيم ارادۀ حق از عالم قطع شود، ديگر هيچ چيز وجود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نازى كند از هم فرو ريزند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همان توجّه نفس انسان به تصورات ذهنى خود كه به محض قطع توجّه به آنها همگى معدوم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يعنى همۀ صفحۀ عالم خارج نسبت به خداوند مثل صفحۀ ذهن شما نسبت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فاعل در موجودات مادّى آن است كه حركت ايجاد مى كند، مثل بنّا؛ و همۀ فاعليت ها در عالم طبيعت فاعل حركت است؛ اما فاعل الهى آن است كه يك موجود را ابداع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عدم به عرصۀ وجود آوردن، و اين فقط‍‌ در عالم تجرّد فرض مى شود؛ و مثالش را هم براى تقريب به ذهن شما گفتم كه مثل ذهن شما نسبت به مخلوقات ذهن شما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ميّزتموه بأوهامكم فى أدقّ‌ معانيه فهو مخلوق مصنوع مثلكم مردود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شما با وهم هايتان تشخيص</w:t>
      </w:r>
      <w:bookmarkStart w:id="625" w:name="pg14783_165384"/>
    </w:p>
    <w:p>
      <w:pPr>
        <w:pStyle w:val="BookText"/>
        <w:rPr/>
      </w:pPr>
      <w:bookmarkEnd w:id="625"/>
      <w:r>
        <w:rPr>
          <w:rFonts w:ascii="IRNazanin" w:hAnsi="IRNazanin" w:eastAsia="IRNazanin"/>
          <w:color w:val="111111"/>
          <w:sz w:val="28"/>
          <w:sz w:val="28"/>
          <w:szCs w:val="28"/>
          <w:rtl w:val="true"/>
          <w:lang w:bidi="fa-IR"/>
        </w:rPr>
        <w:t>مى دهيد در دقيق ترين معناهايش ساختۀ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خدايى كه در ذهن خود مى سازى آن خدا نيست، آن خداى ساختۀ ذهن تو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نمى توانيم بر ذات خدا احاطه پيدا كنيم، ما معلول خدا هستيم و احاطۀ معلول بر علّت محال است، از اين جهت احاطه به ذات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النّمل الصّغار تتوهّم انّ‌ للّه تعالى‌ زبانيتين فانّ‌ ذلك كمالها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شايد مورچۀ كوچك اگر بخواهد خدا را تصور كند دو شاخك هم برايش تصور كند؛ از باب اين كه كمال خودش را به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شخص براى خود كمال مى داند براى خداى ساختۀ ذهن خويش هم در نظر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ساختۀ ذهن تو خدا نيست؛ خدا بالاتر از آن است كه تو تصور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مى دانيم خدايى داريم، اما نمى توانيم بر خدا احاطه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تصورات ذهن شما را تعبير مى كند به خلق شدۀ شما، از عدم به عرصۀ وجود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تا نفس ضعيف است مخلوق آن هم ضعيف است، هر چه تجرّد نفس قويتر شود ساختۀ ذهن هم قويتر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ساختۀ ذهن در خواب قويتر از بيدارى است، و در قيامت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قيامت خواسته هاى خود را با همان توجّه و ارادۀ خودتان ايجاد مى كنيد</w:t>
      </w:r>
      <w:r>
        <w:rPr>
          <w:rFonts w:eastAsia="IRNazanin" w:cs="IRNazanin"/>
          <w:color w:val="111111"/>
          <w:sz w:val="28"/>
          <w:szCs w:val="28"/>
          <w:rtl w:val="true"/>
          <w:lang w:bidi="fa-IR"/>
        </w:rPr>
        <w:t>.</w:t>
      </w:r>
    </w:p>
    <w:p>
      <w:pPr>
        <w:pStyle w:val="Heading3"/>
        <w:numPr>
          <w:ilvl w:val="2"/>
          <w:numId w:val="1"/>
        </w:numPr>
        <w:rPr/>
      </w:pPr>
      <w:bookmarkStart w:id="626" w:name="__RefHeading___Toc1745355_730472459"/>
      <w:bookmarkStart w:id="627" w:name="_Toc225"/>
      <w:bookmarkEnd w:id="626"/>
      <w:r>
        <w:rPr>
          <w:rtl w:val="true"/>
        </w:rPr>
        <w:t>فاعليت الهى بستگى به ميزان تجرّد فاعل دارد</w:t>
      </w:r>
      <w:bookmarkEnd w:id="6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الهى چه بسا در اين دنيا به صرف توجّه به يك چيزى آن را موجود مى كنند؛ مثلاً روايتى هست كه حضرت رضا عليه السلام توجّه مى كند تا دو شير روى پرده موجود بشوند و موجود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قوى است، يعنى نفس حضرت رضا عليه السلام در اين عالم همان خاصيتى را دارد كه نفس من و شما إن شاءاللّه در قيامت پيدا مى كند،</w:t>
      </w:r>
    </w:p>
    <w:p>
      <w:pPr>
        <w:pStyle w:val="BookText"/>
        <w:rPr/>
      </w:pPr>
      <w:r>
        <w:rPr>
          <w:rFonts w:ascii="IRNazanin" w:hAnsi="IRNazanin" w:eastAsia="IRNazanin"/>
          <w:color w:val="111111"/>
          <w:sz w:val="28"/>
          <w:sz w:val="28"/>
          <w:szCs w:val="28"/>
          <w:rtl w:val="true"/>
          <w:lang w:bidi="fa-IR"/>
        </w:rPr>
        <w:t>و همين جا در او جنبۀ تجرّد نفس قوى است؛ و يا ساير اولياى الهى؛ و همين طور يك مرتاض هندى هم به علّت اين كه نفس را قوى كرده است، توجّه مى كند كه يك كاميون پنج تنى از حركت بايستد و باز بماند، و همان توجّه او كاميون را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اگر قوى شد، مى تواند يك چيزى را از عدم به عرصۀ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الهى از اين سنخ فاعليت است؛ هر مجرّدى اين سنخ فاعليت را داراست، منتها به اندازۀ تجرّد، هر چه تجرّد قويتر باشد فاعليت آن هم قويتر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سبزوارى در منظومه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معطى الوجود فى الإلهى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كه عطا كنندۀ وجود است، در حكمت الهى فاعل حساب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معطى التّحرك الطّبيعى قائل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اما فيلسوف طبيعى به آن كه عطا كنندۀ حركت است فاعل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فاعل طبيعى آن است كه حركت ايجاد مى كند، و فاعل الهى آن است كه چيزى را از عدم به عرصۀ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عالم طبيعى مصداق ندارد، بايد مجرّد باشد، و نفس به اندازۀ تجرّدش مى تواند يك چيز را از عدم به عرصۀ وجود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 مسألۀ ششم كه مسألۀ فاعليت بود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بركاتهة</w:t>
      </w:r>
      <w:r>
        <w:rPr>
          <w:rFonts w:eastAsia="Amiri" w:cs="Amiri" w:ascii="Amiri" w:hAnsi="Amiri"/>
          <w:color w:val="111111"/>
          <w:sz w:val="28"/>
          <w:szCs w:val="28"/>
          <w:rtl w:val="true"/>
          <w:lang w:bidi="ar-SA"/>
        </w:rPr>
        <w:t>.</w:t>
      </w:r>
      <w:bookmarkStart w:id="628" w:name="pg14783_165387"/>
    </w:p>
    <w:p>
      <w:pPr>
        <w:pStyle w:val="Heading2"/>
        <w:numPr>
          <w:ilvl w:val="1"/>
          <w:numId w:val="1"/>
        </w:numPr>
        <w:rPr/>
      </w:pPr>
      <w:bookmarkStart w:id="629" w:name="__RefHeading___Toc1745357_730472459"/>
      <w:bookmarkStart w:id="630" w:name="_Toc226"/>
      <w:bookmarkEnd w:id="628"/>
      <w:bookmarkEnd w:id="629"/>
      <w:r>
        <w:rPr>
          <w:rtl w:val="true"/>
        </w:rPr>
        <w:t>(</w:t>
      </w:r>
      <w:r>
        <w:rPr>
          <w:rtl w:val="true"/>
        </w:rPr>
        <w:t xml:space="preserve">درس </w:t>
      </w:r>
      <w:r>
        <w:rPr/>
        <w:t>496</w:t>
      </w:r>
      <w:r>
        <w:rPr>
          <w:rtl w:val="true"/>
        </w:rPr>
        <w:t xml:space="preserve">) - </w:t>
      </w:r>
      <w:r>
        <w:rPr>
          <w:rtl w:val="true"/>
        </w:rPr>
        <w:t xml:space="preserve">نامۀ </w:t>
      </w:r>
      <w:r>
        <w:rPr/>
        <w:t>45</w:t>
      </w:r>
      <w:r>
        <w:rPr>
          <w:rtl w:val="true"/>
        </w:rPr>
        <w:t xml:space="preserve"> (</w:t>
      </w:r>
      <w:r>
        <w:rPr>
          <w:rtl w:val="true"/>
        </w:rPr>
        <w:t>قسمت دوازدهم</w:t>
      </w:r>
      <w:r>
        <w:rPr>
          <w:rtl w:val="true"/>
        </w:rPr>
        <w:t>)</w:t>
      </w:r>
      <w:bookmarkEnd w:id="630"/>
    </w:p>
    <w:p>
      <w:pPr>
        <w:pStyle w:val="Heading3"/>
        <w:numPr>
          <w:ilvl w:val="2"/>
          <w:numId w:val="1"/>
        </w:numPr>
        <w:rPr/>
      </w:pPr>
      <w:bookmarkStart w:id="631" w:name="__RefHeading___Toc1745359_730472459"/>
      <w:bookmarkStart w:id="632" w:name="_Toc227"/>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فاعل طبيعى و فاعل الهى</w:t>
      </w:r>
    </w:p>
    <w:p>
      <w:pPr>
        <w:pStyle w:val="BookText"/>
        <w:rPr/>
      </w:pPr>
      <w:r>
        <w:rPr>
          <w:rFonts w:ascii="Amiri" w:hAnsi="Amiri" w:eastAsia="Amiri" w:cs="Amiri"/>
          <w:color w:val="111111"/>
          <w:sz w:val="28"/>
          <w:sz w:val="28"/>
          <w:szCs w:val="28"/>
          <w:rtl w:val="true"/>
          <w:lang w:bidi="ar-SA"/>
        </w:rPr>
        <w:t>فاعليت ازلى حق تعالى نسبت به نظام وجود</w:t>
      </w:r>
    </w:p>
    <w:p>
      <w:pPr>
        <w:pStyle w:val="BookText"/>
        <w:rPr/>
      </w:pPr>
      <w:r>
        <w:rPr>
          <w:rFonts w:ascii="IRNazanin" w:hAnsi="IRNazanin" w:eastAsia="IRNazanin"/>
          <w:color w:val="111111"/>
          <w:sz w:val="28"/>
          <w:sz w:val="28"/>
          <w:szCs w:val="28"/>
          <w:rtl w:val="true"/>
          <w:lang w:bidi="fa-IR"/>
        </w:rPr>
        <w:t>اشكال و پاسخ</w:t>
      </w:r>
    </w:p>
    <w:p>
      <w:pPr>
        <w:pStyle w:val="BookText"/>
        <w:rPr/>
      </w:pPr>
      <w:r>
        <w:rPr>
          <w:rFonts w:ascii="Amiri" w:hAnsi="Amiri" w:eastAsia="Amiri" w:cs="Amiri"/>
          <w:color w:val="111111"/>
          <w:sz w:val="28"/>
          <w:sz w:val="28"/>
          <w:szCs w:val="28"/>
          <w:rtl w:val="true"/>
          <w:lang w:bidi="ar-SA"/>
        </w:rPr>
        <w:t>شناخت هستى از نظر سه انسان كامل</w:t>
      </w:r>
    </w:p>
    <w:p>
      <w:pPr>
        <w:pStyle w:val="BookText"/>
        <w:rPr/>
      </w:pPr>
      <w:r>
        <w:rPr>
          <w:rFonts w:ascii="Amiri" w:hAnsi="Amiri" w:eastAsia="Amiri" w:cs="Amiri"/>
          <w:color w:val="111111"/>
          <w:sz w:val="28"/>
          <w:sz w:val="28"/>
          <w:szCs w:val="28"/>
          <w:rtl w:val="true"/>
          <w:lang w:bidi="ar-SA"/>
        </w:rPr>
        <w:t>اثبات خدا از راه نظم نظام آفرينش</w:t>
      </w:r>
    </w:p>
    <w:p>
      <w:pPr>
        <w:pStyle w:val="BookText"/>
        <w:rPr/>
      </w:pPr>
      <w:r>
        <w:rPr>
          <w:rFonts w:ascii="Amiri" w:hAnsi="Amiri" w:eastAsia="Amiri" w:cs="Amiri"/>
          <w:color w:val="111111"/>
          <w:sz w:val="28"/>
          <w:sz w:val="28"/>
          <w:szCs w:val="28"/>
          <w:rtl w:val="true"/>
          <w:lang w:bidi="ar-SA"/>
        </w:rPr>
        <w:t>خداوند مجرّد از زمان و مكان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احاطۀ حق تعالى بر نظام هستى</w:t>
      </w:r>
      <w:bookmarkStart w:id="633" w:name="pg14783_165389"/>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w:t>
      </w:r>
    </w:p>
    <w:p>
      <w:pPr>
        <w:pStyle w:val="Heading3"/>
        <w:numPr>
          <w:ilvl w:val="2"/>
          <w:numId w:val="1"/>
        </w:numPr>
        <w:rPr/>
      </w:pPr>
      <w:bookmarkStart w:id="634" w:name="__RefHeading___Toc1745361_730472459"/>
      <w:bookmarkStart w:id="635" w:name="_Toc228"/>
      <w:bookmarkEnd w:id="634"/>
      <w:r>
        <w:rPr>
          <w:rtl w:val="true"/>
        </w:rPr>
        <w:t>فاعل طبيعى و فاعل الهى</w:t>
      </w:r>
      <w:bookmarkEnd w:id="635"/>
    </w:p>
    <w:p>
      <w:pPr>
        <w:pStyle w:val="BookText"/>
        <w:rPr/>
      </w:pPr>
      <w:r>
        <w:rPr>
          <w:rFonts w:ascii="IRNazanin" w:hAnsi="IRNazanin" w:eastAsia="IRNazanin"/>
          <w:color w:val="111111"/>
          <w:sz w:val="28"/>
          <w:sz w:val="28"/>
          <w:szCs w:val="28"/>
          <w:rtl w:val="true"/>
          <w:lang w:bidi="fa-IR"/>
        </w:rPr>
        <w:t>موضوع بحثِ‌ ما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 گفتيم كه ما دو نوع فاعل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اين كه در همۀ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مقياس قرار مى دهيم و خود در عالم طبيعت هستيم، لذا هميشه ما در ذهن خود فاعل طبيعى را مدّ نظر داريم؛ مثلاً مى گوييم بنّا علّت اين ساختمان يا فاعل آن است، در صورتى كه اين طور نيست و آنچه از بنّا صادر شده است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آنچه از فاعل هاى طبيعى صادر مى شود فقط‍‌ حركت است، حركت دست و پاى بنّا كه به خاطر آنها سنگ و آجر و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كنند و ساختمان درست مى شود، لذا بنّا مى ميرد اما ساختمان سر جايش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ساختمان معلول اين بنّا نبوده است، آنچه اثر بنّاست حركت دست او مى باشد كه در اثر حركت دست او حركت مصالح ساختمانى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مصنوعات بشر و همچنين پدر و مادر نسبت به فرزند نيز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فاعل به اين معنى كه يك چيزى را از عدم به عرصۀ وجود بياورد، اصلاً در طبيعت مصداق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فاعل الهى چيزى را از عدم به عرصۀ وجود مى آورد؛ و اين فقط‍‌ در فاعل مجرّد مصداق دارد؛ نفس هم چون به مرحلۀ تجرّد رسيده است فاعليت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اينجا نشسته ايد، در ذهن خود يك انسان با ده متر قد را تصور مى كنيد، اين انسان</w:t>
      </w:r>
    </w:p>
    <w:p>
      <w:pPr>
        <w:pStyle w:val="BookText"/>
        <w:rPr/>
      </w:pPr>
      <w:r>
        <w:rPr>
          <w:rFonts w:ascii="IRNazanin" w:hAnsi="IRNazanin" w:eastAsia="IRNazanin"/>
          <w:color w:val="111111"/>
          <w:sz w:val="28"/>
          <w:sz w:val="28"/>
          <w:szCs w:val="28"/>
          <w:rtl w:val="true"/>
          <w:lang w:bidi="fa-IR"/>
        </w:rPr>
        <w:t>ده مترى در عالم ذهن به واسطۀ توجّه ذهن شما موجود شده و از عدم به عرصۀ وجود آمده است؛ يعنى انسان ده مترى در ذهن شما نبود و شما در عالم ذهن آن را موجود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تجرّد ذهن خيلى كم است، آنچه را هم تصور مى كنيم ضعيف است؛ اما به هر حال مخلوق ذهن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درس پيش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ميّزتموه بأوهامكم فى أدقّ‌ معانيه فهو مخلوق مصنوع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ذهن تشخيص مى دهيد اين مخلوق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بيدارى چون توجّه شما به عالم غيب كم است، اين موجود خيلى ضعيف است؛ اما در عالم خواب يا عوالم ديگر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برخى از امراض را پيدا مى كنند كه حتى در بيدارى از عالم طبيعت منقطع مى شوند، و يا مثل حالت بيهوشى كه انسان از طبيعت منقطع مى شود و چه بسا چيزهايى را نفس او مى سازد؛ البته در خواب يا نظير آن كه روح انسان هنوز ارتباط‍‌ با عالم مادّه دارد، آنچه را با فعاليت خود خلق مى كند ضعيف است؛ ولى اگر انسان به طور كلّى از عالم مادّه قطع علاقه كرد، مثل عالم برزخ و عالم قيامت، آنجا به صِرف تصور شما يك چيزى از عدم به عرصۀ وجود مى آيد و خيلى هم قويتر از مشاهدات عالم خواب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تا حدودى نمونه اى از عالم برزخ و شبيه آن است؛ يعنى شما تصور مرغ بريان را مى كنيد، فوراً به همان فعاليت نفس شما حاضر مى شود و شما آن را مى خوريد و لذّت هم مى بريد، اين را فاعل الهى مى گويند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حكمت الهى به آن كه عطا كنندۀ وجود است فاعل مى گويند، اما در حكمت طبيعى عطا كنندۀ حركت و علّت حركت را فاعل گويند؛ گاهى شما در خواب و در عالم نفس، موجودى موذى و ترسناك را ايجاد مى كنيد كه به شما حمله مى كند، اين نوعى ايجاد است كه از عدم به عرصۀ وجود قدم نهاده است؛ و چنين نيست كه اين صحنۀ بزرگ مثلاً در ذهن شما وجود داشته باشد؛ زيرا محال است چيز بزرگ در چيز</w:t>
      </w:r>
      <w:bookmarkStart w:id="636" w:name="pg14783_165391"/>
    </w:p>
    <w:p>
      <w:pPr>
        <w:pStyle w:val="BookText"/>
        <w:rPr/>
      </w:pPr>
      <w:bookmarkEnd w:id="636"/>
      <w:r>
        <w:rPr>
          <w:rFonts w:ascii="IRNazanin" w:hAnsi="IRNazanin" w:eastAsia="IRNazanin"/>
          <w:color w:val="111111"/>
          <w:sz w:val="28"/>
          <w:sz w:val="28"/>
          <w:szCs w:val="28"/>
          <w:rtl w:val="true"/>
          <w:lang w:bidi="fa-IR"/>
        </w:rPr>
        <w:t>كوچك جا بگيرد؛ بلكه نفس شما كه در اثر خواب از طبيعت جدا شده است، تجرّد بيشترى پيدا مى كند و چيزهايى را ايجاد مى نمايد</w:t>
      </w:r>
      <w:r>
        <w:rPr>
          <w:rFonts w:eastAsia="IRNazanin" w:cs="IRNazanin"/>
          <w:color w:val="111111"/>
          <w:sz w:val="28"/>
          <w:szCs w:val="28"/>
          <w:rtl w:val="true"/>
          <w:lang w:bidi="fa-IR"/>
        </w:rPr>
        <w:t>.</w:t>
      </w:r>
    </w:p>
    <w:p>
      <w:pPr>
        <w:pStyle w:val="Heading3"/>
        <w:numPr>
          <w:ilvl w:val="2"/>
          <w:numId w:val="1"/>
        </w:numPr>
        <w:rPr/>
      </w:pPr>
      <w:bookmarkStart w:id="637" w:name="__RefHeading___Toc1745363_730472459"/>
      <w:bookmarkStart w:id="638" w:name="_Toc229"/>
      <w:bookmarkEnd w:id="637"/>
      <w:r>
        <w:rPr>
          <w:rtl w:val="true"/>
        </w:rPr>
        <w:t>فاعليت ازلى حق تعالى نسبت به نظام وجود</w:t>
      </w:r>
      <w:bookmarkEnd w:id="638"/>
    </w:p>
    <w:p>
      <w:pPr>
        <w:pStyle w:val="BookText"/>
        <w:rPr/>
      </w:pPr>
      <w:r>
        <w:rPr>
          <w:rFonts w:ascii="IRNazanin" w:hAnsi="IRNazanin" w:eastAsia="IRNazanin"/>
          <w:color w:val="111111"/>
          <w:sz w:val="28"/>
          <w:sz w:val="28"/>
          <w:szCs w:val="28"/>
          <w:rtl w:val="true"/>
          <w:lang w:bidi="fa-IR"/>
        </w:rPr>
        <w:t>اين عالم و همۀ عوالم نسبت به خداى تبارك و تعالى كه موجودى است بى پايان و مجرّد از عالم مادّه، مثل موجودات ذهن شما نسبت به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تعبير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عالم طبيعت نزد خدا مثل صفحۀ ذهن شما نسبت به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نظام وجود معلول حق تعالى و وابسته به او مى باشد كه از عدم به عرصۀ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باز نظر به اين كه ما هميشه خودمان را مقياس قرار مى دهيم، وقتى كه مى گوييم عالم وجود مخلوق حق تعالى است، خيال مى كنيم كه بايد يك مدّتى خداوند باشد و هيچ عالمى وجود نداشته باشد، بعداً خداوند تبارك و تعالى يكدفعه به فكر بيفتد و عالمى را موجود كند، يعنى يك مدّتى بايد خدا فاعليت نداشته باشد و يكدفعه به فكر فاعليت بيفتد، اين سؤال پيش مى آيد كه از چند هزار سال پيش مثلاً اين عالم موجود شد؟ اين معنا در ذهن همه هست؛ در صورتى كه اين مقايسه غلط‍‌ است؛ براى ما انسانها در انجام هر كارى بايد مقدمات آن موجود باشد، اما در مورد حق تعالى اين طور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حالت منتظره اى در ذات حق تعالى نيست؛ اصلاً اين كه شما مى گوييد يك زمانى عالم نبود و بعداً خداوند آن را موجود كرد، اينجا از شما مى پرسيم آيا مى دانى زمان يعنى چه‌؟ زمان خودش جزء عالم است، زمان مقياس و مقدار حركت است و حركت خاصيت مادّه است؛ پس شما زمان را تا هر جا عقب ببريد، به همان اندازه حركت و مادّه هم عقب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حركت و زمان با هم همدوش و همگام هستند؛</w:t>
      </w:r>
    </w:p>
    <w:p>
      <w:pPr>
        <w:pStyle w:val="BookText"/>
        <w:rPr/>
      </w:pPr>
      <w:r>
        <w:rPr>
          <w:rFonts w:ascii="IRNazanin" w:hAnsi="IRNazanin" w:eastAsia="IRNazanin"/>
          <w:color w:val="111111"/>
          <w:sz w:val="28"/>
          <w:sz w:val="28"/>
          <w:szCs w:val="28"/>
          <w:rtl w:val="true"/>
          <w:lang w:bidi="fa-IR"/>
        </w:rPr>
        <w:t>پس نمى توان گفت يك زمانى عالم نبوده و بعد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مانعى ندارد كه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همين طور كه از ازل بوده است، فاعليت هم داشته است و منع فيض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يك مثالى مى زنيم كه اين معنا خوب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نورى كه در اين اتاق است پرتو نور بيرون است، يعنى نور بيرون بر اين اطاق پرتوافكن مى شود، و نور بيرون هم پرتو خورشيد است، حال در وابستگى اين نور به خورشيد آيا يك فاصلۀ زمانى بايست در كار باشد؟ يعنى خورشيد باشد و مدّتى نور نداشته باشد و بعداً نور پيدا بشود تا بگوييم نور پرتو خورشيد است‌؟ يا اين كه تا خورشيد هست نور هم هست‌؟ اگر فرض كرديم خورشيد از ازل موجود بوده نور آن هم از ازل موجود بوده، و وابسته و پرتو خورشيد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وابستگى نور به خورشيد مستلزم اين نيست كه زمانى خورشيد بدون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عالم وجود و خداوند هم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فاعليت داشته و نظام وجود پرتو او بوده است، لكن بخشى از اين نظام يعنى عالم مادّه و طبيعت مستلزم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فاعليت خداوند به اين معناست كه نبودن فيض او در مدّت زمانى قابل تصور نيست؛ زيرا خود زمان از حركت مادّه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موجودات اعمّ‌ از مجرّدات، موجودات مادّى، حركت،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فيض حق تعالى هستند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فلاسفۀ قديم، فاعليت را به معناى ايجاد تصور نمى كردند؛ گر چه خدا را هم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 ما موادّى ازلى داريم كه مخلوق حق نيست، تنها كارى كه خدا كرده اين بوده كه اين موادّ و اين ذرّات و اتمهايى را كه در فضاى لا يتناهى پراكنده است، با هم تركيب كرده و موجودات اين عالم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فاعليت به معناى ايجاد را تصور نمى كردند</w:t>
      </w:r>
      <w:r>
        <w:rPr>
          <w:rFonts w:eastAsia="IRNazanin" w:cs="IRNazanin"/>
          <w:color w:val="111111"/>
          <w:sz w:val="28"/>
          <w:szCs w:val="28"/>
          <w:rtl w:val="true"/>
          <w:lang w:bidi="fa-IR"/>
        </w:rPr>
        <w:t>.</w:t>
      </w:r>
      <w:bookmarkStart w:id="639" w:name="pg14783_165393"/>
    </w:p>
    <w:p>
      <w:pPr>
        <w:pStyle w:val="BookText"/>
        <w:rPr/>
      </w:pPr>
      <w:bookmarkEnd w:id="639"/>
      <w:r>
        <w:rPr>
          <w:rFonts w:ascii="Amiri" w:hAnsi="Amiri" w:eastAsia="Amiri" w:cs="Amiri"/>
          <w:color w:val="111111"/>
          <w:sz w:val="28"/>
          <w:sz w:val="28"/>
          <w:szCs w:val="28"/>
          <w:rtl w:val="true"/>
          <w:lang w:bidi="ar-SA"/>
        </w:rPr>
        <w:t>حضرت على عليه السلام در نهج البلاغه اين معنا را ردّ كرده و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الْأَشْيَاءَ مِنْ‌ أُصُولٍ‌ أَزَلِيَّةٍ‌ وَ لا مِنْ‌ أَوَائِلَ‌ أَبَدِيَّةٍ‌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خداوند تبارك و تعالى اشياء را از روى اصول و مبادى و نمونۀ ازلى و ابدى نيافريد؛ زيرا كه آفرينش او مبدأ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لاتَصْحَبُهُ‌ الْأَوْقَاتُ‌، وَ لاتَرْفِدُهُ‌ الْأَدَوَاتُ‌، سَبَقَ‌ الْأَوْقَاتَ‌ كَوْنُهُ‌، وَالْعَدَمَ‌ وُجُودُهُ‌، وَالْإِبْتِدَاءَ أَزَلُهُ‌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زمانها خداوند را همراهى نمى كنند، و آلات و ادوات او را يارى نمى دهند؛ وجود او و ازلى بودن او سبقت گرفته است بر زمانها و بر عدم و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وجود غير متناهى است پس فوق مادّه و زمان است، بنابراين زمان نمى تواند بين خداوند و پرتو او فاصله باشد؛ زيرا خود زمان ناشى از حركت مادّه است و مادّه هم مخلوق خداوند است؛ پس فرض اين كه زمانى باشد كه مادّه نباشد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عالم وجود از مجرّد، مادّه، حركت و زمان پرتو و فيض خداوند مى باشد و فيض او هم هميشگى و ازلى است؛ و فاعليت خداوند مثل ما نيست كه مدّتى فاعل نباشيم و سپس فعلى را انجام دهيم، ما چون ناقصيم حالت منتظره داريم، ولى خداوند تام الفاعلية است و هيچ نقص و حالت انتظارى براى او فرض نمى شود و محل حوادث هم نيست كه يكدفعه به فكر انجام كارى بيفتد</w:t>
      </w:r>
      <w:r>
        <w:rPr>
          <w:rFonts w:eastAsia="IRNazanin" w:cs="IRNazanin"/>
          <w:color w:val="111111"/>
          <w:sz w:val="28"/>
          <w:szCs w:val="28"/>
          <w:rtl w:val="true"/>
          <w:lang w:bidi="fa-IR"/>
        </w:rPr>
        <w:t>.</w:t>
      </w:r>
    </w:p>
    <w:p>
      <w:pPr>
        <w:pStyle w:val="Heading3"/>
        <w:numPr>
          <w:ilvl w:val="2"/>
          <w:numId w:val="1"/>
        </w:numPr>
        <w:rPr/>
      </w:pPr>
      <w:bookmarkStart w:id="640" w:name="__RefHeading___Toc1745365_730472459"/>
      <w:bookmarkStart w:id="641" w:name="_Toc230"/>
      <w:bookmarkEnd w:id="640"/>
      <w:r>
        <w:rPr>
          <w:rtl w:val="true"/>
        </w:rPr>
        <w:t>اشكال و پاسخ</w:t>
      </w:r>
      <w:bookmarkEnd w:id="64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هاى قبل كه راجع به وجود صحبت مى شد، عرض كرديم كه ذات بارى تعالى يك هستى غير متناهى است و همۀ معلولها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اوّل گرفته كه نزديك ترين موجودات به خداست تا عالم مادّه كه داراى هستى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او هستند</w:t>
      </w:r>
      <w:r>
        <w:rPr>
          <w:rFonts w:eastAsia="IRNazanin" w:cs="IRNazanin"/>
          <w:color w:val="111111"/>
          <w:sz w:val="28"/>
          <w:szCs w:val="28"/>
          <w:rtl w:val="true"/>
          <w:lang w:bidi="fa-IR"/>
        </w:rPr>
        <w:t>.</w:t>
      </w:r>
      <w:bookmarkStart w:id="642" w:name="pg14783_165394"/>
    </w:p>
    <w:p>
      <w:pPr>
        <w:pStyle w:val="BookText"/>
        <w:rPr/>
      </w:pPr>
      <w:bookmarkEnd w:id="642"/>
      <w:r>
        <w:rPr>
          <w:rFonts w:ascii="IRNazanin" w:hAnsi="IRNazanin" w:eastAsia="IRNazanin"/>
          <w:color w:val="111111"/>
          <w:sz w:val="28"/>
          <w:sz w:val="28"/>
          <w:szCs w:val="28"/>
          <w:rtl w:val="true"/>
          <w:lang w:bidi="fa-IR"/>
        </w:rPr>
        <w:t>اينجا شايد براى برخى اين اشكال پيش آيد كه اگر عالم وجود و خداوند مراتب يك حقيقت يعنى وجود هستند، پس ما يك نحو تشابهى با خدا قائل مى شويم كه اين حرف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گوييم عالم پرتو خداوند و وابسته به اوست، جلوۀ شىء خيلى ضعيف تر از خود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گفتيم عكسى كه از شما در آينه افتاده با شما سنخيتى دارد، آيا اين باعث مى شود كه از مقام شما بكاهيم‌؟ قطعاً اين طور نيست، و قطعاً عكس در آينه يك نحو سنخيتى با شما دارد؛ عكس شما در آينه با عكس من در آينه تفاوت دارد؛ مسألۀ ما هم مثل اين است؛ معناى از سنخ هم بودن اين است كه عالم وجود جلوۀ حق اند و جلوۀ چيزى نمى تواند با آن هم سنخ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 بين باشد مثل پيامبراكرم صلى الله عليه و آله و سلم و مثل بزرگان، وقتى كه موجودات را مى بينند در درجۀ اوّل توجّه به خدا دارند و خدا را مى يابند؛ ولى ما مثل كسى هستيم كه نگاه در آينه مى كند، عكس كسى را در آينه مى بينيم و توجّه به خود آن شخصى كه در جلو آينه ايستاده است نداريم و عكس در آينه را موجود مستقلى مى يابيم</w:t>
      </w:r>
      <w:r>
        <w:rPr>
          <w:rFonts w:eastAsia="IRNazanin" w:cs="IRNazanin"/>
          <w:color w:val="111111"/>
          <w:sz w:val="28"/>
          <w:szCs w:val="28"/>
          <w:rtl w:val="true"/>
          <w:lang w:bidi="fa-IR"/>
        </w:rPr>
        <w:t>.</w:t>
      </w:r>
    </w:p>
    <w:p>
      <w:pPr>
        <w:pStyle w:val="Heading3"/>
        <w:numPr>
          <w:ilvl w:val="2"/>
          <w:numId w:val="1"/>
        </w:numPr>
        <w:rPr/>
      </w:pPr>
      <w:bookmarkStart w:id="643" w:name="__RefHeading___Toc1745367_730472459"/>
      <w:bookmarkStart w:id="644" w:name="_Toc231"/>
      <w:bookmarkEnd w:id="643"/>
      <w:r>
        <w:rPr>
          <w:rtl w:val="true"/>
        </w:rPr>
        <w:t>شناخت هستى از نظر سه انسان كامل</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أرنا الأشياء كما هى</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پروردگارا موجودات را آن گونه كه هستند به ما بنما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موجودات پرتو و جلوۀ حق تعالى هستند و از خود هيچ استقلالى ندارند، همچون عكس انسان در آينه، و يا نظير صورتهاى ذهنى انسان كه حدوث و بقاى آنها وابسته به توجّه نفس است؛ و اين از غفلت ماست كه موجودات عالم را ببينيم ولى از توجّه به اصل و مبدأ آنها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عكس در آينه را ما به عنوان يك موجود</w:t>
      </w:r>
      <w:bookmarkStart w:id="645" w:name="pg14783_165395"/>
    </w:p>
    <w:p>
      <w:pPr>
        <w:pStyle w:val="BookText"/>
        <w:rPr/>
      </w:pPr>
      <w:bookmarkEnd w:id="645"/>
      <w:r>
        <w:rPr>
          <w:rFonts w:ascii="IRNazanin" w:hAnsi="IRNazanin" w:eastAsia="IRNazanin"/>
          <w:color w:val="111111"/>
          <w:sz w:val="28"/>
          <w:sz w:val="28"/>
          <w:szCs w:val="28"/>
          <w:rtl w:val="true"/>
          <w:lang w:bidi="fa-IR"/>
        </w:rPr>
        <w:t>مستقل ديديم، از عكس بودن آن غفلت كرده و واقع بين نبوده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واقع بين هستيم كه عكس در آينه را واقعاً عكس و جلوه و پرتو صاحب عكس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نيز همين طور است؛ ما هنگامى خداشناس و موحد هستيم كه عالم وجود را واقعاً به عنوان پرتو و جلوۀ حق تعالى ببينيم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إلّاو رأيت اللّه قبله أو بعده أو معه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من هيچ چيز را نديدم مگر اين كه خدا را قبل از آن يا بعد از آن و يا همراه با آن 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ديگرى است كه شخصى نزد حضرت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چيز بزرگتر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محدود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يك مرتبه قرار مى دهى و موجودات را در مرتبۀ ديگر، و بعد اين دو را با هم قياس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الرّجل كيف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أكبر من أن يوصف</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بزرگتر از آن است كه وصف شود</w:t>
      </w:r>
      <w:r>
        <w:rPr>
          <w:rFonts w:eastAsia="IRNazanin" w:cs="IRNazanin"/>
          <w:color w:val="111111"/>
          <w:sz w:val="28"/>
          <w:szCs w:val="28"/>
          <w:rtl w:val="true"/>
          <w:lang w:bidi="fa-IR"/>
        </w:rPr>
        <w:t>.</w:t>
      </w:r>
    </w:p>
    <w:p>
      <w:pPr>
        <w:pStyle w:val="Heading3"/>
        <w:numPr>
          <w:ilvl w:val="2"/>
          <w:numId w:val="1"/>
        </w:numPr>
        <w:rPr/>
      </w:pPr>
      <w:bookmarkStart w:id="646" w:name="__RefHeading___Toc1745369_730472459"/>
      <w:bookmarkStart w:id="647" w:name="_Toc232"/>
      <w:bookmarkEnd w:id="646"/>
      <w:r>
        <w:rPr>
          <w:rtl w:val="true"/>
        </w:rPr>
        <w:t>اثبات خدا از راه نظم نظام آفرينش</w:t>
      </w:r>
      <w:bookmarkEnd w:id="647"/>
    </w:p>
    <w:p>
      <w:pPr>
        <w:pStyle w:val="BookText"/>
        <w:rPr/>
      </w:pPr>
      <w:r>
        <w:rPr>
          <w:rFonts w:ascii="IRNazanin" w:hAnsi="IRNazanin" w:eastAsia="IRNazanin"/>
          <w:color w:val="111111"/>
          <w:sz w:val="28"/>
          <w:sz w:val="28"/>
          <w:szCs w:val="28"/>
          <w:rtl w:val="true"/>
          <w:lang w:bidi="fa-IR"/>
        </w:rPr>
        <w:t>چون در درسهاى قبل راجع به خدا بحثى پيش آمده بود، در اين رابطه به عنوان تذكر براى بعضى از جوانها عرض مى كنم كه گول فلسفه هاى ماترياليستى و ضد خدايى را نخورند، و وجدان و درك صحيح خود را زير پا نگذارند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و شما وارد يك ساختمان شديم و ديديم ساختمانى است مجهّز و مرتب، هر چيزى به جاى خودش قرار گرفته و تمام لوازم زندگى در اين ساختمان مهيّا شده</w:t>
      </w:r>
    </w:p>
    <w:p>
      <w:pPr>
        <w:pStyle w:val="BookText"/>
        <w:rPr/>
      </w:pPr>
      <w:r>
        <w:rPr>
          <w:rFonts w:ascii="IRNazanin" w:hAnsi="IRNazanin" w:eastAsia="IRNazanin"/>
          <w:color w:val="111111"/>
          <w:sz w:val="28"/>
          <w:sz w:val="28"/>
          <w:szCs w:val="28"/>
          <w:rtl w:val="true"/>
          <w:lang w:bidi="fa-IR"/>
        </w:rPr>
        <w:t>است، آيا ما وجداناً پى به سازنده اى براى اين ساخته شده نمى بريم‌؟ و آيا پى نمى بريم كه او آدمى بوده توانا، عالم، مهندس و كارشناس‌؟ نه بر ديوارش اسمى از بنّا و مهندس هست و نه در حياطش، ولى نفس مجهّز بودن و منظّم بودن ساختمان و اين كه هر چيزى به جاى خودش قرار داده شده است دلالت مى كند بر يك 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كه لازم نيست سازنده اى در كار باشد؛ اينها همه در اثر تصادف پديد آمده است، و در اثر مثلاً طوفانها و بارانها و حوادث جوّى به مرور زمان خاك با آب باران مخلوط‍‌ شده و آتش سنگ هاى آتش زا گل ها را آجر كرده و روى هم چيده شده و بعداً در اثر اصطكاك با يكديگر سنگ هاى خشن صاف گشته و سپس باد گل هاى رنگين را متفرق نموده و تصادفاً سنگ ها رنگى شده و پس از آن پشم هاى گوسفندان و شتران در اثر باد به تدريج به هم رسيده اند و فرش زيبايى درست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او نمى خنديد؟</w:t>
      </w:r>
    </w:p>
    <w:p>
      <w:pPr>
        <w:pStyle w:val="BookText"/>
        <w:rPr/>
      </w:pPr>
      <w:r>
        <w:rPr>
          <w:rFonts w:ascii="IRNazanin" w:hAnsi="IRNazanin" w:eastAsia="IRNazanin"/>
          <w:color w:val="111111"/>
          <w:sz w:val="28"/>
          <w:sz w:val="28"/>
          <w:szCs w:val="28"/>
          <w:rtl w:val="true"/>
          <w:lang w:bidi="fa-IR"/>
        </w:rPr>
        <w:t>قطعاً وجدان انسان حكم مى كند كه اين نظم و ترتيب از عالم و دانايى حكيم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موجودى اگر با دقّت مطالعه شود به همين نتيجه مى رسيم؛ شما همين انسان و جهازات مختلف و دستگاههاى دقيق و پيچيده اى را كه در مغز، چشم، گوش، قلب و جاهاى ديگر قرار دارد مشاهده كنيد، آيا عقل و وجدان شما مى پذيرد كه از روى تصادف اتمها به صورت مولكولها در آمده و قسمتى از آنها تصادفاً چشم و قسمت ديگرى گوش يا مغز يا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يك شعور و ادراك و حكمت و علم و قدرتى در بين باشد؟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آيا به راستى مدّتى از روزگار بر انسان گذشت كه او چيز قابل ذكرى نبود؟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يك نطفۀ مخلوط‍‌ به شكل انسان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وجدان و فطرت خود را از دست نداده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تصديق مى كند كه اين نظم هستى از ذرّه تا كهكشانها همه جلوه و پرتوهاى يك قدرت بى نهايت عالم و حكيم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يَكُونُ‌ بِنَاءٌ مِنْ‌ غَيْرِ بَانٍ‌، أَوْ جِنَايَةٌ‌ مِنْ‌ غَيْرِ جَانٍ‌؟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آيا ساختمانى بدون سازنده، يا جنايتى بدون جنايتكار مى باشد؟ آيا از هر معلولى پى به علّت نمى بريم‌؟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وجود خدا شكى است‌؟ خدايى كه خالق آسمانها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ديگرى در همين خطبۀ نهج البلاغه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فَكَّرُوا فِي عَظِيمِ‌ الْقُدْرَةِ‌ وَ جَسِيمِ‌ النِّعْمَةِ‌ لَرَجَعُوا إِلَى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قدرت عظيمى كه در عالم به كار رفته و نعمت بزرگى كه از طرف خدا ارزانى شده است انديشه مى كردند به راه حق برمى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خَافُوا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عذاب جهنم مى ترسيدند؛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الْقُلُوبَ‌ عَلِيلَةٌ‌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دلها بيمار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وَالْبَصَائِرُ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بصيرتها دخل و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فاسد القاء شده و بصيرت و بينايى افراد از بين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يَنْظُرُونَ‌ إِلى‌ صَغِيرِ مَا خَلَقَ‌ كَيْفَ‌ أَحْكَمَ‌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نگرند به ريز آنچه خداوند خلق كرده كه چگونه آفرينش آن را محكم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أَتْقَنَ‌ تَرْكِيبَهُ‌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تركيب آن را استوار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فَلَقَ‌ لَهُ‌ السَّمْعَ‌ وَ الْبَصَرَ، وَ سَوّى‌ لَهُ‌ الْعَظْمَ‌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شنوايى و بينايى پديد آورده، و استخوان و پوست آنها را منظم كرده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إِلَى النَّمْلَةِ‌ فِي صِغَرِ جُثَّتِهَا، وَ لَطَافَةِ‌ هَيْئَتِهَا، لاتَكَادُ تُنَالُ‌ بِلَحْظِ‍‌ الْبَصَرِ وَ لا بِمُسْتَدْرَكِ‌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مورچه در كوچكى هيكلش، و لطافت پيكرش، آن قدر ريز كه با چشم مشكل مى توان ديد، و با انديشه درك نمى توان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دَبَّتْ‌ عَلى‌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مسير خود را مى پيمايد؟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صَبَتْ‌ عَلى‌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روزى اش</w:t>
      </w:r>
      <w:r>
        <w:rPr>
          <w:rFonts w:eastAsia="IRNazanin" w:cs="IRNazanin"/>
          <w:color w:val="111111"/>
          <w:sz w:val="28"/>
          <w:szCs w:val="28"/>
          <w:lang w:bidi="fa-IR"/>
        </w:rPr>
        <w:t>0</w:t>
      </w:r>
      <w:r>
        <w:rPr>
          <w:rFonts w:eastAsia="IRNazanin" w:cs="IRNazanin"/>
          <w:color w:val="111111"/>
          <w:sz w:val="28"/>
          <w:szCs w:val="28"/>
          <w:rtl w:val="true"/>
          <w:lang w:bidi="fa-IR"/>
        </w:rPr>
        <w:t>.</w:t>
      </w:r>
      <w:bookmarkStart w:id="648" w:name="pg14783_165398"/>
    </w:p>
    <w:p>
      <w:pPr>
        <w:pStyle w:val="BookText"/>
        <w:rPr/>
      </w:pPr>
      <w:bookmarkEnd w:id="648"/>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 الْحَبَّةَ‌ إِلى‌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را به آشيانه انتقال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تَعُدُّهَا فِي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انبار آماده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فِي حَرِّهَا لِبَرْدِهَا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هوا گرم است دانه را براى روز سرما جمع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فَكَّرْتَ‌ فِي مَجَارِي أَكْلِهَا، فِي عُلْوِهَا وَ سُفْلِهَا، وَ مَا فِى الْجَوْفِ‌ مِنْ‌ شَرَاسِيفِ‌ بَطْنِهَا وَ مَا فِى الرَّأْسِ‌ مِنْ‌ عَيْنِهَا وَ أُذُنِهَا لَقَضَيْتَ‌ مِنْ‌ خَلْقِهَا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انديشه مى كردى در مواضع خوردن آن، در بالا و پايينش، و آنچه در اندرون است از غضروفهاى شكمش، و آنچه در سر است از چشمش و گوشش؛ هر آينه از آفرينش آن به شگفتى حكم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كارخانه را عقل نمى تواند بپذيرد كه تصادفاً طبيعت كور اجزاى آن را به هم متصل كرده است، چگونه مورچه با اين وصف كه ذكر شد مى تواند خود به خود بدون دخالت يك موجود فوق العاده عليم، حكيم و قدرتمند به وجود آمده باشد؟ آيا عقل سليم به اين حكم نمى كند كه خدايى حكيم، قادر و دانا خالق همۀ اين عالم است‌؟</w:t>
      </w:r>
    </w:p>
    <w:p>
      <w:pPr>
        <w:pStyle w:val="Heading3"/>
        <w:numPr>
          <w:ilvl w:val="2"/>
          <w:numId w:val="1"/>
        </w:numPr>
        <w:rPr/>
      </w:pPr>
      <w:bookmarkStart w:id="649" w:name="__RefHeading___Toc1745371_730472459"/>
      <w:bookmarkStart w:id="650" w:name="_Toc233"/>
      <w:bookmarkEnd w:id="649"/>
      <w:r>
        <w:rPr>
          <w:rtl w:val="true"/>
        </w:rPr>
        <w:t>خداوند مجرّد از زمان و مكان است</w:t>
      </w:r>
      <w:bookmarkEnd w:id="650"/>
    </w:p>
    <w:p>
      <w:pPr>
        <w:pStyle w:val="BookText"/>
        <w:rPr/>
      </w:pPr>
      <w:r>
        <w:rPr>
          <w:rFonts w:ascii="IRNazanin" w:hAnsi="IRNazanin" w:eastAsia="IRNazanin"/>
          <w:color w:val="111111"/>
          <w:sz w:val="28"/>
          <w:sz w:val="28"/>
          <w:szCs w:val="28"/>
          <w:rtl w:val="true"/>
          <w:lang w:bidi="fa-IR"/>
        </w:rPr>
        <w:t>اين خالق، جسم نيست پس مكان ندارد، ما چون جسم هستيم مكان داريم؛ زمان هم ندارد، فوق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مادّه است و گذشته و حال و آينده برايش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مربوط‍‌ است به موجوداتى كه در عمود زمان قرار دارند، زمان در حقيقت بُعد چهارم اين موجودات مادّى است و منشأ زمان حركت است و حركت از خواص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موجود غير مادّى نه زمان دارد و نه حركت و نه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على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خداوند را همراهى نمى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بودنش بر همۀ زمانها سبقت دارد</w:t>
      </w:r>
      <w:r>
        <w:rPr>
          <w:rFonts w:eastAsia="Amiri" w:cs="Amiri" w:ascii="Amiri" w:hAnsi="Amiri"/>
          <w:color w:val="111111"/>
          <w:sz w:val="28"/>
          <w:szCs w:val="28"/>
          <w:rtl w:val="true"/>
          <w:lang w:bidi="ar-SA"/>
        </w:rPr>
        <w:t>.</w:t>
      </w:r>
      <w:bookmarkStart w:id="651" w:name="pg14783_165399"/>
    </w:p>
    <w:p>
      <w:pPr>
        <w:pStyle w:val="BookText"/>
        <w:rPr/>
      </w:pPr>
      <w:bookmarkEnd w:id="651"/>
      <w:r>
        <w:rPr>
          <w:rFonts w:ascii="IRNazanin" w:hAnsi="IRNazanin" w:eastAsia="IRNazanin"/>
          <w:color w:val="111111"/>
          <w:sz w:val="28"/>
          <w:sz w:val="28"/>
          <w:szCs w:val="28"/>
          <w:rtl w:val="true"/>
          <w:lang w:bidi="fa-IR"/>
        </w:rPr>
        <w:t>من مثالى برايتان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چاهى باشد و از بالاى آن طنابى را عبور دهند، آن كس كه در ته چاه واقع شده وقتى به طناب نگاه مى كند مى بيند مقدارى از طناب مقابل درب چاه است يك مقدار گذشته و مقدارى هم بعد مى گذرد، اين را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حال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بالاى چاه باشد و از بالا بنگرد، تمام اين طناب در نظرش يكنواخت است و براى او گذشته و حال و آينده معنا ندارد؛ زيرا كه او بر طناب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باب اين كه در چاه عالم طبيعت واقع شده ايم، در عمود زمان قرار داريم و زمان بعد چهارم ماست و براى زمان حالى و گذشته اى و آينده اى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تبارك و تعالى همان گونه كه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بر زمان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سبقت، سبقت زمانى نيست؛ بلكه سبقت به معناى احاطه و تسلط‍‌ است؛ مثل همان كسى كه بالاى چاه ايستاده و آن طناب را مشاهده مى كند</w:t>
      </w:r>
      <w:r>
        <w:rPr>
          <w:rFonts w:eastAsia="IRNazanin" w:cs="IRNazanin"/>
          <w:color w:val="111111"/>
          <w:sz w:val="28"/>
          <w:szCs w:val="28"/>
          <w:rtl w:val="true"/>
          <w:lang w:bidi="fa-IR"/>
        </w:rPr>
        <w:t>.</w:t>
      </w:r>
    </w:p>
    <w:p>
      <w:pPr>
        <w:pStyle w:val="Heading3"/>
        <w:numPr>
          <w:ilvl w:val="2"/>
          <w:numId w:val="1"/>
        </w:numPr>
        <w:rPr/>
      </w:pPr>
      <w:bookmarkStart w:id="652" w:name="__RefHeading___Toc1745373_730472459"/>
      <w:bookmarkStart w:id="653" w:name="_Toc234"/>
      <w:bookmarkEnd w:id="652"/>
      <w:r>
        <w:rPr>
          <w:rtl w:val="true"/>
        </w:rPr>
        <w:t>تصوير احاطۀ حق تعالى بر نظام هستى</w:t>
      </w:r>
      <w:bookmarkEnd w:id="653"/>
    </w:p>
    <w:p>
      <w:pPr>
        <w:pStyle w:val="BookText"/>
        <w:rPr/>
      </w:pPr>
      <w:r>
        <w:rPr>
          <w:rFonts w:ascii="IRNazanin" w:hAnsi="IRNazanin" w:eastAsia="IRNazanin"/>
          <w:color w:val="111111"/>
          <w:sz w:val="28"/>
          <w:sz w:val="28"/>
          <w:szCs w:val="28"/>
          <w:rtl w:val="true"/>
          <w:lang w:bidi="fa-IR"/>
        </w:rPr>
        <w:t>باز اينجا شايد از لفظ‍‌ محيط‍‌ اين توهّم پيش آيد كه منظور احاطۀ يك موجود مادّى بر موجود مادّى ديگر است؛ خير، خداوند بالاتر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تشبيه كنيم مثل روح شماست كه به همۀ بدن شما محيط‍‌ است، اما نه به طورى كه مادّى و قابل تشريح باشد، روح شما در همه جاى بدن هست ولى با اين حال فوق بدن و مجرّد از مادّه است؛ ادراكات و علم شما هم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مثالى بيش نيست؛ وگرنه خداوند خيلى بالاتر از اين معناست، خداوند به تمام عالم احاطۀ كامل دارد، و به قول قرآن از رگ گردن انسان به انسان نزديك تر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بزرگى است كه خون را به قلب وارد</w:t>
      </w:r>
    </w:p>
    <w:p>
      <w:pPr>
        <w:pStyle w:val="BookText"/>
        <w:rPr/>
      </w:pPr>
      <w:r>
        <w:rPr>
          <w:rFonts w:ascii="Amiri" w:hAnsi="Amiri" w:eastAsia="Amiri" w:cs="Amiri"/>
          <w:color w:val="111111"/>
          <w:sz w:val="28"/>
          <w:sz w:val="28"/>
          <w:szCs w:val="28"/>
          <w:rtl w:val="true"/>
          <w:lang w:bidi="ar-SA"/>
        </w:rPr>
        <w:t>مى كند، كه تشبيه به ريسمان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شَىْ‌ءٍ لا بِمُقَارَنَةٍ‌، وَ غَيْرُ كُلِّ‌ شَىْ‌ءٍ لا بِمُزَايَلَةٍ‌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خدا با همه چيز است اما نه همانند نزديك بودن دو جسم مادّى، و غير از هر چيزى است اما نه اين كه زايل و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الْأَشْيَاءِ بِوَالِجٍ‌ وَ لا عَنْهَا بِخَارِجٍ‌</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خدا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حضرت در جاى ديگر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فَالْوَيْلُ‌ لِمَنْ‌ جَهَدَ الْمُقَدِّرَ وَ أَنْكَرَ الْمُدَبِّرَ، زَعَمُوا أَنَّهُمْ‌ كَالنَّبَاتِ‌ مَا لَهُمْ‌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اشياء فرو نرفته و خارج از اشياء هم نيست، و خدا از هر سو بر آنان احاطه دارد، پس واى بر كسى كه تقديركننده را انكار كرد، و تدبيركننده را باور نداشت؛ اينهايى كه منكر خدايند گمان كردند مانند گياه خودرويى هستند كه برايشان برزگرى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 كه خداى حكيم على الاطلاق باشد، در اثر حوادث و طوفانها ذرّات به هم پيوسته و ناگهان شده يك چشم، چشمى كه يك چشم پزشك و يك دانشمند هرگز نمى تواند بر ريزه كاريهايش واقف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لِاخْتِلافِ‌ صُوَرِهِمْ‌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كردند براى اين صور مختلف آنها سازنده اى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لَمْ‌يَلْجَأُوا إلى‌ حُجَّةٍ‌ فِيمَا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نبرده اند براى آنچه ادّعا كرده اند به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تَحْقِيقٍ‌ لِمَا أُوعُوا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را تحقيق هم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دنبال يك سرى شعارهاى فريبنده ولى بدون تحقيق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يَكُونُ‌ بِنَاءٌ مِنْ‌ غَيْرِ بَانٍ‌، أَوْ جِنَايَةٌ‌ مِنْ‌ غَيْرِ جَانٍ‌؟</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و آيا ساختمانى بدون سازنده، يا جنايتى بدون جنايتكار مى باشد؟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از كوردلى است كه انسان نقش را ببيند ولى صاحب نقش را نبيند؛ ديدن نقش و جلوه و عكس بدون صاحب آن از اعور بودن و كج بين بودن انسان حكايت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تأكيد مى كنم كه معناى خداشناسى و توحيد انكار عالم اسباب و علل و معلولات نيست؛ بلكه مى گوييم اسباب ظاهرى همگى پرتو و جلوۀ سازندۀ اينهاست، وگرنه خداوند هيچ كارى را بدون سبب و مقدمات انجام نمى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54" w:name="pg14783_165403"/>
    </w:p>
    <w:p>
      <w:pPr>
        <w:pStyle w:val="Heading2"/>
        <w:numPr>
          <w:ilvl w:val="1"/>
          <w:numId w:val="1"/>
        </w:numPr>
        <w:rPr/>
      </w:pPr>
      <w:bookmarkStart w:id="655" w:name="__RefHeading___Toc1745375_730472459"/>
      <w:bookmarkStart w:id="656" w:name="_Toc235"/>
      <w:bookmarkEnd w:id="654"/>
      <w:bookmarkEnd w:id="655"/>
      <w:r>
        <w:rPr>
          <w:rtl w:val="true"/>
        </w:rPr>
        <w:t>(</w:t>
      </w:r>
      <w:r>
        <w:rPr>
          <w:rtl w:val="true"/>
        </w:rPr>
        <w:t xml:space="preserve">درس </w:t>
      </w:r>
      <w:r>
        <w:rPr/>
        <w:t>497</w:t>
      </w:r>
      <w:r>
        <w:rPr>
          <w:rtl w:val="true"/>
        </w:rPr>
        <w:t xml:space="preserve">) - </w:t>
      </w:r>
      <w:r>
        <w:rPr>
          <w:rtl w:val="true"/>
        </w:rPr>
        <w:t xml:space="preserve">نامۀ </w:t>
      </w:r>
      <w:r>
        <w:rPr/>
        <w:t>45</w:t>
      </w:r>
      <w:r>
        <w:rPr>
          <w:rtl w:val="true"/>
        </w:rPr>
        <w:t xml:space="preserve"> (</w:t>
      </w:r>
      <w:r>
        <w:rPr>
          <w:rtl w:val="true"/>
        </w:rPr>
        <w:t>قسمت سيزدهم</w:t>
      </w:r>
      <w:r>
        <w:rPr>
          <w:rtl w:val="true"/>
        </w:rPr>
        <w:t>)</w:t>
      </w:r>
      <w:bookmarkEnd w:id="656"/>
    </w:p>
    <w:p>
      <w:pPr>
        <w:pStyle w:val="Heading3"/>
        <w:numPr>
          <w:ilvl w:val="2"/>
          <w:numId w:val="1"/>
        </w:numPr>
        <w:rPr/>
      </w:pPr>
      <w:bookmarkStart w:id="657" w:name="__RefHeading___Toc1745377_730472459"/>
      <w:bookmarkStart w:id="658" w:name="_Toc236"/>
      <w:bookmarkEnd w:id="657"/>
      <w:r>
        <w:rPr>
          <w:rtl w:val="true"/>
        </w:rPr>
        <w:t>اشاره</w:t>
      </w:r>
      <w:bookmarkEnd w:id="658"/>
    </w:p>
    <w:p>
      <w:pPr>
        <w:pStyle w:val="BookText"/>
        <w:rPr/>
      </w:pPr>
      <w:r>
        <w:rPr>
          <w:rFonts w:ascii="Amiri" w:hAnsi="Amiri" w:eastAsia="Amiri" w:cs="Amiri"/>
          <w:color w:val="111111"/>
          <w:sz w:val="28"/>
          <w:sz w:val="28"/>
          <w:szCs w:val="28"/>
          <w:rtl w:val="true"/>
          <w:lang w:bidi="ar-SA"/>
        </w:rPr>
        <w:t>قانون علّيت ارتكازى بشر است</w:t>
      </w:r>
    </w:p>
    <w:p>
      <w:pPr>
        <w:pStyle w:val="BookText"/>
        <w:rPr/>
      </w:pPr>
      <w:r>
        <w:rPr>
          <w:rFonts w:ascii="IRNazanin" w:hAnsi="IRNazanin" w:eastAsia="IRNazanin"/>
          <w:color w:val="111111"/>
          <w:sz w:val="28"/>
          <w:sz w:val="28"/>
          <w:szCs w:val="28"/>
          <w:rtl w:val="true"/>
          <w:lang w:bidi="fa-IR"/>
        </w:rPr>
        <w:t>خداوند محل حوادث واقع نمى شود</w:t>
      </w:r>
    </w:p>
    <w:p>
      <w:pPr>
        <w:pStyle w:val="BookText"/>
        <w:rPr/>
      </w:pPr>
      <w:r>
        <w:rPr>
          <w:rFonts w:ascii="Amiri" w:hAnsi="Amiri" w:eastAsia="Amiri" w:cs="Amiri"/>
          <w:color w:val="111111"/>
          <w:sz w:val="28"/>
          <w:sz w:val="28"/>
          <w:szCs w:val="28"/>
          <w:rtl w:val="true"/>
          <w:lang w:bidi="ar-SA"/>
        </w:rPr>
        <w:t>زمان از لوازم حركت، و حركت از لوازم طبيعت است</w:t>
      </w:r>
    </w:p>
    <w:p>
      <w:pPr>
        <w:pStyle w:val="BookText"/>
        <w:rPr/>
      </w:pPr>
      <w:r>
        <w:rPr>
          <w:rFonts w:ascii="Amiri" w:hAnsi="Amiri" w:eastAsia="Amiri" w:cs="Amiri"/>
          <w:color w:val="111111"/>
          <w:sz w:val="28"/>
          <w:sz w:val="28"/>
          <w:szCs w:val="28"/>
          <w:rtl w:val="true"/>
          <w:lang w:bidi="ar-SA"/>
        </w:rPr>
        <w:t>فيض حق تعالى ازلى است</w:t>
      </w:r>
    </w:p>
    <w:p>
      <w:pPr>
        <w:pStyle w:val="BookText"/>
        <w:rPr/>
      </w:pPr>
      <w:r>
        <w:rPr>
          <w:rFonts w:ascii="IRNazanin" w:hAnsi="IRNazanin" w:eastAsia="IRNazanin"/>
          <w:color w:val="111111"/>
          <w:sz w:val="28"/>
          <w:sz w:val="28"/>
          <w:szCs w:val="28"/>
          <w:rtl w:val="true"/>
          <w:lang w:bidi="fa-IR"/>
        </w:rPr>
        <w:t>سه عالم ازل و دهر و زمان در طول يكديگرند</w:t>
      </w:r>
    </w:p>
    <w:p>
      <w:pPr>
        <w:pStyle w:val="BookText"/>
        <w:rPr/>
      </w:pPr>
      <w:r>
        <w:rPr>
          <w:rFonts w:ascii="Amiri" w:hAnsi="Amiri" w:eastAsia="Amiri" w:cs="Amiri"/>
          <w:color w:val="111111"/>
          <w:sz w:val="28"/>
          <w:sz w:val="28"/>
          <w:szCs w:val="28"/>
          <w:rtl w:val="true"/>
          <w:lang w:bidi="ar-SA"/>
        </w:rPr>
        <w:t>اجزاى عالم مادّه ازلى نيستند</w:t>
      </w:r>
    </w:p>
    <w:p>
      <w:pPr>
        <w:pStyle w:val="BookText"/>
        <w:rPr/>
      </w:pPr>
      <w:r>
        <w:rPr>
          <w:rFonts w:ascii="IRNazanin" w:hAnsi="IRNazanin" w:eastAsia="IRNazanin"/>
          <w:color w:val="111111"/>
          <w:sz w:val="28"/>
          <w:sz w:val="28"/>
          <w:szCs w:val="28"/>
          <w:rtl w:val="true"/>
          <w:lang w:bidi="fa-IR"/>
        </w:rPr>
        <w:t>حضرت على عليه السلام پرتو پيامبراكرم صلى الله عليه و آله و سلم بود</w:t>
      </w:r>
    </w:p>
    <w:p>
      <w:pPr>
        <w:pStyle w:val="BookText"/>
        <w:rPr/>
      </w:pPr>
      <w:r>
        <w:rPr>
          <w:rFonts w:ascii="Amiri" w:hAnsi="Amiri" w:eastAsia="Amiri" w:cs="Amiri"/>
          <w:color w:val="111111"/>
          <w:sz w:val="28"/>
          <w:sz w:val="28"/>
          <w:szCs w:val="28"/>
          <w:rtl w:val="true"/>
          <w:lang w:bidi="ar-SA"/>
        </w:rPr>
        <w:t>اشارۀ حضرت على عليه السلام به شجاعت خود</w:t>
      </w:r>
    </w:p>
    <w:p>
      <w:pPr>
        <w:pStyle w:val="BookText"/>
        <w:rPr/>
      </w:pPr>
      <w:r>
        <w:rPr>
          <w:rFonts w:ascii="Amiri" w:hAnsi="Amiri" w:eastAsia="Amiri" w:cs="Amiri"/>
          <w:color w:val="111111"/>
          <w:sz w:val="28"/>
          <w:sz w:val="28"/>
          <w:szCs w:val="28"/>
          <w:rtl w:val="true"/>
          <w:lang w:bidi="ar-SA"/>
        </w:rPr>
        <w:t>اسلام دين منطق است نه شمشير</w:t>
      </w:r>
    </w:p>
    <w:p>
      <w:pPr>
        <w:pStyle w:val="BookText"/>
        <w:rPr/>
      </w:pPr>
      <w:r>
        <w:rPr>
          <w:rFonts w:ascii="IRNazanin" w:hAnsi="IRNazanin" w:eastAsia="IRNazanin"/>
          <w:color w:val="111111"/>
          <w:sz w:val="28"/>
          <w:sz w:val="28"/>
          <w:szCs w:val="28"/>
          <w:rtl w:val="true"/>
          <w:lang w:bidi="fa-IR"/>
        </w:rPr>
        <w:t>مراحل سه گانۀ مبارزه از ديدگاه قرآن</w:t>
      </w:r>
    </w:p>
    <w:p>
      <w:pPr>
        <w:pStyle w:val="BookText"/>
        <w:rPr/>
      </w:pPr>
      <w:r>
        <w:rPr>
          <w:rFonts w:ascii="Amiri" w:hAnsi="Amiri" w:eastAsia="Amiri" w:cs="Amiri"/>
          <w:color w:val="111111"/>
          <w:sz w:val="28"/>
          <w:sz w:val="28"/>
          <w:szCs w:val="28"/>
          <w:rtl w:val="true"/>
          <w:lang w:bidi="ar-SA"/>
        </w:rPr>
        <w:t>جهاد اسلامى دفاع از توحيد و عدالت است</w:t>
      </w:r>
    </w:p>
    <w:p>
      <w:pPr>
        <w:pStyle w:val="BookText"/>
        <w:rPr/>
      </w:pPr>
      <w:r>
        <w:rPr>
          <w:rFonts w:ascii="IRNazanin" w:hAnsi="IRNazanin" w:eastAsia="IRNazanin"/>
          <w:color w:val="111111"/>
          <w:sz w:val="28"/>
          <w:sz w:val="28"/>
          <w:szCs w:val="28"/>
          <w:rtl w:val="true"/>
          <w:lang w:bidi="fa-IR"/>
        </w:rPr>
        <w:t>ذكر چند حديث دربارۀ جهاد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شخصيت حضرت على عليه السلام مجمع اضداد است</w:t>
      </w:r>
      <w:bookmarkStart w:id="659" w:name="pg14783_165405"/>
    </w:p>
    <w:p>
      <w:pPr>
        <w:pStyle w:val="BookText"/>
        <w:rPr/>
      </w:pPr>
      <w:bookmarkEnd w:id="6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عَلى‌ قِتَالِي لَمَا وَلَّيْتُ‌ عَنْهَا، وَ لَوْ أَمْكَنَتِ‌ الْفُرَصُ‌ مِنْ‌ رِقَابِهَا لَسَارَعْتُ‌ إِلَيْهَا، وَ سَأَجْهَدُ فِي أَنْ‌ أُطَهِّرَ الْأَرْضَ‌ مِنْ‌ هَذَا الشَّخْصِ‌ الْمَعْكُوسِ‌ وَالْجِسْمِ‌ الْمَرْكُوسِ‌، حَتّى‌ تَخْرُجَ‌ الْمَدَرَةُ‌ مِنْ‌ بَيْنِ‌ حَبِّ‌ الْحَصِيدِ</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745379_730472459"/>
      <w:bookmarkStart w:id="661" w:name="_Toc237"/>
      <w:bookmarkEnd w:id="660"/>
      <w:r>
        <w:rPr>
          <w:rtl w:val="true"/>
        </w:rPr>
        <w:t>قانون علّيت ارتكازى بشر است</w:t>
      </w:r>
      <w:bookmarkEnd w:id="661"/>
    </w:p>
    <w:p>
      <w:pPr>
        <w:pStyle w:val="BookText"/>
        <w:rPr/>
      </w:pPr>
      <w:r>
        <w:rPr>
          <w:rFonts w:ascii="IRNazanin" w:hAnsi="IRNazanin" w:eastAsia="IRNazanin"/>
          <w:color w:val="111111"/>
          <w:sz w:val="28"/>
          <w:sz w:val="28"/>
          <w:szCs w:val="28"/>
          <w:rtl w:val="true"/>
          <w:lang w:bidi="fa-IR"/>
        </w:rPr>
        <w:t>در دو درس پيش راجع به عالَم و مخلوق بودن آن صحبتى شده بود كه بعضى تصور كرده بودند من گفته ام عالم طبيعت ازلى است، براى رفع اين توهّم ناچارم براى اين كه مطلب روشن شود دو مسأله را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تخلف معلول از علّت تامّه محال است؛ كه مسأله اى است ارتكازى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ديگر اين كه تحول و تكامل در ذات خداوند تبارك و تعالى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مسألۀ اوّل مثالى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شما كليدى را به دست گرفته و حركت داديد، اگر كسى بگويد حركت دست شما علّت حركت كليد نيست حتماً نمى پذيريد، اين ارتكازى شماست كه چون دست شما حركت كرد كليد هم حركت كرد؛ و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بعضى از مدّعيان فلسفۀ غرب مى گويند ما تا اين اندازه مى توانيم قبول كنيم كه اينجا فقط‍‌ تصادف وجودىِ‌ علّت و معلول رخ مى دهد؛ يعنى اگر آتش را</w:t>
      </w:r>
    </w:p>
    <w:p>
      <w:pPr>
        <w:pStyle w:val="BookText"/>
        <w:rPr/>
      </w:pPr>
      <w:r>
        <w:rPr>
          <w:rFonts w:ascii="IRNazanin" w:hAnsi="IRNazanin" w:eastAsia="IRNazanin"/>
          <w:color w:val="111111"/>
          <w:sz w:val="28"/>
          <w:sz w:val="28"/>
          <w:szCs w:val="28"/>
          <w:rtl w:val="true"/>
          <w:lang w:bidi="fa-IR"/>
        </w:rPr>
        <w:t>گذاشتيد روى فرش و آتش فرش را سوزاند، سوختن فرش مستند به آتش نيست و اين فقط‍‌ يك تصادف است؛ وجود آتش با سوختن قالى با هم موافات يعنى تصادف وجودى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چنين حرفهايى مى زنند و مى گويند ما دليلى بر علّيت نداريم، اما اين خلاف ارتكاز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اگر علّت تامّه موجود شد، معلول هم بايد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علّت تامّه موجود مى شود اما معلول لجبازى و تخلف مى كند و موجود نمى شود و هر وقت دلش خواست موجود مى شود؛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 اصل علّيت يعنى تأثير علّت بر معلول و وجوب تحقق معلول پس از تحقق يافتن علّت تامّه ضرورى است؛ و اين ارتكازى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تبيين اين ارتكاز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به واسطۀ لامپ روشن است، اگر احياناً ديديد اتاق خاموش شد شما بلافاصله متوجّه لامپ مى شويد و آن را بررسى مى كنيد؛ اگر روشن شد كه هيچ، و اگر روشن نشد شما مى رويد سر كليد لامپ و بعد سيم هاى رابط‍‌ و مثلاً كنتور برق، و سرانجام اگر در كار هيچ عيبى نيافتيد به ادارۀ برق تلفن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مى كنيد؟ براى اين كه اين معنا را در ارتكاز و عمق فهم خود يافته ايد كه اگر در كارخانۀ برق عيبى نباشد، سيم هاى ارتباطى هم عيبى نداشته باشند، كليد هم عيب نداشته باشد، لامپ هم نسوخته باشد، حتماً بايد لامپ روشن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لامپ خاموش شده، لابد براى اين است كه يكى از اجزاى علّت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روشنايى اطاق را مستند به اجزاى علّت مى دانيد و هم تاريكى آن را؛ يعنى پيش خود قطعى مى دانيد كه اگر تمام اجزاى علّت روشنايى محقق باشد روشنايى بايد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علّيت ارتكازى شما نباشد و بگوييد تصادفاً اين طور شده، و باز ارتكازى شما نباشد كه اگر علّت تامّه محقق شد معلول هم بايد محقق شود، شما به چه مناسبت به كارخانۀ برق تلفن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قضيه تصادفى بوده</w:t>
      </w:r>
      <w:bookmarkStart w:id="662" w:name="pg14783_165407"/>
    </w:p>
    <w:p>
      <w:pPr>
        <w:pStyle w:val="BookText"/>
        <w:rPr/>
      </w:pPr>
      <w:bookmarkEnd w:id="662"/>
      <w:r>
        <w:rPr>
          <w:rFonts w:ascii="IRNazanin" w:hAnsi="IRNazanin" w:eastAsia="IRNazanin"/>
          <w:color w:val="111111"/>
          <w:sz w:val="28"/>
          <w:sz w:val="28"/>
          <w:szCs w:val="28"/>
          <w:rtl w:val="true"/>
          <w:lang w:bidi="fa-IR"/>
        </w:rPr>
        <w:t>است، خوب تا حالا برق بوده و از اين به بعد نمى خواهد باشد؛ اگر مسئول كارخانه و ادارۀ برق گفت هيچ اشكالى در بين نيست ولى تصادفاً خودِ برق نمى خواهد بيايد، آيا شما از او قبول مى كنيد؟</w:t>
      </w:r>
    </w:p>
    <w:p>
      <w:pPr>
        <w:pStyle w:val="BookText"/>
        <w:rPr/>
      </w:pPr>
      <w:r>
        <w:rPr>
          <w:rFonts w:ascii="IRNazanin" w:hAnsi="IRNazanin" w:eastAsia="IRNazanin"/>
          <w:color w:val="111111"/>
          <w:sz w:val="28"/>
          <w:sz w:val="28"/>
          <w:szCs w:val="28"/>
          <w:rtl w:val="true"/>
          <w:lang w:bidi="fa-IR"/>
        </w:rPr>
        <w:t>پس معلوم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با هم توأمند و روشنايى لامپ مستند به علّت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وجودى نيست، بلكه مسألۀ تأثير و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كه داراى اجزاء و شرايطى است كامل و تمام موجود شد، معلول نمى تواند موجود نشود و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فلسفى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الشّىء ما لم يجب لم يوجد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هر چيزى تا وجودش واجب نشود موجود نمى شود</w:t>
      </w:r>
      <w:r>
        <w:rPr>
          <w:rFonts w:eastAsia="IRNazanin" w:cs="IRNazanin"/>
          <w:color w:val="111111"/>
          <w:sz w:val="28"/>
          <w:szCs w:val="28"/>
          <w:rtl w:val="true"/>
          <w:lang w:bidi="fa-IR"/>
        </w:rPr>
        <w:t>.</w:t>
      </w:r>
    </w:p>
    <w:p>
      <w:pPr>
        <w:pStyle w:val="Heading3"/>
        <w:numPr>
          <w:ilvl w:val="2"/>
          <w:numId w:val="1"/>
        </w:numPr>
        <w:rPr/>
      </w:pPr>
      <w:bookmarkStart w:id="663" w:name="__RefHeading___Toc1745381_730472459"/>
      <w:bookmarkStart w:id="664" w:name="_Toc238"/>
      <w:bookmarkEnd w:id="663"/>
      <w:r>
        <w:rPr>
          <w:rtl w:val="true"/>
        </w:rPr>
        <w:t>خداوند محل حوادث واقع نمى شود</w:t>
      </w:r>
      <w:bookmarkEnd w:id="66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ديگرى كه هست اين كه ذات بارى تعالى محل حوادث نيست و اراده تازه اى براى او پيدا نمى شود؛ مثلاً فكر جديدى به او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صفات جديدى براى خدا حادث شود پس قهراً معلول علّتى است، و علّت آن اگر خدا باشد خدا كه از ازل بوده، پس مى بايست اين صفات ازلى با او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غير از خداست، به اين معناست كه واجب الوجود در صفاتش احتياج به غير دارد و در اين صورت واجب الوجود محتاج است و واجب الوجود محتاج ديگر واجب الوجود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واجب الوجود است از جميع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وجود خداوند به نحو وجوب است علم، قدرت، حيات و ساير صفات ثبوتيۀ او هم به نحو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خدا دارد از ازل عين ذاتش بوده است، و اين طور نيست كه يك علّتى پديد آيد و صفتى را در خدا ايجاد كند</w:t>
      </w:r>
      <w:r>
        <w:rPr>
          <w:rFonts w:eastAsia="IRNazanin" w:cs="IRNazanin"/>
          <w:color w:val="111111"/>
          <w:sz w:val="28"/>
          <w:szCs w:val="28"/>
          <w:rtl w:val="true"/>
          <w:lang w:bidi="fa-IR"/>
        </w:rPr>
        <w:t>.</w:t>
      </w:r>
      <w:bookmarkStart w:id="665" w:name="pg14783_165408"/>
    </w:p>
    <w:p>
      <w:pPr>
        <w:pStyle w:val="BookText"/>
        <w:rPr/>
      </w:pPr>
      <w:bookmarkEnd w:id="665"/>
      <w:r>
        <w:rPr>
          <w:rFonts w:ascii="IRNazanin" w:hAnsi="IRNazanin" w:eastAsia="IRNazanin"/>
          <w:color w:val="111111"/>
          <w:sz w:val="28"/>
          <w:sz w:val="28"/>
          <w:szCs w:val="28"/>
          <w:rtl w:val="true"/>
          <w:lang w:bidi="fa-IR"/>
        </w:rPr>
        <w:t>من و شما چون ناقص هستيم و مثلاً علمى را نداريم، بعد دنبال آن مى رويم و مى آموزيم؛ يا نسبت به عملى اراده نداريم، وقتى كه شرايطى پيش آمد و توجّه بيشتر پيدا كرديم اراده براى ما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ناقص هستيم تحول داريم، حركت داريم و تكامل داريم؛ اما خداى تبارك و تعالى كه نقص ندارد حركت تكاملى هم ندارد، آنچه دارد از ازل دارد و عين ذاتش مى باشد و زائد بر ذاتش نيست؛ ذات حق عين وجود است و وجود او عين علم و قدرت و حيات است، چرا؟ از باب اين كه قبلاً هم گفتيم كه آنچه در عالم حقيقت دارد وجود است نه ماهيّت، غير وجود واقعيت ندارد؛ و از طرفى كمالات يعنى علم و قدرت و حيات هم واقعيت دارند، پس اينها عين وجودند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هستىِ‌ كامل با علم و قدرت و حيات و اراده همدوش و متحد است</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745383_730472459"/>
      <w:bookmarkStart w:id="667" w:name="_Toc239"/>
      <w:bookmarkEnd w:id="666"/>
      <w:r>
        <w:rPr>
          <w:rtl w:val="true"/>
        </w:rPr>
        <w:t>زمان از لوازم حركت، و حركت از لوازم طبيعت است</w:t>
      </w:r>
      <w:bookmarkEnd w:id="667"/>
    </w:p>
    <w:p>
      <w:pPr>
        <w:pStyle w:val="BookText"/>
        <w:rPr/>
      </w:pPr>
      <w:r>
        <w:rPr>
          <w:rFonts w:ascii="IRNazanin" w:hAnsi="IRNazanin" w:eastAsia="IRNazanin"/>
          <w:color w:val="111111"/>
          <w:sz w:val="28"/>
          <w:sz w:val="28"/>
          <w:szCs w:val="28"/>
          <w:rtl w:val="true"/>
          <w:lang w:bidi="fa-IR"/>
        </w:rPr>
        <w:t>مسائلى را كه در دو درس پيش عنوان كرده بوديم اين بود كه بين ذات حق و حدوث عالم فاصلۀ زمانى نيست؛ يعنى زمانى نبوده است كه خداى تبارك و تعالى باشد و عالم نباشد و مثلاً بعد ايجاد شود؛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كه مى گوييد زمانى بوده است كه عالم نبوده، همين جمله گنگ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جزء عالم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چيست‌؟ بايد گفت زمان مقدار حركت است و حركت از مادّه است و غير از مادّه حركت ندارد، و اگر زمان را عقب ببريد حركت و مادّه هم لزوماً عقب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واقعيتى است علمى كه نمى شود منكر شد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ارسطو نقل مى كنند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بحدوث الزّمان فقد قال بقدمه من حيث لايشعر</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هركس بگويد زمان حادث است قائل به قدم زمان شده است منتها خود او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بگوييد زمان از صد هزار سال پيش حادث شده و</w:t>
      </w:r>
      <w:bookmarkStart w:id="668" w:name="pg14783_165409"/>
    </w:p>
    <w:p>
      <w:pPr>
        <w:pStyle w:val="BookText"/>
        <w:rPr/>
      </w:pPr>
      <w:bookmarkEnd w:id="668"/>
      <w:r>
        <w:rPr>
          <w:rFonts w:ascii="IRNazanin" w:hAnsi="IRNazanin" w:eastAsia="IRNazanin"/>
          <w:color w:val="111111"/>
          <w:sz w:val="28"/>
          <w:sz w:val="28"/>
          <w:szCs w:val="28"/>
          <w:rtl w:val="true"/>
          <w:lang w:bidi="fa-IR"/>
        </w:rPr>
        <w:t>قبلش زمان نبوده، اين قبل هم با زمان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هم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من لوازم الحركة والحركة من لوازم الطبيعة والطبيعة لاتقوم إلّابمادّة 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از لوازم حركت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و مقياس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حركت هم از لوازم طبيعت است و قوام طبيعت هم به مادّه و جسم است</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745385_730472459"/>
      <w:bookmarkStart w:id="670" w:name="_Toc240"/>
      <w:bookmarkEnd w:id="669"/>
      <w:r>
        <w:rPr>
          <w:rtl w:val="true"/>
        </w:rPr>
        <w:t>فيض حق تعالى ازلى است</w:t>
      </w:r>
      <w:bookmarkEnd w:id="6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 شود فيض حق تعالى هميشه بوده اما مادّه ازلى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صدرالمتألهين در ادامه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جود الحقّ‌ لاينقطع</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پس جود حق تعالى نسبت به عالم منقطع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طور نيست كه خداوند مدّتى بدون فيض بوده و ناگهان به فكر افاضۀ فيض بيفتد، چون نمى شود خداوند محل حوادث واقع شود، زيرا اين فكر تازه و حادث علّت مى خواهد؛ اگر علّت آن خود خدا باشد، پس بايد از ازل باشد چون خدا ازلى است؛ و اگر غير خدا باشد، پس خداوند به غير خود احتياج پيدا مى كند و با واجب الوجود بودنش منافات دارد؛ و اگر بگويى خدا از ازل مى خواسته عالم را موجود كند ولى معلول تخلف كرد و موجود نشد، مى گوييم تخلف معلول از علّت تامّۀ خود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لامپ برق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ارادۀ حق تعالى كه براى او يك كمال است، بايد از ازل آن را داشته باشد؛ وقتى ارادۀ خدا ازلى شد، جود و فيض او هم ازلى و هميشگى است؛ اين هميشگى بودن از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كسى منكر نشده؛ زيرا بهشت و جهنم را هميشگى مى دانند؛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و سالهايى گذشت كه خدا فيض وجودى نداشت و بعد شروع به فيض دادن نمود، ما فوراً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مدّتها و سالها زمان است و زمان ناشى از حركت است و حركت هم از خواص مادّه است</w:t>
      </w:r>
      <w:r>
        <w:rPr>
          <w:rFonts w:eastAsia="IRNazanin" w:cs="IRNazanin"/>
          <w:color w:val="111111"/>
          <w:sz w:val="28"/>
          <w:szCs w:val="28"/>
          <w:rtl w:val="true"/>
          <w:lang w:bidi="fa-IR"/>
        </w:rPr>
        <w:t>.</w:t>
      </w:r>
      <w:bookmarkStart w:id="671" w:name="pg14783_165410"/>
    </w:p>
    <w:p>
      <w:pPr>
        <w:pStyle w:val="BookText"/>
        <w:rPr/>
      </w:pPr>
      <w:bookmarkEnd w:id="671"/>
      <w:r>
        <w:rPr>
          <w:rFonts w:ascii="IRNazanin" w:hAnsi="IRNazanin" w:eastAsia="IRNazanin"/>
          <w:color w:val="111111"/>
          <w:sz w:val="28"/>
          <w:sz w:val="28"/>
          <w:szCs w:val="28"/>
          <w:rtl w:val="true"/>
          <w:lang w:bidi="fa-IR"/>
        </w:rPr>
        <w:t xml:space="preserve">معناى ازلى اين است كه چيزى به نحو ثبات محقق باشد و مبدأ نداشته باشد؛ وقتى كه مى گوييم عالم مخلوق حق تعالى است، در واهمۀ من و شما اين است كه خدا در مقطع اوّل زمان قرار گرفته، يعنى خدا را از مقام تجرّد پايين آورده و اوّل سلسله زمان قرار دهيم، در صورتى كه خدا فوق زمان و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طناب بالاى چاه 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عمود زمان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گوييم تمام موجودات مادّى عالم در مكان و در زمان هستند، آيا زمان چيزى است جدا كه ما در آن قرار داريم‌؟ يا اين كه زمان نحوۀ وجود ماست‌؟</w:t>
      </w:r>
    </w:p>
    <w:p>
      <w:pPr>
        <w:pStyle w:val="BookText"/>
        <w:rPr/>
      </w:pPr>
      <w:r>
        <w:rPr>
          <w:rFonts w:ascii="IRNazanin" w:hAnsi="IRNazanin" w:eastAsia="IRNazanin"/>
          <w:color w:val="111111"/>
          <w:sz w:val="28"/>
          <w:sz w:val="28"/>
          <w:szCs w:val="28"/>
          <w:rtl w:val="true"/>
          <w:lang w:bidi="fa-IR"/>
        </w:rPr>
        <w:t>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جوهر ذات تكامل پيدا نكند اعراض تكامل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شىء متكامل نشود، كمّ‌ و كيف آن متكامل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ذات است كه تكامل و حركت دارد؛ و عالم مادّه عين حركت است و زمان ملازم آن خواهد شد، ولى زمان چيزى نيست كه ما داخل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وجود ما، وجود زمانى و وجود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خارج يك چيزى است جداى از حسن و غير حسن كه در آن موجود است يا نه‌؟ معناى آن اين است كه 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خارجيت دارند و داراى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ظرفى نيست كه ما در آن واقع شده باشيم؛ ما كه مى گوييم مادّه در زمان است، حركت در زمان است، يعنى زمان نحوۀ وجود ماست؛ چرا كه وجود ما ثابت نيست، و اين ضعف از وجود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وجود خداوند وجود ثابت غير متدرّج است و فوق عالم مادّه و حركت و زمان است</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745387_730472459"/>
      <w:bookmarkStart w:id="673" w:name="_Toc241"/>
      <w:bookmarkEnd w:id="672"/>
      <w:r>
        <w:rPr>
          <w:rtl w:val="true"/>
        </w:rPr>
        <w:t>سه عالم ازل و دهر و زمان در طول يكديگرند</w:t>
      </w:r>
      <w:bookmarkEnd w:id="67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خداوند ازلى است؛ يعنى كمال مطلق و ثبات من جميع الجهات و بدون مبدأ است؛ همان گونه كه عالم ما زمان يعنى حركت و تدريج و از ضعف به سوى كمال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خداوند كه مجرّد مطلق و كمال مطلق است پايين تر آمديم، مرحلۀ عقول مجرّده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 كه چنين عقولى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674" w:name="pg14783_165411"/>
    </w:p>
    <w:p>
      <w:pPr>
        <w:pStyle w:val="BookText"/>
        <w:rPr/>
      </w:pPr>
      <w:bookmarkEnd w:id="674"/>
      <w:r>
        <w:rPr>
          <w:rFonts w:ascii="IRNazanin" w:hAnsi="IRNazanin" w:eastAsia="IRNazanin"/>
          <w:color w:val="111111"/>
          <w:sz w:val="28"/>
          <w:sz w:val="28"/>
          <w:szCs w:val="28"/>
          <w:rtl w:val="true"/>
          <w:lang w:bidi="fa-IR"/>
        </w:rPr>
        <w:t>مى توان سه عالم يا سه نوع وجود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وجود عقول و وجود مادّه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طبيعت و مادّه زمانى است، يعنى نحوۀ وجود ما داراى تدرّج و حركت است؛ و معناى ازلى بودن وجود خداوند نيز اين است كه نحوۀ وجودش تدرّج و حركت و نقص ندارد؛ نسبت ازل به ذات حق تعالى مثل نسبت زمان است به ذات ما؛ نحوۀ وجود مجرّدات ديگر هم اگر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عالَم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است، يعنى ثبات دارند و حركت و تكامل ندارند منتها معلول حق تعالى مى باشند، حق تعالى وجود بى پايان است ولى آنها وجود امكانى دارند و قهراً محدود به حدّ امكان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مادّه عالم زمان و تدريج است، البته تدريج نه در اعراض بلكه در ذات؛ پس ما حق نداريم بگوييم عالم مادّه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ازل، عالم دهر و عالم زمان در طول يكديگرند؛ و خدا را كه در مقام ازل است يا دهر را كه دون عالم ازل است، نمى توانيم تنزّل بدهيم به عالم زمان و مبدأ زمان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عالم طبيعت را هم نمى توان به عالم دهر بالا برد، مگر نفس انسان كه در مرحلۀ تكامل مجرّد شود و در قوس صعود وقتى مجرّد شد به عالم دهر مى رسد، ولى قبل از تجرّد جزء عالم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عالم مادّه ازلى نيست و دهرى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 كه اين سه عالم در طول يكديگر هستند نه در عرض يكديگر؛ و عالم طبيعت و ناسوت وابسته به عالم دهر است كه از آن تعبير به ملائكة اللّه شده است؛ و ملائكه نيز هر كدام در كارى دخالت دارند؛ مثلاً ميكائيل در كار رزق و جبرائيل و عزرائيل در كارهاى ديگر، كه همگى مجرّدند و جنود حق تعالى مى باشند</w:t>
      </w:r>
      <w:r>
        <w:rPr>
          <w:rFonts w:eastAsia="IRNazanin" w:cs="IRNazanin"/>
          <w:color w:val="111111"/>
          <w:sz w:val="28"/>
          <w:szCs w:val="28"/>
          <w:rtl w:val="true"/>
          <w:lang w:bidi="fa-IR"/>
        </w:rPr>
        <w:t>.</w:t>
      </w:r>
    </w:p>
    <w:p>
      <w:pPr>
        <w:pStyle w:val="Heading3"/>
        <w:numPr>
          <w:ilvl w:val="2"/>
          <w:numId w:val="1"/>
        </w:numPr>
        <w:rPr/>
      </w:pPr>
      <w:bookmarkStart w:id="675" w:name="__RefHeading___Toc1745389_730472459"/>
      <w:bookmarkStart w:id="676" w:name="_Toc242"/>
      <w:bookmarkEnd w:id="675"/>
      <w:r>
        <w:rPr>
          <w:rtl w:val="true"/>
        </w:rPr>
        <w:t>اجزاى عالم مادّه ازلى نيستند</w:t>
      </w:r>
      <w:bookmarkEnd w:id="67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مادّه در عين حال كه برايش مبدأ شروع پيدا نمى كنيد ولى در ذات آن، ذرّه ذرّه تدريج هست؛ يعنى هر كدام از موجودات طبيعت مبدأ دارد و هيچ كدام ازلى نيستند ولى فيض حق تعالى ازلى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در تفسير صافى است به نقل از توحيد صدوق كه امام باقر عليه السلام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اللّه لم يخلق بشراً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خيال مى كنيد كه خدا بشرى قبل از شما خلق نكرده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لقد خلق ألف ألف عالم و ألف ألف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خلق كرده است هزار هزار عالم و هزار هزار آدم، يعنى يك ميليون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فى آخر تلك العوالم و أولئك الآدميين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و شما در آخر آن عوالم و اين آدميان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يك ميليون ظاهراً كثرت و تعداد زياد است نه اين كه كمتر يا بيشتر از ميليون نبوده؛ و شايد همين تعبير دلالت كند بر هميشگى بودن فيض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لَمْ‌يَخْلُقِ‌ الْأَشْيَاءَ مِنْ‌ أُصُولٍ‌ 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نكرده است موجودات را از يك اصول و ريشه هاى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حرف بعضى ها كه انرژى را اصل ازلى عالم مادّه فرض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أَوَائِلَ‌ 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نمونه هاى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يك عده است كه مى گفتند مادّه ازلى است و خدا فقط‍‌ حكم يك بنّا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خداست كه خلق كرده است آنچه را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عالم مخلوق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حَدَّهُ‌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سپس براى آن حدّش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ذات مادّه هم مخلوق حق است و هم براى آن حدّى هست كه اين مادّه به صورت انسان يا به صورت كتاب يا به صورت هر چيز ديگر مبدّل مى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اين است كه عالم مادّه مخلوق حق است، و ديگر اين كه مادّه در حدّ خاصى كه هست اين حدّ هم مربوط‍‌ به ارادۀ حق است، اين واهمۀ ماست كه كار خدا را نسبت به خود قياس مى كنيم و خيال مى كنيم مخلوق بودن چيزى به اين است كه مدّتى نباشد و خداوند مدّتى خلق نكند و ناگهان به فكر خلق كردن و افاضۀ فيض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برايتان مثالى زدم؛ گفتم كه اگر فرض كنيد من از شصت سال قبل موجودم، اين نقشى هم كه از من در آينه مى افتد از شصت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پيش موجود شده؛ اين را كه قبول داريد كه آن نقش در آينه جلوۀ من است و خوديت ندارد؛ آيا بين وجود من و وجود نقش در آينه فاصلۀ زمانى هست‌؟ خير؛ اگر من از شصت سال قبل مقابل اين آينه هستم، نقش من هم از شصت سال قبل در آينه هست و وابسته به من است؛ و اگر موجودى از ده ميليون سال پيش موجود شده است، نقش آن هم در آينه از ده ميليون سال قبل موجود شده است؛ و اگر يك وجودى از ازل بوده، نقش آن هم همراهش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علّت و معلول فاصلۀ زمانى نيست؛ يا بايد ارادۀ حق تعالى را علّت تامّۀ عالم وجود ندانيد، كه اين غلط‍‌ است؛ و يا اگر علّت تامّه است، بگوييد معلول يعنى عالم وجود از علّت تامّۀ خود تخلف كرده؛ اين هم گفتيم محال است؛ و يا ارادۀ حق تعالى را حادث بدانيد، اين هم محال است؛ زيرا خداوند محل حوادث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گفت ارادۀ خداوند مثل ذات او از ازل بوده و فيض او هميشگى بوده ولى عالم مادّه و طبيعت ازلى نمى تواند باشد؛ زيرا گفتيم نحوۀ وجودش تدريجى است و مقرون با حركت و زمان، و هر نقطۀ آن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وجود معلول ارادۀ حق تعالى است و معلول بعد از علّت است، اما بعدِ رتبى نه بعد زمانى؛ يعنى زمان فاصله نيست بين خداوند و عالم مادّه، اگر فاصله باشد همان عالم دهر يا عقول يا ملائكة اللّه است، و اينها هم زمانى و مشمول زمان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اين عالم خداوند است آن هم نه قبل زمانى بلكه قبل رتبى، كه علّت نسبت به معلول خود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معنا سلسله نظام وجود را كه حساب كنيم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وجود غير متناهى و بى پايان است كه همان ذات حق تعالى و جلوه هاى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يك اصلى را ذكر كرده بودم، گفته بودم كه اگر يك حقيقتى بسيط‍‌ باشد و حدّى نداشته باشد قهراً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وجود تمام موجودات غير از خدا مشوب به عدم است، و لذا هر كدام حدّ خاصى از وجود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عدم در ذاتش راه ندارد ذات حق</w:t>
      </w:r>
      <w:bookmarkStart w:id="677" w:name="pg14783_165414"/>
    </w:p>
    <w:p>
      <w:pPr>
        <w:pStyle w:val="BookText"/>
        <w:rPr/>
      </w:pPr>
      <w:bookmarkEnd w:id="677"/>
      <w:r>
        <w:rPr>
          <w:rFonts w:ascii="IRNazanin" w:hAnsi="IRNazanin" w:eastAsia="IRNazanin"/>
          <w:color w:val="111111"/>
          <w:sz w:val="28"/>
          <w:sz w:val="28"/>
          <w:szCs w:val="28"/>
          <w:rtl w:val="true"/>
          <w:lang w:bidi="fa-IR"/>
        </w:rPr>
        <w:t>است كه تماماً وجود است، بر خلاف موجودات ديگر كه وجودند با عدم و مركّب اند از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خداوند ديگرى را نمى توان فرض كرد؛ زيرا اگر ما خدايى ديگر غير خدا را فرض كنيم، دو خداى ناقص فرض مى شود؛ چون اين وجود آن را ندارد و آن وجود اين را و هر دو محدودند؛ در صورتى كه در واجب الوجود عدم و حدّ فرض نمى شود و بايد غير متناهى باشد؛ زيرا اگر متناهى باشد ناقص است و نياز به علّت دارد، و اگر غير متناهى شد قابل تعدد نيست و دو موجود غير متناهى قابل تصور نيست</w:t>
      </w:r>
      <w:r>
        <w:rPr>
          <w:rFonts w:eastAsia="IRNazanin" w:cs="IRNazanin"/>
          <w:color w:val="111111"/>
          <w:sz w:val="28"/>
          <w:szCs w:val="28"/>
          <w:rtl w:val="true"/>
          <w:lang w:bidi="fa-IR"/>
        </w:rPr>
        <w:t>.</w:t>
      </w:r>
    </w:p>
    <w:p>
      <w:pPr>
        <w:pStyle w:val="Heading3"/>
        <w:numPr>
          <w:ilvl w:val="2"/>
          <w:numId w:val="1"/>
        </w:numPr>
        <w:rPr/>
      </w:pPr>
      <w:bookmarkStart w:id="678" w:name="__RefHeading___Toc1745391_730472459"/>
      <w:bookmarkStart w:id="679" w:name="_Toc243"/>
      <w:bookmarkEnd w:id="678"/>
      <w:r>
        <w:rPr>
          <w:rtl w:val="true"/>
        </w:rPr>
        <w:t>حضرت على عليه السلام پرتو پيامبراكرم صلى الله عليه و آله و سلم بود</w:t>
      </w:r>
      <w:bookmarkEnd w:id="679"/>
    </w:p>
    <w:p>
      <w:pPr>
        <w:pStyle w:val="BookText"/>
        <w:rPr/>
      </w:pPr>
      <w:r>
        <w:rPr>
          <w:rFonts w:ascii="IRNazanin" w:hAnsi="IRNazanin" w:eastAsia="IRNazanin"/>
          <w:color w:val="111111"/>
          <w:sz w:val="28"/>
          <w:sz w:val="28"/>
          <w:szCs w:val="28"/>
          <w:rtl w:val="true"/>
          <w:lang w:bidi="fa-IR"/>
        </w:rPr>
        <w:t>در بحث متن نهج البلاغه در اين جمله بوديم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رَسُولِ‌اللَّهِ‌ كَالصِّنْوِ مِنَ‌ الصِّنْوِ، وَ 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من به پيامبراكرم صلى الله عليه و آله و سلم مثل نسبتى است كه صِنْو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كوچك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صِنوى ديگر دارد و نسبتى كه ذراع با عضد دارد؛ يعنى آرنج نسبت به بازو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اى كه در دست ما هست چاپ مصر است و عبارتش همين است كه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ابن أبى الحديد كه سنّى منصفى بوده و از علماى معتزله است شرحى بر نهج البلاغه نوشته است، ايشان اين عبارت را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كَالضَّوْءِ مِنَ‌ الضَّوْءِ</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نقل كرده اند كه نسخه اى از نهج البلاغه به خط‍‌ سيّد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كنندۀ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ابن أبى الحديد وجود داشته است؛ بنابراين اعتبار اين نسخه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من به پيامبراكرم صلى الله عليه و آله و سلم مثل نسبت نورى است نسبت به نور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كه نور است كه معلول نور ديگرى است؛ همان گونه كه ذراع در عين حال كه با عضد</w:t>
      </w:r>
    </w:p>
    <w:p>
      <w:pPr>
        <w:pStyle w:val="BookText"/>
        <w:rPr/>
      </w:pPr>
      <w:r>
        <w:rPr>
          <w:rFonts w:ascii="IRNazanin" w:hAnsi="IRNazanin" w:eastAsia="IRNazanin"/>
          <w:color w:val="111111"/>
          <w:sz w:val="28"/>
          <w:sz w:val="28"/>
          <w:szCs w:val="28"/>
          <w:rtl w:val="true"/>
          <w:lang w:bidi="fa-IR"/>
        </w:rPr>
        <w:t>هماهنگ است ولى فرع عضد است، يعنى حركت از بازو شروع مى شود و به ذراع منتقل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نمى خواهد بگويد من با پيامبر هماهنگ بودم و مرتبه مان هم يكى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كالصّنو من 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بلكه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هماهنگم و در عين هماهنگى وابسته و پرتو پيامبرم، مثل ذراع كه فرع بازو است؛ و پيامبراكرم صلى الله عليه و آله و سلم هم به حق وابسته است و به كانون و منبع نور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پرتو و جلوۀ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نسبتى كه نقش در آينه نسبت به صاحب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پرتوى از وجود پيامبرم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كانونى از نور است، خود ظاهر است و مُظهِر همۀ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تعريف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بذاته و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ذاتاً ظهور دارد و موجب ظهور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ما نور را ديده و به تبع نور ساير موجودات را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پرتوى از نور وجود حق تعالى است و حضرت على عليه السلام پرتو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مى خواهد فرعيت را بفهماند كه من در عين حال كه علم و كمالات دارم اما كمالات من از ناحيۀ پيامبر صلى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محمّد صلى الله عليه و آله و سلم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من بنده اى از بندگان محمّد صلى الله عليه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عده از دراويش گاهى اوقات مى خواهند مقام حضرت على عليه السلام را از مقام پيامبراكرم صلى الله عليه و آله و سلم بالاتر ببرند، اين خلاف روش حضرت على عليه السلام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مطلبى را تذكر بدهيم كه پيامبراكرم صلى الله عليه و آله و سلم از مقام نبوّت و امامت برخوردار بود؛ پيامبر دو مقام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مقام پيامبرى كه از طرف خدا به او وحى مى شد كه به</w:t>
      </w:r>
      <w:r>
        <w:rPr>
          <w:rFonts w:eastAsia="IRNazanin" w:cs="IRNazanin"/>
          <w:color w:val="111111"/>
          <w:sz w:val="28"/>
          <w:szCs w:val="28"/>
          <w:lang w:bidi="fa-IR"/>
        </w:rPr>
        <w:t>5</w:t>
      </w:r>
      <w:r>
        <w:rPr>
          <w:rFonts w:eastAsia="IRNazanin" w:cs="IRNazanin"/>
          <w:color w:val="111111"/>
          <w:sz w:val="28"/>
          <w:szCs w:val="28"/>
          <w:rtl w:val="true"/>
          <w:lang w:bidi="fa-IR"/>
        </w:rPr>
        <w:t>.</w:t>
      </w:r>
      <w:bookmarkStart w:id="680" w:name="pg14783_165416"/>
    </w:p>
    <w:p>
      <w:pPr>
        <w:pStyle w:val="BookText"/>
        <w:rPr/>
      </w:pPr>
      <w:bookmarkEnd w:id="680"/>
      <w:r>
        <w:rPr>
          <w:rFonts w:ascii="IRNazanin" w:hAnsi="IRNazanin" w:eastAsia="IRNazanin"/>
          <w:color w:val="111111"/>
          <w:sz w:val="28"/>
          <w:sz w:val="28"/>
          <w:szCs w:val="28"/>
          <w:rtl w:val="true"/>
          <w:lang w:bidi="fa-IR"/>
        </w:rPr>
        <w:t>آن نبوّت و رسالت مى گويند، و ديگر مقام 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امام هم بود همان طور كه حضرت نوح، ابراهيم و موسى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يعنى رهبرى، مسألۀ رهبرى الهى مهم تر از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از تهران به اصفهان برود و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فرستادۀ تهران هستم و پيامى براى شما آورده ام، و كسى هم برود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از طرف رهبرى يا رئيس جمهورى به استاندارى اينجا منصوب شده ام، آيا اين مهم تر است يا آن اوّلى‌؟ بديهى است كه پيامبراكرم صلى الله عليه و آله و سلم هر دو مقام را داشته است ولى مقام ولايت و امامتش از مقام نبوّت و رسالتش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ولايت پيامبر از كجا ثابت مى شود؟ 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از مؤمنين نسبت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نقل شده كه در غدير خم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سزاوارتر نيستم به مؤمنين از خودشان‌؟ مردمى كه در غدير خم بودند همه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پيامبراكرم صلى الله عليه و آله و سلم مقام ولايت و رهبرى الهى بعد از خود را به حضرت على صلى الله عليه و آله و سلم تفويض كرد</w:t>
      </w:r>
      <w:r>
        <w:rPr>
          <w:rFonts w:eastAsia="IRNazanin" w:cs="IRNazanin"/>
          <w:color w:val="111111"/>
          <w:sz w:val="28"/>
          <w:szCs w:val="28"/>
          <w:rtl w:val="true"/>
          <w:lang w:bidi="fa-IR"/>
        </w:rPr>
        <w:t>.</w:t>
      </w:r>
    </w:p>
    <w:p>
      <w:pPr>
        <w:pStyle w:val="Heading3"/>
        <w:numPr>
          <w:ilvl w:val="2"/>
          <w:numId w:val="1"/>
        </w:numPr>
        <w:rPr/>
      </w:pPr>
      <w:bookmarkStart w:id="681" w:name="__RefHeading___Toc1745393_730472459"/>
      <w:bookmarkStart w:id="682" w:name="_Toc244"/>
      <w:bookmarkEnd w:id="681"/>
      <w:r>
        <w:rPr>
          <w:rtl w:val="true"/>
        </w:rPr>
        <w:t>اشارۀ حضرت على عليه السلام به شجاعت خود</w:t>
      </w:r>
      <w:bookmarkEnd w:id="682"/>
    </w:p>
    <w:p>
      <w:pPr>
        <w:pStyle w:val="BookText"/>
        <w:rPr/>
      </w:pPr>
      <w:r>
        <w:rPr>
          <w:rFonts w:ascii="IRNazanin" w:hAnsi="IRNazanin" w:eastAsia="IRNazanin"/>
          <w:color w:val="111111"/>
          <w:sz w:val="28"/>
          <w:sz w:val="28"/>
          <w:szCs w:val="28"/>
          <w:rtl w:val="true"/>
          <w:lang w:bidi="fa-IR"/>
        </w:rPr>
        <w:t>سپس حضرت امير عليه السلام در ادامۀ نامه مى فرمايد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عَلى‌ قِتَالِى لَمَا وَلَّيْتُ‌ عَنْهَا، وَ لَوْ أَمْكَنَتِ‌ الْفُرَصُ‌ مِنْ‌ رِقَابِهَا لَسَارَعْتُ‌ إِلَيْهَا، وَ سَأَجْهَدُ فِي أَنْ‌ أُطَهِّرَ الْأَرْضَ‌ مِنْ‌ هَذَا الشَّخْصِ‌ الْمَعْكُوسِ‌</w:t>
      </w:r>
      <w:r>
        <w:rPr>
          <w:rFonts w:eastAsia="Amiri" w:cs="Amiri" w:ascii="Amiri" w:hAnsi="Amiri"/>
          <w:color w:val="111111"/>
          <w:sz w:val="28"/>
          <w:szCs w:val="28"/>
          <w:rtl w:val="true"/>
          <w:lang w:bidi="ar-SA"/>
        </w:rPr>
        <w:t>»</w:t>
      </w:r>
      <w:bookmarkStart w:id="683" w:name="pg14783_165417"/>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تمام عرب در نبرد با من پشت به پشت يكديگر بدهند، همانا من از آن روى برنتابم؛ و اگر فرصتها به دست آيد براى گردنهاى مخالفين اسلام مى شتابم، و به زودى تلاش نمايم تا زمين را پاك كنم از اين شخص وارونه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فرصتى پيدا كنم گردنهاى آنهايى را كه مخالف اسلامند خواهم زد؛ منظور معاويه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وَالْجِسْمِ‌ الْمَرْكُوسِ‌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كالبد واژگون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معكوس است؛ روحيه اش و فطرتش همه وارونه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الْمَدَرَةُ‌ مِنْ‌ بَيْنِ‌ حَبِّ‌ الْحَصِيدِ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كلوخ ريز از بين دانۀ درو شده بيرون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كلوخ ريز،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شده است؛ يعنى تا اين كه دانه ها خالص شود و خلاصه بدها را از ميان خوبها جدا كنم</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745395_730472459"/>
      <w:bookmarkStart w:id="685" w:name="_Toc245"/>
      <w:bookmarkEnd w:id="684"/>
      <w:r>
        <w:rPr>
          <w:rtl w:val="true"/>
        </w:rPr>
        <w:t>اسلام دين منطق است نه شمشير</w:t>
      </w:r>
      <w:bookmarkEnd w:id="685"/>
    </w:p>
    <w:p>
      <w:pPr>
        <w:pStyle w:val="BookText"/>
        <w:rPr/>
      </w:pPr>
      <w:r>
        <w:rPr>
          <w:rFonts w:ascii="IRNazanin" w:hAnsi="IRNazanin" w:eastAsia="IRNazanin"/>
          <w:color w:val="111111"/>
          <w:sz w:val="28"/>
          <w:sz w:val="28"/>
          <w:szCs w:val="28"/>
          <w:rtl w:val="true"/>
          <w:lang w:bidi="fa-IR"/>
        </w:rPr>
        <w:t>در اينجا ما ناچاريم به اين مناسبت بحثى داشته باشيم راجع به اصل اين مسأله كه جهاد چيست‌؟ اين كه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كشم، ممكن است كسى اشكال كند كه حضرت انسان خشنى است و اين چه تعبيراتى است كه حضرت على عليه السلام دارد؟ در اين صورت ناچاريم بحثى داشته باشيم كه با چه كسى بايد جهاد كرد؟ و حضرت على عليه السلام چه موقعيتى نسبت به مسألۀ جهاد داشته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اشكالاتى كه در جميع عصرها بوده اين است كه مخالفين اسلام هميشه مى گفته اند اسلام دين شمشير است، دينى كه حق است دين حضرت مسيح است، او با</w:t>
      </w:r>
      <w:bookmarkStart w:id="686" w:name="pg14783_165418"/>
    </w:p>
    <w:p>
      <w:pPr>
        <w:pStyle w:val="BookText"/>
        <w:rPr/>
      </w:pPr>
      <w:bookmarkEnd w:id="686"/>
      <w:r>
        <w:rPr>
          <w:rFonts w:ascii="IRNazanin" w:hAnsi="IRNazanin" w:eastAsia="IRNazanin"/>
          <w:color w:val="111111"/>
          <w:sz w:val="28"/>
          <w:sz w:val="28"/>
          <w:szCs w:val="28"/>
          <w:rtl w:val="true"/>
          <w:lang w:bidi="fa-IR"/>
        </w:rPr>
        <w:t>كسى جنگ نداشته و مرد صلح بوده است، اما اسلام خواسته باشمشير عقايد را تحميل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ببينيم آيا اين نسبت درستى است كه به اسلام داده اند؟ آيا اسلام دين منطق است يا دين شمشير؟</w:t>
      </w:r>
    </w:p>
    <w:p>
      <w:pPr>
        <w:pStyle w:val="Heading3"/>
        <w:numPr>
          <w:ilvl w:val="2"/>
          <w:numId w:val="1"/>
        </w:numPr>
        <w:rPr/>
      </w:pPr>
      <w:bookmarkStart w:id="687" w:name="__RefHeading___Toc1745397_730472459"/>
      <w:bookmarkStart w:id="688" w:name="_Toc246"/>
      <w:bookmarkEnd w:id="687"/>
      <w:r>
        <w:rPr>
          <w:rtl w:val="true"/>
        </w:rPr>
        <w:t>مراحل سه گانۀ مبارزه از ديدگاه قرآن</w:t>
      </w:r>
      <w:bookmarkEnd w:id="688"/>
    </w:p>
    <w:p>
      <w:pPr>
        <w:pStyle w:val="BookText"/>
        <w:rPr/>
      </w:pPr>
      <w:r>
        <w:rPr>
          <w:rFonts w:ascii="IRNazanin" w:hAnsi="IRNazanin" w:eastAsia="IRNazanin"/>
          <w:color w:val="111111"/>
          <w:sz w:val="28"/>
          <w:sz w:val="28"/>
          <w:szCs w:val="28"/>
          <w:rtl w:val="true"/>
          <w:lang w:bidi="fa-IR"/>
        </w:rPr>
        <w:t>اگر توجّه كنيد قرآن سه مرحلۀ مبارزه دارد كه در طول يكديگرند؛ در مرحلۀ اوّل برخورد اسلام و پيامبر اسلام با مردم، مانند برخورد يك معلم بوده نسبت به شاگردانش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خداوند به پيامبراكرم صلى الله عليه و آله و سلم خطاب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با حكمت و اندرز نيكو به راه پروردگارت دعوت كن و با آنان به نيكوترين شيوه به بحث بپرداز</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محكم بودن، و اصلاً ريشۀ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آهنى است كه در دهان اسب مى گذارند تا حيوان نتواند سركشى كند، و اگر كسى طرف را از نظر منطق محكوم كند اين را مى گويند منطق محكم، و اين راه براى كسانى است كه قدرت تشخيص منطق و استدلال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مردمى هستند كه مطالب عقلى و استدلال منطقى را زياد تشخيص نمى دهند، بايد بنشينى موعظه شان كنى كه به راه آيند؛ لذا خداوند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موعظۀ حسنه معمولاً يك مرتبه واضح تر ازمسائل منطقى استدلالى است كه با تذكر و نقل داستانهاى گذشتگان و آنهايى كه در برابر حق ايستادند و از اين قبيل مطالب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راه هم كارگر نيفتاد، اينجا بايد مجادله كنى، از خود طرف جمله اى را بگيرى و به</w:t>
      </w:r>
    </w:p>
    <w:p>
      <w:pPr>
        <w:pStyle w:val="BookText"/>
        <w:rPr/>
      </w:pPr>
      <w:r>
        <w:rPr>
          <w:rFonts w:ascii="IRNazanin" w:hAnsi="IRNazanin" w:eastAsia="IRNazanin"/>
          <w:color w:val="111111"/>
          <w:sz w:val="28"/>
          <w:sz w:val="28"/>
          <w:szCs w:val="28"/>
          <w:rtl w:val="true"/>
          <w:lang w:bidi="fa-IR"/>
        </w:rPr>
        <w:t>خودش برگردانى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طرف شما لابد يك اصول مسلّمى دارد، شما آن را بگيريد و در مقام مخاصمه عليه او به 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آنها مجادله كن آن هم به نيكوترين 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كه به منازعه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دستور نداده از اوّل شمشير بكش؛ ببينيد پيامبراكرم صلى الله عليه و آله و سلم سيزده سال در مكّه بود اصلاً شمشيرى در كار نبود، بعد هم كه به مدينه آمدند مسألۀ جنگ مطرح نبود؛ پيامبراكرم صلى الله عليه و آله و سلم وقتى كه به مدينه تشريف آوردند با يهود پيمان بستند، پيمان همكارى، پيمان عدم تعرّض؛ و در تاريخ هم ضبط‍‌ شده است كه پيامبراكرم صلى الله عليه و آله و سلم با يهود پيمانى بستند كه حدود صد و پنجاه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سيزده سال اوّل مسألۀ جنگ در ميان نبود، در مدينه هم اوّل مسألۀ جنگ مطرح نبوده بعد پيدا شده است، كه بايد علّت آن را جستجو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مرحلۀ اوّل، اين سه مرحله را يك مرحله حساب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موعظه و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اينجا مرحلۀ صحبت كردن است، عمل در كار نيست، مرحلۀ دعوت مردم و تبليغ با صحبت كردن است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بعدى كه ما در قرآن مى بينيم مرحلۀ افعال و كارهاى مسالمت آميز و يا مبارزۀ منفى است كه از حرف يك درجه بالاتر است، عمل است، اما باز عمل خشونت آميز نيست، تظاهر است؛ مثلاً همين كه در مبارزۀ ملّت مسلمان ايران هم بود و پيروز شدند، تظاهرات و ميتينگ ها و مبارزات منفى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مى بينيم كه اسلام مسلمانها را دعوت به وحدت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اين آيه و دو سه آيۀ قبلش اين است كه اوس و خزرج دو قبيله بودند در مدينه و سالها با هم جنگ داشتند، پيامبراكرم صلى الله عليه و آله و سلم كه به مدينه رفتند اينها را آشتى دادند و اينها با هم صلح كردند، بعد يك عده از يهوديان از پيامبراكرم صلى الله عليه و آله و سلم</w:t>
      </w:r>
    </w:p>
    <w:p>
      <w:pPr>
        <w:pStyle w:val="BookText"/>
        <w:rPr/>
      </w:pPr>
      <w:r>
        <w:rPr>
          <w:rFonts w:ascii="IRNazanin" w:hAnsi="IRNazanin" w:eastAsia="IRNazanin"/>
          <w:color w:val="111111"/>
          <w:sz w:val="28"/>
          <w:sz w:val="28"/>
          <w:szCs w:val="28"/>
          <w:rtl w:val="true"/>
          <w:lang w:bidi="fa-IR"/>
        </w:rPr>
        <w:t>ناراحت شده و فتنه كردند و مى خواستند اوس و خزرج را به جان يكديگر بيندازند، در اينجا خداوند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ممتحنه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همبستگى داشته باشيد و از آن طرف با كفّار مبارزۀ منفى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تَتَّخِذُوا بِطانَةً‌ مِنْ‌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هيچ گاه غير را محرم اسرار خود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يَأْلُونَكُمْ‌ خَبالاً وَدُّوا ما عَنِتُّمْ‌ قَدْ بَدَتِ‌ الْبَغْضاءُ مِنْ‌ أَفْواهِهِمْ‌ وَ ما تُخْفِي صُدُورُهُمْ‌ أَكْبَرُ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آنها در ضربه زدن به شما كوتاهى نمى كنند و پيوسته آرزوى آسيب رسيدن به شما را دارند، و همانا كينۀ آنان از گفتارشان نمايان است و آنچه در دل پنهان دارند بيشتر و بزرگتر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تَتَوَلَّوْا قَوْماً غَضِبَ‌ اللّهُ‌ عَلَيْهِمْ‌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نگيريد براى خود قومى را كه مورد غضب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منفى كنيد، آنها را به اصطلاح بايكوت نماييد تا در اقليت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 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خدا شما را نهى نمى كند از اين كه با كفّارى كه با شما سر جنگ ندارند و شما را از شهر و ديار خودتان بيرون نكرده اند الفت داشته باشيد، اما با آنهايى كه باشما جنگ دارند و شما را از ديارتان بيرون كردند اتحاد و همبستگى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آيۀ عجيبى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اينجا مى فرمايد با يك دسته از كفّار هم خوبى بكنيد و با قسط‍‌ و عدالت با آنان رفتار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هستند باشند؛ دين تحميلى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اين آيه مى فرمايد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شما را از دوستى و محبت با آن دسته از كفّارى نهى مى كند كه نسبت به شما تجاوز كردند و شما را از شهر و ديارتان بيرون نمودند و در دين با شما جنگ مى كنند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شما پيمان دشمنى مى بندند؛ و كسى كه با اين دسته از كفّار رابطۀ دوستى و پيمان برقرار نمايد همانا از ظالمين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رابطه و عدالت با كفّارى كه از دستۀ اوّل هستند اشكالى ندارد؛ مسألۀ دين و عقيده با زور و اكراه نيست؛ خداوند صريحاً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ممتحنه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در دين هيچ اكراهى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كافرون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كافران، نه من عبادت بتهاى شما را مى كنم نه شما عبادت خداى مرا مى كنيد، دين شما براى خودتان دين من هم مال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جنگ نيست اما با آنها دوستى هم نبايد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ممتحنه دستورالعمل جالبى آمده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عَدُوِّي وَ عَدُوَّكُمْ‌ أَوْلِياءَ تُلْقُونَ‌ إِلَيْهِمْ‌ بِالْمَوَدَّةِ‌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دشمن من و دشمن خودتان را به دوستى برمگيريد كه با آنان طرح مودّت بيفكنيد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اينجا دو مرحلۀ مبارزه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مرحلۀ حرف و دعوت، و دوّم مرحلۀ مبارزۀ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مرحلۀ دوّم هم كارگر نيفتاد و دشمنان با هم عليه خدا و عليه اسلام و دين و ملّت هاى ضعيف متحد شده و در صدد برآمدند كه دين و مردم ضعيف را از بين ببرند، آيا اينجا بايد دست روى دست گذاشت‌؟ آيا دفاع هم نكنيم‌؟ اينجاست كه قرآن مسألۀ جهاد را به ميان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تُقاتِلُونَ‌ فِي سَبِيلِ‌ اللّهِ‌ وَ الْمُسْتَضْعَفِينَ‌ مِنَ‌ الرِّجالِ‌ وَ النِّساءِ وَ الْوِلْدانِ‌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چه شده است كه شما در راه خدا قتال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بسط‍‌ توحيد و خداپرستى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89" w:name="pg14783_165422"/>
    </w:p>
    <w:p>
      <w:pPr>
        <w:pStyle w:val="Heading3"/>
        <w:numPr>
          <w:ilvl w:val="2"/>
          <w:numId w:val="1"/>
        </w:numPr>
        <w:rPr/>
      </w:pPr>
      <w:bookmarkStart w:id="690" w:name="__RefHeading___Toc1745399_730472459"/>
      <w:bookmarkStart w:id="691" w:name="_Toc247"/>
      <w:bookmarkEnd w:id="689"/>
      <w:bookmarkEnd w:id="690"/>
      <w:r>
        <w:rPr>
          <w:rtl w:val="true"/>
        </w:rPr>
        <w:t>جهاد اسلامى دفاع از توحيد و عدالت است</w:t>
      </w:r>
      <w:bookmarkEnd w:id="691"/>
    </w:p>
    <w:p>
      <w:pPr>
        <w:pStyle w:val="BookText"/>
        <w:rPr/>
      </w:pPr>
      <w:r>
        <w:rPr>
          <w:rFonts w:ascii="IRNazanin" w:hAnsi="IRNazanin" w:eastAsia="IRNazanin"/>
          <w:color w:val="111111"/>
          <w:sz w:val="28"/>
          <w:sz w:val="28"/>
          <w:szCs w:val="28"/>
          <w:rtl w:val="true"/>
          <w:lang w:bidi="fa-IR"/>
        </w:rPr>
        <w:t>يك عده اى هميشه در رأس اجتماع قرار گرفته اند و نمى گذارند جامعۀ مستضعف به طرف عدالت و حق برود؛ آيا اين عناصر را بگذاريم به حال خود باشند؟ جهاد اسلامى براى اين است كه اين عناصر مستكبر و طاغوت از سر راه برداشته شوند و مردم از دست اينها آزاد گردند؛ پس در حقيقت جهاد اسلامى دفاع از توحيد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صريحاً اين دو جهت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جنگ نمى كنيد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مستضعف ها، مردها و زن ها و بچه هايى كه زير فشار و ظلم طاغوتها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اين آيه اين است كه چرا از توحيد و عدالت دفاع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ارتكازى بشر است؛ حيوانات هم در مقابل نيروى قهرى طبيعت مجهّز به نيروى دفاع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همين بدن خودتان توجّه كنيد، در خون انسان كار گلبولهاى قرمز رساندن مواد غذايى و اكسيژن به همۀ بدن است، خداوند گلبولهاى سفيد را هم آفريده كه از كشور بدن در برابر تهاجم دشمن خارجى يعنى ميكروبها دفاع كنند، كه چه بسا در اين راه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هم مثل بدن انسان بايد به نيروى دفاع از خود مجهّز باشد؛ وقتى دشمن سرسختى كرد در مقابل آن بايد سرسختى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راجع به مؤمنين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محمّد پيامبر خداست، و كسانى كه با او هستند بر كافران سختگير و با يكديگر مهربانند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اى كه از سورۀ ممتحنه بود اين آيه را تفسير مى كند كه خداوند شما را نهى نفرموده است از اين كه نسبت به آن دسته از كفّارى كه با شما جنگ ندارند و سبب آواره شدن</w:t>
      </w:r>
      <w:bookmarkStart w:id="692" w:name="pg14783_165423"/>
    </w:p>
    <w:p>
      <w:pPr>
        <w:pStyle w:val="BookText"/>
        <w:rPr/>
      </w:pPr>
      <w:bookmarkEnd w:id="692"/>
      <w:r>
        <w:rPr>
          <w:rFonts w:ascii="IRNazanin" w:hAnsi="IRNazanin" w:eastAsia="IRNazanin"/>
          <w:color w:val="111111"/>
          <w:sz w:val="28"/>
          <w:sz w:val="28"/>
          <w:szCs w:val="28"/>
          <w:rtl w:val="true"/>
          <w:lang w:bidi="fa-IR"/>
        </w:rPr>
        <w:t>شما نيستند الفت داشته باشيد، ولى با آن دسته اى كه با شما جنگ و قتال راه انداخته و سبب آواره شدن شما شده اند جنگ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جنگ هاى اسلام ضوابط‍‌ و حساب دارد، جنگ هاى اسلام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دستور داريم كه نبايد نسبت به ضعفا، نسبت به زنها و نسبت به بچه ها متعرّض شد؛ نبايد از آنها آب را قطع كرد؛ درخت ها و مزارع آنها را نبايد آتش زد، خانه ها و منازل آنها را نبايد خراب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هميشه بايستى در مسائل اجتماعى از طبيعت درس بگيريد؛ وقتى در طبيعت بدن همۀ انسانها و حيوانات مجهّز شده است به نيروى دفاع، پس جامعه هم نيروى دفاع لازم دارد؛ و لذا اسلام تأكيد دارد بر جنگ اما پس از طى آن مراحل كه گفته شد</w:t>
      </w:r>
      <w:r>
        <w:rPr>
          <w:rFonts w:eastAsia="IRNazanin" w:cs="IRNazanin"/>
          <w:color w:val="111111"/>
          <w:sz w:val="28"/>
          <w:szCs w:val="28"/>
          <w:rtl w:val="true"/>
          <w:lang w:bidi="fa-IR"/>
        </w:rPr>
        <w:t>.</w:t>
      </w:r>
    </w:p>
    <w:p>
      <w:pPr>
        <w:pStyle w:val="Heading3"/>
        <w:numPr>
          <w:ilvl w:val="2"/>
          <w:numId w:val="1"/>
        </w:numPr>
        <w:rPr/>
      </w:pPr>
      <w:bookmarkStart w:id="693" w:name="__RefHeading___Toc1745401_730472459"/>
      <w:bookmarkStart w:id="694" w:name="_Toc248"/>
      <w:bookmarkEnd w:id="693"/>
      <w:r>
        <w:rPr>
          <w:rtl w:val="true"/>
        </w:rPr>
        <w:t>ذكر چند حديث دربارۀ جهاد</w:t>
      </w:r>
      <w:bookmarkEnd w:id="694"/>
    </w:p>
    <w:p>
      <w:pPr>
        <w:pStyle w:val="BookText"/>
        <w:rPr/>
      </w:pPr>
      <w:r>
        <w:rPr>
          <w:rFonts w:ascii="IRNazanin" w:hAnsi="IRNazanin" w:eastAsia="IRNazanin"/>
          <w:color w:val="111111"/>
          <w:sz w:val="28"/>
          <w:sz w:val="28"/>
          <w:szCs w:val="28"/>
          <w:rtl w:val="true"/>
          <w:lang w:bidi="fa-IR"/>
        </w:rPr>
        <w:t>در اينجا لازم مى دانم چند حديث راجع به جهاد براى شما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 را شيخ طوسى در تهذيب از حضرت صادق عليه السلام نقل كرده است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فى السّيف و تحت ظلّ‌ السّيف و لايقيم النّاس إلّا السّيف والسّيوف مقاليد الجنّة والنّار</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خوبى ها در شمشير و زير سايۀ شمشير است؛ در حقيقت شمشير سمبل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نيز نمى توانى برپا دارى مگر به شمشير؛ براى اين كه هر چند فطرت پاك وجود دارد، اما در عين حال روح طغيان هم در بعضى هست و هميشه عده اى هستند كه بر خلاف دعوت فطرت نمى گذارند جامعه رو به صلاح و عدالت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شمشيرها كليد بهشت و جهنم هستند؛ آن كه طغيان مى كند و شمشير را وسيلۀ طغيان قرار مى دهد چنين شمشيرى كليد جهنم است، و آن كه شمشير را</w:t>
      </w:r>
    </w:p>
    <w:p>
      <w:pPr>
        <w:pStyle w:val="BookText"/>
        <w:rPr/>
      </w:pPr>
      <w:r>
        <w:rPr>
          <w:rFonts w:ascii="Amiri" w:hAnsi="Amiri" w:eastAsia="Amiri" w:cs="Amiri"/>
          <w:color w:val="111111"/>
          <w:sz w:val="28"/>
          <w:sz w:val="28"/>
          <w:szCs w:val="28"/>
          <w:rtl w:val="true"/>
          <w:lang w:bidi="ar-SA"/>
        </w:rPr>
        <w:t>وسيلۀ دفاع از حقوق ملّت ضعيف قرار مى دهد اين شمشير كليد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همچنين در تهذيب به سند صحيح از عبداللّه بن سنان نقل كرده است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من قتل دون مظلمة فهو شهيد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جلوگيرى از ظلم كوچكى كشته شود حكم شهيد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زكات بخواهد از شما زيادتر از اندازه بگيرد، شما هم سختى كنيد و ندهيد او هم اسلحه بكشد و شما را بكشد شما شهيدى؛ چون به ناحق مى خواستند بگيرند و شما دفاع از حق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خيلى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 باز شيخ طوسى در تهذيب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اعتدى عليه فى صدقة ماله فقاتل فقتل فهو شهيد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به هر كس كه در صدقۀ 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ماليات اسلام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كردند او هم ايستادگى كرد و كشته شد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منظورش اين بوده كه از حق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كلّى است كه اگر شما براى حفظ‍‌ مالت، براى حفظ‍‌ ناموست و براى آبرويت در جنگ كشته شدى شهيد محسوب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 باز شيخ درتهذيب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مريم عن أبى جعفر عليه السلام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مظلمة فهو شهيد، ثمّ‌ قال يا أبامريم هل تدري ما دون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راه جلوگيرى از ظلم كوچكى كشته شد شهيد است؛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ابامريم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فداك الرّجل يقتل دون أهله و دون ماله و أشباه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بله؛ يعنى اين كه اگر كسى براى حفظ‍‌ اهلش و ناموسش و براى حفظ‍‌ مال و جانش و چيزهايى كه وابسته به اوست از قبيل پدر و برادر دفاع كرد اين شهيد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أبامريم إنّ‌ من الفقه عرفان الحقّ‌</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95" w:name="pg14783_165425"/>
    </w:p>
    <w:p>
      <w:pPr>
        <w:pStyle w:val="BookText"/>
        <w:rPr/>
      </w:pPr>
      <w:bookmarkEnd w:id="695"/>
      <w:r>
        <w:rPr>
          <w:rFonts w:ascii="IRNazanin" w:hAnsi="IRNazanin" w:eastAsia="IRNazanin"/>
          <w:color w:val="111111"/>
          <w:sz w:val="28"/>
          <w:sz w:val="28"/>
          <w:szCs w:val="28"/>
          <w:rtl w:val="true"/>
          <w:lang w:bidi="fa-IR"/>
        </w:rPr>
        <w:t>اى ابامريم از جملۀ فقه اين است كه مردم حقوق يكديگر و حقوق جامعه را بشناسند و از آن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اسلام كسى نگفته است كه دين از راه شمشير و جنگ بايد پيش برود؛ و هرگز ما اين را نمى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اسلام همه حالت دفاعى دارد؛ براى اين كه مسلمانان مى بينند كه ملّتى مستضعف اند و زير بار طواغيت هستند و از طرف ديگر بت پرستى هم رواج دارد و بايد دفاع از توحيد و عدالت كرد؛ تمام جنگ هاى اسلام خلاصه مى شود در همين دو معنا؛ يعنى اگر دشمن هر چند كافر، از تبليغ و بسط‍‌ توحيد و گسترش عدالت جلوگيرى نمى كند، نه فقط‍‌ جنگ با او جايز نيست بلكه بايد با خوبى و دوستى با او رفتار نمود؛ و مسألۀ عقيده و دين هم بايد آزاد باشد؛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امرى ضرورى و مطابق با تكوين است ولى در جاى خود</w:t>
      </w:r>
      <w:r>
        <w:rPr>
          <w:rFonts w:eastAsia="IRNazanin" w:cs="IRNazanin"/>
          <w:color w:val="111111"/>
          <w:sz w:val="28"/>
          <w:szCs w:val="28"/>
          <w:rtl w:val="true"/>
          <w:lang w:bidi="fa-IR"/>
        </w:rPr>
        <w:t>.</w:t>
      </w:r>
    </w:p>
    <w:p>
      <w:pPr>
        <w:pStyle w:val="Heading3"/>
        <w:numPr>
          <w:ilvl w:val="2"/>
          <w:numId w:val="1"/>
        </w:numPr>
        <w:rPr/>
      </w:pPr>
      <w:bookmarkStart w:id="696" w:name="__RefHeading___Toc1745403_730472459"/>
      <w:bookmarkStart w:id="697" w:name="_Toc249"/>
      <w:bookmarkEnd w:id="696"/>
      <w:r>
        <w:rPr>
          <w:rtl w:val="true"/>
        </w:rPr>
        <w:t>شخصيت حضرت على عليه السلام مجمع اضداد است</w:t>
      </w:r>
      <w:bookmarkEnd w:id="697"/>
    </w:p>
    <w:p>
      <w:pPr>
        <w:pStyle w:val="BookText"/>
        <w:rPr/>
      </w:pPr>
      <w:r>
        <w:rPr>
          <w:rFonts w:ascii="IRNazanin" w:hAnsi="IRNazanin" w:eastAsia="IRNazanin"/>
          <w:color w:val="111111"/>
          <w:sz w:val="28"/>
          <w:sz w:val="28"/>
          <w:szCs w:val="28"/>
          <w:rtl w:val="true"/>
          <w:lang w:bidi="fa-IR"/>
        </w:rPr>
        <w:t>در اين زمينه امتياز حضرت على عليه السلام اين است كه كانون رحمت بوده است، شما ملاحظه كنيد از ظلمى كه به زن يهودى رفته چگونه تأسف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ارتش معاويه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شهرهاى عراق بوده حمله مى كند و به قتل و غارت مى پردازد حضرت مى فرمايد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بَلَغَنِي أَنَّ‌ الرَّجُلَ‌ مِنْهُمْ‌ كَانَ‌ يَدْخُلُ‌ عَلَى الْمَرْأَةِ‌ الْمُسْلِمَةِ‌ وَالْأُخْرَى الْمُعَاهِدَةِ‌ ، فَيَنْتَزِعُ‌ حِجْلَهَا وَ قُلْبَهَا وَ قَلائِدَهَا وَ رِعَاثَهَا مَا تَمْتَنِعُ‌ مِنْهُ‌ إِلّا بِالْإِسْتِرْجَاعِ‌ وَ الْإِسْتِرْحَامِ‌، ثُمَّ‌ انْصَرَفُوا وَافِرِينَ‌، مَا نَالَ‌ رَجُلاً مِنْهُمْ‌ كَلْمٌ‌ وَ 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من خبر رسيده كه يك مرد از ارتش معاويه داخل شده است در منزل يك زن مسلمان و يك زن كافر ذمّى كه هم عقيده با مسلمانان نبود ولى هم پيمان با مسلمانان بوده، اين مرد، خلخال زن و دستبند و گوشواره اش را از او گرفته، خلاصه دست از اين زن بيچاره برنداشتند تا اين كه به التماس و گريه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دشمن رفتند در حالى كه غنايم وافرى پيدا كردند و به هيچ يك از مردان آنها جراحتى نرسيده و خونى هم از آنها ريخته نشده است، به خدا قسم اگر چنانچه مرد مسلمانى از اسف و ناراحتى اين واقعه بميرد بيجا نيست بلكه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حضرت دربارۀ يك زن غير مسلمان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حضرت على عليه السلام در عين حال كه كانون رحمت بوده، در جنگ با يهوديان بنى قريظه كه چندين مرتبه با پيامبراكرم صلى الله عليه و آله و سلم معاهده بستند و آن را شكستند و با كفّار هماهنگ شدند، چگونه با شدّت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حضرت على عليه السلام است كه موقع خشونت خشونت دارد و جاى رحمت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بايستى اين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چند شخصيت در وجودش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خطبه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غُزِىَ‌ قَوْمٌ‌ قَطُّ‍‌ فِى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در خانه ننشست كه دشمن بيايد در خانه اش مگر ذليل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رحمه الله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اوقات خطبه ها و نامه هايى از حضرت على عليه السلام مى بيند كه خيال مى كند او مرد زاهد گوشه نشينى است كه با غذاى مختصرى زندگى مى كند و كار به كار كسى ندارد، اما در جاى ديگر مى پندارى مرد جنگجويى است كه با يك يورش دشمن را تار و مار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مانند حضرت على عليه السلام بايد اين دو جنبه را داشته باشد؛ از طرفى در برابر كفر و ظلم و بى عدالتى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طرفى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8" w:name="pg14783_165427"/>
    </w:p>
    <w:p>
      <w:pPr>
        <w:pStyle w:val="Heading2"/>
        <w:numPr>
          <w:ilvl w:val="1"/>
          <w:numId w:val="1"/>
        </w:numPr>
        <w:rPr/>
      </w:pPr>
      <w:bookmarkStart w:id="699" w:name="__RefHeading___Toc1745405_730472459"/>
      <w:bookmarkStart w:id="700" w:name="_Toc250"/>
      <w:bookmarkEnd w:id="698"/>
      <w:bookmarkEnd w:id="699"/>
      <w:r>
        <w:rPr>
          <w:rtl w:val="true"/>
        </w:rPr>
        <w:t>(</w:t>
      </w:r>
      <w:r>
        <w:rPr>
          <w:rtl w:val="true"/>
        </w:rPr>
        <w:t xml:space="preserve">درس </w:t>
      </w:r>
      <w:r>
        <w:rPr/>
        <w:t>498</w:t>
      </w:r>
      <w:r>
        <w:rPr>
          <w:rtl w:val="true"/>
        </w:rPr>
        <w:t xml:space="preserve">) - </w:t>
      </w:r>
      <w:r>
        <w:rPr>
          <w:rtl w:val="true"/>
        </w:rPr>
        <w:t xml:space="preserve">نامۀ </w:t>
      </w:r>
      <w:r>
        <w:rPr/>
        <w:t>45</w:t>
      </w:r>
      <w:r>
        <w:rPr>
          <w:rtl w:val="true"/>
        </w:rPr>
        <w:t xml:space="preserve"> (</w:t>
      </w:r>
      <w:r>
        <w:rPr>
          <w:rtl w:val="true"/>
        </w:rPr>
        <w:t>قسمت چهاردهم</w:t>
      </w:r>
      <w:r>
        <w:rPr>
          <w:rtl w:val="true"/>
        </w:rPr>
        <w:t>)</w:t>
      </w:r>
      <w:bookmarkEnd w:id="700"/>
    </w:p>
    <w:p>
      <w:pPr>
        <w:pStyle w:val="Heading3"/>
        <w:numPr>
          <w:ilvl w:val="2"/>
          <w:numId w:val="1"/>
        </w:numPr>
        <w:rPr/>
      </w:pPr>
      <w:bookmarkStart w:id="701" w:name="__RefHeading___Toc1745407_730472459"/>
      <w:bookmarkStart w:id="702" w:name="_Toc251"/>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مرورى بر گذشته</w:t>
      </w:r>
    </w:p>
    <w:p>
      <w:pPr>
        <w:pStyle w:val="BookText"/>
        <w:rPr/>
      </w:pPr>
      <w:r>
        <w:rPr>
          <w:rFonts w:ascii="IRNazanin" w:hAnsi="IRNazanin" w:eastAsia="IRNazanin"/>
          <w:color w:val="111111"/>
          <w:sz w:val="28"/>
          <w:sz w:val="28"/>
          <w:szCs w:val="28"/>
          <w:rtl w:val="true"/>
          <w:lang w:bidi="fa-IR"/>
        </w:rPr>
        <w:t>دفاع در فطرت خلقت قرار داده شده</w:t>
      </w:r>
    </w:p>
    <w:p>
      <w:pPr>
        <w:pStyle w:val="BookText"/>
        <w:rPr/>
      </w:pPr>
      <w:r>
        <w:rPr>
          <w:rFonts w:ascii="IRNazanin" w:hAnsi="IRNazanin" w:eastAsia="IRNazanin"/>
          <w:color w:val="111111"/>
          <w:sz w:val="28"/>
          <w:sz w:val="28"/>
          <w:szCs w:val="28"/>
          <w:rtl w:val="true"/>
          <w:lang w:bidi="fa-IR"/>
        </w:rPr>
        <w:t>جنگ هاى اسلام دفاع از حقيقت و حقوق است</w:t>
      </w:r>
    </w:p>
    <w:p>
      <w:pPr>
        <w:pStyle w:val="BookText"/>
        <w:rPr/>
      </w:pPr>
      <w:r>
        <w:rPr>
          <w:rFonts w:ascii="IRNazanin" w:hAnsi="IRNazanin" w:eastAsia="IRNazanin"/>
          <w:color w:val="111111"/>
          <w:sz w:val="28"/>
          <w:sz w:val="28"/>
          <w:szCs w:val="28"/>
          <w:rtl w:val="true"/>
          <w:lang w:bidi="fa-IR"/>
        </w:rPr>
        <w:t>آمادگى همه جانبه براى دفاع</w:t>
      </w:r>
    </w:p>
    <w:p>
      <w:pPr>
        <w:pStyle w:val="BookText"/>
        <w:rPr/>
      </w:pPr>
      <w:r>
        <w:rPr>
          <w:rFonts w:ascii="IRNazanin" w:hAnsi="IRNazanin" w:eastAsia="IRNazanin"/>
          <w:color w:val="111111"/>
          <w:sz w:val="28"/>
          <w:sz w:val="28"/>
          <w:szCs w:val="28"/>
          <w:rtl w:val="true"/>
          <w:lang w:bidi="fa-IR"/>
        </w:rPr>
        <w:t>اقسام جهاد</w:t>
      </w:r>
    </w:p>
    <w:p>
      <w:pPr>
        <w:pStyle w:val="BookText"/>
        <w:rPr/>
      </w:pPr>
      <w:r>
        <w:rPr>
          <w:rFonts w:ascii="IRNazanin" w:hAnsi="IRNazanin" w:eastAsia="IRNazanin"/>
          <w:color w:val="111111"/>
          <w:sz w:val="28"/>
          <w:sz w:val="28"/>
          <w:szCs w:val="28"/>
          <w:rtl w:val="true"/>
          <w:lang w:bidi="fa-IR"/>
        </w:rPr>
        <w:t>جهاد بابى از ابواب بهشت است</w:t>
      </w:r>
    </w:p>
    <w:p>
      <w:pPr>
        <w:pStyle w:val="BookText"/>
        <w:rPr/>
      </w:pPr>
      <w:r>
        <w:rPr>
          <w:rFonts w:ascii="IRNazanin" w:hAnsi="IRNazanin" w:eastAsia="IRNazanin"/>
          <w:color w:val="111111"/>
          <w:sz w:val="28"/>
          <w:sz w:val="28"/>
          <w:szCs w:val="28"/>
          <w:rtl w:val="true"/>
          <w:lang w:bidi="fa-IR"/>
        </w:rPr>
        <w:t>ترك جهاد موجب ذلّت و گرفتارى است</w:t>
      </w:r>
    </w:p>
    <w:p>
      <w:pPr>
        <w:pStyle w:val="BookText"/>
        <w:rPr/>
      </w:pPr>
      <w:r>
        <w:rPr>
          <w:rFonts w:ascii="Amiri" w:hAnsi="Amiri" w:eastAsia="Amiri" w:cs="Amiri"/>
          <w:color w:val="111111"/>
          <w:sz w:val="28"/>
          <w:sz w:val="28"/>
          <w:szCs w:val="28"/>
          <w:rtl w:val="true"/>
          <w:lang w:bidi="ar-SA"/>
        </w:rPr>
        <w:t>تأسف حضرت امير عليه السلام از سستى اصحاب خود</w:t>
      </w:r>
    </w:p>
    <w:p>
      <w:pPr>
        <w:pStyle w:val="BookText"/>
        <w:rPr/>
      </w:pPr>
      <w:r>
        <w:rPr>
          <w:rFonts w:ascii="Amiri" w:hAnsi="Amiri" w:eastAsia="Amiri" w:cs="Amiri"/>
          <w:color w:val="111111"/>
          <w:sz w:val="28"/>
          <w:sz w:val="28"/>
          <w:szCs w:val="28"/>
          <w:rtl w:val="true"/>
          <w:lang w:bidi="ar-SA"/>
        </w:rPr>
        <w:t>بدرفتارى ارتش معاويه با زن يهودى</w:t>
      </w:r>
    </w:p>
    <w:p>
      <w:pPr>
        <w:pStyle w:val="BookText"/>
        <w:rPr/>
      </w:pPr>
      <w:r>
        <w:rPr>
          <w:rFonts w:ascii="IRNazanin" w:hAnsi="IRNazanin" w:eastAsia="IRNazanin"/>
          <w:color w:val="111111"/>
          <w:sz w:val="28"/>
          <w:sz w:val="28"/>
          <w:szCs w:val="28"/>
          <w:rtl w:val="true"/>
          <w:lang w:bidi="fa-IR"/>
        </w:rPr>
        <w:t>ناراحتى آن حضرت از تشتّت و بهانه گيرى اصحاب خود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تأثر آن حضرت از نافرمانى اصحاب خود</w:t>
      </w:r>
      <w:bookmarkStart w:id="703" w:name="pg14783_165429"/>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w:t>
      </w:r>
    </w:p>
    <w:p>
      <w:pPr>
        <w:pStyle w:val="Heading3"/>
        <w:numPr>
          <w:ilvl w:val="2"/>
          <w:numId w:val="1"/>
        </w:numPr>
        <w:rPr/>
      </w:pPr>
      <w:bookmarkStart w:id="704" w:name="__RefHeading___Toc1745409_730472459"/>
      <w:bookmarkStart w:id="705" w:name="_Toc252"/>
      <w:bookmarkEnd w:id="704"/>
      <w:r>
        <w:rPr>
          <w:rtl w:val="true"/>
        </w:rPr>
        <w:t>مرورى بر گذشته</w:t>
      </w:r>
      <w:bookmarkEnd w:id="705"/>
    </w:p>
    <w:p>
      <w:pPr>
        <w:pStyle w:val="BookText"/>
        <w:rPr/>
      </w:pPr>
      <w:r>
        <w:rPr>
          <w:rFonts w:ascii="IRNazanin" w:hAnsi="IRNazanin" w:eastAsia="IRNazanin"/>
          <w:color w:val="111111"/>
          <w:sz w:val="28"/>
          <w:sz w:val="28"/>
          <w:szCs w:val="28"/>
          <w:rtl w:val="true"/>
          <w:lang w:bidi="fa-IR"/>
        </w:rPr>
        <w:t>در درسهاى قبل به اينجا رسيديم كه برخى اشكال كرده اند كه اسلام دينى است كه با شمشير پيش رفته است و مردم را به وسيلۀ شمشير و با تحميل وادار به قبول اسلام مى كند، در صورتى كه ما گفتيم با زور نمى شود كسى را وارد دين كرد، خود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در دين اكراه و اجبارى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شما عبادت مى كنيد نمى پرستم، شما هم عبادت خداى مرا نخواهيد كرد؛ شما به دين خود، من هم به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اسلام است كه با زور نمى شود كسى را به دين و خداپرستى وادار نمود</w:t>
      </w:r>
      <w:r>
        <w:rPr>
          <w:rFonts w:eastAsia="IRNazanin" w:cs="IRNazanin"/>
          <w:color w:val="111111"/>
          <w:sz w:val="28"/>
          <w:szCs w:val="28"/>
          <w:rtl w:val="true"/>
          <w:lang w:bidi="fa-IR"/>
        </w:rPr>
        <w:t>.</w:t>
      </w:r>
    </w:p>
    <w:p>
      <w:pPr>
        <w:pStyle w:val="Heading3"/>
        <w:numPr>
          <w:ilvl w:val="2"/>
          <w:numId w:val="1"/>
        </w:numPr>
        <w:rPr/>
      </w:pPr>
      <w:bookmarkStart w:id="706" w:name="__RefHeading___Toc1745411_730472459"/>
      <w:bookmarkStart w:id="707" w:name="_Toc253"/>
      <w:bookmarkEnd w:id="706"/>
      <w:r>
        <w:rPr>
          <w:rtl w:val="true"/>
        </w:rPr>
        <w:t>دفاع در فطرت خلقت قرار داده شده</w:t>
      </w:r>
      <w:bookmarkEnd w:id="70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قبل اشاره اى كرديم به نيروى ارتكازى بشر كه دفاع از خود است و اين در طبيعت بشر موجود است؛ انسان هم قوّۀ شهوت دارد و هم قوّۀ غضب، قوّۀ غضب او براى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جهازات جسمى انسان و حيوانات دفاع پيش بينى شده و</w:t>
      </w:r>
      <w:bookmarkStart w:id="708" w:name="pg14783_165430"/>
    </w:p>
    <w:p>
      <w:pPr>
        <w:pStyle w:val="BookText"/>
        <w:rPr/>
      </w:pPr>
      <w:bookmarkEnd w:id="708"/>
      <w:r>
        <w:rPr>
          <w:rFonts w:ascii="IRNazanin" w:hAnsi="IRNazanin" w:eastAsia="IRNazanin"/>
          <w:color w:val="111111"/>
          <w:sz w:val="28"/>
          <w:sz w:val="28"/>
          <w:szCs w:val="28"/>
          <w:rtl w:val="true"/>
          <w:lang w:bidi="fa-IR"/>
        </w:rPr>
        <w:t>گلبولهاى مخصوصى به اين منظور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موجودات زنده براى بقاى خود مجهّز به نيروى دفاع مى باشند، و در مورد انسان دستور شريعت بايد موافق با قوانين طبيعت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 طور كه اسلام براى ارتقا و تكامل فرد و جامعه دستوراتى آورده، براى حفظ‍‌ مسلمانان و دين و شريعت آنان هم دستوراتى آورده است؛ بدون اين كه قصد تعدّى به كسى داشته باشند، بايد دربرابر توطئه و تجاوز دشمن ايستاد و دفاع كرد</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745413_730472459"/>
      <w:bookmarkStart w:id="710" w:name="_Toc254"/>
      <w:bookmarkEnd w:id="709"/>
      <w:r>
        <w:rPr>
          <w:rtl w:val="true"/>
        </w:rPr>
        <w:t>جنگ هاى اسلام دفاع از حقيقت و حقوق است</w:t>
      </w:r>
      <w:bookmarkEnd w:id="710"/>
    </w:p>
    <w:p>
      <w:pPr>
        <w:pStyle w:val="BookText"/>
        <w:rPr/>
      </w:pPr>
      <w:r>
        <w:rPr>
          <w:rFonts w:ascii="IRNazanin" w:hAnsi="IRNazanin" w:eastAsia="IRNazanin"/>
          <w:color w:val="111111"/>
          <w:sz w:val="28"/>
          <w:sz w:val="28"/>
          <w:szCs w:val="28"/>
          <w:rtl w:val="true"/>
          <w:lang w:bidi="fa-IR"/>
        </w:rPr>
        <w:t>آياتى كه در قرآن دربارۀ جهاد است بيش از سيصد آيه است، همه را نمى توانيم بخوانيم اما دو سه آيه را مطرح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آيۀ پشت سر هم در سورۀ نساء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فَلْيُقاتِلْ‌ فِي سَبِيلِ‌ اللّهِ‌ الَّذِينَ‌ يَشْرُونَ‌ الْحَياةَ‌ الدُّنْيا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نبرد كنند در راه خدا آنان كه زندگى دنيا را به آخرت مى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يُقاتِلْ‌ فِي سَبِيلِ‌ اللّهِ‌ فَيُقْتَلْ‌ أَوْ يَغْلِبْ‌ فَسَوْفَ‌ نُؤْتِيهِ‌ أَجْراً عَظِيماً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كسى كه در راه خدا بجنگد و در اين راه كشته و يا غالب گردد، پس به زودى اجر بزرگى به او عطا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كشته شود يا پيروز به هر حال مجاهد فى سبيل اللّه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دربارۀ ما جز يكى از دو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مى بريد؟ اگر كشته شويم شهيديم و اهل فلاح و رستكارى هستيم، و اگر بكشيم شما را و پيروز شويم باز پيروزيم و اهل فلاح هستيم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بعد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تُقاتِلُونَ‌ فِي سَبِيلِ‌ اللّهِ‌ وَ الْمُسْتَضْعَفِينَ‌ مِنَ‌ الرِّجالِ‌</w:t>
      </w:r>
    </w:p>
    <w:p>
      <w:pPr>
        <w:pStyle w:val="BookText"/>
        <w:rPr/>
      </w:pPr>
      <w:r>
        <w:rPr>
          <w:rFonts w:ascii="Amiri" w:hAnsi="Amiri" w:eastAsia="Amiri" w:cs="Amiri"/>
          <w:color w:val="111111"/>
          <w:sz w:val="28"/>
          <w:sz w:val="28"/>
          <w:szCs w:val="28"/>
          <w:rtl w:val="true"/>
          <w:lang w:bidi="ar-SA"/>
        </w:rPr>
        <w:t>وَ النِّساءِ وَ الْوِلْدانِ‌ الَّذِينَ‌ يَقُولُونَ‌ رَبَّنا أَخْرِجْنا مِنْ‌ هذِهِ‌ الْقَرْيَةِ‌ الظّالِمِ‌ أَهْلُها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قدرتمندان در اثر تبانى و استكبار او را به ضعف كشيده اند و گرنه ذاتاً ضعيف نيست؛ چه بسا فهم و عقل و دركش از بسيارى هم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در سورۀ قصص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وعده داده است كه مستضعفين بالاخره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تنازع بقا هيچ گاه ضعيف بر قوى و مستكبر پيروز نمى شود؛ پس معلوم مى شود كه مستضعفين واقعاً ضعيف نيستند، فكر و اراده دارند، منتها بايد متحد و هماهنگ گردند تا در نظام تكوين پيروز شوند؛ و اين قانون طبيعت است كه افرادى كه ذاتاً نيرو دارند ولى به بند استضعاف كشيده شده اند روزگارى پيروز مى شوند؛ و آيۀ سورۀ قصص اشاره به همين قانون دارد؛ زيرا ارادۀ خداوند به وسيلۀ دست بشر محقق و عملى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بى ترديد خداوند وضعيت قومى را تغيير نمى دهد مگر اين كه آنان رفتار خود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كه مستضعف هستند اگر يك قدم برداشتند و متحد شدند، خداوند هم آنها را يارى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خدا و دين او شتافتيد و او را يارى كرديد، خدا هم شما را يارى مى كند و گامهايتان را استوار مى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مستضعفين كسانى هستند كه قدرتمندان آنان را به ضعف كشيده اند ولى ذاتاً ضعيف نيستند؛ و دفاع از اينها وظيفۀ همگان است؛ و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جهاد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ارجاع مى دهد به وجدان و ارتكاز خودتان براى حفظ‍‌ توحيد؛ براى بسط‍‌ احكام خدا بايد تلاش كرد و از حقيقت دفاع نمود، زيرا</w:t>
      </w:r>
      <w:r>
        <w:rPr>
          <w:rFonts w:eastAsia="IRNazanin" w:cs="IRNazanin"/>
          <w:color w:val="111111"/>
          <w:sz w:val="28"/>
          <w:szCs w:val="28"/>
          <w:lang w:bidi="fa-IR"/>
        </w:rPr>
        <w:t>7</w:t>
      </w:r>
      <w:r>
        <w:rPr>
          <w:rFonts w:eastAsia="IRNazanin" w:cs="IRNazanin"/>
          <w:color w:val="111111"/>
          <w:sz w:val="28"/>
          <w:szCs w:val="28"/>
          <w:rtl w:val="true"/>
          <w:lang w:bidi="fa-IR"/>
        </w:rPr>
        <w:t>.</w:t>
      </w:r>
      <w:bookmarkStart w:id="711" w:name="pg14783_165432"/>
    </w:p>
    <w:p>
      <w:pPr>
        <w:pStyle w:val="BookText"/>
        <w:rPr/>
      </w:pPr>
      <w:bookmarkEnd w:id="711"/>
      <w:r>
        <w:rPr>
          <w:rFonts w:ascii="Amiri" w:hAnsi="Amiri" w:eastAsia="Amiri" w:cs="Amiri"/>
          <w:color w:val="111111"/>
          <w:sz w:val="28"/>
          <w:sz w:val="28"/>
          <w:szCs w:val="28"/>
          <w:rtl w:val="true"/>
          <w:lang w:bidi="ar-SA"/>
        </w:rPr>
        <w:t>توحيد حقيقت است و شرك خلاف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اين آيه شرح آيۀ قبلى است؛ در آيۀ قبلى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بايد فى سبيل اللّه باشد، و از مستضعفين سخنى به ميان نياورد، چون هر جهادى بايد در راه خدا باشد؛ ليكن بعد شرح مى دهد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خالص براى خدا باشد كه براى بسط‍‌ توحيد است، يكى هم اين كه جهاد در راه رهايى مستضعفين باشد، يعنى مردمى كه مستكبرين آنها را به بند كشيده اند نه اين كه ذاتاً ضعيف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و زنان و كودكان مستضعفينى كه زبان حالشان اين است كه خدايا ما را بيرون ببر از اين شهرى كه مردمان ستمگرى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مردم از حقيقت يعنى توحيد و خداپرستى و از حقوق مردم مستضعف دفاع نمى كنيد؟ تمام جنگ هاى اسلام خلاصه مى شوند در همين دو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دفاع از حقيقت كه توحيد است، و ديگرى دفاع از حقوق مستضعفين</w:t>
      </w:r>
      <w:r>
        <w:rPr>
          <w:rFonts w:eastAsia="IRNazanin" w:cs="IRNazanin"/>
          <w:color w:val="111111"/>
          <w:sz w:val="28"/>
          <w:szCs w:val="28"/>
          <w:rtl w:val="true"/>
          <w:lang w:bidi="fa-IR"/>
        </w:rPr>
        <w:t>.</w:t>
      </w:r>
    </w:p>
    <w:p>
      <w:pPr>
        <w:pStyle w:val="Heading3"/>
        <w:numPr>
          <w:ilvl w:val="2"/>
          <w:numId w:val="1"/>
        </w:numPr>
        <w:rPr/>
      </w:pPr>
      <w:bookmarkStart w:id="712" w:name="__RefHeading___Toc1745415_730472459"/>
      <w:bookmarkStart w:id="713" w:name="_Toc255"/>
      <w:bookmarkEnd w:id="712"/>
      <w:r>
        <w:rPr>
          <w:rtl w:val="true"/>
        </w:rPr>
        <w:t>آمادگى همه جانبه براى دفاع</w:t>
      </w:r>
      <w:bookmarkEnd w:id="7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جهاد و دفاع به ابزار و وسايل نياز دارد، خداوند تبارك و تعالى نيز يك دستور عمومى در اين مورد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و مهيّا كنيد براى جنگ با كفّار آنچه را توانايى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به همۀ مسلمانان است، بر خلاف آيات قبل كه خطاب به پيامبراكرم صلى الله عليه و آله و سلم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تَثْقَفَنَّهُمْ‌ فِي الْحَرْبِ‌ فَشَرِّدْ بِهِمْ‌ مَنْ‌</w:t>
      </w:r>
    </w:p>
    <w:p>
      <w:pPr>
        <w:pStyle w:val="BookText"/>
        <w:rPr/>
      </w:pP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پس اگر در جنگ بر آنان دست يافتى،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 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را كه پشت سرشان قرار دارند پراكنده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مورد خطاب تمامى مسلمين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پيامبراكرم صلى الله عليه و آله و سلم نيرو يك چيزى بوده است و حالا چيز ديگر؛ خداوند در ضمن آيۀ فوق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رِباطِ‍‌ الْخَيْلِ‌ تُرْهِبُونَ‌ بِهِ‌ عَدُوَّ اللّهِ‌ وَ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اسبهاى بسته تا بدين وسيله دشمن خدا و دشمن خودتان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 جنگيدن نيست بلكه هدف ترساندن دشمن است تا به فكر آسيب رساندن به مسلمانان نيفتند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خدا يعنى مشركين و دشمن خودتان يعنى متجاوزين به حقوق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اسبها، معلوم مى شود منظور سواره نظام است نه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مدرنترين سواره نظام آن روز اسب سوارها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چون اسب نداشتند در جنگ تبوك با مسيحيان راه درازى را با شتر طى كردند، حتى بعضى پياده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سواره نظام تأكيد شده و منظور سلاح مدرن روز است؛ سلاح روز آن موقع اسب بوده و امروز هواپيماهاى مدرن ما فوق صوت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آيه مختص به همان زمان نيست و تا روز قيامت را شامل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هست عام است و شامل هر سلاح جنگى مى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در فقه ما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مسابقۀ اسب دوانى و تيراندازى، و مطلقاً شرط‍‌ بندى در هر مسابقه اى را شارع مقدّس حرام كرده جز مسابقه در اسب دوانى و تيراندازى كه به جهاد و دفاع مربوط‍‌ است؛ و اگر امروز بخواهد اين معنا پياده شود على القاعده در مسابقۀ هواپيماى جنگى و موشك بايد باشد، اما نه مصرف كردن بيجا بلكه به منظور آمادگى براى دفاع از متجاوزينِ‌ به حقيقت، يعنى توحيد و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اينجا نمى گويد مهيّا كنيد براى هجوم و حمله، مى گويد سلاح تهيه كنيد كه دشمن را بترسانيد تا مبادا فكر حمله به سرشان بزند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آخَرِينَ‌ مِنْ‌ دُونِهِمْ‌ لا تَعْلَمُونَهُمُ‌ اللّهُ‌ يَعْلَمُهُمْ‌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اينجا يك اضافه اى بر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لا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ديگرى هم شما داريد كه تشخيص نمى دهيد و از آنها خبر نداريد، اما خدا مى داند و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كسانى هستند؟ ظاهراً مقصود ستون پنجم است؛ كسانى كه بين خودتان هستند و به حسب ظاهر مى گويند ما با شما هستيم اما باطن آنها خراب است، كه اگر روزى بتوانند متشكّل مى شوند و با شما در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تعميم بيشترى نسبت به آيۀ قبلى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شَيْ‌ءٍ فِي سَبِيلِ‌ اللّهِ‌ يُوَفَّ‌ إِلَيْكُمْ‌ وَ 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راه خدا خرج كنيد، خداوند به طور كامل عوض آن را به شما مى دهد و مطمئن باشيد كه به شما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نيرو خرج و زحمت دارد؛ اگر جان در راه خدا داديد پاداش خواهيد داشت؛ به هر نحوى از حق و حقيقت دفاع كنيد، مطمئن باشيد نزد خدا اجر آن فراموش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در قرآن هست كه در دو جا تكرار شده است، خداوند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جهاد كن با كفّار و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كسى است كه ظاهراً در جمع مسلمانان است و ادّعاى همفكرى با آنان مى كند ولى در باطن به اسلام اعتقاد ندارد و با دشمنان خارجى ارتباط‍‌ سرّى دارد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نهج البلاغه راجع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 أَحْمى‌ مَوَاسِمَهُ‌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پيامبراكرم صلى الله عليه و آله و سلم همانند طبيبى است براى جامعه اى كه از راه حق و حقيقت منحرف شده است، طبيبى است كه نمى نشيند تا مردم به سراغ او بيايند، بلكه دستورات طبى را بين مردم مى برد، دنبال مريض مى گردد براى اين كه او را معالجه كند؛ در خانه اش ننشسته بود كه من پيامبرم و هر كه مى خواهد</w:t>
      </w:r>
      <w:r>
        <w:rPr>
          <w:rFonts w:eastAsia="IRNazanin" w:cs="IRNazanin"/>
          <w:color w:val="111111"/>
          <w:sz w:val="28"/>
          <w:szCs w:val="28"/>
          <w:lang w:bidi="fa-IR"/>
        </w:rPr>
        <w:t>8</w:t>
      </w:r>
      <w:r>
        <w:rPr>
          <w:rFonts w:eastAsia="IRNazanin" w:cs="IRNazanin"/>
          <w:color w:val="111111"/>
          <w:sz w:val="28"/>
          <w:szCs w:val="28"/>
          <w:rtl w:val="true"/>
          <w:lang w:bidi="fa-IR"/>
        </w:rPr>
        <w:t>.</w:t>
      </w:r>
      <w:bookmarkStart w:id="714" w:name="pg14783_165435"/>
    </w:p>
    <w:p>
      <w:pPr>
        <w:pStyle w:val="BookText"/>
        <w:rPr/>
      </w:pPr>
      <w:bookmarkEnd w:id="714"/>
      <w:r>
        <w:rPr>
          <w:rFonts w:ascii="IRNazanin" w:hAnsi="IRNazanin" w:eastAsia="IRNazanin"/>
          <w:color w:val="111111"/>
          <w:sz w:val="28"/>
          <w:sz w:val="28"/>
          <w:szCs w:val="28"/>
          <w:rtl w:val="true"/>
          <w:lang w:bidi="fa-IR"/>
        </w:rPr>
        <w:t>بيايد به من ايمان بياورد، راه افتاد و شكنجه ديد و در جنگ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 هاى پيامبر صلى الله عليه و آله و سلم محكم و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بيمار را معالجه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است كه آن را داغ مى كردند و با آن سرطان بيمار را مى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ماهر كارش فقط‍‌ مرهم گذارى نيست بلكه اساسى معالجه مى كند؛ بدين صورت كه آن غدّۀ سرطانى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غدّۀ سرطانى را بايد نابود كرد تا كشور بدن آسوده باشد، بين يك جمعيت سى ميليونى هم اگر صد نفر مستكبر و قدرتمند با هم ساختند و ثروت مملكت را قبضه كردند و وسايل دفاعى آن را هم تصاحب نمودند و مانع از رسيدن مستضعفين به حقوق خود شدند و خواستند مملكت را به آشوب بكشانند و مانع از اين شوند كه حقيقت آشكار شود، در صورت نپذيرفتن حق، بايد اينها را از سر راه برداشت تا جامعه آزاد شود و بتواند خود نسبت به سرنوشت خويش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دوايى كه مؤثر واقع مى شود داغ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وقتى با مرهم و دوا مؤثر نشد بايد آن غدّۀ سرطانى را داغ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عقل و منطق حكم مى كند كه وقتى همۀ راهها طى شد ولى يك عده در مقابل حق و حقيقت لجبازى مى كنند، بايد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مرهم گذارى بايد مرهم گذاشت و در جاى داغ كردن هم بايد داغ كرد</w:t>
      </w:r>
      <w:r>
        <w:rPr>
          <w:rFonts w:eastAsia="IRNazanin" w:cs="IRNazanin"/>
          <w:color w:val="111111"/>
          <w:sz w:val="28"/>
          <w:szCs w:val="28"/>
          <w:rtl w:val="true"/>
          <w:lang w:bidi="fa-IR"/>
        </w:rPr>
        <w:t>.</w:t>
      </w:r>
    </w:p>
    <w:p>
      <w:pPr>
        <w:pStyle w:val="Heading3"/>
        <w:numPr>
          <w:ilvl w:val="2"/>
          <w:numId w:val="1"/>
        </w:numPr>
        <w:rPr/>
      </w:pPr>
      <w:bookmarkStart w:id="715" w:name="__RefHeading___Toc1745417_730472459"/>
      <w:bookmarkStart w:id="716" w:name="_Toc256"/>
      <w:bookmarkEnd w:id="715"/>
      <w:r>
        <w:rPr>
          <w:rtl w:val="true"/>
        </w:rPr>
        <w:t>اقسام جهاد</w:t>
      </w:r>
      <w:bookmarkEnd w:id="716"/>
    </w:p>
    <w:p>
      <w:pPr>
        <w:pStyle w:val="Heading4"/>
        <w:numPr>
          <w:ilvl w:val="3"/>
          <w:numId w:val="1"/>
        </w:numPr>
        <w:rPr/>
      </w:pPr>
      <w:bookmarkStart w:id="717" w:name="__RefHeading___Toc1745419_730472459"/>
      <w:bookmarkStart w:id="718" w:name="_Toc257"/>
      <w:bookmarkEnd w:id="717"/>
      <w:r>
        <w:rPr/>
        <w:t>1</w:t>
      </w:r>
      <w:r>
        <w:rPr>
          <w:rtl w:val="true"/>
        </w:rPr>
        <w:t xml:space="preserve"> - </w:t>
      </w:r>
      <w:r>
        <w:rPr>
          <w:rtl w:val="true"/>
        </w:rPr>
        <w:t>جهاد دفاعى</w:t>
      </w:r>
      <w:bookmarkEnd w:id="71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موارد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دفاع از جان، مال، ناموس، اسلام، كشور و شئونات اقتصادى يا فرهنگى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صحيح هم در اين مورد داريم؛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مظلمة فهو شهيد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هر كسى در</w:t>
      </w:r>
      <w:bookmarkStart w:id="719" w:name="pg14783_165436"/>
    </w:p>
    <w:p>
      <w:pPr>
        <w:pStyle w:val="BookText"/>
        <w:rPr/>
      </w:pPr>
      <w:bookmarkEnd w:id="719"/>
      <w:r>
        <w:rPr>
          <w:rFonts w:ascii="Amiri" w:hAnsi="Amiri" w:eastAsia="Amiri" w:cs="Amiri"/>
          <w:color w:val="111111"/>
          <w:sz w:val="28"/>
          <w:sz w:val="28"/>
          <w:szCs w:val="28"/>
          <w:rtl w:val="true"/>
          <w:lang w:bidi="ar-SA"/>
        </w:rPr>
        <w:t>راه دفاع از ظلم و تجاوزى كه به خودش يا مالش شده كشته شود شهيد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قسم جهاد كه در حقيقت جهاد دفاعى است نياز به اجازۀ امام نيست، و بر همۀ اقشار و طبقات هم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داستانى برايتان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متفقين در ايران بودند و آمريكايى ها، انگليسى ها و روس ها تقريباً ايران را اشغال كرده بودند، قطار خرمشهر و بندر امام دائم براى روس ها اسلحه مى برد؛ البته راه آهن هم در اشغال انگليسى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تعريف مى كرد كه با قطارى مسافرت مى كرديم، يكى از مسافرين جوانكى بود كه پيدا بود از اين جوانهاى سختى نديده است، انگار تازه ازدواج كرده بود و همسرش هم همراهش بود، به خوزستان مى رفت، يك افسر آمريكايى كه در قطار بود چشمش به زن اين جوان افتاد و جلو آمد و دستش را گرفت و كشان كشان برد، آن زن هر چه تلاش كرد نتوانست خود را خلاص كند، اين جوان رنگش مثل گچ سفيد شد و همان طور يك گوشه نشست و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كه سر و صدا در قطار پيچيده بود يك شيخ عربى كه از عراق آمده بود براى زيارت امام رضا عليه السلام پرسيد قضيه چيست‌؟ برايش تعريف كردند، شيخ خونش به جوش آمد پرسيد كو؟ كدام طرف رفت‌؟ و دويد دنبال افسر و با كارد بزرگى كه همراه داشت راهش را گرفت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كن وگرنه مى كشمت، آن آمريكايى نگاهى به كارد كرد و ترسيد و دست دختر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جوان تا رسيد پيش شوهرش دو دستى زد توى سر او و گفت خاك بر سرت كه اينجا مى نشينى تا يك شيخ عرب بيايد مرا نجات دهد</w:t>
      </w:r>
      <w:r>
        <w:rPr>
          <w:rFonts w:eastAsia="IRNazanin" w:cs="IRNazanin"/>
          <w:color w:val="111111"/>
          <w:sz w:val="28"/>
          <w:szCs w:val="28"/>
          <w:rtl w:val="true"/>
          <w:lang w:bidi="fa-IR"/>
        </w:rPr>
        <w:t>!</w:t>
      </w:r>
    </w:p>
    <w:p>
      <w:pPr>
        <w:pStyle w:val="Heading4"/>
        <w:numPr>
          <w:ilvl w:val="3"/>
          <w:numId w:val="1"/>
        </w:numPr>
        <w:rPr/>
      </w:pPr>
      <w:bookmarkStart w:id="720" w:name="__RefHeading___Toc1745421_730472459"/>
      <w:bookmarkStart w:id="721" w:name="_Toc258"/>
      <w:bookmarkEnd w:id="720"/>
      <w:r>
        <w:rPr/>
        <w:t>2</w:t>
      </w:r>
      <w:r>
        <w:rPr>
          <w:rtl w:val="true"/>
        </w:rPr>
        <w:t xml:space="preserve"> - </w:t>
      </w:r>
      <w:r>
        <w:rPr>
          <w:rtl w:val="true"/>
        </w:rPr>
        <w:t>جهاد ابتدايى</w:t>
      </w:r>
      <w:bookmarkEnd w:id="72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 جهاد ديگر هم داريم كه مسلمانان با حمله به كشور كفّار بخواهند مردم را مسلمان كنند، نه اين كه كشورگشايى كنند بلكه بخواهند به اسلام دعوت كنند؛ در اين صورت چنانچه حقانيت اسلام براى آنها روشن و ثابت شد و با اين حال از</w:t>
      </w:r>
      <w:bookmarkStart w:id="722" w:name="pg14783_165437"/>
    </w:p>
    <w:p>
      <w:pPr>
        <w:pStyle w:val="BookText"/>
        <w:rPr/>
      </w:pPr>
      <w:bookmarkEnd w:id="722"/>
      <w:r>
        <w:rPr>
          <w:rFonts w:ascii="IRNazanin" w:hAnsi="IRNazanin" w:eastAsia="IRNazanin"/>
          <w:color w:val="111111"/>
          <w:sz w:val="28"/>
          <w:sz w:val="28"/>
          <w:szCs w:val="28"/>
          <w:rtl w:val="true"/>
          <w:lang w:bidi="fa-IR"/>
        </w:rPr>
        <w:t>روى عناد و تعصب در مقابل اسلام جبهه گيرى كردند و درصدد نابودى اسلام برآمدند، و يا سران كفر به اسلام و مسلمانان حمله كردند، مسألۀ جهاد در كار مى آيد كه اين مشروط‍‌ به اذن امام است؛ در زمان حضور امام قطعاً بايد به اذن امام باشد؛ اما در زمان غيبت امام، آيا فقيه عادل مى تواند اين كار را بكند يا نه، و آيا در اسلام چنين جهادى وجود دارد، بحثى است كه در فقه بايستى آن را دنبال كرد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723" w:name="__RefHeading___Toc1745423_730472459"/>
      <w:bookmarkStart w:id="724" w:name="_Toc259"/>
      <w:bookmarkEnd w:id="723"/>
      <w:r>
        <w:rPr/>
        <w:t>3</w:t>
      </w:r>
      <w:r>
        <w:rPr>
          <w:rtl w:val="true"/>
        </w:rPr>
        <w:t xml:space="preserve"> - </w:t>
      </w:r>
      <w:r>
        <w:rPr>
          <w:rtl w:val="true"/>
        </w:rPr>
        <w:t>جهاد با شورشيان</w:t>
      </w:r>
      <w:bookmarkEnd w:id="724"/>
    </w:p>
    <w:p>
      <w:pPr>
        <w:pStyle w:val="BookText"/>
        <w:rPr/>
      </w:pPr>
      <w:r>
        <w:rPr>
          <w:rFonts w:ascii="IRNazanin" w:hAnsi="IRNazanin" w:eastAsia="IRNazanin"/>
          <w:color w:val="111111"/>
          <w:sz w:val="28"/>
          <w:sz w:val="28"/>
          <w:szCs w:val="28"/>
          <w:rtl w:val="true"/>
          <w:lang w:bidi="fa-IR"/>
        </w:rPr>
        <w:t>يك قسم جهاد هم مبارزه با عده اى است كه عليه حكومت حق طغيان كنند؛ در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طايفه از مؤمنين با هم در جنگ افتادند ميان آن دو آشتى برقرار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بَغَتْ‌ إِحْداهُما عَلَى الْأُخْرى‌ فَقاتِلُوا الَّتِي تَبْغِي حَتّى تَفِيءَ إِلى‌ أَمْرِ اللّهِ‌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پس اگر يكى از آن دو بر ديگرى طغيان كرد با آن طاغى بجنگيد تا به سوى فرمان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مصاديق اين آيه جنگ بصره و جنگ جمل ذكر شده است؛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طلحه و زبير كه از شخصيت هاى اسلام بودند عليه حكومت حضرت على عليه السلام كه حق بود طغيان كردند و حضرت على عليه السلام با آنها جنگيد</w:t>
      </w:r>
      <w:r>
        <w:rPr>
          <w:rFonts w:eastAsia="IRNazanin" w:cs="IRNazanin"/>
          <w:color w:val="111111"/>
          <w:sz w:val="28"/>
          <w:szCs w:val="28"/>
          <w:rtl w:val="true"/>
          <w:lang w:bidi="fa-IR"/>
        </w:rPr>
        <w:t>.</w:t>
      </w:r>
    </w:p>
    <w:p>
      <w:pPr>
        <w:pStyle w:val="Heading3"/>
        <w:numPr>
          <w:ilvl w:val="2"/>
          <w:numId w:val="1"/>
        </w:numPr>
        <w:rPr/>
      </w:pPr>
      <w:bookmarkStart w:id="725" w:name="__RefHeading___Toc1745425_730472459"/>
      <w:bookmarkStart w:id="726" w:name="_Toc260"/>
      <w:bookmarkEnd w:id="725"/>
      <w:r>
        <w:rPr>
          <w:rtl w:val="true"/>
        </w:rPr>
        <w:t>جهاد بابى از ابواب بهشت است</w:t>
      </w:r>
      <w:bookmarkEnd w:id="72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ما درسهايى از نهج البلاغه است، مناسب است يكى از خطبه هاى حضرت على عليه السلام را كه راجع به جهاد است به طور مختصر و فشرده بخوانم و ترجمه كنم</w:t>
      </w:r>
      <w:r>
        <w:rPr>
          <w:rFonts w:eastAsia="IRNazanin" w:cs="IRNazanin"/>
          <w:color w:val="111111"/>
          <w:sz w:val="28"/>
          <w:szCs w:val="28"/>
          <w:rtl w:val="true"/>
          <w:lang w:bidi="fa-IR"/>
        </w:rPr>
        <w:t>.</w:t>
      </w:r>
      <w:bookmarkStart w:id="727" w:name="pg14783_165438"/>
    </w:p>
    <w:p>
      <w:pPr>
        <w:pStyle w:val="BookText"/>
        <w:rPr/>
      </w:pPr>
      <w:bookmarkEnd w:id="727"/>
      <w:r>
        <w:rPr>
          <w:rFonts w:ascii="IRNazanin" w:hAnsi="IRNazanin" w:eastAsia="IRNazanin"/>
          <w:color w:val="111111"/>
          <w:sz w:val="28"/>
          <w:sz w:val="28"/>
          <w:szCs w:val="28"/>
          <w:rtl w:val="true"/>
          <w:lang w:bidi="fa-IR"/>
        </w:rPr>
        <w:t xml:space="preserve">حضرت على عليه السلام در 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 فَتَحَهُ‌ اللَّهُ‌ لِخَاصَّةِ‌ أَوْلِيَائِهِ‌، وَ هُوَ لِبَاسُ‌ التَّقْوى‌ وَ دِرْعُ‌ اللَّهِ‌ الْحَصِينَةُ‌ وَ جُنَّتُهُ‌ الْوَثِيقَةُ‌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ثناى خداوند و درود بر پيامبراكرم صلى الله عليه و آله و سلم، جهاد درى از درهاى بهشت است كه خداوند اين در را براى اولياى خاص خود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مجاهدين حقيقى و راستين از اولياى خداوند هستند؛ زيرا از جان خود كه بالاترين چيزها پيش آنان است در راه خدا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پوشش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مرتبۀ تقوا اين است كه انسان در راه خدا از جان خود بگذرد؛ چنين آدمى مسلّماً در مقام عمل حركات و سكناتش بر طبق گفتۀ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يعنى كوشيدن؛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براى بشر زره محكم خداوندى است؛ همان طور كه زره حافظ‍‌ بدن است جهاد نيز چنين است؛ اگر ملّتى اهل جهاد باشد، در مقابل آسيب ها چون زره اى است كه از خطرها حفظ‍‌ مى شود و چون سپرى قوى است؛ يعنى جهاد و مجاهدين نظير سپر هستند كه حافظ‍‌ انسان است</w:t>
      </w:r>
      <w:r>
        <w:rPr>
          <w:rFonts w:eastAsia="IRNazanin" w:cs="IRNazanin"/>
          <w:color w:val="111111"/>
          <w:sz w:val="28"/>
          <w:szCs w:val="28"/>
          <w:rtl w:val="true"/>
          <w:lang w:bidi="fa-IR"/>
        </w:rPr>
        <w:t>.</w:t>
      </w:r>
    </w:p>
    <w:p>
      <w:pPr>
        <w:pStyle w:val="Heading3"/>
        <w:numPr>
          <w:ilvl w:val="2"/>
          <w:numId w:val="1"/>
        </w:numPr>
        <w:rPr/>
      </w:pPr>
      <w:bookmarkStart w:id="728" w:name="__RefHeading___Toc1745427_730472459"/>
      <w:bookmarkStart w:id="729" w:name="_Toc261"/>
      <w:bookmarkEnd w:id="728"/>
      <w:r>
        <w:rPr>
          <w:rtl w:val="true"/>
        </w:rPr>
        <w:t>ترك جهاد موجب ذلّت و گرفتارى است</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تَرَكَهُ‌ رَغْبَةً‌ عَنْهُ‌ أَلْبَسَهُ‌ اللَّهُ‌ ثَوْبَ‌ الذُّلِّ‌ وَ شَمْلَةَ‌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جهاد را ترك كند خداوند به اين شخص جامۀ ذلّت مى پوشاند و بلا او را احاطه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نتيجۀ طبيعى فرار از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است مانند پالتو و روپوش كه بدن را احاطه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مستكبرين و زورگويان هميشه هستند، اين مستضعفين هستند كه بايد خودشان را در مقابل آنها قوى و مجهّز نمايند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w:t>
      </w:r>
    </w:p>
    <w:p>
      <w:pPr>
        <w:pStyle w:val="BookText"/>
        <w:rPr/>
      </w:pPr>
      <w:r>
        <w:rPr>
          <w:rFonts w:ascii="IRNazanin" w:hAnsi="IRNazanin" w:eastAsia="IRNazanin"/>
          <w:color w:val="111111"/>
          <w:sz w:val="28"/>
          <w:sz w:val="28"/>
          <w:szCs w:val="28"/>
          <w:rtl w:val="true"/>
          <w:lang w:bidi="fa-IR"/>
        </w:rPr>
        <w:t>خداوند وضعيت قومى را تغيير نمى دهد مگر اين كه آنان رفتار خود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مستضعفين خودشان را مجهّز به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گفته شد كه مستضعف غير از ضعيف است كه اصولاً ضعيف مى باشد و به هيچ وجه نمى تواند قوى شود، مستضعف را ديگران به ضعف كشيده اند ولى خودش مى تواند اين ضعف و بند را از خود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دُيِّثَ‌ بِالصِّغَارِ وَ الْقَمَاءَةِ‌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واسطۀ حقارت ذليل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كوچكى كه مستكبرين او را كوچك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عَلى‌ قَلْبِهِ‌ بِالْأَسْدَادِ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كه جهاد را ترك كند بر قلب او پرده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فكر و عقل و احساساتش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ماترياليست ها مى گويند اقتصاد زير بناى تمام امور حتى مذهب و فرهنگ مى باشد، ولى ما تا اين حدّ را قبول نداريم؛ اما اين اندازه هست كه اقتصاد در زندگى بشر نقشى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جهاد نكرد، مستكبرين بر او غالب مى شوند و عقل و فكر اين ملّت و ديد او نسبت به اين جهان اصلاً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ضعيف خيال مى كنند خدا آنها را خلق كرده كه هميشه توسرى خور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به معناى پرحرفى است؛ منظور اين است كه كسى كه جهاد نكند ذليل مى شود و اهل عمل نيست، چنين آدمى فقط‍‌ حرف مى زند و پرمدّعا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افرادى كه اهل اقدام و عمل نيستند بسيار حرف مى زنند، و در مقابل آنهايى كه اهل عمل و كارند خيلى حرف نمى زنند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أُدِيلَ‌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از اين شخص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مرحوم عبده تعبيرى دارد، تعبيرى هم من به ذهن دارم؛ به نظر من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يعنى تجاوز كردن؛ يعنى اگر انسان جهاد و دفاع را ترك كرد حق</w:t>
      </w:r>
      <w:bookmarkStart w:id="730" w:name="pg14783_165440"/>
    </w:p>
    <w:p>
      <w:pPr>
        <w:pStyle w:val="BookText"/>
        <w:rPr/>
      </w:pPr>
      <w:bookmarkEnd w:id="730"/>
      <w:r>
        <w:rPr>
          <w:rFonts w:ascii="IRNazanin" w:hAnsi="IRNazanin" w:eastAsia="IRNazanin"/>
          <w:color w:val="111111"/>
          <w:sz w:val="28"/>
          <w:sz w:val="28"/>
          <w:szCs w:val="28"/>
          <w:rtl w:val="true"/>
          <w:lang w:bidi="fa-IR"/>
        </w:rPr>
        <w:t>او از دستش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شارح عبده حق را در اينجا به معناى حق مقابل باطل معنا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او گرفته مى شود و مى رود به دست ديگران و باطل مى ماند براى اين شخص تارك جهاد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بِتَضْيِيعِ‌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جهاد را رها كرد و ضايع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همان حقوق است؛ يعنى حقوق طبيعى انسان و حق حيات و حق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به زور بر اين شخص تحميل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يَسُومُ‌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آدمى از عدالت ممنوع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ديگران حقوق ملّتى را كه جهاد و دفاع را ترك كرده از بين مى برند و براى او فقط‍‌ شعار عدالت مى دهند</w:t>
      </w:r>
      <w:r>
        <w:rPr>
          <w:rFonts w:eastAsia="IRNazanin" w:cs="IRNazanin"/>
          <w:color w:val="111111"/>
          <w:sz w:val="28"/>
          <w:szCs w:val="28"/>
          <w:rtl w:val="true"/>
          <w:lang w:bidi="fa-IR"/>
        </w:rPr>
        <w:t>.</w:t>
      </w:r>
    </w:p>
    <w:p>
      <w:pPr>
        <w:pStyle w:val="Heading3"/>
        <w:numPr>
          <w:ilvl w:val="2"/>
          <w:numId w:val="1"/>
        </w:numPr>
        <w:rPr/>
      </w:pPr>
      <w:bookmarkStart w:id="731" w:name="__RefHeading___Toc1745429_730472459"/>
      <w:bookmarkStart w:id="732" w:name="_Toc262"/>
      <w:bookmarkEnd w:id="731"/>
      <w:r>
        <w:rPr>
          <w:rtl w:val="true"/>
        </w:rPr>
        <w:t>تأسف حضرت امير عليه السلام از سستى اصحاب خود</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إِنِّي قَدْ دَعَوْتُكُمْ‌ إِلى‌ قِتَالِ‌ هَؤُلاءِ الْقَوْمِ‌ لَيْلاً وَ نَهَاراً وَ سِرّاً وَ إِعْلاناً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شب و روز و در پنهانى و آشكارا به جنگ با معاويه و ارتش معاويه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جنگ منحصر به جنگ با كفّار نيست؛ بلكه در برابر آنهايى كه نظير معاويه و طلحه و زبير و عايشه از اسلام دم مى زنند ولى منافقانه و به نام اسلام حكومت مى كنند و حقوق مردم را غصب مى كنند، جنگ جايز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قَبْلَ‌ أَنْ‌ يَغْزُوكُمْ‌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گفتم كه بجنگيد قبل از اين كه به شما يورش آورند، و نگذاريد آنها مجهّز شوند و شما پيشدستى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غُزِيَ‌ قَوْمٌ‌ قَطُّ‍‌ فِي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جملۀ جالبى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ملّتى در داخل خانۀ خود مورد يورش واقع نشد مگر آن كه ذليل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فَتَوَاكَلْتُمْ‌ وَ تَخَاذَلْتُمْ‌ حَتّى‌ شُنَّتْ‌ عَلَيْكُمُ‌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انسان يك كارى را به ديگرى</w:t>
      </w:r>
      <w:bookmarkStart w:id="733" w:name="pg14783_165441"/>
    </w:p>
    <w:p>
      <w:pPr>
        <w:pStyle w:val="BookText"/>
        <w:rPr/>
      </w:pPr>
      <w:bookmarkEnd w:id="733"/>
      <w:r>
        <w:rPr>
          <w:rFonts w:ascii="IRNazanin" w:hAnsi="IRNazanin" w:eastAsia="IRNazanin"/>
          <w:color w:val="111111"/>
          <w:sz w:val="28"/>
          <w:sz w:val="28"/>
          <w:szCs w:val="28"/>
          <w:rtl w:val="true"/>
          <w:lang w:bidi="fa-IR"/>
        </w:rPr>
        <w:t>محول كند و او هم به ديگرى واگذار نمايد؛ يعنى من به اميد شما بنشينم و شما به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به يكديگر محول كرديد تا اين كه هجوم آورده شد بر شما در جاها و زمانهاى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كه به معناى يكنواختى و پى در پى بودن حمله هاى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مُلِكَتْ‌ عَلَيْكُمُ‌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هاى شما را به زور مالك شدند</w:t>
      </w:r>
      <w:r>
        <w:rPr>
          <w:rFonts w:eastAsia="IRNazanin" w:cs="IRNazanin"/>
          <w:color w:val="111111"/>
          <w:sz w:val="28"/>
          <w:szCs w:val="28"/>
          <w:rtl w:val="true"/>
          <w:lang w:bidi="fa-IR"/>
        </w:rPr>
        <w:t>.</w:t>
      </w:r>
    </w:p>
    <w:p>
      <w:pPr>
        <w:pStyle w:val="Heading3"/>
        <w:numPr>
          <w:ilvl w:val="2"/>
          <w:numId w:val="1"/>
        </w:numPr>
        <w:rPr/>
      </w:pPr>
      <w:bookmarkStart w:id="734" w:name="__RefHeading___Toc1745431_730472459"/>
      <w:bookmarkStart w:id="735" w:name="_Toc263"/>
      <w:bookmarkEnd w:id="734"/>
      <w:r>
        <w:rPr>
          <w:rtl w:val="true"/>
        </w:rPr>
        <w:t>بد رفتارى ارتش معاويه با زن يهودى</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أَخُو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اينجا حضرت در مورد ارتش معاويه صحبت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قبايل يمنى هاست، و سفيان بن عوف رئيس ارتش معاويه از بنى غامد بوده، و در آن موقع كه معاويه در شام بود با لشكر خود به عراق و به شهر انبار حمله كرد وعده اى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وَرَدَتْ‌ خَيْلُهُ‌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سپاهى مجهّز به انبار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رود فرات دو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غرب رود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در شرق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قَتَلَ‌ حَسَّانَ‌ بْنَ‌ حَسَّانَ‌ الْبَكْرِيَّ‌</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ارتش آنها حسّان بن حسّان 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أَزَالَ‌ خَيْلَكُمْ‌ عَنْ‌ مَسَالِحِهَا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 شما را از سنگرگاهها خارج كرده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بَلَغَنِي أَنَّ‌ الرَّجُلَ‌ مِنْهُمْ‌ كَانَ‌ يَدْخُلُ‌ عَلَى الْمَرْأَةِ‌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يكى از لشكريان معاويه به خانۀ زن مسلمانى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وَالْأُخْرَى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ديگرى كه مسلمان نبوده اما هم عهد اسلام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زنى كه با مسلمانان هم پيمان است و در پناه حكومت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يهودى و مسيحى و زرتشتى با اسلام هم عهد بودند، و در صورتى كه آنان عهد خود را نشكنند مسلمانان نبايد با آنها جنگ مى كردند</w:t>
      </w:r>
      <w:r>
        <w:rPr>
          <w:rFonts w:eastAsia="IRNazanin" w:cs="IRNazanin"/>
          <w:color w:val="111111"/>
          <w:sz w:val="28"/>
          <w:szCs w:val="28"/>
          <w:rtl w:val="true"/>
          <w:lang w:bidi="fa-IR"/>
        </w:rPr>
        <w:t>.</w:t>
      </w:r>
      <w:bookmarkStart w:id="736" w:name="pg14783_165442"/>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فَيَنْتَزِعُ‌ حِجْلَهَا وَ قُلْبَهَا وَ قَلائِدَهَا وَ رِعَاثِهَا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خلخال و دستبند و گردنبند و گوشوارۀ آنان را به زور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تَمْتَنِعُ‌ مِنْهَ‌ إِلّا بِالْإِسْتِرْجَاعِ‌ وَ الْإِسْتِرْحَامِ‌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نمى توانست از خود دفاع كند مگر به گريه و زارى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گريۀ سخت به طورى كه صدا در گلو بپيچد،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تمسّك به اقوام و خويشان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وَافِرِينَ‌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كردند و برگشتند در حالى كه هيچ تلفاتى نداشتند و غنائم بسيارى به دست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 رَجُلاً مِنْهُمْ‌ 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كدام از اينها هيچ جراحتى وارد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أُرِيقَ‌ لَهُمْ‌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خونى از آنها ريخته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امْرَأً مُسْلِماً مَاتَ‌ مِنْ‌ بَعْدِ هَذَا أَسَفاً مَا كَانَ‌ بِهِ‌ مَلُوماً، بَلْ‌ كَانَ‌ بِهِ‌ عِنْدِي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مسلمانى بعد از اين پيشامد از غصّه بميرد جاى افسوس نيست؛ بلكه اين مرگ به نظر من سزاوار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اين مصيبت سخت است كه آدم با غيرت نمى تواند تاب بياورد و اگر از غصّه بميرد نمى توان بر او خرده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همين حضرت على عليه السلام كه براى پيمان شكنى و توطئۀ يهود بنى قريظه عليه پيامبر اسلام صلى الله عليه و آله و سلم برخورد سختى با آنها كردند، براى اين كه ارتش معاويه به يك زن يهودى يا مسيحى حمله كرده و قصد زيورآلات او را نموده بودند چگونه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غصّه بميرد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نشانۀ مَجمع اضداد بودن آن حضرت است</w:t>
      </w:r>
      <w:r>
        <w:rPr>
          <w:rFonts w:eastAsia="IRNazanin" w:cs="IRNazanin"/>
          <w:color w:val="111111"/>
          <w:sz w:val="28"/>
          <w:szCs w:val="28"/>
          <w:rtl w:val="true"/>
          <w:lang w:bidi="fa-IR"/>
        </w:rPr>
        <w:t>.</w:t>
      </w:r>
    </w:p>
    <w:p>
      <w:pPr>
        <w:pStyle w:val="Heading3"/>
        <w:numPr>
          <w:ilvl w:val="2"/>
          <w:numId w:val="1"/>
        </w:numPr>
        <w:rPr/>
      </w:pPr>
      <w:bookmarkStart w:id="737" w:name="__RefHeading___Toc1745433_730472459"/>
      <w:bookmarkStart w:id="738" w:name="_Toc264"/>
      <w:bookmarkEnd w:id="737"/>
      <w:r>
        <w:rPr>
          <w:rtl w:val="true"/>
        </w:rPr>
        <w:t>ناراحتى آن حضرت از تشتّت و بهانه گيرى اصحاب خود</w:t>
      </w:r>
      <w:bookmarkEnd w:id="73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وَاللَّهِ‌ يُمِيتُ‌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دل انسان را مى ميراند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يَجْلِبُ‌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غصّه آور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قوم باطل بر باطل خود اين طور مجتمع اند و شما كه اهل حقيد اين طور متفرقيد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فَقُبْحاً لَكُمْ‌ وَ 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زشتى باد بر شما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شما جاى تأسف شديد است، در وقتى كه</w:t>
      </w:r>
      <w:bookmarkStart w:id="739" w:name="pg14783_165443"/>
    </w:p>
    <w:p>
      <w:pPr>
        <w:pStyle w:val="BookText"/>
        <w:rPr/>
      </w:pPr>
      <w:bookmarkEnd w:id="739"/>
      <w:r>
        <w:rPr>
          <w:rFonts w:ascii="IRNazanin" w:hAnsi="IRNazanin" w:eastAsia="IRNazanin"/>
          <w:color w:val="111111"/>
          <w:sz w:val="28"/>
          <w:sz w:val="28"/>
          <w:szCs w:val="28"/>
          <w:rtl w:val="true"/>
          <w:lang w:bidi="fa-IR"/>
        </w:rPr>
        <w:t>كفّار با يكديگر متحد شده اند ما مسلمانها و حتى افرادى كه با هم بوده ايم به جان هم بيفتيم و به يكديگر رحم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انقلاب آنچه عامل مهمى براى پيروزى مردم بود وحدت كلمۀ همۀ اقشار و جناحها بود، و آنچه باعث شكست انقلاب است همين اختلاف جناحها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صِرْتُمْ‌ غَرَضاً 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دشمنان قرار گرفته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 اصابت گلوله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يُغَارُ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غارت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لاتُغِيرُونَ‌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بر آنها يورش نمى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تُغْزَونَ‌ وَ لاتَغْزُونَ‌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واقع مى شويد اما حاضر به جنگ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يُعْصَى اللَّهُ‌ وَ 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معصيت مى كنند خداوند را و شما راضى نشسته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أَمَرْتُكُمْ‌ بِالسَّيْرِ إِلَيْهِمْ‌ فِي أَيَّامِ‌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به شما گفتم به آنها حمله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حَمَارَّةُ‌ الْقَيْظِ‍‌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گوييد هوا خيلى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أَمْهِلْنَا يُسَبِّخْ‌ عَنَّا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بدهيد تا گرما كمى تخفيف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أَمَرْتُكُمْ‌ بِالسَّيْرِ إِلَيْهِمْ‌ فِى الشِّتَاءِ قَلْتُمْ‌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صَبَارَّةُ‌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زمستان فرمان حمله بدهم مى گوييد هوا خيلى سرد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بحران،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أَمْهِلْنَا يَنْسَلِخْ‌ عَنَّا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بدهيد كه كمى از شدّت گرما كاسته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فِرَاراً مِنَ‌ الْحَرِّ وَ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فرار از گرما و سرماست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كُنْتُمْ‌ مِنَ‌ الْحَرِّ وَ الْقُرِّ تَفِرُّونَ‌ فَأَنْتُمْ‌ وَاللَّهِ‌ مِنَ‌ السَّيْفِ‌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همه بهانه براى فرار از گرما و سرما مى آوريد، بى شك از شمشير زودتر مى گريزيد</w:t>
      </w:r>
      <w:r>
        <w:rPr>
          <w:rFonts w:eastAsia="IRNazanin" w:cs="IRNazanin"/>
          <w:color w:val="111111"/>
          <w:sz w:val="28"/>
          <w:szCs w:val="28"/>
          <w:rtl w:val="true"/>
          <w:lang w:bidi="fa-IR"/>
        </w:rPr>
        <w:t>.</w:t>
      </w:r>
    </w:p>
    <w:p>
      <w:pPr>
        <w:pStyle w:val="Heading3"/>
        <w:numPr>
          <w:ilvl w:val="2"/>
          <w:numId w:val="1"/>
        </w:numPr>
        <w:rPr/>
      </w:pPr>
      <w:bookmarkStart w:id="740" w:name="__RefHeading___Toc1745435_730472459"/>
      <w:bookmarkStart w:id="741" w:name="_Toc265"/>
      <w:bookmarkEnd w:id="740"/>
      <w:r>
        <w:rPr>
          <w:rtl w:val="true"/>
        </w:rPr>
        <w:t>تأثر آن حضرت از نافرمانى اصحاب خود</w:t>
      </w:r>
      <w:bookmarkEnd w:id="74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نمايانى كه مرد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كه با غيرت باشد و در جاى مبارزه و جنگ اهل برخورد و جنگ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حُلُومُ‌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شما عقل كودك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w:t>
      </w:r>
    </w:p>
    <w:p>
      <w:pPr>
        <w:pStyle w:val="BookText"/>
        <w:rPr/>
      </w:pPr>
      <w:r>
        <w:rPr>
          <w:rFonts w:ascii="IRNazanin" w:hAnsi="IRNazanin" w:eastAsia="IRNazanin"/>
          <w:color w:val="111111"/>
          <w:sz w:val="28"/>
          <w:sz w:val="28"/>
          <w:szCs w:val="28"/>
          <w:rtl w:val="true"/>
          <w:lang w:bidi="fa-IR"/>
        </w:rPr>
        <w:t>مسائلى را مطرح مى كنند كه حتى يك بچه حاضر نيست آنها را مطرح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عُقُولُ‌ 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عقلتان مثل زنهاى به حجله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معمولاً در زنان جنبۀ عواطف و احساسات انسانى بيش از جنبۀ مآل انديشى و آينده نگرى است؛ مردها كمى محكم تر از زنها هستند؛ و زندگى بشر نياز به عقل و احساسات هر دو دارد، هر كدام بدون ديگرى ناقص است، و خداوند نيروى تفكر را بيشتر در مردها و نيروى عاطفه و احساس را بيشتر در زنها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به زنهاى در حجله براى اين است كه قهراً زن جوان تازه عروس هنوز سردى و گرمى روزگار را نديده و از زنهاى ديگر عقب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أَنِّي لَمْ‌ أَرَكُمْ‌ وَ لَمْ‌ أَعْرِفْكُمْ‌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نه شما را ديده بودم و نه شما را مى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وَاللَّهِ‌ جَرَّتْ‌ نَدَماً وَ أَعْقَبَتْ‌ سَدَماً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پشيمانم از اين كه شما را شناختم و به شما اعتماد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مردمى را نشناخته است اميدوار است كه شايد مرد كار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قَاتَلَكُمُ‌ اللَّهُ‌ لَقَدْ مَلَأْتُمْ‌ قَلْبِي قَيْحاً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بكشد كه دلم را چركين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شَحَنْتُمْ‌ صَدْرِي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 ام را از خشم پر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جَرَّعْتُمُونِي نُغَبَ‌ التَّهْمَامِ‌ أَنْفَاساً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 و مكرراً من از ناحيۀ شما غصّه مى خورم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جرعه؛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يعنى غصّه خوردن؛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شما در هر نفس به من جرعه جرعه غصّه داديد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غصّه خوردن را تشبيه به آب خوردن نموده اند كه جرعه جرعه نوشيده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أَفْسَدْتُمْ‌ عَلَىَّ‌ رَأْيِي بِالْعِصْيَانِ‌ وَ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رأيى و دستورى كه من دادم شما فاسد و تباه كرديد و نگذاشتيد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بزرگى است كه رهبرى دلسوز و اهل فكر طرحى صحيح به دست عده اى بدهد اما آنها انجام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قَالَتْ‌ قُرَيْشٌ‌</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 مرا اذيّت كرديد تا</w:t>
      </w:r>
    </w:p>
    <w:p>
      <w:pPr>
        <w:pStyle w:val="BookText"/>
        <w:rPr/>
      </w:pPr>
      <w:r>
        <w:rPr>
          <w:rFonts w:ascii="IRNazanin" w:hAnsi="IRNazanin" w:eastAsia="IRNazanin"/>
          <w:color w:val="111111"/>
          <w:sz w:val="28"/>
          <w:sz w:val="28"/>
          <w:szCs w:val="28"/>
          <w:rtl w:val="true"/>
          <w:lang w:bidi="fa-IR"/>
        </w:rPr>
        <w:t>اين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مرد شجاعى است ولى از شيوۀ جنگ اطلاع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حوالۀ پدرانشان با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أَحَدٌ مِنْهُمْ‌ أَشَدُّ لَهَا مِرَاساً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اينها ممارست و پايدارى او در جنگ از من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أَقْدَمُ‌ فِيهَا مَقَاماً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است كه از من در جنگ ثابت قدم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نَهَضْتُ‌ فِيهَا وَ مَا بَلَغْتُ‌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هنوز بيست ساله نشده بودم براى جنگ قيام كردم و به جنگ 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 أَنَا ذَا قَدْ ذَرَّفْتُ‌ عَلَى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كه شصت سال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رَأْيَ‌ لِمَنْ‌ لايُطَاعُ‌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گوش به حرفش ندهند هر اندازه داراى فكر و هوش باشد رأى و تدبيرش به چه كار مى آيد؟</w:t>
      </w:r>
    </w:p>
    <w:p>
      <w:pPr>
        <w:pStyle w:val="BookText"/>
        <w:rPr/>
      </w:pPr>
      <w:r>
        <w:rPr>
          <w:rFonts w:ascii="IRNazanin" w:hAnsi="IRNazanin" w:eastAsia="IRNazanin"/>
          <w:color w:val="111111"/>
          <w:sz w:val="28"/>
          <w:sz w:val="28"/>
          <w:szCs w:val="28"/>
          <w:rtl w:val="true"/>
          <w:lang w:bidi="fa-IR"/>
        </w:rPr>
        <w:t>اين شمّه اى از مسائل دفاعى جنگى بود كه حضرت على عليه السلام در رابطه با اصحاب خودشان بيان كردند؛ اميدوارم سخنان حضرت براى ما دستورالعمل قرار گيرد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2" w:name="pg14783_165447"/>
    </w:p>
    <w:p>
      <w:pPr>
        <w:pStyle w:val="Heading2"/>
        <w:numPr>
          <w:ilvl w:val="1"/>
          <w:numId w:val="1"/>
        </w:numPr>
        <w:rPr/>
      </w:pPr>
      <w:bookmarkStart w:id="743" w:name="__RefHeading___Toc1745437_730472459"/>
      <w:bookmarkStart w:id="744" w:name="_Toc266"/>
      <w:bookmarkEnd w:id="742"/>
      <w:bookmarkEnd w:id="743"/>
      <w:r>
        <w:rPr>
          <w:rtl w:val="true"/>
        </w:rPr>
        <w:t>(</w:t>
      </w:r>
      <w:r>
        <w:rPr>
          <w:rtl w:val="true"/>
        </w:rPr>
        <w:t xml:space="preserve">درس </w:t>
      </w:r>
      <w:r>
        <w:rPr/>
        <w:t>499</w:t>
      </w:r>
      <w:r>
        <w:rPr>
          <w:rtl w:val="true"/>
        </w:rPr>
        <w:t xml:space="preserve">) - </w:t>
      </w:r>
      <w:r>
        <w:rPr>
          <w:rtl w:val="true"/>
        </w:rPr>
        <w:t xml:space="preserve">نامۀ </w:t>
      </w:r>
      <w:r>
        <w:rPr/>
        <w:t>45</w:t>
      </w:r>
      <w:r>
        <w:rPr>
          <w:rtl w:val="true"/>
        </w:rPr>
        <w:t xml:space="preserve"> (</w:t>
      </w:r>
      <w:r>
        <w:rPr>
          <w:rtl w:val="true"/>
        </w:rPr>
        <w:t>قسمت پانزدهم</w:t>
      </w:r>
      <w:r>
        <w:rPr>
          <w:rtl w:val="true"/>
        </w:rPr>
        <w:t>)</w:t>
      </w:r>
      <w:bookmarkEnd w:id="744"/>
    </w:p>
    <w:p>
      <w:pPr>
        <w:pStyle w:val="Heading3"/>
        <w:numPr>
          <w:ilvl w:val="2"/>
          <w:numId w:val="1"/>
        </w:numPr>
        <w:rPr/>
      </w:pPr>
      <w:bookmarkStart w:id="745" w:name="__RefHeading___Toc1745439_730472459"/>
      <w:bookmarkStart w:id="746" w:name="_Toc267"/>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دفاع وظيفۀ همگانى است</w:t>
      </w:r>
    </w:p>
    <w:p>
      <w:pPr>
        <w:pStyle w:val="BookText"/>
        <w:rPr/>
      </w:pPr>
      <w:r>
        <w:rPr>
          <w:rFonts w:ascii="Amiri" w:hAnsi="Amiri" w:eastAsia="Amiri" w:cs="Amiri"/>
          <w:color w:val="111111"/>
          <w:sz w:val="28"/>
          <w:sz w:val="28"/>
          <w:szCs w:val="28"/>
          <w:rtl w:val="true"/>
          <w:lang w:bidi="ar-SA"/>
        </w:rPr>
        <w:t>شرايط‍‌ و حدود جهاد</w:t>
      </w:r>
    </w:p>
    <w:p>
      <w:pPr>
        <w:pStyle w:val="BookText"/>
        <w:rPr/>
      </w:pPr>
      <w:r>
        <w:rPr>
          <w:rFonts w:ascii="Amiri" w:hAnsi="Amiri" w:eastAsia="Amiri" w:cs="Amiri"/>
          <w:color w:val="111111"/>
          <w:sz w:val="28"/>
          <w:sz w:val="28"/>
          <w:szCs w:val="28"/>
          <w:rtl w:val="true"/>
          <w:lang w:bidi="ar-SA"/>
        </w:rPr>
        <w:t>نظر امام صادق عليه السلام راجع به قيام زيد</w:t>
      </w:r>
    </w:p>
    <w:p>
      <w:pPr>
        <w:pStyle w:val="BookText"/>
        <w:rPr/>
      </w:pPr>
      <w:r>
        <w:rPr>
          <w:rFonts w:ascii="Amiri" w:hAnsi="Amiri" w:eastAsia="Amiri" w:cs="Amiri"/>
          <w:color w:val="111111"/>
          <w:sz w:val="28"/>
          <w:sz w:val="28"/>
          <w:szCs w:val="28"/>
          <w:rtl w:val="true"/>
          <w:lang w:bidi="ar-SA"/>
        </w:rPr>
        <w:t>جهاد اكبر</w:t>
      </w:r>
    </w:p>
    <w:p>
      <w:pPr>
        <w:pStyle w:val="BookText"/>
        <w:rPr/>
      </w:pPr>
      <w:r>
        <w:rPr>
          <w:rFonts w:ascii="Amiri" w:hAnsi="Amiri" w:eastAsia="Amiri" w:cs="Amiri"/>
          <w:color w:val="111111"/>
          <w:sz w:val="28"/>
          <w:sz w:val="28"/>
          <w:szCs w:val="28"/>
          <w:rtl w:val="true"/>
          <w:lang w:bidi="ar-SA"/>
        </w:rPr>
        <w:t>جهاد و مبارزه وسيله است نه هدف</w:t>
      </w:r>
    </w:p>
    <w:p>
      <w:pPr>
        <w:pStyle w:val="BookText"/>
        <w:rPr/>
      </w:pPr>
      <w:r>
        <w:rPr>
          <w:rFonts w:ascii="Amiri" w:hAnsi="Amiri" w:eastAsia="Amiri" w:cs="Amiri"/>
          <w:color w:val="111111"/>
          <w:sz w:val="28"/>
          <w:sz w:val="28"/>
          <w:szCs w:val="28"/>
          <w:rtl w:val="true"/>
          <w:lang w:bidi="ar-SA"/>
        </w:rPr>
        <w:t>صفات مجاهدين و آمرين به جهاد</w:t>
      </w:r>
    </w:p>
    <w:p>
      <w:pPr>
        <w:pStyle w:val="BookText"/>
        <w:rPr/>
      </w:pPr>
      <w:r>
        <w:rPr>
          <w:rFonts w:ascii="IRNazanin" w:hAnsi="IRNazanin" w:eastAsia="IRNazanin"/>
          <w:color w:val="111111"/>
          <w:sz w:val="28"/>
          <w:sz w:val="28"/>
          <w:szCs w:val="28"/>
          <w:rtl w:val="true"/>
          <w:lang w:bidi="fa-IR"/>
        </w:rPr>
        <w:t>زندگى با ذلّت همان مرگ است</w:t>
      </w:r>
    </w:p>
    <w:p>
      <w:pPr>
        <w:pStyle w:val="BookText"/>
        <w:rPr/>
      </w:pPr>
      <w:r>
        <w:rPr>
          <w:rFonts w:ascii="IRNazanin" w:hAnsi="IRNazanin" w:eastAsia="IRNazanin"/>
          <w:color w:val="111111"/>
          <w:sz w:val="28"/>
          <w:sz w:val="28"/>
          <w:szCs w:val="28"/>
          <w:rtl w:val="true"/>
          <w:lang w:bidi="fa-IR"/>
        </w:rPr>
        <w:t>بررسى اجمالى سه جنگ زمان حضرت على عليه السلام</w:t>
      </w:r>
    </w:p>
    <w:p>
      <w:pPr>
        <w:pStyle w:val="BookText"/>
        <w:rPr/>
      </w:pPr>
      <w:r>
        <w:rPr>
          <w:rFonts w:ascii="Amiri" w:hAnsi="Amiri" w:eastAsia="Amiri" w:cs="Amiri"/>
          <w:color w:val="111111"/>
          <w:sz w:val="28"/>
          <w:sz w:val="28"/>
          <w:szCs w:val="28"/>
          <w:rtl w:val="true"/>
          <w:lang w:bidi="ar-SA"/>
        </w:rPr>
        <w:t>موضع قرآن نسبت به كفّار و منافقين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هاى نظامى، سياسى و اقتصادى</w:t>
      </w:r>
      <w:bookmarkStart w:id="747" w:name="pg14783_165449"/>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قبل به مناسبت تا اندازه اى مسائل جهاد را براى برادران و خواهران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تذكر بدهم كه اگر كسى از شما بخواهد نظر مرا در مسألۀ جهاد بداند، بايد مجموع اين چند گفتار را كه مربوط‍‌ به اين مبحث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من در هر درسى اين مسأله را از يك بُعدى مطرح كرده باشم كه اگر با ابعاد ديگر كنار هم قرار دهيد صحيح است، ولى يك بعد آن را اگر بگيريد ممكن است اشكالاتى به ذهنتان برسد</w:t>
      </w:r>
      <w:r>
        <w:rPr>
          <w:rFonts w:eastAsia="IRNazanin" w:cs="IRNazanin"/>
          <w:color w:val="111111"/>
          <w:sz w:val="28"/>
          <w:szCs w:val="28"/>
          <w:rtl w:val="true"/>
          <w:lang w:bidi="fa-IR"/>
        </w:rPr>
        <w:t>.</w:t>
      </w:r>
    </w:p>
    <w:p>
      <w:pPr>
        <w:pStyle w:val="Heading3"/>
        <w:numPr>
          <w:ilvl w:val="2"/>
          <w:numId w:val="1"/>
        </w:numPr>
        <w:rPr/>
      </w:pPr>
      <w:bookmarkStart w:id="748" w:name="__RefHeading___Toc1745441_730472459"/>
      <w:bookmarkStart w:id="749" w:name="_Toc268"/>
      <w:bookmarkEnd w:id="748"/>
      <w:r>
        <w:rPr>
          <w:rtl w:val="true"/>
        </w:rPr>
        <w:t>دفاع وظيفۀ همگانى است</w:t>
      </w:r>
      <w:bookmarkEnd w:id="749"/>
    </w:p>
    <w:p>
      <w:pPr>
        <w:pStyle w:val="BookText"/>
        <w:rPr/>
      </w:pPr>
      <w:r>
        <w:rPr>
          <w:rFonts w:ascii="IRNazanin" w:hAnsi="IRNazanin" w:eastAsia="IRNazanin"/>
          <w:color w:val="111111"/>
          <w:sz w:val="28"/>
          <w:sz w:val="28"/>
          <w:szCs w:val="28"/>
          <w:rtl w:val="true"/>
          <w:lang w:bidi="fa-IR"/>
        </w:rPr>
        <w:t>قبلاً گفتيم كه يك جهاد دفاعى داريم كه هر مسلمانى وظيفه دارد از خود و از مال، جان، ناموس، دين و وطنش دفاع كند؛ و حتى اگر اقتصاد يا فرهنگ كشور اسلامى و يا استقلال آن مورد تهاجم قرار گرفت، دفاع از آنها به اندازۀ قدرت بر همۀ افراد واجب است و احتياج به اجازۀ مجتهد عادل ندارد، بلكه وظيفۀ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واقع جهاد نمى نامند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اصطلاحاً به جنگ ابتدايى گفته مى شود كه با اذن امام باشد و با تجهيزات و تشكيلات؛ اما اصل دفاع وظيفه اى است همگانى، حتى اگر زير نظر و پرچم سلطان جائرى باشد كه مى خواهد واقعاً كشور و استقلال آن را حفظ‍‌ كند، هر چند از ساير جهات مورد تأييد نباشد باز هم وظيفۀ مردم است كه شركت كرده و از كشور اسلامى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اين مسائل به اخبارى كه از اهل بيت عليهم السلام رسيده است مراجعه كنيم؛ چون پيامبراكرم صلى الله عليه و آله و سلم بارها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از طريق شيعه و سنّى متواتر است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بين شما خواهم رفت و دو چيز گرانبها براى شما مى گذارم، كتاب خدا و عترتم، اين دو از هم جدا نمى شوند تا وقتى در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مسلمانان اعمّ‌ از شيعه و سنّى تا اين اندازه وظيفه دارند كه به قرآن و عترت پيامبراكرم صلى الله عليه و آله و سلم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كتب اهل سنّت نيز هست، در صحيح مسلم و در صحيح نسائى و ترمذى و غير 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است در وسائل الشيعة كه شخصى از حضرت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در ركاب سلطان جائر مى پرسد،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خاف على‌ بيضة الاسلام والمسلمين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مركزيت اسلام در معرض خطر قرار گرفت بايد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ارتش روم به مسلمانان حمله كنند، آيا مسلمانان بايد ساكت بنشينند؟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قتاله لنفسه لا للسّلطان لأنّ‌ فى دروس الاسلام دروس ذكر محمّد صلى الله عليه و آله و سلم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پس اين جنگ براى مسلمانى خودش است نه سلطان، زيرا با مندرس شدن اسلام اسم پيامبراكرم صلى الله عليه و آله و سلم هم كم كم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المسلم أن يمنع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 است كه از خود دفاع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يقاتل عن حكم اللّه و حكم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حكم خدا و حكم پيامبراكرم دفاع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يقاتل الكفّار على‌ حكم الجور و سنّتهم فلايحلّ‌ له ذلك</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 اگر جنگ براى كشورگشايى باشد ديگر حق شركت در آن را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50" w:name="pg14783_165451"/>
    </w:p>
    <w:p>
      <w:pPr>
        <w:pStyle w:val="Heading3"/>
        <w:numPr>
          <w:ilvl w:val="2"/>
          <w:numId w:val="1"/>
        </w:numPr>
        <w:rPr/>
      </w:pPr>
      <w:bookmarkStart w:id="751" w:name="__RefHeading___Toc1745443_730472459"/>
      <w:bookmarkStart w:id="752" w:name="_Toc269"/>
      <w:bookmarkEnd w:id="750"/>
      <w:bookmarkEnd w:id="751"/>
      <w:r>
        <w:rPr>
          <w:rtl w:val="true"/>
        </w:rPr>
        <w:t>شرايط‍‌ و حدود جهاد</w:t>
      </w:r>
      <w:bookmarkEnd w:id="752"/>
    </w:p>
    <w:p>
      <w:pPr>
        <w:pStyle w:val="BookText"/>
        <w:rPr/>
      </w:pPr>
      <w:r>
        <w:rPr>
          <w:rFonts w:ascii="IRNazanin" w:hAnsi="IRNazanin" w:eastAsia="IRNazanin"/>
          <w:color w:val="111111"/>
          <w:sz w:val="28"/>
          <w:sz w:val="28"/>
          <w:szCs w:val="28"/>
          <w:rtl w:val="true"/>
          <w:lang w:bidi="fa-IR"/>
        </w:rPr>
        <w:t>جهاد شرايط‍‌ و حدود دارد؛ هر كسى دعوت به جهاد و فداكارى كرد، نبايد فورى پذيرفت و گفت كه بايد برويم جهاد و فداكارى كنيم؛ انسان نبايد خود را براى امر باطل به كشتن دهد، براى امرى موهوم، مثلاً چون فلانى مى خواهد رياست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حديثى از امام عليه السلام در اين مورد برايتان مى خوانم، حديث جالبى است و از چند نظر مورد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حضرت اين معنا را بيان مى كند كه جان خيلى عزيز است و نبايد آن را بى جهت از كف داد، و ديگر اين كه اشكالى مى گيرند بر ائمه عليهم السلام غير از امام حسين عليه السلام كه چرا جنگ نمى كردند؟ در صورتى كه مسأله اين طور نيست، ائمه عليهم السلام هميشه حامى كسى بودند كه براى حق قيام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مسألۀ زيد كه بسيار مطرح است، زيد بن على بن الحسين برادر امام محمّدباقر عليه السلام كه قيام كرد و در كناسه كوفه به دار زده شد و شهيد گرديد، حضرت از زيد دفاع مى كند و مى فرمايد كه عمل زيد بسيار عمل بجايى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غير از امام حسين عليه السلام ديگر ائمه عليهم السلام اهل سكوت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اين را بدانيد كه اگر ائمه عليهم السلام اهل سكوت بودند اين همه به زندان نمى افتادند؛ چرا موسى بن جعفر عليه السلام را به زندان انداختند؟ چرا ديگر ائمه را اين قدر تحت نظر داشتند؟ معلوم مى شود ائمه عليهم السلام نظرهايى برخلاف نظر حكومت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حديث را مى خوانم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است در وسائل الشيعة كه راوى آن عيص بن القاسم است؛ حديث صحيحى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ما به هر روايتى عمل مى كنيم؛ بلكه روايات بررسى مى شود و اگر در سند آنها افراد صحيحى باشند ما به آن عمل مى كنيم، و در غير اين صورت آن را كنار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فرد مجتهد بايد از علم رجال و دراية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اطلاع كافى داشته باشد كه حديث شناس بشود و بتواند حديث صحيح را از غير صحيح تشخيص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ابراهيم عن أبيه عن صفوان بن يحيى عن عيص بن القاسم قال 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الرّاعى فإذا وجد رجلاً هو أعلم بغنمه من الّذى هو فيها يخرجه و يجىء بذلك الرّجل الّذى هو أعلم بغنمه من الّذى كان فيها واللّه لو كانت لأحدكم نفسان يقاتل بواحدة يجرّب بها ثمّ‌ كانت الأخرى‌ باقية تعمل على‌ ما قد استبان لها و لكن له نفس واحدة إذا ذهبت فقد واللّه ذهبت التّوبة فأنتم أحقّ‌ أن تختاروا لأنفسكم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بترسيد، شريكى براى او نيست، حريم خدا را حفظ‍‌ كنيد؛ و دقّت كنيد نسبت به خودتان، بى جهت خود را به كشتن ندهيد، ببينيد اين راهى را كه مى رويد راه حق است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قسم مى خورد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گله اى و چوپانى داشته باشد بعد چوپان بهترى پيدا كند، آيا آن چوپان اوّلى را جواب نمى كند و اين دلسوزتر را سر گوسفندانش بگذارد؟ آيا تو به اندازۀ آن گوسفند براى خودت ارزش قائل نيستى كه خود را در اختيار هر گروه و هر فردى قرار مى دهى كه تو را وسيلۀ آقايى و رياست و سياست خود قرار دهد تا جايى كه خونت ريخته شود؟ حضرت ناچار شده براى اين كه مطلب را حتماً باور كنيد مرتب قسم بخورد؛ قسم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دو تا جان مى داشت ايرادى نبود، مى رفت با يكى جنگ مى كرد و مزۀ جنگ و ستيز را مى چشيد و تجربه كسب مى كرد و بعد مى آمد آن يكى را به كار مى بست، اما متأسفانه ما يك جان بيشتر نداريم؛ و اين جان تو اگر به ناحق رفت وبال دنيا و آخرت نصيب تو شده است؛ اگر براى شما دو تا جان مى بود كه با يكى مى جنگيديد و تجربه مى آموختيد بعد جان</w:t>
      </w:r>
      <w:bookmarkStart w:id="753" w:name="pg14783_165453"/>
    </w:p>
    <w:p>
      <w:pPr>
        <w:pStyle w:val="BookText"/>
        <w:rPr/>
      </w:pPr>
      <w:bookmarkEnd w:id="753"/>
      <w:r>
        <w:rPr>
          <w:rFonts w:ascii="IRNazanin" w:hAnsi="IRNazanin" w:eastAsia="IRNazanin"/>
          <w:color w:val="111111"/>
          <w:sz w:val="28"/>
          <w:sz w:val="28"/>
          <w:szCs w:val="28"/>
          <w:rtl w:val="true"/>
          <w:lang w:bidi="fa-IR"/>
        </w:rPr>
        <w:t>دوّم برايتان مى ماند، مطلب برايتان روشن بود و در مقام عمل با جان دوّم عمل مى كرديد؛ اگر اين طور بود كه خوب بود؛ اما انسان يك جان بيشتر ندارد، اگر اين جان برود راه توبه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يك جان بيشتر نداريد، سزاوارتر است كه دقّت كنيد و آنچه را خير و صلاح است به كار گيريد</w:t>
      </w:r>
      <w:r>
        <w:rPr>
          <w:rFonts w:eastAsia="IRNazanin" w:cs="IRNazanin"/>
          <w:color w:val="111111"/>
          <w:sz w:val="28"/>
          <w:szCs w:val="28"/>
          <w:rtl w:val="true"/>
          <w:lang w:bidi="fa-IR"/>
        </w:rPr>
        <w:t>.</w:t>
      </w:r>
    </w:p>
    <w:p>
      <w:pPr>
        <w:pStyle w:val="Heading3"/>
        <w:numPr>
          <w:ilvl w:val="2"/>
          <w:numId w:val="1"/>
        </w:numPr>
        <w:rPr/>
      </w:pPr>
      <w:bookmarkStart w:id="754" w:name="__RefHeading___Toc1745445_730472459"/>
      <w:bookmarkStart w:id="755" w:name="_Toc270"/>
      <w:bookmarkEnd w:id="754"/>
      <w:r>
        <w:rPr>
          <w:rtl w:val="true"/>
        </w:rPr>
        <w:t>نظر امام صادق عليه السلام راجع به قيام زيد</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أتاكم آت منّا فانظروا على‌ أىّ‌ شىء تخرجون و لاتقولوا خرج زيد فإنّ‌ زيداً كان عالماً و كان صدوقاً لم يدعكم إلى‌ نفسه و إنّما دعاكم إلى الرّضا من آل محمّد صلى الله عليه و آله و سلم و لو ظهر لوفى‌ بما دعاكم إليه إنّما خرج إلى‌ سلطان مجتمع لينقضه فالخارج منّا اليوم إلى‌ أىّ‌ شىء يدعوكم إلى الرّضا من آل محمّد عليهم السلام‌؟ فنحن نشهدكم أنّا لسنا نرضى‌ به و هو يعصينا اليوم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اولاد پيامبراكرم صلى الله عليه و آله و سلم قيام كرد فوراً دنبال او نرويد، ببينيد آيا دعوت به حق مى كند يا دعوت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چون زيد بن على بن الحسين خروج كرده پس ما هم قيام مى كنيم؛ براى اين كه زيد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عالم و راستگويى 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حق و باطل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حضرت حساب زيد را از ديگران جدا مى كند و از قيام زيد حمايت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دانيم كه در زمان ائمه عليهم السلام در بسيارى از جاها اولاد آنها قيام كردند و ائمه عليهم السلام روى بعضى صحّه مى گذاشتند و روى بعضى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براى خود دعوت نكرد، بلكه دعوت مى كرد شما را به مرد پسنديده اى از آل محمّد صلى الله عليه و آله و سلم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حقيقت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معتقدند زيد امام بوده است، و اين يك شعارى بوده كه اگر زيد پيروز مى شد وفا مى كرد به آنچه دعوت كرد و حق را به</w:t>
      </w:r>
      <w:bookmarkStart w:id="756" w:name="pg14783_165454"/>
    </w:p>
    <w:p>
      <w:pPr>
        <w:pStyle w:val="BookText"/>
        <w:rPr/>
      </w:pPr>
      <w:bookmarkEnd w:id="756"/>
      <w:r>
        <w:rPr>
          <w:rFonts w:ascii="IRNazanin" w:hAnsi="IRNazanin" w:eastAsia="IRNazanin"/>
          <w:color w:val="111111"/>
          <w:sz w:val="28"/>
          <w:sz w:val="28"/>
          <w:szCs w:val="28"/>
          <w:rtl w:val="true"/>
          <w:lang w:bidi="fa-IR"/>
        </w:rPr>
        <w:t>صاحب آن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براى درهم كوبيدن يك سلطنت متمركز باطل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زيد عمل مقدّسى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حضرت به خوبى معلوم مى شود كه اگر يك حكومت باطلى متمركز و قوى باشد، بايد براى نابودى آن مبارزه كرد تا حق و حقيقت به حاكميّت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شكست خورد و در كوفه به دارش كشيدند 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زمان ما هستند كدام يك شما را دعوت به پسنديده اى از آل محمّد مى كنند؟ اينها همه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خودت را براى اينها به كشتن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راضى نيستيم به قيام اينها، او همين حالا با ما مخالف است و اگر پيروز شود به طريق اولى‌ مخالف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را تا آخر لازم نيست بخوانيم؛ بنابر آنچه خوانديم معلوم شد كه امام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شما از جنگيدن بايد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خودمان را براى اين كه ديگرى مى خواهد حكومت كند به كشتن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شود مبادا كسى بخواهد به نام اسلام يا عدالت و مطابق با اميال خود حكومت كند و ما خودمان را فداى اميال او بكنيم</w:t>
      </w:r>
      <w:r>
        <w:rPr>
          <w:rFonts w:eastAsia="IRNazanin" w:cs="IRNazanin"/>
          <w:color w:val="111111"/>
          <w:sz w:val="28"/>
          <w:szCs w:val="28"/>
          <w:rtl w:val="true"/>
          <w:lang w:bidi="fa-IR"/>
        </w:rPr>
        <w:t>.</w:t>
      </w:r>
    </w:p>
    <w:p>
      <w:pPr>
        <w:pStyle w:val="Heading3"/>
        <w:numPr>
          <w:ilvl w:val="2"/>
          <w:numId w:val="1"/>
        </w:numPr>
        <w:rPr/>
      </w:pPr>
      <w:bookmarkStart w:id="757" w:name="__RefHeading___Toc1745447_730472459"/>
      <w:bookmarkStart w:id="758" w:name="_Toc271"/>
      <w:bookmarkEnd w:id="757"/>
      <w:r>
        <w:rPr>
          <w:rtl w:val="true"/>
        </w:rPr>
        <w:t>جهاد اكبر</w:t>
      </w:r>
      <w:bookmarkEnd w:id="7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 تر جهاد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الشيعة روايت صحيحى هست كه پيامبراكرم صلى الله عليه و آله و سلم دسته اى را براى سريّه فرستادند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جنگى گفته مى شود كه رهبر اسلام در آن شركت ندارد،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جنگى گفته مى شود كه رهبر در آن شركت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 هم شدند، آنگاه پيامبر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گروهى كه جهاد اصغر را انجام دادند ولى هنوز جهاد اكبر را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با تعجّب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جهاد اكبر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است</w:t>
      </w:r>
      <w:r>
        <w:rPr>
          <w:rFonts w:eastAsia="IRNazanin" w:cs="IRNazanin"/>
          <w:color w:val="111111"/>
          <w:sz w:val="28"/>
          <w:szCs w:val="28"/>
          <w:rtl w:val="true"/>
          <w:lang w:bidi="fa-IR"/>
        </w:rPr>
        <w:t>.</w:t>
      </w:r>
      <w:r>
        <w:rPr>
          <w:rStyle w:val="FootnoteAnchor"/>
          <w:rtl w:val="true"/>
        </w:rPr>
        <w:footnoteReference w:id="191"/>
      </w:r>
      <w:bookmarkStart w:id="759" w:name="pg14783_165455"/>
    </w:p>
    <w:p>
      <w:pPr>
        <w:pStyle w:val="Heading3"/>
        <w:numPr>
          <w:ilvl w:val="2"/>
          <w:numId w:val="1"/>
        </w:numPr>
        <w:rPr/>
      </w:pPr>
      <w:bookmarkStart w:id="760" w:name="__RefHeading___Toc1745449_730472459"/>
      <w:bookmarkStart w:id="761" w:name="_Toc272"/>
      <w:bookmarkEnd w:id="759"/>
      <w:bookmarkEnd w:id="760"/>
      <w:r>
        <w:rPr>
          <w:rtl w:val="true"/>
        </w:rPr>
        <w:t>جهاد و مبارزه وسيله است نه هدف</w:t>
      </w:r>
      <w:bookmarkEnd w:id="761"/>
    </w:p>
    <w:p>
      <w:pPr>
        <w:pStyle w:val="BookText"/>
        <w:rPr/>
      </w:pPr>
      <w:r>
        <w:rPr>
          <w:rFonts w:ascii="IRNazanin" w:hAnsi="IRNazanin" w:eastAsia="IRNazanin"/>
          <w:color w:val="111111"/>
          <w:sz w:val="28"/>
          <w:sz w:val="28"/>
          <w:szCs w:val="28"/>
          <w:rtl w:val="true"/>
          <w:lang w:bidi="fa-IR"/>
        </w:rPr>
        <w:t>عده اى خيال مى كنند جهاد و مبارزه هدف است و به هر نحوى كه مى شود بايد مبارزه كرد؛ اين كاملاً غلط‍‌ است؛ جهاد و مبارزه وسيله و مقدمه براى پيروى حق و پيروزى آن است، و اين طور نيست كه هر كسى در راهى كشته شد شهيد باشد؛ شهيد ناميدن كسى كه خدا را قبول ندارد چه معنى دارد؟ او عقيده اش اين است كه وقتى دنيا تمام شد ديگر معادى نيست؛ وقتى كه بنا شد بعد از اين عالم چيزى نباشد، چرا انسان خودش را فدا كند؟ ولى اگر انسان معتقد باشد كه حيات واقعى بعد از مردن است، آن وقت شهادت معنا پيدا مى كند؛ همان طور كه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كسانى را كه در راه خدا كشته شده اند مرده مپندار، بلكه زنده اند و نزد پروردگارشان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با مرگ خود راه ميان بر را طى كرده و زودتر به مقصد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الشيعة از شيخ صدوق حديث ديگرى در اين زمينه از پيامبراكرم صلى الله عليه و آله و سلم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بعضى از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اين تعبير معلوم مى شود كه به اين حديث يقين زيادى نداشته است؛ اما به بعضى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معلوم مى شود آن قدر برايش روشن بوده كه مى گويد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ألفاظ‍‌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من غلب نفسه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انسان قوى كسى است كه بر نفس خويش غالب باشد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جسمى هر چه قوى باشد از حيوانات قوى و درنده ها قويتر</w:t>
      </w:r>
      <w:bookmarkStart w:id="762" w:name="pg14783_165456"/>
    </w:p>
    <w:p>
      <w:pPr>
        <w:pStyle w:val="BookText"/>
        <w:rPr/>
      </w:pPr>
      <w:bookmarkEnd w:id="762"/>
      <w:r>
        <w:rPr>
          <w:rFonts w:ascii="IRNazanin" w:hAnsi="IRNazanin" w:eastAsia="IRNazanin"/>
          <w:color w:val="111111"/>
          <w:sz w:val="28"/>
          <w:sz w:val="28"/>
          <w:szCs w:val="28"/>
          <w:rtl w:val="true"/>
          <w:lang w:bidi="fa-IR"/>
        </w:rPr>
        <w:t>نمى شود؛ ارزش انسان به اين است كه روح و نفس او غالب و قوى باشد و بتواند شهوت و غضب و تمايلات خود را كنترل نمايد؛ آن وقت چنين آدمى جهادش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ارزش جهاد، ايمان به خدا و قيامت و تقوا و خلوص عمل انسان است؛ و اگر در چنين جهادى انسان كشته شد شهيد محسوب مى شود؛ و اگر براى انگيزه ها و هدفهاى ديگرى باشد نظير رياست كردن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جهادش ارزش دارد و نه شهيد محسوب مى گردد</w:t>
      </w:r>
      <w:r>
        <w:rPr>
          <w:rFonts w:eastAsia="IRNazanin" w:cs="IRNazanin"/>
          <w:color w:val="111111"/>
          <w:sz w:val="28"/>
          <w:szCs w:val="28"/>
          <w:rtl w:val="true"/>
          <w:lang w:bidi="fa-IR"/>
        </w:rPr>
        <w:t>.</w:t>
      </w:r>
    </w:p>
    <w:p>
      <w:pPr>
        <w:pStyle w:val="Heading3"/>
        <w:numPr>
          <w:ilvl w:val="2"/>
          <w:numId w:val="1"/>
        </w:numPr>
        <w:rPr/>
      </w:pPr>
      <w:bookmarkStart w:id="763" w:name="__RefHeading___Toc1745451_730472459"/>
      <w:bookmarkStart w:id="764" w:name="_Toc273"/>
      <w:bookmarkEnd w:id="763"/>
      <w:r>
        <w:rPr>
          <w:rtl w:val="true"/>
        </w:rPr>
        <w:t>صفات مجاهدين و آمرين به جهاد</w:t>
      </w:r>
      <w:bookmarkEnd w:id="764"/>
    </w:p>
    <w:p>
      <w:pPr>
        <w:pStyle w:val="BookText"/>
        <w:rPr/>
      </w:pPr>
      <w:r>
        <w:rPr>
          <w:rFonts w:ascii="IRNazanin" w:hAnsi="IRNazanin" w:eastAsia="IRNazanin"/>
          <w:color w:val="111111"/>
          <w:sz w:val="28"/>
          <w:sz w:val="28"/>
          <w:szCs w:val="28"/>
          <w:rtl w:val="true"/>
          <w:lang w:bidi="fa-IR"/>
        </w:rPr>
        <w:t>در همين رابطه روايت ديگرى را بخوانم، و پيش از آن به اين آيه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ترديد خداوند تبارك و تعالى از مؤمنين جانها و اموالشان را خريدارى كرده است در برابر اين كه بهشت براى آنان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پس مى كشند اهل باطل را يا خودشان كشته مى شوند، اين وعده اى است كه خداوند داده و وعدۀ حقى است كه در تورات و انجيل هم آمده و در قرآن هم هست، و چه كسى از خدا به عهد خود وفادارتر است‌؟ پس بشارت باد شما را در معاملۀ خويش كه بدان معامله نموده ايد، و اين رستگارى بزرگى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الشيعة حديث زير را نقل مى كند كه سند صحيحى هم دارد،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عبّاد البصرى علىّ‌ بن الحسين عليه السلام فى طريق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بصرى در راه مكّه به حضرت على بن الحسين عليه السلام امام چهارم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بصرى از علماى اهل سنّت است كه مورد توجّه مردم بوده است ولى با ائمه عليهم السلام ما رابطه اى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يا علىّ‌ بن الحسين تركت الجهاد و صعوبته و أقبلت على الحجّ‌ و 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نيش زدن گفت اى على بن الحسين جهاد و سختى آن را رها كرده اى و به نرمى حج رو آورده اى‌؟</w:t>
      </w:r>
    </w:p>
    <w:p>
      <w:pPr>
        <w:pStyle w:val="BookText"/>
        <w:rPr/>
      </w:pPr>
      <w:r>
        <w:rPr>
          <w:rFonts w:ascii="IRNazanin" w:hAnsi="IRNazanin" w:eastAsia="IRNazanin"/>
          <w:color w:val="111111"/>
          <w:sz w:val="28"/>
          <w:sz w:val="28"/>
          <w:szCs w:val="28"/>
          <w:rtl w:val="true"/>
          <w:lang w:bidi="fa-IR"/>
        </w:rPr>
        <w:t>البته در اين قضيه اوّل بايد به عبّاد اشكال شود، چون خودش هم جنگ را ترك كرده و به مكّه مى رفت؛ معلوم مى شود اين آدم هم واعظ‍‌ غير متّعظ‍‌ بوده، فقط‍‌ اهل حرف بوده است، مثل خيلى از ماها كه فقط‍‌ حرف مى زنيم و شعار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 يُقاتِلُونَ‌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آن آيه اى را كه برايتان گفتم براى حضرت على بن الحسين عليه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علىّ‌ بن الحسين أتمّ‌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بقيۀ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بقيۀ آيۀ سورۀ توبه را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الرّاكِعُونَ‌ السّاجِدُونَ‌ الْآمِرُونَ‌ بِالْمَعْرُوفِ‌ وَ النّاهُونَ‌ عَنِ‌ الْمُنْكَرِ وَ الْحافِظُونَ‌ لِحُدُودِ اللّهِ‌ وَ بَشِّرِ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صفات مؤمنين است كه در آيۀ پيش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و مال آنها را مى خرد و در مقابل به آنان بهشت مى دهد؛ كسانى كه اين صفات را دارند و بايستى دنبال آنها رفت، كسانى هستند كه اهل توبه اند، اهل عبادتند، اهل حمد و ستايش خدا هستند، روزه دارند، اهل ركوع و سجود هستند، و غير از اين كه خود را اصلاح مى كنند به فكر اصلاح ديگران نيز هستند، و حدود خدا را در همۀ جهات در اخلاق و معاشرت و رفتار با خانواده و اجتماع حفظ‍‌ مى كنند؛ يك چنين كسانى مؤمن هستند، 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بشارت بده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اين صفات نشان بده تا من بروم زير پرچم او جهاد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رأينا هؤلاء الّذين هذه صفتهم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آدمى داراى اين صفات پيدا كرديم</w:t>
      </w:r>
      <w:bookmarkStart w:id="765" w:name="pg14783_165458"/>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فالجهاد معهم أفضل من الحجّ‌</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آن وقت جهاد با آنها افضل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كن من بروم زير پرچم وليد بن عبدالملك و مروان حمار و اينهايى كه به ناحق بر مسلمانان مسلط‍‌ بودند بجنگم، اين چه صورتى خواهد داشت‌؟ وليد در حوض مشروب شنا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مشروب خوردن با ليوان و بطرى سير نمى شوم، برايم حوض شراب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چنين آدمى خود را خليفۀ مسلمانها جا زده است، آيا حضرت برود زير پرچم اين آدم‌؟</w:t>
      </w:r>
    </w:p>
    <w:p>
      <w:pPr>
        <w:pStyle w:val="BookText"/>
        <w:rPr/>
      </w:pPr>
      <w:r>
        <w:rPr>
          <w:rFonts w:ascii="IRNazanin" w:hAnsi="IRNazanin" w:eastAsia="IRNazanin"/>
          <w:color w:val="111111"/>
          <w:sz w:val="28"/>
          <w:sz w:val="28"/>
          <w:szCs w:val="28"/>
          <w:rtl w:val="true"/>
          <w:lang w:bidi="fa-IR"/>
        </w:rPr>
        <w:t>از اين روايت به خوبى استفاده مى شود كه هر جهاد و قتالى ارزش ندارد؛ بلكه بايد دستوردهندۀ جهاد و افراد مجاهدين،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صفات نه گانه اى باشند كه در آيۀ بعد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خودكشى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اى بود از شرايط‍‌ جهاد كه لازم است در زمان ما مورد توجّه قرار گيرد؛ و اجمال آن اين است كه طبق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لَكُمْ‌ لا تُقاتِلُونَ‌ فِي سَبِيلِ‌ اللّهِ‌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جهاد و قتال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و احقاق حقوق مستضعفين</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745453_730472459"/>
      <w:bookmarkStart w:id="767" w:name="_Toc274"/>
      <w:bookmarkEnd w:id="766"/>
      <w:r>
        <w:rPr>
          <w:rtl w:val="true"/>
        </w:rPr>
        <w:t>زندگى با ذلّت همان مرگ است</w:t>
      </w:r>
      <w:bookmarkEnd w:id="7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نكاتى ديگر از مبحث جهاد به ذهنم رسيده كه براى رفع نقيصه آن را ذكر مى كنم؛ از جمله قسمت هايى كه در نهج البلاغه راجع به جهاد ذكر شده است قسمتى از نامه اى است كه حضرت على عليه السلام به اهل مصر و مالك اشتر مى نويسد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أَطْرَافِكُمْ‌ قَدِ انْتَقَصَتْ‌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شهرها و دهات و مرزهاى كشور اسلامى يكى پس از ديگرى سقوط‍‌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أَمْصَارِكُمْ‌ قَدِ افْتُتِحَتْ‌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شما يكى پس از ديگرى فتح مى شود و به دست دشمن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مَمَالِكِكُمْ‌ تُزْوى‌، وَ إِلى‌</w:t>
      </w:r>
    </w:p>
    <w:p>
      <w:pPr>
        <w:pStyle w:val="BookText"/>
        <w:rPr/>
      </w:pPr>
      <w:r>
        <w:rPr>
          <w:rFonts w:ascii="IRNazanin" w:hAnsi="IRNazanin" w:eastAsia="IRNazanin"/>
          <w:color w:val="111111"/>
          <w:sz w:val="28"/>
          <w:sz w:val="28"/>
          <w:szCs w:val="28"/>
          <w:rtl w:val="true"/>
          <w:lang w:bidi="fa-IR"/>
        </w:rPr>
        <w:t>بِلادِكُمْ‌ تُغْزى‌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مرزها را حفظ‍‌ نكنيد دشمن وارد كشورتان مى شود و جنگ را به شما تحميل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لفظ‍‌ مملكت الآن به جايى اطلاق مى شود كه با رژيم شاهنشاهى اداره مى شود، ولى در لغت به اين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سلطنت نيست، بلكه به معناى ادارۀ سياسى يك كشور است؛ حالا چه به وسيلۀ رئيس جمهورى باشد چه به طريق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يعنى دارايى، و صفتى كه از مِلك مشتق مى شود مالك است يعنى دارا؛ اما مُلك به معنى اداره كردن است، و صفتى كه از آن مشتق مى شود مَلِك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رَحِمَكُمُ‌ اللَّهُ‌ إِلى‌ قِتَالِ‌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دشمن خود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لاتَثَّاقَلُوا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سنگين نشويد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نچسبيد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فَتَقِرُّوا بِالْخَسْفِ‌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طور بكنيد تثبيت كرده ايد ذلّت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تَبُوءُوا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مى گيريد در كشور با ذلّت و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نَصِيبُكُمُ‌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حيات دنيا پست ترين چيز نصيب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مغلوب شد، براى لقمه نانى بايد تملّق بگويد و دين و وجدان و شخصيت خود را بفروشد تا به حيات خود ادامه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أَخَا الْحَرْبِ‌ 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جنگ بيدار و هوشيار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يُنَمْ‌ عَنْهُ‌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اگر بخوابيد دشمن بيدار است و نمى خوابد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اسْتَطْعَمُوكُمُ‌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يا نخواهيد آنها جنگ را طعمۀ شما كرده اند و به شما تحميل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ابتدا آب را بر روى ارتش حضرت على عليه السلام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فَأَقِرُّوا عَلى‌ مَذَلَّةٍ‌ وَ تَأْخِيرِ 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يا بايد ساكت بمانيد و اقرار كنيد بر ذلّت خود و جنگ با آنها را تأخير بيندازيد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رَوُّوا السُّيُوفَ‌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lang w:bidi="fa-IR"/>
        </w:rPr>
        <w:t>2</w:t>
      </w:r>
      <w:r>
        <w:rPr>
          <w:rFonts w:eastAsia="IRNazanin" w:cs="IRNazanin"/>
          <w:color w:val="111111"/>
          <w:sz w:val="28"/>
          <w:szCs w:val="28"/>
          <w:rtl w:val="true"/>
          <w:lang w:bidi="fa-IR"/>
        </w:rPr>
        <w:t>.</w:t>
      </w:r>
      <w:bookmarkStart w:id="768" w:name="pg14783_165460"/>
    </w:p>
    <w:p>
      <w:pPr>
        <w:pStyle w:val="BookText"/>
        <w:rPr/>
      </w:pPr>
      <w:bookmarkEnd w:id="768"/>
      <w:r>
        <w:rPr>
          <w:rFonts w:ascii="Amiri" w:hAnsi="Amiri" w:eastAsia="Amiri" w:cs="Amiri"/>
          <w:color w:val="111111"/>
          <w:sz w:val="28"/>
          <w:sz w:val="28"/>
          <w:szCs w:val="28"/>
          <w:rtl w:val="true"/>
          <w:lang w:bidi="ar-SA"/>
        </w:rPr>
        <w:t xml:space="preserve">شمشيرهايتان را از خون سيراب كنيد كه تيزتر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سيراب 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حق شما بود كه آنها با زور از شما گرفته اند و هميشه حق را بايد گرفت، حق خودبه خود داده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فِي حَيَاتِكُمْ‌ مَقْهُورِينَ‌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عبارت قبلى را خواندم براى اين كه اين جملۀ جالب را بخوانم؛ يعنى اگر زندگى كنيد در حالى كه مقهوريد از نظر اقتصادى يا سياسى يا فرهنگى و هر نحو، اين زندگى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آن وقتى است كه زنده باشيد اما مقهور دشمن و ذليل در مقابل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وَالْحَيَاةُ‌ فِي مَوْتِكُمْ‌ قَاهِرِينَ‌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اگر بميريد در حالى كه غالب و قاهريد، هر چند شهيد شويد حيات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ملّتى كه از حق مشروع خود دفاع كرده و تعدادى شهيد هم داده زنده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با اعتقاد به راه حق شهيد شده به صريح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نيست بلكه نزد پروردگار زنده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پس اين حرف باطلى است كه نبايد جنگ كرد</w:t>
      </w:r>
      <w:r>
        <w:rPr>
          <w:rFonts w:eastAsia="IRNazanin" w:cs="IRNazanin"/>
          <w:color w:val="111111"/>
          <w:sz w:val="28"/>
          <w:szCs w:val="28"/>
          <w:rtl w:val="true"/>
          <w:lang w:bidi="fa-IR"/>
        </w:rPr>
        <w:t>.</w:t>
      </w:r>
    </w:p>
    <w:p>
      <w:pPr>
        <w:pStyle w:val="Heading3"/>
        <w:numPr>
          <w:ilvl w:val="2"/>
          <w:numId w:val="1"/>
        </w:numPr>
        <w:rPr/>
      </w:pPr>
      <w:bookmarkStart w:id="769" w:name="__RefHeading___Toc1745455_730472459"/>
      <w:bookmarkStart w:id="770" w:name="_Toc275"/>
      <w:bookmarkEnd w:id="769"/>
      <w:r>
        <w:rPr>
          <w:rtl w:val="true"/>
        </w:rPr>
        <w:t>بررسى اجمالى سه جنگ زمان حضرت على عليه السلام</w:t>
      </w:r>
      <w:bookmarkEnd w:id="770"/>
    </w:p>
    <w:p>
      <w:pPr>
        <w:pStyle w:val="BookText"/>
        <w:rPr/>
      </w:pPr>
      <w:r>
        <w:rPr>
          <w:rFonts w:ascii="IRNazanin" w:hAnsi="IRNazanin" w:eastAsia="IRNazanin"/>
          <w:color w:val="111111"/>
          <w:sz w:val="28"/>
          <w:sz w:val="28"/>
          <w:szCs w:val="28"/>
          <w:rtl w:val="true"/>
          <w:lang w:bidi="fa-IR"/>
        </w:rPr>
        <w:t>بنابراين ملاك جنگ ابتدايى همان دعوت كفّار است به اسلام و توحيد، كه قهراً بعد از دعوت مردم به اسلام سران كفر حمله مى كنند و جنگ را شروع مى كنند، و بايد سران كفر كه سدّ راه حق هستند از سر راه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ابتدايى فعلاً مورد بحث ما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جنگ دفاعى هميشه هست و مشروط‍‌ به حضور و اجازۀ امام معصوم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دفاعى اگر فرضاً حمله كننده مسلمان هم باشد بايد دفاع كرد؛ و سه جنگ جمل و صفّين و نهروان حضرت على عليه السلام با متظاهرين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كه عايشه همسر رسول اكرم صلى الله عليه و آله و سلم و طلحه و زبير سردمدار آن بودند، اين سه نفر افراد را عليه حكومت حضرت تحريك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حضرت بيعت كرده بودند اما اينها مى خواستند آن اجتماع را به هم بزنند؛ وقتى بنا شد بيعت را نقض كنند و نظم اجتماعى را به هم بزنند، بايد با آنها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اگر كسى بگويد خونريزى مى شود، معلوم مى شود كه مقدّستر از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حضرت با ارتشى به ظاهر مسلمان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اصحابش دم از اسلام مى زدند و عده اى از مردم معاويه را اميرالمؤمنين خطاب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جنگ مسلمانها بودند، بين آنها كافر نبود، اما آمدند در مقابل حكومت مركزى كه حكومت حقى بود و حضرت على عليه السلام در رأس آن بود ايستادند و پيراهن عثمان را 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حضرت در اين گونه جنگ ها هميشه تا آخر جنگيد و پيروز هم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مورد آنها از بس شيطان بودند، از جمله عمروعاص وقتى ديد دارد شكست مى خورد، گفت قرآنها را سر نيزه كنيد، قرآن بايد بين ما حَكَم باشد، جنگ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فرياد زد كه عمروعاص دروغ مى گويد، قرآن ناطق منم، اين قرآن مركّب است و كاغذ، آن كه مفسّر است و ترجمان قرآن است منم؛ اما اين ملّت ناآگاه و عده اى كه اصلاً مغرض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جنگ نمى كنيم و هر كس هم جنگ كند به حسابش مى رسيم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وقتى كه ديد ارتش نمى جنگد و پراكنده شده است، ناچار شد حكميّت را بپذيرد؛ و بعد هم فرمود ابن عبّاس را به عنوان حكم قاضى قرار بدهند، گفتند خير بايد ابوموسى اشعرى باشد، مردى به اين پارسايى و پرهيزكارى و نماز شب خوان، يك چنين آدمى را بايد حكم قرار داد؛ غافل از اين كه هر كارى را بايد به كاردان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مرد زاهدى بود اما در بازيهاى سياسى و در روابط‍‌</w:t>
      </w:r>
    </w:p>
    <w:p>
      <w:pPr>
        <w:pStyle w:val="BookText"/>
        <w:rPr/>
      </w:pPr>
      <w:r>
        <w:rPr>
          <w:rFonts w:ascii="IRNazanin" w:hAnsi="IRNazanin" w:eastAsia="IRNazanin"/>
          <w:color w:val="111111"/>
          <w:sz w:val="28"/>
          <w:sz w:val="28"/>
          <w:szCs w:val="28"/>
          <w:rtl w:val="true"/>
          <w:lang w:bidi="fa-IR"/>
        </w:rPr>
        <w:t>سياسى مدبّر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حرفش گوش نمى دهند ديگر رأيى ندارد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جنگ سوّم حضرت با كسانى بود كه از اصحاب به شمار مى رفتند و اهل نماز شب بودند و چه بسا از شب تا صبح به عبادت و گريه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ظاهر مقدّس بودند اما افكارشان انحرافى بود؛ كه ضرر اينها به مراتب بدتر از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كفّار مشخص است و نمى توانند مردم را گمراه كنند؛ اما آنهايى كه متظاهر به اسلام هستند، مردم چه بسا فريب آنان را بخورند؛ لذا حضرت على عليه السلام با آنها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نفر از آنها فرار كردند و مابقى از بين رفتند و بعداً اين مكتب انحرافى خوارج به واسطۀ همين چند نفر باقى ماند و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على عليه السلام سه جنگ مهم با متظاهرين به اسلام و منافقين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با كفّار و منافقين به جهاد پرداز و بر آنها سخت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سه جنگ با اين كه طرف حضرت به ظاهر مسلمان بود، ولى مسلمانى بود كه در مقابل حكومت حق حضرت امير عليه السلام دائماً توطئه و فتنه مى كرد؛ و هدف اصلى، دفع فتنه بود؛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هدف قتال را دفع فتنه ذكر مى كند، و تا فتنه هست جنگ و قتال بايد باشد؛ منتها چه بسا دفع فتنه به كشتن طرف جنگ نيست، بلكه به معرفى كردن آن است به مردم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تبوك مسلمانها هر چه اسلحه و ابزار و آلات جنگى داشتند فروختند و گفتند ديگر جنگ بس است، به حساب دشمن داخلى رسيديم، با مسيحيان هم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پيامبراكرم صلى الله عليه و آله و سلم رسيد فرمود چرا اين كار را كرديد؟ بعد به</w:t>
      </w:r>
      <w:r>
        <w:rPr>
          <w:rFonts w:eastAsia="IRNazanin" w:cs="IRNazanin"/>
          <w:color w:val="111111"/>
          <w:sz w:val="28"/>
          <w:szCs w:val="28"/>
          <w:lang w:bidi="fa-IR"/>
        </w:rPr>
        <w:t>9</w:t>
      </w:r>
      <w:r>
        <w:rPr>
          <w:rFonts w:eastAsia="IRNazanin" w:cs="IRNazanin"/>
          <w:color w:val="111111"/>
          <w:sz w:val="28"/>
          <w:szCs w:val="28"/>
          <w:rtl w:val="true"/>
          <w:lang w:bidi="fa-IR"/>
        </w:rPr>
        <w:t>.</w:t>
      </w:r>
      <w:bookmarkStart w:id="771" w:name="pg14783_165463"/>
    </w:p>
    <w:p>
      <w:pPr>
        <w:pStyle w:val="BookText"/>
        <w:rPr/>
      </w:pPr>
      <w:bookmarkEnd w:id="771"/>
      <w:r>
        <w:rPr>
          <w:rFonts w:ascii="IRNazanin" w:hAnsi="IRNazanin" w:eastAsia="IRNazanin"/>
          <w:color w:val="111111"/>
          <w:sz w:val="28"/>
          <w:sz w:val="28"/>
          <w:szCs w:val="28"/>
          <w:rtl w:val="true"/>
          <w:lang w:bidi="fa-IR"/>
        </w:rPr>
        <w:t>آنها فرمود كه جهاد و جنگ تعطيل بردار نيست؛ هميشه يك دسته اى از امّت من در ميدان جهاد هستند براى پياده كردن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وظيفۀ مسلمانان است كه هميشه خود را براى جهاد و دفاع از اسلام و كشور اسلامى و مقدّسات دينى آماده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مرزداران بايد از دشمن غفلت نكنند؛ در اسلام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غير از جهاد است؛ يعنى حفظ‍‌ مرزها و اطراف كشور؛ و اين عمل به قدرى ثواب داشته كه افراد براى آن داوطلب مى شدند، براى اين كه اصلاً نگذارند دشمن به فكر حمله بيفتد</w:t>
      </w:r>
      <w:r>
        <w:rPr>
          <w:rFonts w:eastAsia="IRNazanin" w:cs="IRNazanin"/>
          <w:color w:val="111111"/>
          <w:sz w:val="28"/>
          <w:szCs w:val="28"/>
          <w:rtl w:val="true"/>
          <w:lang w:bidi="fa-IR"/>
        </w:rPr>
        <w:t>.</w:t>
      </w:r>
    </w:p>
    <w:p>
      <w:pPr>
        <w:pStyle w:val="Heading3"/>
        <w:numPr>
          <w:ilvl w:val="2"/>
          <w:numId w:val="1"/>
        </w:numPr>
        <w:rPr/>
      </w:pPr>
      <w:bookmarkStart w:id="772" w:name="__RefHeading___Toc1745457_730472459"/>
      <w:bookmarkStart w:id="773" w:name="_Toc276"/>
      <w:bookmarkEnd w:id="772"/>
      <w:r>
        <w:rPr>
          <w:rtl w:val="true"/>
        </w:rPr>
        <w:t>موضع قرآن نسبت به كفّار و منافقين</w:t>
      </w:r>
      <w:bookmarkEnd w:id="773"/>
    </w:p>
    <w:p>
      <w:pPr>
        <w:pStyle w:val="BookText"/>
        <w:rPr/>
      </w:pPr>
      <w:r>
        <w:rPr>
          <w:rFonts w:ascii="IRNazanin" w:hAnsi="IRNazanin" w:eastAsia="IRNazanin"/>
          <w:color w:val="111111"/>
          <w:sz w:val="28"/>
          <w:sz w:val="28"/>
          <w:szCs w:val="28"/>
          <w:rtl w:val="true"/>
          <w:lang w:bidi="fa-IR"/>
        </w:rPr>
        <w:t>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دوّم قرآن بقره است كه در اوّل آن خداوند چهار آيه راجع به متّقين دارد، بعد دو آيه راجع به كفّار آمده است، و بعد از اين سيزده آيه راجع به منافقين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كسى است كه بين مسلمانان باشد ولى به اسلام اعتقادى ندارد و مسلمانهاى واقعى را متّهم به سفاهت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افراد منافق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يَقُولُ‌ آمَنّا بِاللّهِ‌ وَ بِالْيَوْمِ‌ الْآخِرِ وَ ما هُمْ‌ بِمُؤْمِنِينَ‌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يُخادِعُونَ‌ اللّهَ‌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مردم مى گويند ما به خدا و روز قيامت ايمان داريم، اينها مؤمن واقعى نيستند، اينها مى خواهند خدا و اهل ايمان را فريب دهند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اصطلاحاً مى گويند باب مفاعله طرفينى است و براى امر دو طرفه مى آيد، اما اين درست نيست، بلكه باب مفاعله براى تصميم نسبت به فعل مى آيد؛ گاهى انسان كارى را عادى انجام مى دهد، اما گاهى يك تصميم جدّى نسبت به كارى مى گيرد و تمام تلاش خود را روى آن متمركز مى كند، باب مفاعله براى تمركز فكر و اراده نسبت به كارى مخصوص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ادامه مى فرمايد</w:t>
      </w:r>
      <w:r>
        <w:rPr>
          <w:rFonts w:eastAsia="IRNazanin" w:cs="IRNazanin"/>
          <w:color w:val="111111"/>
          <w:sz w:val="28"/>
          <w:szCs w:val="28"/>
          <w:rtl w:val="true"/>
          <w:lang w:bidi="fa-IR"/>
        </w:rPr>
        <w:t>:</w:t>
      </w:r>
      <w:bookmarkStart w:id="774" w:name="pg14783_165464"/>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دقّت كنيد اينجا باب مفاعله نيامده است؛ چون آنها نمى خواهند فريب بخورند، اما عملاً خودشان را فريب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در مورد انگيزه هاى درونى و منشأ فساد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در قلب هايشان مرض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آمِنُوا كَما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آنها گفته شود ايمان بياوريد همان طور كه ديگران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نُؤْمِنُ‌ كَما آمَنَ‌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آيا ايمان بياوريم همان طور كه مردمان سفيه و نادان ايمان آوردند؟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السُّفَهاءُ وَ لكِنْ‌ لا يَعْلَمُونَ‌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خود سفيه هستند ولى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جهاد منحصر به جنگ با كفّار نيست، بلكه جنگ با منافقينى كه به حسب ظاهر تظاهر به اسلام مى كنند ولى با حكومت حق و عادل سر ستيز و جنگ و فتنه دارند نيز جهاد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هاى حضرت امير عليه السلام از اين قبيل بوده است</w:t>
      </w:r>
      <w:r>
        <w:rPr>
          <w:rFonts w:eastAsia="IRNazanin" w:cs="IRNazanin"/>
          <w:color w:val="111111"/>
          <w:sz w:val="28"/>
          <w:szCs w:val="28"/>
          <w:rtl w:val="true"/>
          <w:lang w:bidi="fa-IR"/>
        </w:rPr>
        <w:t>.</w:t>
      </w:r>
    </w:p>
    <w:p>
      <w:pPr>
        <w:pStyle w:val="Heading3"/>
        <w:numPr>
          <w:ilvl w:val="2"/>
          <w:numId w:val="1"/>
        </w:numPr>
        <w:rPr/>
      </w:pPr>
      <w:bookmarkStart w:id="775" w:name="__RefHeading___Toc1745459_730472459"/>
      <w:bookmarkStart w:id="776" w:name="_Toc277"/>
      <w:bookmarkEnd w:id="775"/>
      <w:r>
        <w:rPr>
          <w:rtl w:val="true"/>
        </w:rPr>
        <w:t>جنگ هاى نظامى، سياسى و اقتصادى</w:t>
      </w:r>
      <w:bookmarkEnd w:id="77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مستقيم است، گاهى جنگ تبليغاتى است و گاهى تحريم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جنگى وظيفۀ خاصى برعهدۀ ماست؛ مثلاً در جنگ اقتصادى كه امروز آمريكا عليه ما شروع كرده و در شرايط‍‌ فعلى كه ما بايكوت آمريكا شده ايم، تنها راه مبارزه اين است كه ما اجناس آمريكايى را مصرف نكنيم و مبارزۀ منفى بكنيم با آمريكا؛ همان گونه كه گاندى تمام محصولات انگلستان را تحريم كرد، و ديديم كه چقدر ضرر اقتصادى به انگلستان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موضوع حديثى از تهذيب شيخ طوسى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طريق پدران بزرگوار خود از پيامبراكرم صلى الله عليه و آله و سلم يا حضرت امير عليه السلام نقل مى كنند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نبىّ‌ من الأنبياء أن قل لقومك لا يلبسوا لباس أعدائى و لا يطعموا طعام أعدائى و لايشاكلوا بمشاكل أعدائى فيكونوا أعدائى كما هم أعدائى</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خداوند به پيامبرى از پيامبران وحى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 لباس دشمنان مرا نپوشيد و طعام دشمنان مرا نخوريد و به شكل آنان در نياييد، وگرنه به همان گونه كه آنان دشمن من هستند شما هم دشمن من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براى كافران بر ضدّ مؤمنان راهى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روابط‍‌ متقابل تجارى يا سياسى جداست؛ اگر كفّار خواستند مسلمانها را از راه اقتصاد، فرهنگ يا سياست به بند بكشند و وابسته به خود كنند، نبايد مسلمانها اين وضع را قبول كنند و بايستى كفّار را تحريم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نكات ارزشمندى را ضمن سه جمله بيان مى فرمايد؛ ببينيد كلام حضرت على عليه السلام چقدر زيبا و ارزنده است؛ اين سه جمله را از بس عالى فرموده هميشه در ذهن داشته ام؛ واقعاً تمام مطالب را در همين سه جمله بيان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احسان كردى امير او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إستغن عن من شئت تكن 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كه بى نياز شدى نظير او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 إلى‌ من شئت تكن أسيره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اگر محتاج كسى شدى اسير او گشته اى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به اين نكته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كمتر مصرف كنيد، خرجهاى اضافى را كنار بگذاريد، تا إن شاءاللّه به وظيفه مان عمل كرده باشيم و آرمان و اهداف</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اسلامى و خون شهداى عزيزمان را كه به نام اسلام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استقلال كشور فداكارى نمودند از بين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ما جان خود را براى استقلال سياسى و اقتصادى كشور دادند؛ و ما حاضر نيستيم مثلاً از كشيدن سيگار آمريكايى صرف نظر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همه مصرف ما زياد شده است‌؟ به دنبال مصرف زياد وابستگى به ابرقدرتهاست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مراتع كه داريم چرا دامدارى را توسعه نمى دهيم تا محتاج نباشيم اين همه گوشت هاى منجمد شده از خارج وارد كنيم‌؟ همۀ ما بايد بيشتر به اين مسائل توجّه نماييم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77" w:name="pg14783_165467"/>
    </w:p>
    <w:p>
      <w:pPr>
        <w:pStyle w:val="Heading2"/>
        <w:numPr>
          <w:ilvl w:val="1"/>
          <w:numId w:val="1"/>
        </w:numPr>
        <w:rPr/>
      </w:pPr>
      <w:bookmarkStart w:id="778" w:name="__RefHeading___Toc1745461_730472459"/>
      <w:bookmarkStart w:id="779" w:name="_Toc278"/>
      <w:bookmarkEnd w:id="777"/>
      <w:bookmarkEnd w:id="778"/>
      <w:r>
        <w:rPr>
          <w:rtl w:val="true"/>
        </w:rPr>
        <w:t>(</w:t>
      </w:r>
      <w:r>
        <w:rPr>
          <w:rtl w:val="true"/>
        </w:rPr>
        <w:t xml:space="preserve">درس </w:t>
      </w:r>
      <w:r>
        <w:rPr/>
        <w:t>500</w:t>
      </w:r>
      <w:r>
        <w:rPr>
          <w:rtl w:val="true"/>
        </w:rPr>
        <w:t xml:space="preserve">) - </w:t>
      </w:r>
      <w:r>
        <w:rPr>
          <w:rtl w:val="true"/>
        </w:rPr>
        <w:t xml:space="preserve">نامۀ </w:t>
      </w:r>
      <w:r>
        <w:rPr/>
        <w:t>45</w:t>
      </w:r>
      <w:r>
        <w:rPr>
          <w:rtl w:val="true"/>
        </w:rPr>
        <w:t xml:space="preserve"> (</w:t>
      </w:r>
      <w:r>
        <w:rPr>
          <w:rtl w:val="true"/>
        </w:rPr>
        <w:t>قسمت شانزدهم</w:t>
      </w:r>
      <w:r>
        <w:rPr>
          <w:rtl w:val="true"/>
        </w:rPr>
        <w:t>)</w:t>
      </w:r>
      <w:bookmarkEnd w:id="779"/>
    </w:p>
    <w:p>
      <w:pPr>
        <w:pStyle w:val="Heading3"/>
        <w:numPr>
          <w:ilvl w:val="2"/>
          <w:numId w:val="1"/>
        </w:numPr>
        <w:rPr/>
      </w:pPr>
      <w:bookmarkStart w:id="780" w:name="__RefHeading___Toc1745463_730472459"/>
      <w:bookmarkStart w:id="781" w:name="_Toc279"/>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تفاوت جنگ هاى زمان على عليه السلام با جنگ هاى پيامبراكرم صلى الله عليه و آله و سلم</w:t>
      </w:r>
    </w:p>
    <w:p>
      <w:pPr>
        <w:pStyle w:val="BookText"/>
        <w:rPr/>
      </w:pPr>
      <w:r>
        <w:rPr>
          <w:rFonts w:ascii="Amiri" w:hAnsi="Amiri" w:eastAsia="Amiri" w:cs="Amiri"/>
          <w:color w:val="111111"/>
          <w:sz w:val="28"/>
          <w:sz w:val="28"/>
          <w:szCs w:val="28"/>
          <w:rtl w:val="true"/>
          <w:lang w:bidi="ar-SA"/>
        </w:rPr>
        <w:t>مشكلات موجود در راه حضرت امير عليه السلام</w:t>
      </w:r>
    </w:p>
    <w:p>
      <w:pPr>
        <w:pStyle w:val="BookText"/>
        <w:rPr/>
      </w:pPr>
      <w:r>
        <w:rPr>
          <w:rFonts w:ascii="Amiri" w:hAnsi="Amiri" w:eastAsia="Amiri" w:cs="Amiri"/>
          <w:color w:val="111111"/>
          <w:sz w:val="28"/>
          <w:sz w:val="28"/>
          <w:szCs w:val="28"/>
          <w:rtl w:val="true"/>
          <w:lang w:bidi="ar-SA"/>
        </w:rPr>
        <w:t>حضرت على عليه السلام حقيقت را فداى مصلحت ننمود</w:t>
      </w:r>
    </w:p>
    <w:p>
      <w:pPr>
        <w:pStyle w:val="BookText"/>
        <w:rPr/>
      </w:pPr>
      <w:r>
        <w:rPr>
          <w:rFonts w:ascii="IRNazanin" w:hAnsi="IRNazanin" w:eastAsia="IRNazanin"/>
          <w:color w:val="111111"/>
          <w:sz w:val="28"/>
          <w:sz w:val="28"/>
          <w:szCs w:val="28"/>
          <w:rtl w:val="true"/>
          <w:lang w:bidi="fa-IR"/>
        </w:rPr>
        <w:t>حكومت از ديدگاه حضرت على عليه السلام مسئوليت است</w:t>
      </w:r>
    </w:p>
    <w:p>
      <w:pPr>
        <w:pStyle w:val="BookText"/>
        <w:rPr/>
      </w:pPr>
      <w:r>
        <w:rPr>
          <w:rFonts w:ascii="IRNazanin" w:hAnsi="IRNazanin" w:eastAsia="IRNazanin"/>
          <w:color w:val="111111"/>
          <w:sz w:val="28"/>
          <w:sz w:val="28"/>
          <w:szCs w:val="28"/>
          <w:rtl w:val="true"/>
          <w:lang w:bidi="fa-IR"/>
        </w:rPr>
        <w:t>دامهاى گوناگون شيطان</w:t>
      </w:r>
    </w:p>
    <w:p>
      <w:pPr>
        <w:pStyle w:val="BookText"/>
        <w:rPr/>
      </w:pPr>
      <w:r>
        <w:rPr>
          <w:rFonts w:ascii="Amiri" w:hAnsi="Amiri" w:eastAsia="Amiri" w:cs="Amiri"/>
          <w:color w:val="111111"/>
          <w:sz w:val="28"/>
          <w:sz w:val="28"/>
          <w:szCs w:val="28"/>
          <w:rtl w:val="true"/>
          <w:lang w:bidi="ar-SA"/>
        </w:rPr>
        <w:t>دامهاى دنيا براى اهل دنيا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حدود الهى بر دنياى قاتل</w:t>
      </w:r>
      <w:bookmarkStart w:id="782" w:name="pg14783_165469"/>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وَاجْتَنَبْتُ‌ الذَّهَابَ‌ فِي مَدَاحِضِكِ‌، أَيْنَ‌ الْقَوْمُ‌ الَّذِينَ‌ غَرَرْتِهِمْ‌ بِمَدَاعِبِكِ‌، أَيْنَ‌ الْأُمَمُ‌ الَّذِينَ‌ فَتَنْتِهِمْ‌ بِزَخَارِفِكِ‌؟ 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وَ قَالِباً حِسِيّاً لَأَقَمْتُ‌ عَلَيْكِ‌ حُدُودَ اللَّهِ‌ فِي عِبَادٍ غَرَرْتِهِمْ‌ بِالْأَمَانِىِّ‌، وَ أُمَمٍ‌ أَلْقَيْتِهِمْ‌ فِى الْمَهَاوِي، وَ مُلُوكٍ‌ أَسْلَمْتِهِمْ‌ إِلَى التَّلَفِ‌ وَ أَوْرَدْتِهِمْ‌ مَوَارِدَ الْبَلاءِ، إِذْ لا وِرْدَ وَ لا صَدَرَ</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745465_730472459"/>
      <w:bookmarkStart w:id="784" w:name="_Toc280"/>
      <w:bookmarkEnd w:id="783"/>
      <w:r>
        <w:rPr>
          <w:rtl w:val="true"/>
        </w:rPr>
        <w:t>تفاوت جنگ هاى زمان على عليه السلام با جنگ هاى پيامبراكرم صلى الله عليه و آله و سلم</w:t>
      </w:r>
      <w:bookmarkEnd w:id="784"/>
    </w:p>
    <w:p>
      <w:pPr>
        <w:pStyle w:val="BookText"/>
        <w:rPr/>
      </w:pPr>
      <w:r>
        <w:rPr>
          <w:rFonts w:ascii="IRNazanin" w:hAnsi="IRNazanin" w:eastAsia="IRNazanin"/>
          <w:color w:val="111111"/>
          <w:sz w:val="28"/>
          <w:sz w:val="28"/>
          <w:szCs w:val="28"/>
          <w:rtl w:val="true"/>
          <w:lang w:bidi="fa-IR"/>
        </w:rPr>
        <w:t>در درس هاى قبل مقدارى با برادران و خواهران دربارۀ جنگ و جهاد صحبت كرديم، نكته اى كه لازم است گفته شود اين كه جنگ هاى زمان خلافت حضرت امير عليه السلام اساساً با جنگ هاى زمان پيامبراكرم صلى الله عليه و آله و سلم متفاوت است؛ جنگ هاى زمان حضرت على عليه السلام بسيار مشكل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جنگ با كفّار بود؛ مانند جنگ بدر، احد و خندق كه همه با كفّار و دشمنان اسلام و بت پرستان بود؛ تكليف كفّار روشن است و چيزى نيست كه بشود نسبت به آن سوژه گرفت؛ اما جنگ هاى حضرت على عليه السلام اين طور نيست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سه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جمل كه با عايشه و طلحه و زبير بود و در</w:t>
      </w:r>
      <w:bookmarkStart w:id="785" w:name="pg14783_165470"/>
    </w:p>
    <w:p>
      <w:pPr>
        <w:pStyle w:val="BookText"/>
        <w:rPr/>
      </w:pPr>
      <w:bookmarkEnd w:id="785"/>
      <w:r>
        <w:rPr>
          <w:rFonts w:ascii="Amiri" w:hAnsi="Amiri" w:eastAsia="Amiri" w:cs="Amiri"/>
          <w:color w:val="111111"/>
          <w:sz w:val="28"/>
          <w:sz w:val="28"/>
          <w:szCs w:val="28"/>
          <w:rtl w:val="true"/>
          <w:lang w:bidi="ar-SA"/>
        </w:rPr>
        <w:t xml:space="preserve">بصره انجام شد؛ كه به اصطلاح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يعنى كسانى كه نكث بيعت كرده و بيعت خود را با آن حضرت شكستند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آنهايى كه جلو افتادند؛ جنگ با خشكه مقدّسهايى كه از پيامبر صلى الله عليه و آله و سلم و على عليه السلام مقدّستر شده بودند و مى گفتند اگر كسى خلاف شرعى انجام بدهد و يك گناه كبيره از او سر بزند اصلاً مسلمان نيست و كافر است، و مى گفتند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خلاف شرعى انجام داده كه حكميّت را قبول كرده است پس اصلاً كافر است و بايستى توبه كند تا ما على عليه السلام را به اسلام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 از آن آدمهاى ظاهرالصّلاح بودند، نمازهايشان مرتب، شبها تالىِ‌ قرآن و نماز شب خوان بودند، ولى منطقشان اين بود كه مى گفتند اگر كسى يك گناه كبيره بكند كافر است؛ پس حتماً خودشان را آدمهايى مى دانستند مبرّا از گناه كبيره، خود را مسلمان مى دانستند و مثل حضرت على عليه السلام و اصحاب حضرت على عليه السلام را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سوّم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آنهايى كه ظالم و متعدى بودند، كه منظور معاويه و ارتش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دستۀ اينها مسلمان بودند، و دو دسته از اينها صورت حق به جانبى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دار و دستۀ عايشه و طلحه و زبير و ديگرى مارقين كه تقدّس آنها زبانزدِ همه بود</w:t>
      </w:r>
      <w:r>
        <w:rPr>
          <w:rFonts w:eastAsia="IRNazanin" w:cs="IRNazanin"/>
          <w:color w:val="111111"/>
          <w:sz w:val="28"/>
          <w:szCs w:val="28"/>
          <w:rtl w:val="true"/>
          <w:lang w:bidi="fa-IR"/>
        </w:rPr>
        <w:t>.</w:t>
      </w:r>
    </w:p>
    <w:p>
      <w:pPr>
        <w:pStyle w:val="Heading3"/>
        <w:numPr>
          <w:ilvl w:val="2"/>
          <w:numId w:val="1"/>
        </w:numPr>
        <w:rPr/>
      </w:pPr>
      <w:bookmarkStart w:id="786" w:name="__RefHeading___Toc1745467_730472459"/>
      <w:bookmarkStart w:id="787" w:name="_Toc281"/>
      <w:bookmarkEnd w:id="786"/>
      <w:r>
        <w:rPr>
          <w:rtl w:val="true"/>
        </w:rPr>
        <w:t>مشكلات موجود در راه حضرت امير عليه السلام</w:t>
      </w:r>
      <w:bookmarkEnd w:id="78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كار على عليه السلام در اين است كه با كفّار و دشمنان اسلام جنگ نداشت با اينها كه تظاهر به اسلام مى كردند جنگ داشت؛ و تعبيرى هم كه اينجا حضرت على عليه السلام دارد اين مطلب را روشن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معاويه جنگ خواهم كرد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الْمَدَرَةُ‌ مِنْ‌ بَيْنِ‌ حَبِّ‌ 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كلوخ ريز از بين دانۀ درو شده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گندم درو مى كند از اوّل چيزهايى را كه مخالف با گندم است توى خرمن نمى ريزد، وليكن لابلاى همين گندمها دانه هاى شن و كلوخ ريزى پيدا مى شود كه بايستى با</w:t>
      </w:r>
    </w:p>
    <w:p>
      <w:pPr>
        <w:pStyle w:val="BookText"/>
        <w:rPr/>
      </w:pPr>
      <w:r>
        <w:rPr>
          <w:rFonts w:ascii="IRNazanin" w:hAnsi="IRNazanin" w:eastAsia="IRNazanin"/>
          <w:color w:val="111111"/>
          <w:sz w:val="28"/>
          <w:sz w:val="28"/>
          <w:szCs w:val="28"/>
          <w:rtl w:val="true"/>
          <w:lang w:bidi="fa-IR"/>
        </w:rPr>
        <w:t>زحمت و مشقت اينها را جدا كنند؛ اين افرادى كه حضرت على عليه السلام با آنها جنگ دارد كسانى هستند كه در ميان مسلمانها هستند، جبهۀ خلاف اسلام ندارند، مثل كافران نيستند كه يك جبهۀ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متظاهرين به اسلام مانند ذرّه هاى كلوخ و شن و ريگ بين دانه هاى گندم هستند، و چقدر انسان با مشكل مواجه مى شود تا بتواند اينها را جدا كند و گندم خالص شود؛ و تنها مسلمانهاى پاك و واقعى كه هيچ انحراف فكرى در آنها نباشد نه به جانب افراط‍‌ و نه جانب تفريط‍‌، بلكه روى مرز حق و شريعت باشند بر جاى بمانند؛ و اين را تصديق خواهيد كرد كه اينجا مسأله خيلى مشكل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مسلمانهاى صدر اسلام خيلى كم بودند، نه سرمايه داشتند و نه آذوقه، هيچ نداشتند، در جنگ تبوك سهم دو نفر مسلمان يك خرما بود، اما با همۀ اين مشكلات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خيلى مهم است جنگ با دشمنى است كه صورت حق به جانب مى گيرد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حضرت على عليه السلام نسبت به غاصبين حكومت صريح، و نسبت به بيت المال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نمى خواست با حربۀ علم و قدرت امامت بجنگد، مى خواست با همان قدرت ظاهرى جنگ كند؛ و روى اين اصل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 مى كنم كه زمين را از معاويه پاك كنم و كلوخهاى ريز يعنى افراد ناجور و نامناسب را از بين دانه هاى گندم جدا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ايشان اين بود، و متأسفانه آن طور كه مى خواستند موفق نشدند؛ ولى آن حضرت از اين نظر موفق بودند كه توانستند مرز بين حق و باطل را براى مردم زمان خود و آينده مشخص نمايند تا چهرۀ افرادى نظير عايشه و طلحه و زبير و همفكران اينها از امثال مالك اشتر و عمارياسر و ديگران متمايز گردد و امروز بتوانيم قضاوت درست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على عليه السلام جسارتى كرده باشيم، ايشان وظيفه اش اين بود كه براى حق فعاليت بكنند و كردند؛ حالا اگر دشمنان داخلى با هم ساختند و بعد هم از بين</w:t>
      </w:r>
      <w:bookmarkStart w:id="788" w:name="pg14783_165472"/>
    </w:p>
    <w:p>
      <w:pPr>
        <w:pStyle w:val="BookText"/>
        <w:rPr/>
      </w:pPr>
      <w:bookmarkEnd w:id="788"/>
      <w:r>
        <w:rPr>
          <w:rFonts w:ascii="IRNazanin" w:hAnsi="IRNazanin" w:eastAsia="IRNazanin"/>
          <w:color w:val="111111"/>
          <w:sz w:val="28"/>
          <w:sz w:val="28"/>
          <w:szCs w:val="28"/>
          <w:rtl w:val="true"/>
          <w:lang w:bidi="fa-IR"/>
        </w:rPr>
        <w:t>خوارج شخصى چون ابن ملجم را مأمور كشتن حضرت كردند؛ اينها ديگر يك چيز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اوّل به حضرت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معاويه حكومت مى خواهد، شما آن را به او بده، موقتاً او را تثبيت كن بعد وقتى كه نيرومند شدى او را كنار بگذار؛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كسى كه بر باطل است نبايد ولو يك ساعت از طرف من بر جان و مال و ناموس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با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حضرت مى خواست مصلحتى حساب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مردم دنياى امروز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اين بود كه با آنها سازش نمايد، به طلحه و زبير قدرى بيش از ديگران از بيت المال بدهد؛ چون دعوا بر سر بيت المال و پول بود؛ طلحه و زبير مى خواستند با حضرت صحبت كنند، وقتى نزد حضرت آمدند او مشغول نوشتن امور مربوط‍‌ به بيت المال بود، بعد چراغ را خاموش كرد و گفت حالا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چراغ را خاموش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مال بيت المال بود، من بايستى وقتى به كارهاى بيت المال رسيدگى مى كنم از اين چراغ استفاده نمايم؛ ولى حالا كه مى خواهم با شما صحبت خصوصى كنم، ديگر نمى توانم از بيت المال استفاده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قضيه را تا آخر خواندند و فهميدند كه حضرت اهل حاتم بخشى نيست و نمى توانند چيزى از او بگيرند، آنها ثروت و قدرت مى خواستند</w:t>
      </w:r>
      <w:r>
        <w:rPr>
          <w:rFonts w:eastAsia="IRNazanin" w:cs="IRNazanin"/>
          <w:color w:val="111111"/>
          <w:sz w:val="28"/>
          <w:szCs w:val="28"/>
          <w:rtl w:val="true"/>
          <w:lang w:bidi="fa-IR"/>
        </w:rPr>
        <w:t>.</w:t>
      </w:r>
    </w:p>
    <w:p>
      <w:pPr>
        <w:pStyle w:val="Heading3"/>
        <w:numPr>
          <w:ilvl w:val="2"/>
          <w:numId w:val="1"/>
        </w:numPr>
        <w:rPr/>
      </w:pPr>
      <w:bookmarkStart w:id="789" w:name="__RefHeading___Toc1745469_730472459"/>
      <w:bookmarkStart w:id="790" w:name="_Toc282"/>
      <w:bookmarkEnd w:id="789"/>
      <w:r>
        <w:rPr>
          <w:rtl w:val="true"/>
        </w:rPr>
        <w:t>حضرت على عليه السلام حقيقت را فداى مصلحت ننمود</w:t>
      </w:r>
      <w:bookmarkEnd w:id="790"/>
    </w:p>
    <w:p>
      <w:pPr>
        <w:pStyle w:val="BookText"/>
        <w:rPr/>
      </w:pPr>
      <w:r>
        <w:rPr>
          <w:rFonts w:ascii="IRNazanin" w:hAnsi="IRNazanin" w:eastAsia="IRNazanin"/>
          <w:color w:val="111111"/>
          <w:sz w:val="28"/>
          <w:sz w:val="28"/>
          <w:szCs w:val="28"/>
          <w:rtl w:val="true"/>
          <w:lang w:bidi="fa-IR"/>
        </w:rPr>
        <w:t>اگر مصلحتى حساب كنيم، بايد حضرت على عليه السلام با طلحه و زبير و معاويه مى ساخت و مى گفت جناب معاويه شما در رأس حكومت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وقتى كه كاملاً مسلط‍‌ بر اوضاع مى شد آن وقت معاويه را بركنار مى كرد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حضرت على عليه السلام نمى خواست حقيقت را فداى مصلحت كند؛ حقيقت و واقعيت نبايد با اين مصلحت انديشى ها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به مصلحت انديشى هايى كه</w:t>
      </w:r>
    </w:p>
    <w:p>
      <w:pPr>
        <w:pStyle w:val="BookText"/>
        <w:rPr/>
      </w:pPr>
      <w:r>
        <w:rPr>
          <w:rFonts w:ascii="IRNazanin" w:hAnsi="IRNazanin" w:eastAsia="IRNazanin"/>
          <w:color w:val="111111"/>
          <w:sz w:val="28"/>
          <w:sz w:val="28"/>
          <w:szCs w:val="28"/>
          <w:rtl w:val="true"/>
          <w:lang w:bidi="fa-IR"/>
        </w:rPr>
        <w:t>بعضى از ما گاهى اوقات داريم سياست و عقل گفت، بايد گفت مكر و شيطنت؛ و حضرت على عليه السلام نمى خواست با مكر و شيطنت حكومت كند، او فقط‍‌ با حق و حقيقت سروكار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نبود حضرت با قدرت امامت در پى حكومت باشد؛ بلكه بنا بود طبق جريان عادى و مثل ساير مردم عمل نمايد، اما در عين حال طرفدار حق باشد؛ ولى موفق نشد معاويه را از روى زمين پاك كند، او شهيد شد و معاويه سر جايش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از بين دانه هاى گندم جدا نشد و افراد پاك و خالص از منافقين جدا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شود گفت عمل حضرت باعث شد الآن كه مردم قضاوت مى كنند، تشخيص بدهند آنهايى كه به دنبال حضرت على عليه السلام بودند مثل مالك اشتر، عمارياسر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پاكها بودند، و كار طلحه و زبير با آن سابقه اى كه در اسلام داشتند با اين كه جزو عشرۀ مبشّره</w:t>
      </w:r>
      <w:r>
        <w:rPr>
          <w:rStyle w:val="FootnoteAnchor"/>
          <w:rtl w:val="true"/>
        </w:rPr>
        <w:footnoteReference w:id="208"/>
      </w:r>
      <w:r>
        <w:rPr>
          <w:rFonts w:ascii="Amiri" w:hAnsi="Amiri" w:eastAsia="Amiri" w:cs="Amiri"/>
          <w:color w:val="111111"/>
          <w:sz w:val="28"/>
          <w:sz w:val="28"/>
          <w:szCs w:val="28"/>
          <w:rtl w:val="true"/>
          <w:lang w:bidi="ar-SA"/>
        </w:rPr>
        <w:t>بودند قابل توجيه نيست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من در كردستان تبعيد بودم يكى از برادران سنّى مذهب به من گفت شما چرا نسبت به عايشه اهانت مى كنيد؟ گفتم من نسبت به عايشه اهانت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شيعيان مى گوييد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خلافى كرده و نسبت زنا و از اين قبيل نسبت ها به عايشه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هيچ وقت چنين نسبتى نمى دهيم، قرآن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 بِالْإِفْكِ‌ عُصْبَةٌ‌ مِنْكُمْ‌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عايشه را تطهير كرده و كسى چنين نسبتى به همسر پيامبر نمى دهد؛ گناه عايشه گناه سياسى است، و اين گناه بزرگى است كه عايشه جلو بيفتد و طلحه و زبير هم دنبالش را بگيرند و تبليغات كنند كه خون عثمان هدر رفت و به اسم خون عثمان و اين حرفها سعى كنند حكومت اسلامى را كه مسئوليت آن با حضرت على عليه السلام بود خرد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على عليه السلام به حق بود يا نه‌؟ به قول شما</w:t>
      </w:r>
      <w:r>
        <w:rPr>
          <w:rFonts w:eastAsia="IRNazanin" w:cs="IRNazanin"/>
          <w:color w:val="111111"/>
          <w:sz w:val="28"/>
          <w:szCs w:val="28"/>
          <w:lang w:bidi="fa-IR"/>
        </w:rPr>
        <w:t>1</w:t>
      </w:r>
      <w:r>
        <w:rPr>
          <w:rFonts w:eastAsia="IRNazanin" w:cs="IRNazanin"/>
          <w:color w:val="111111"/>
          <w:sz w:val="28"/>
          <w:szCs w:val="28"/>
          <w:rtl w:val="true"/>
          <w:lang w:bidi="fa-IR"/>
        </w:rPr>
        <w:t>.</w:t>
      </w:r>
      <w:bookmarkStart w:id="791" w:name="pg14783_165474"/>
    </w:p>
    <w:p>
      <w:pPr>
        <w:pStyle w:val="BookText"/>
        <w:rPr/>
      </w:pPr>
      <w:bookmarkEnd w:id="791"/>
      <w:r>
        <w:rPr>
          <w:rFonts w:ascii="IRNazanin" w:hAnsi="IRNazanin" w:eastAsia="IRNazanin"/>
          <w:color w:val="111111"/>
          <w:sz w:val="28"/>
          <w:sz w:val="28"/>
          <w:szCs w:val="28"/>
          <w:rtl w:val="true"/>
          <w:lang w:bidi="fa-IR"/>
        </w:rPr>
        <w:t xml:space="preserve">خليفۀ چهارم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ايشان را خليفۀ اوّل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با حضرت على عليه السلام بيعت كردند بعد نكث بيعت نمودند و پيمان خود را شكستند، و آيا از كسانى كه ابتدا بيعت مى كنند و بعد عهدشكنى كرده و مى خواهند به وحدت كلمۀ مردم لطمه بزنند مى شود دفاع كرد؟ هيچ قابل دفاع نيستند؛ لذا حضرت على عليه السلام با آنها جنگيد</w:t>
      </w:r>
      <w:r>
        <w:rPr>
          <w:rFonts w:eastAsia="IRNazanin" w:cs="IRNazanin"/>
          <w:color w:val="111111"/>
          <w:sz w:val="28"/>
          <w:szCs w:val="28"/>
          <w:rtl w:val="true"/>
          <w:lang w:bidi="fa-IR"/>
        </w:rPr>
        <w:t>.</w:t>
      </w:r>
    </w:p>
    <w:p>
      <w:pPr>
        <w:pStyle w:val="Heading3"/>
        <w:numPr>
          <w:ilvl w:val="2"/>
          <w:numId w:val="1"/>
        </w:numPr>
        <w:rPr/>
      </w:pPr>
      <w:bookmarkStart w:id="792" w:name="__RefHeading___Toc1745471_730472459"/>
      <w:bookmarkStart w:id="793" w:name="_Toc283"/>
      <w:bookmarkEnd w:id="792"/>
      <w:r>
        <w:rPr>
          <w:rtl w:val="true"/>
        </w:rPr>
        <w:t>حكومت از ديدگاه حضرت على عليه السلام مسئوليت است</w:t>
      </w:r>
      <w:bookmarkEnd w:id="793"/>
    </w:p>
    <w:p>
      <w:pPr>
        <w:pStyle w:val="BookText"/>
        <w:rPr/>
      </w:pPr>
      <w:r>
        <w:rPr>
          <w:rFonts w:ascii="Amiri" w:hAnsi="Amiri" w:eastAsia="Amiri" w:cs="Amiri"/>
          <w:color w:val="111111"/>
          <w:sz w:val="28"/>
          <w:sz w:val="28"/>
          <w:szCs w:val="28"/>
          <w:rtl w:val="true"/>
          <w:lang w:bidi="ar-SA"/>
        </w:rPr>
        <w:t>در اينجا حضرت راجع به دنيا كلامى دارند؛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يَا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دنيا به طرف خودت برو و از من دور شو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ضميرهاى بعد همه مؤنث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پايين تر و نزديك تر؛ و به اين عالم دنيا گفته شده چون به ما نزديك است، نظر به اين كه ما الآن در دنيا و عالم مادّه هستيم و هنوز به عالم آخرت صعود نكرده ايم، پس اين عالم به ما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پستى باشد يعنى پست ترين عالم، چون عالم ناسوت پست ترين عالم است، عالم ناسوت همان دنياى ما يعنى طبيعت و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 عَنِّي 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اينجا اگر بخواهيم ارتباط‍‌ اين كلام را با كلام قبل بگوييم اين است كه قبلاً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 مى كنم معاويه را به زمين بزنم، ممكن است كسى خيال كند حضرت على عليه السلام براى اين كه رياست و خلافت دنيا را مى خواست چنين مى گويد، اما نظر حضرت على عليه السلام نسبت به خلافت و حكومت نظر مقامى نيست بلكه نظر مسئوليت و وظيفه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كسى است كه كفش پارۀ خود را به ابن عبّاس نشان داده و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چقدر ارزش دارد؟ ابن عبّاس جواب داد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شما يعنى حكومت بر شما در نظر من از اين كفش پاره پست تر است، مگر اين كه بتوانم</w:t>
      </w:r>
      <w:bookmarkStart w:id="794" w:name="pg14783_165475"/>
    </w:p>
    <w:p>
      <w:pPr>
        <w:pStyle w:val="BookText"/>
        <w:rPr/>
      </w:pPr>
      <w:bookmarkEnd w:id="794"/>
      <w:r>
        <w:rPr>
          <w:rFonts w:ascii="IRNazanin" w:hAnsi="IRNazanin" w:eastAsia="IRNazanin"/>
          <w:color w:val="111111"/>
          <w:sz w:val="28"/>
          <w:sz w:val="28"/>
          <w:szCs w:val="28"/>
          <w:rtl w:val="true"/>
          <w:lang w:bidi="fa-IR"/>
        </w:rPr>
        <w:t>حقى را به پا دارم و يا باطلى را برطرف كنم</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پس ديد او نسبت به حكومت نظر مقام و دنيا نيست، بلكه مسئوليت است تا بتواند حق را به پا دارد و باطل را بر زمين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به يكى از حكّامش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عَمَلَكَ‌ لَيْسَ‌ لَكَ‌ بِطُعْمَةٍ‌ وَ لَكِنَّهُ‌ فِي عُنُقِكَ‌ أَمَانَةٌ‌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اين حكومتى كه من به تو داده ام طعمه نيست بلكه امانتى است بر گردن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فَحَبْلُكِ‌ عَلى‌ غَارِبِكِ‌، قَدِ انْسَلَلْتُ‌ مِنْ‌ مَخَالِبِكِ‌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ريسمانت بر دوشت انداخته شده، و من از چنگالهايت بيرون جسته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كوهان و گردن شتر محلى است كه افسار شتر انداخته مى شود؛ هنگامى كه انسان از شتر صرف نظر مى كند افسار را به گردنش مى اندازد و آن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دنيا را به همان شترى تشبيه كرده اند كه صاحبش از آن صرف نظر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دنيا چنگالهاى زيادى دارد اما من از ميان چنگالهاى آن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راههاى مختلف انسان را به دام و چنگال خود مى اندازد؛ از راه مال، مقام، رياست و اميال ديگر</w:t>
      </w:r>
      <w:r>
        <w:rPr>
          <w:rFonts w:eastAsia="IRNazanin" w:cs="IRNazanin"/>
          <w:color w:val="111111"/>
          <w:sz w:val="28"/>
          <w:szCs w:val="28"/>
          <w:rtl w:val="true"/>
          <w:lang w:bidi="fa-IR"/>
        </w:rPr>
        <w:t>.</w:t>
      </w:r>
    </w:p>
    <w:p>
      <w:pPr>
        <w:pStyle w:val="Heading3"/>
        <w:numPr>
          <w:ilvl w:val="2"/>
          <w:numId w:val="1"/>
        </w:numPr>
        <w:rPr/>
      </w:pPr>
      <w:bookmarkStart w:id="795" w:name="__RefHeading___Toc1745473_730472459"/>
      <w:bookmarkStart w:id="796" w:name="_Toc284"/>
      <w:bookmarkEnd w:id="795"/>
      <w:r>
        <w:rPr>
          <w:rtl w:val="true"/>
        </w:rPr>
        <w:t>دامهاى گوناگون شيطان</w:t>
      </w:r>
      <w:bookmarkEnd w:id="79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شخصى شيطان را در خواب ديد كه ريسمانها و طنابهاى زيادى را روى شانه اش انداخته و مى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شيطان اينها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تور و دامهاى من است كه بنى آدم را به وسيلۀ آن به تور مى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 كرد آيا شيخ مرتضى انصارى را هم تا به حال به دام انداخته اى‌؟ شيطان جواب داد بله يك بار به دام انداختم ولى آخر كار يكدفعه از دستم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شيطان آن دام و تورى كه مرا با آن فريب مى دهى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دام و تور</w:t>
      </w:r>
      <w:bookmarkStart w:id="797" w:name="pg14783_165476"/>
    </w:p>
    <w:p>
      <w:pPr>
        <w:pStyle w:val="BookText"/>
        <w:rPr/>
      </w:pPr>
      <w:bookmarkEnd w:id="797"/>
      <w:r>
        <w:rPr>
          <w:rFonts w:ascii="IRNazanin" w:hAnsi="IRNazanin" w:eastAsia="IRNazanin"/>
          <w:color w:val="111111"/>
          <w:sz w:val="28"/>
          <w:sz w:val="28"/>
          <w:szCs w:val="28"/>
          <w:rtl w:val="true"/>
          <w:lang w:bidi="fa-IR"/>
        </w:rPr>
        <w:t>نمى خواهى، تو همين طورى دنبال من مى آيى، دام و تور مال آنهايى است كه يك حالت گريز و فرار داشته باشند، اما كسى كه غرق در دنياست ديگر دام و تور نمى خواهد</w:t>
      </w:r>
      <w:r>
        <w:rPr>
          <w:rFonts w:eastAsia="IRNazanin" w:cs="IRNazanin"/>
          <w:color w:val="111111"/>
          <w:sz w:val="28"/>
          <w:szCs w:val="28"/>
          <w:rtl w:val="true"/>
          <w:lang w:bidi="fa-IR"/>
        </w:rPr>
        <w:t>.</w:t>
      </w:r>
    </w:p>
    <w:p>
      <w:pPr>
        <w:pStyle w:val="Heading3"/>
        <w:numPr>
          <w:ilvl w:val="2"/>
          <w:numId w:val="1"/>
        </w:numPr>
        <w:rPr/>
      </w:pPr>
      <w:bookmarkStart w:id="798" w:name="__RefHeading___Toc1745475_730472459"/>
      <w:bookmarkStart w:id="799" w:name="_Toc285"/>
      <w:bookmarkEnd w:id="798"/>
      <w:r>
        <w:rPr>
          <w:rtl w:val="true"/>
        </w:rPr>
        <w:t>دامهاى دنيا براى اهل دنيا</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أَفْلَتُّ‌ مِنْ‌ حَبَائِلِكِ‌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دامهايت رسته 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تورى كه با آن ماهى و ساير حيوانات صيد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دامهاى مختلف و رنگارنگ تو نتوانست مرا صيد كند و به دام خود بيندازد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وَاجْتَنَبْتُ‌ الذَّهَابَ‌ فِي مَدَاحِضِكِ‌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رفتن به لغزشگاههاى تو پرهيز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تجمل، رياست و زيبايى همه لغزشگاه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كه پا به لغزشگاه بگذارم اجتناب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كلام به اين بزرگى فقط‍‌ شايستۀ مثل آن حضرت است، وگرنه امثال ماها چنين ادّعايى نمى توانيم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غَرَرْتِهِمْ‌ بِمَدَاعِبِكِ‌؟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 گروهى كه تو با بازيچه هاى خويش آنان را فريفتى‌؟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شوخى و مزاح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 امّت هايى كه تو با زيورهاى خود ايشان را گمراه نمودى‌؟</w:t>
      </w:r>
      <w:r>
        <w:rPr>
          <w:rFonts w:eastAsia="IRNazanin" w:cs="IRNazanin"/>
          <w:color w:val="111111"/>
          <w:sz w:val="28"/>
          <w:szCs w:val="28"/>
          <w:rtl w:val="true"/>
          <w:lang w:bidi="fa-IR"/>
        </w:rPr>
        <w:t>)</w:t>
      </w:r>
      <w:bookmarkStart w:id="800" w:name="pg14783_165477"/>
    </w:p>
    <w:p>
      <w:pPr>
        <w:pStyle w:val="BookText"/>
        <w:rPr/>
      </w:pPr>
      <w:bookmarkEnd w:id="800"/>
      <w:r>
        <w:rPr>
          <w:rFonts w:ascii="IRNazanin" w:hAnsi="IRNazanin" w:eastAsia="IRNazanin"/>
          <w:color w:val="111111"/>
          <w:sz w:val="28"/>
          <w:sz w:val="28"/>
          <w:szCs w:val="28"/>
          <w:rtl w:val="true"/>
          <w:lang w:bidi="fa-IR"/>
        </w:rPr>
        <w:t>با زيورهاى دنيا به دام اين دنيا افتادند كه ظاهر زيبايى داشت اما در باطن مارى گزنده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هُمْ‌ رَهَائِنُ‌ الْقُبُورِ، وَ مَضَامِينُ‌ اللُّحُودِ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آنها گروهاى قبرها هستند، و در برگرفته شده هاى لحدها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دربرگرفته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همه گروهايى هستند كه قبر آنان را محكم نگاه داشته است و نمى توانند فرار كنند؛ قبر آنها را نگاه مى دارد تا به حسابشان رسيدگى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را مرحوم مجلسى نقل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باغى از باغهاى بهشت است يا حفره اى از حفره هاى جهنم</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801" w:name="__RefHeading___Toc1745477_730472459"/>
      <w:bookmarkStart w:id="802" w:name="_Toc286"/>
      <w:bookmarkEnd w:id="801"/>
      <w:r>
        <w:rPr>
          <w:rtl w:val="true"/>
        </w:rPr>
        <w:t>اجراى حدود الهى بر دنياى قاتل</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كُنْتِ‌ شَخْصاً مَرْئِيّاً وَ قَالِباً حِسِيّاً، لَأَقَمْتُ‌ عَلَيْكِ‌ حُدُودَ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تو شخصى بودى ديدنى و قالبى داشتى لمس شدنى، همانا حدود الهى را بر تو اجرا مى كردم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آن علاقه و وابستگى است كه به دنيا وجود دارد، و آن علاقه مادّى نيست و قالبى ندارد؛ يعنى به صورت يك جسم يا يك شخص در قالب مادّى نيست و طبعاً به چشم هم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اجراى حدود اين است كه علاقۀ به دنيا بسيارى از مردم را كشته است و قاتل را بايد كشت؛ در حقيقت اين دنيا يك قاتلى است كه ميليونها انسان را كشته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 غَرَرْتِهِمْ‌ بِالْأَمَانِىِّ‌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سزاى بندگانى كه با آرزوها آنان را فريفتى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سزاى بندگانى كه اين علاقه آنها را مغرور كرده است به آرزوهاى دور و دراز؛ و هر چه به آنها گفته مى شد گول اين آرزوها را نخوريد گوش نكردند تا ناگهان مرگشان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أُمَمٍ‌ أَلْقَيْتِهِمْ‌ فِى الْمَهَاوِي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هايى كه ايشان را در پرتگاهها انداختى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پرتگاه و محل سقوط‍‌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مُلُوكٍ‌ أَسْلَمْتِهِمْ‌ إِلَى التَّلَفِ‌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پادشاهانى كه آنها را به نابودى سپردى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آنها را از قدرت انداختى و زير خاك كردى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أَوْرَدْتِهِمْ‌ مَوَارِدَ الْبَلاءِ، إِذْ لا وِرْدَ وَ لا 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آبگاههاى سختى وارد نمودى، كه نه راه ورود دارند و نه راه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دنيايى كه حضرت آن طور به آن عتاب و خطاب مى كند مال و ثروت نيست؛ چون اين دنيا قالب حسى ندارد، پس در واقع مراد دلبستگى و علاقۀ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 بعضى از روايات و اخبارى را كه راجع به مال و ثروت دنياست در درسهاى آينده براى برادران و خواهران مطرح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اندازه اى معلوم شود آن چيزى كه حضرت على عليه السلام با آن مبارزه مى كند و آن دنيايى كه تمام پيامبران و اولياى خدا با آن مبارزه داشتند چيست؛ و دنيايى كه در نهج البلاغه اين قدر از آن انتقاد شده است چيست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3" w:name="pg14783_165479"/>
    </w:p>
    <w:p>
      <w:pPr>
        <w:pStyle w:val="Heading2"/>
        <w:numPr>
          <w:ilvl w:val="1"/>
          <w:numId w:val="1"/>
        </w:numPr>
        <w:rPr/>
      </w:pPr>
      <w:bookmarkStart w:id="804" w:name="__RefHeading___Toc1745479_730472459"/>
      <w:bookmarkStart w:id="805" w:name="_Toc287"/>
      <w:bookmarkEnd w:id="803"/>
      <w:bookmarkEnd w:id="804"/>
      <w:r>
        <w:rPr>
          <w:rtl w:val="true"/>
        </w:rPr>
        <w:t>(</w:t>
      </w:r>
      <w:r>
        <w:rPr>
          <w:rtl w:val="true"/>
        </w:rPr>
        <w:t xml:space="preserve">درس </w:t>
      </w:r>
      <w:r>
        <w:rPr/>
        <w:t>501</w:t>
      </w:r>
      <w:r>
        <w:rPr>
          <w:rtl w:val="true"/>
        </w:rPr>
        <w:t xml:space="preserve">) - </w:t>
      </w:r>
      <w:r>
        <w:rPr>
          <w:rtl w:val="true"/>
        </w:rPr>
        <w:t xml:space="preserve">نامۀ </w:t>
      </w:r>
      <w:r>
        <w:rPr/>
        <w:t>45</w:t>
      </w:r>
      <w:r>
        <w:rPr>
          <w:rtl w:val="true"/>
        </w:rPr>
        <w:t xml:space="preserve"> (</w:t>
      </w:r>
      <w:r>
        <w:rPr>
          <w:rtl w:val="true"/>
        </w:rPr>
        <w:t>قسمت هفدهم</w:t>
      </w:r>
      <w:r>
        <w:rPr>
          <w:rtl w:val="true"/>
        </w:rPr>
        <w:t>)</w:t>
      </w:r>
      <w:bookmarkEnd w:id="805"/>
    </w:p>
    <w:p>
      <w:pPr>
        <w:pStyle w:val="Heading3"/>
        <w:numPr>
          <w:ilvl w:val="2"/>
          <w:numId w:val="1"/>
        </w:numPr>
        <w:rPr/>
      </w:pPr>
      <w:bookmarkStart w:id="806" w:name="__RefHeading___Toc1745481_730472459"/>
      <w:bookmarkStart w:id="807" w:name="_Toc288"/>
      <w:bookmarkEnd w:id="806"/>
      <w:r>
        <w:rPr>
          <w:rtl w:val="true"/>
        </w:rPr>
        <w:t>اشاره</w:t>
      </w:r>
      <w:bookmarkEnd w:id="807"/>
    </w:p>
    <w:p>
      <w:pPr>
        <w:pStyle w:val="BookText"/>
        <w:rPr/>
      </w:pPr>
      <w:r>
        <w:rPr>
          <w:rFonts w:ascii="Amiri" w:hAnsi="Amiri" w:eastAsia="Amiri" w:cs="Amiri"/>
          <w:color w:val="111111"/>
          <w:sz w:val="28"/>
          <w:sz w:val="28"/>
          <w:szCs w:val="28"/>
          <w:rtl w:val="true"/>
          <w:lang w:bidi="ar-SA"/>
        </w:rPr>
        <w:t>دنيا از نظر قرآن و روايات</w:t>
      </w:r>
    </w:p>
    <w:p>
      <w:pPr>
        <w:pStyle w:val="BookText"/>
        <w:rPr/>
      </w:pPr>
      <w:r>
        <w:rPr>
          <w:rFonts w:ascii="IRNazanin" w:hAnsi="IRNazanin" w:eastAsia="IRNazanin"/>
          <w:color w:val="111111"/>
          <w:sz w:val="28"/>
          <w:sz w:val="28"/>
          <w:szCs w:val="28"/>
          <w:rtl w:val="true"/>
          <w:lang w:bidi="fa-IR"/>
        </w:rPr>
        <w:t>دنيا لغزشگاه است</w:t>
      </w:r>
    </w:p>
    <w:p>
      <w:pPr>
        <w:pStyle w:val="BookText"/>
        <w:rPr/>
      </w:pPr>
      <w:r>
        <w:rPr>
          <w:rFonts w:ascii="Amiri" w:hAnsi="Amiri" w:eastAsia="Amiri" w:cs="Amiri"/>
          <w:color w:val="111111"/>
          <w:sz w:val="28"/>
          <w:sz w:val="28"/>
          <w:szCs w:val="28"/>
          <w:rtl w:val="true"/>
          <w:lang w:bidi="ar-SA"/>
        </w:rPr>
        <w:t>جبر، تفويض و امر بين الامرين</w:t>
      </w:r>
    </w:p>
    <w:p>
      <w:pPr>
        <w:pStyle w:val="BookText"/>
        <w:rPr/>
      </w:pPr>
      <w:r>
        <w:rPr>
          <w:rFonts w:ascii="Amiri" w:hAnsi="Amiri" w:eastAsia="Amiri" w:cs="Amiri"/>
          <w:color w:val="111111"/>
          <w:sz w:val="28"/>
          <w:sz w:val="28"/>
          <w:szCs w:val="28"/>
          <w:rtl w:val="true"/>
          <w:lang w:bidi="ar-SA"/>
        </w:rPr>
        <w:t>رياضت و خودسازى حضرت على عليه السلام</w:t>
      </w:r>
    </w:p>
    <w:p>
      <w:pPr>
        <w:pStyle w:val="BookText"/>
        <w:rPr/>
      </w:pPr>
      <w:r>
        <w:rPr>
          <w:rFonts w:ascii="IRNazanin" w:hAnsi="IRNazanin" w:eastAsia="IRNazanin"/>
          <w:color w:val="111111"/>
          <w:sz w:val="28"/>
          <w:sz w:val="28"/>
          <w:szCs w:val="28"/>
          <w:rtl w:val="true"/>
          <w:lang w:bidi="fa-IR"/>
        </w:rPr>
        <w:t>شكمبارگى كمال حيوان است نه انسان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حزب اللّه از نظر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وَطِئَ‌ دَحْضَكِ‌ زَلِقَ‌، وَ مَنْ‌ رَكِبَ‌ لُجَجَكِ‌ غَرِقَ‌، وَ مَنِ‌ ازْوَرَّ عَنْ‌ حِبَالِكِ‌ وُفِّقَ‌، وَالسَّالِمُ‌ مِنْكِ‌ لايُبَالِي إِنْ‌ ضَاقَ‌ بِهِ‌ مُنَاخُهُ‌، وَالدُّنْيَا عِنْدَهُ‌ كَيَوْمٍ‌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أُعْزُبِي عَنِّي، فَوَاللَّهِ‌ لاأَذِلُّ‌ لَكِ‌ فَتَسْتَذِلِّينِي، وَ لاأَسْلَسُ‌ لَكِ‌ فَتَقُودِينِي، وَايْمُ‌ اللَّهِ‌ يَمِيناً أَسْتَثْنِي فِيهَا بِمَشِيئَةِ‌ اللَّهِ‌، 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أَتَمْتَلِئُ‌ السَّائِمَةُ‌ مِنْ‌ رَعْيِهَا فَتَبْرُكَ‌، وَ تَشْبَعُ‌ الرَّبِيضَةُ‌ مِنْ‌ عُشْبِهَا فَتَرْبِضَ‌، وَ يَأْكُلُ‌ عَلِىٌّ‌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اقْتَدى‌ بَعْدَ السِّنِينَ‌ الْمُتَطَاوِلَةِ‌ بِالْبَهِيمَةِ‌ الْهَامِلَةِ‌، وَ 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لِنَفْسٍ‌ أَدَّتْ‌ إِلى‌ رَبِّهَا فَرْضَهَا، وَ عَرَكَتْ‌ بِجَنْبِهَا بُؤْسَهَا، وَ هَجَرَتْ‌ فِى اللَّيْلِ‌ غُمْضَهَا، حَتّى‌ إِذَا غَلَبَ‌ الْكَرى‌ عَلَيْهَا افْتَرَشَتْ‌ أَرْضَهَا، وَ تَوَسَّدَتْ‌ كَفَّهَا، فِي مَعْشَرٍ أَسْهَرَ عُيُونَهُمْ‌ خَوْفُ‌ مَعَادِهِمْ‌، وَ تَجَافَتْ‌ عَنْ‌ مَضَاجِعِهِمْ‌ جُنُوبُهُمْ‌، وَ هَمْهَمَتْ‌ بِذِكْرِ رَبِّهِمْ‌ شِفَاهُهُمْ‌، وَ 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حِزْبُ‌اللَّهِ‌، أَلا إِنَّ‌ حِزْبَ‌اللَّهِ‌ هُمُ‌ الْمُفْلِحُونَ‌</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يَا ابْنَ‌ حُنَيْفٍ‌، وَلْتَكْفِكَ‌ أَقْرَاصُكَ‌، لِيَكُونَ‌ مِنَ‌ النَّارِ خَلاصُكَ‌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08" w:name="pg14783_165482"/>
    </w:p>
    <w:p>
      <w:pPr>
        <w:pStyle w:val="Heading3"/>
        <w:numPr>
          <w:ilvl w:val="2"/>
          <w:numId w:val="1"/>
        </w:numPr>
        <w:rPr/>
      </w:pPr>
      <w:bookmarkStart w:id="809" w:name="__RefHeading___Toc1745483_730472459"/>
      <w:bookmarkStart w:id="810" w:name="_Toc289"/>
      <w:bookmarkEnd w:id="808"/>
      <w:bookmarkEnd w:id="809"/>
      <w:r>
        <w:rPr>
          <w:rtl w:val="true"/>
        </w:rPr>
        <w:t>دنيا از نظر قرآن و روايات</w:t>
      </w:r>
      <w:bookmarkEnd w:id="810"/>
    </w:p>
    <w:p>
      <w:pPr>
        <w:pStyle w:val="BookText"/>
        <w:rPr/>
      </w:pPr>
      <w:r>
        <w:rPr>
          <w:rFonts w:ascii="IRNazanin" w:hAnsi="IRNazanin" w:eastAsia="IRNazanin"/>
          <w:color w:val="111111"/>
          <w:sz w:val="28"/>
          <w:sz w:val="28"/>
          <w:szCs w:val="28"/>
          <w:rtl w:val="true"/>
          <w:lang w:bidi="fa-IR"/>
        </w:rPr>
        <w:t>در درسهاى قبل به اينجا رسيديم كه حضرت على عليه السلام دنيا را مورد خطاب قرار دادند كه اگر تو قالبى بودى و به حس مى آمدى، من حدود خدا را بر تو جارى مى كردم؛ چرا كه بسيارى از بندگان خدا را فريفته و تلف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منظور حضرت از دنيا قطعاً مال و منال نيست، مراد امرى غير حسى است نه يك امر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دنيايى كه اين همه بزرگان، پيامبران و ائمه عليهم السلام از آن انتقاد كرده اند و در كتاب نهج البلاغه اين همه مورد مذمّت واقع شده است، آيا مال و ثروت دنيا مذموم است‌؟ در اين صورت چرا خداوند تبارك و تعالى اينها را خلق كرده و از آن به عنوان نعمت ياد كرده است‌؟</w:t>
      </w:r>
    </w:p>
    <w:p>
      <w:pPr>
        <w:pStyle w:val="BookText"/>
        <w:rPr/>
      </w:pP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 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آنچه از او خواستيد به شما داد؛ و اگر نعمت هاى خدا را بشماريد، قدرت شمردن آنها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خداوند غيرقابل شمارش هستند و نمى توانيد آنها را احصا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 نمونه هايى از روايات و اخبارى را كه از ائمه عليهم السلام رسيده براى شما ذكر مى كنم؛ اين احاديث در كتاب وسائل الشيعة نقل شده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بهترين كمك براى انسان نسبت به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دنيا محل كشت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كشتزار آخرت است و آخرت را به وسيلۀ آن مى توان به چنگ آورد، پس نبايد چيز بدى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امام صادق عليه السلام از پدرشان و پدرشان از پدرشان نقل مى كند تا مى رسد به پيامبر خدا، رسول 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كمك براى تحصيل تقواى الهى غنا و بى نيازى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حفظكردن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 به تاء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فقير باشد آخرتش را هم از دست مى دهد؛ خيلى اراده مى خواهد كه با فقر و مسكنت بتوان آخرت را حفظ‍‌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أجدنى أمقت الرّجل متعذّر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از حضرت باقر عليه السلام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خودم را اين طور مى يابم و عقيده و نظرم اين است كه از مردى كه متعذّر المكاسب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راههاى كسب را براى خود متعذّر قرار مى دهد و نسبت به هر كارى تعذّر دارد و خلاصه آدم بى اراده اى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مى آيد و بغض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من روزى بده؛ خوب براى به دست آوردن روزى راه بيفت، اينجا كارى پيدا نكردى برو آن شهر، آنجا گير نيامد شهر ديگر، در شهر كار نبود در ده، مگر همه بايد در شهرها كار كنند يا پشت ميز بنشينند؟ با توكّل به خدا بايد تلاش كرد تا كارى پيدا شود، با توكّل زانوى اشتر ببند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فالذّرّة تخرج من جحرها تلتمس رزقها</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مور كوچك اصلاً چقدر وزن دارد و چقدر از آن مغز است كه مركز فكر و مآل انديشى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تعجّب است از كسانى كه خود را فيلسوف و عالم قلمداد مى كنند اما مى گويند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اى ندارد و به نحو تصادف ذرّات اين مادّه منظم و مرتب شده و به صورت مغزى براى مورى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به اين كوچكى از آشيانه خارج مى شود در حالى كه خواهان رزق خود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 ها مآل انديشى دارند و حساب اين را مى كنند كه گندمهايى را كه جمع</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 اند اگر سالم در آشيانه بگذارند، ممكن است با كمك رطوبت سبز شود؛ براى همين هيچ وقت گندم درست و سالم را ذخيره نمى كنند، بلكه وسطش را خرد مى كنند كه ديگر سبز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به اين كوچكى اين طور به فكر آينده است، چرا انسان با اين عظمت و با اين همه اعضاء و جوارح كه خداوند به او عنايت كرده است بايد خودش را يك آدم بى اراده نشان دهد و يك گوشه اى بيفتد و بگويد كه از من كارى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طرفى تو را داراى عقل و شعور و فكر نموده، و از طرف ديگر اين همه زمين و معادن خلق كرده كه بايد استخراج نمود و زمين را آباد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اللّهمّ‌ بارك لنا فى الخبز و لا تفرّق بيننا و بين الخبز، فلولا الخبز ماصمنا و لاصلّينا و لاأدّينا فرائض ربّنا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خدايا به ما بركت بده در نان، و بين ما و نان جدايى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نباشد نه مى شود نماز خواند و نه روزه گرفت و نه واجبات خدا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 از پيامبراكرم صلى الله عليه و آله و سلم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ألقى‌ كلّه على النّاس</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ملعون است كسى كه كَلّ‌ 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مشقت دنيا را به دوش ديگران بيندازد و بدون كار و زحمت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بايد به قدر وسعت خويش كار و فعاليت كند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ادارۀ حكومت اسلامى بر دوش حضرت على عليه السلام نبود، حضرت قنات حفر مى كرد و خرما كشت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كنند كه حضرت با بارى از راهى مى رفت، يكى پرسيد اين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مشيّت خدا سيصد هزار درخت خرما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يك نفر واقعاً ضعيف است و نمى تواند كار كند يا كار مهم ترى دارد كه از كار بدنى معذور است؛ مثلاً حضرت على عليه السلام وقتى كه خليفۀ مسلمانها شد ديگر نمى توانست برود كشاورزى كند، مجبور بود كه حوزۀ اسلام و حكومت اسلام را اداره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يك كشور هم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حضرت على عليه السلام علم لدنّى داشت و لازم نبود كه براى ياد گرفتن علوم وقت صرف كند، اما در زمان ما اگر كسى دنبال علوم اسلامى باشد هر چه زحمت بكشد باز هم وقت كم مى آورد، مخصوصاً با توجّه به اين كه مكاتب و مسائل بيشمارى مطرح است كه فراگرفتن بسيارى از اينها در جهت خدمت و معرفى به اسلام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زمينۀ كار و كسب مال حديثى است از امام صادق عليه السلام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وسيلۀ رفع نيازهاى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من لايحبّ‌ جمع المال من حلال، يكفّ‌ به وجهه و يقضى به دينه و يصل به رحمه</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خير و خوشى نيست در آدمى كه جمع مال از راه حلال را دوست ندارد؛ براى چه جمع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خود را حفظ‍‌ كند؛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بدهكاريهاى خويش را بپردازد؛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و بستگان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حديث ديگرى است كه حضرت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الزّهد فى الدّنيا بإضاعة المال و لا تحريم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به اين نيست كه انسان مالش را ضايع كند و از بين ببرد يا حلال خدا را 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شما روزى قرار داده است، بايد از آن استفاده كنيد و حلال خدا را حرام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مردم بگو چه كسى زينت خدا را كه براى بندگانش پديد آورده و نيز ارزاق پاك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زينت ها و طيّبات را خداوند براى مردم خلق</w:t>
      </w:r>
      <w:r>
        <w:rPr>
          <w:rFonts w:eastAsia="IRNazanin" w:cs="IRNazanin"/>
          <w:color w:val="111111"/>
          <w:sz w:val="28"/>
          <w:szCs w:val="28"/>
          <w:lang w:bidi="fa-IR"/>
        </w:rPr>
        <w:t>2</w:t>
      </w:r>
      <w:r>
        <w:rPr>
          <w:rFonts w:eastAsia="IRNazanin" w:cs="IRNazanin"/>
          <w:color w:val="111111"/>
          <w:sz w:val="28"/>
          <w:szCs w:val="28"/>
          <w:rtl w:val="true"/>
          <w:lang w:bidi="fa-IR"/>
        </w:rPr>
        <w:t>.</w:t>
      </w:r>
      <w:bookmarkStart w:id="811" w:name="pg14783_165486"/>
    </w:p>
    <w:p>
      <w:pPr>
        <w:pStyle w:val="BookText"/>
        <w:rPr/>
      </w:pPr>
      <w:bookmarkEnd w:id="811"/>
      <w:r>
        <w:rPr>
          <w:rFonts w:ascii="Amiri" w:hAnsi="Amiri" w:eastAsia="Amiri" w:cs="Amiri"/>
          <w:color w:val="111111"/>
          <w:sz w:val="28"/>
          <w:sz w:val="28"/>
          <w:szCs w:val="28"/>
          <w:rtl w:val="true"/>
          <w:lang w:bidi="ar-SA"/>
        </w:rPr>
        <w:t>كرده است، و خدا هم كه كار عبث انجام نمى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و ماه و شب و روز مسخّر شما هستند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پس زهد به اين نيست كه مال را تضييع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الزّهد فى الدّنيا أن لاتكون بما فى يدك أوثق منك بما عنداللّه عزّوجلّ‌</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اين عبارت خيلى مهم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به اين است كه اطمينان به آنچه دارى بيشتر از اطمينان به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و اتكاى تو فقط‍‌ به پول باشد و خدا را فراموش كنى، آدم زاهدى نيستى؛ اما اگر اعتماد تو به خدا باشد و بر اين عقيده باشى كه خدا اين مال را به تو داده هر وقت هم بخواهد مى گيرد، چنانچه ديگران ثروتهاى كلان داشتند و از دستشان گرفته شده، آن موقع زاهد خواهى بود</w:t>
      </w:r>
      <w:r>
        <w:rPr>
          <w:rFonts w:eastAsia="IRNazanin" w:cs="IRNazanin"/>
          <w:color w:val="111111"/>
          <w:sz w:val="28"/>
          <w:szCs w:val="28"/>
          <w:rtl w:val="true"/>
          <w:lang w:bidi="fa-IR"/>
        </w:rPr>
        <w:t>.</w:t>
      </w:r>
    </w:p>
    <w:p>
      <w:pPr>
        <w:pStyle w:val="Heading3"/>
        <w:numPr>
          <w:ilvl w:val="2"/>
          <w:numId w:val="1"/>
        </w:numPr>
        <w:rPr/>
      </w:pPr>
      <w:bookmarkStart w:id="812" w:name="__RefHeading___Toc1745485_730472459"/>
      <w:bookmarkStart w:id="813" w:name="_Toc290"/>
      <w:bookmarkEnd w:id="812"/>
      <w:r>
        <w:rPr>
          <w:rtl w:val="true"/>
        </w:rPr>
        <w:t>دنيا لغزشگاه است</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وَطِئَ‌ دَحْضَكِ‌ زَلِقَ‌، وَ مَنْ‌ رَكِبَ‌ لُجَجَكِ‌ 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از من، آن كه به لغزشگاه تو گام نهد بلغزد، و آن كه بر گردابهايت سوار شود غرق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اين است كه خيلى دور است از اين كه من گرفتار تو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لُجّة آن قسمت از درياست كه بيشتر از همۀ قسمت ها آب دارد كه به آن گرداب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تشبيه كرده به اين كه ما در كشتى نشسته باشيم و گرفتار گردابى شويم؛ در دنيا گاهى مشكلات و حوادث پيدا مى شود كه انسان نمى تواند خود را حفظ‍‌ كند و خود را در آن مى بازد و قهراً سبب غرق او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ازْوَرَّ عَنْ‌ حِبَالِكِ‌ وُفِّقَ‌، وَالسَّالِمُ‌ مِنْكِ‌ لايُبَالِي إِنْ‌ ضَاقَ‌ بِهِ‌ مُنَاخُهُ‌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از دامهايت رهايى يافت توفيق يافته است، و آن كه از تو بى گزند است باكى ندارد هرچند جايگاهش تنگ باشد</w:t>
      </w:r>
      <w:r>
        <w:rPr>
          <w:rFonts w:eastAsia="IRNazanin" w:cs="IRNazanin"/>
          <w:color w:val="111111"/>
          <w:sz w:val="28"/>
          <w:szCs w:val="28"/>
          <w:rtl w:val="true"/>
          <w:lang w:bidi="fa-IR"/>
        </w:rPr>
        <w:t>.)</w:t>
      </w:r>
      <w:bookmarkStart w:id="814" w:name="pg14783_165487"/>
    </w:p>
    <w:p>
      <w:pPr>
        <w:pStyle w:val="BookText"/>
        <w:rPr/>
      </w:pPr>
      <w:bookmarkEnd w:id="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ريسمان، كه منظور تور و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دنيا بد نيست دام آن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 و 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شد براى انسان خطرناك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و اولياى الهى چنين هستند كه در دنيا هر چه فشار و سختى بر آنها وارد مى شود، چون در راه خداست برايشان راحت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عِنْدَهُ‌ كَيَوْمٍ‌ حَانَ‌ انْسِلاخُهُ‌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نزد اين شخص مانند روزى است كه زمان گذشتن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مى داند دنيا كه گذشت فردا هم إن شاءاللّه بهشتى است و او در جوار رحمت حق است، هيچ باكى ندارد، چون آفتابِ‌ لب بام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أُعْزُبِي عَنِّي، فَوَاللَّهِ‌ لاأَذِلُّ‌ لَكِ‌ فَتَسْتَذِلِّينِي، وَ لاأَسْلَسُ‌ لَكِ‌ فَتَقُودِينِي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خدا سوگند من براى تو رام نمى شوم تا مرا خوار سازى، و تسليم تو نمى گردم 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مؤنث و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انسان تسليم غير باشد، كه هر چه فشار آورد انسان استنكاف و خوددارى نكند</w:t>
      </w:r>
      <w:r>
        <w:rPr>
          <w:rFonts w:eastAsia="IRNazanin" w:cs="IRNazanin"/>
          <w:color w:val="111111"/>
          <w:sz w:val="28"/>
          <w:szCs w:val="28"/>
          <w:rtl w:val="true"/>
          <w:lang w:bidi="fa-IR"/>
        </w:rPr>
        <w:t>.</w:t>
      </w:r>
    </w:p>
    <w:p>
      <w:pPr>
        <w:pStyle w:val="Heading3"/>
        <w:numPr>
          <w:ilvl w:val="2"/>
          <w:numId w:val="1"/>
        </w:numPr>
        <w:rPr/>
      </w:pPr>
      <w:bookmarkStart w:id="815" w:name="__RefHeading___Toc1745487_730472459"/>
      <w:bookmarkStart w:id="816" w:name="_Toc291"/>
      <w:bookmarkEnd w:id="815"/>
      <w:r>
        <w:rPr>
          <w:rtl w:val="true"/>
        </w:rPr>
        <w:t>جبر، تفويض و امر بين الامرين</w:t>
      </w:r>
      <w:bookmarkEnd w:id="816"/>
    </w:p>
    <w:p>
      <w:pPr>
        <w:pStyle w:val="BookText"/>
        <w:rPr/>
      </w:pPr>
      <w:r>
        <w:rPr>
          <w:rFonts w:ascii="Amiri" w:hAnsi="Amiri" w:eastAsia="Amiri" w:cs="Amiri"/>
          <w:color w:val="111111"/>
          <w:sz w:val="28"/>
          <w:sz w:val="28"/>
          <w:szCs w:val="28"/>
          <w:rtl w:val="true"/>
          <w:lang w:bidi="ar-SA"/>
        </w:rPr>
        <w:t>اينجا حضرت قبل از اين كه جواب قسم را ذكر كند يك جملۀ معترضه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يَمِيناً أَسْتَثْنِي فِيهَا بِمَشِيئَةِ‌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اين سوگندى است كه مشيّت الهى را در آن استثناء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براى ما درس است كه هر مطلبى را هر چند به واقع شدن آن يقين داريم ولو صددرصد، ولى بايد بگوييم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نظام وجود وابسته به حق است، حتى آن كارى كه تو به اختيار و به ارادۀ خود انجام مى دهى، ارادۀ تو نيز جزو نظام وجود است، چرا كه معدوم نيست، امر عدمى كه وجود ندارد و هر چه موجود است وابسته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خيال مى كنند معناى اين كه انسان فاعل مختار و فاعل بالاراده است اين است كه ارادۀ انسان مستقل است و وابسته به حق تعالى نيست، معنايش اين است كه در اين نظام وسيع عالم وجود موجودى وجود دارد كه وابسته به حق نيست؛ اين اشتباه محض است؛ تمام نظام وجود از عالى تا دانى، از عالم جبروت تا پست ترين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وابسته به حق و ارادۀ حق اند؛ و لذا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شاءَ مِنْكُمْ‌ أَنْ‌ يَسْتَقِيمَ‌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يَشاءَ اللّهُ‌ رَبُّ‌ الْعالَمِينَ‌</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كس از شما كه مى خواهد پايدارى كند، و شما نمى خواهيد مگر آن كه خدا پروردگار جهانيان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مشيّت من است، من نيرو صرف مى كنم، اما خواست خدا هم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مسألۀ جبر و تفويض كه آن قدر سر آن بحث است همين است، نه جبر است و نه تفويض</w:t>
      </w:r>
      <w:r>
        <w:rPr>
          <w:rStyle w:val="FootnoteAnchor"/>
          <w:rtl w:val="true"/>
        </w:rPr>
        <w:footnoteReference w:id="227"/>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 جبر، اين معنى جبّارى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جبّارى براى زارى است</w:t>
      </w:r>
    </w:p>
    <w:p>
      <w:pPr>
        <w:pStyle w:val="BookText"/>
        <w:rPr/>
      </w:pPr>
      <w:r>
        <w:rPr>
          <w:rFonts w:ascii="Amiri" w:hAnsi="Amiri" w:eastAsia="Amiri" w:cs="Amiri"/>
          <w:color w:val="111111"/>
          <w:sz w:val="28"/>
          <w:sz w:val="28"/>
          <w:szCs w:val="28"/>
          <w:rtl w:val="true"/>
          <w:lang w:bidi="ar-SA"/>
        </w:rPr>
        <w:t>اين كه فردا اين كنم يا آن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اختيار است اى صنم</w:t>
      </w:r>
      <w:r>
        <w:rPr>
          <w:rStyle w:val="FootnoteAnchor"/>
          <w:rtl w:val="true"/>
        </w:rPr>
        <w:footnoteReference w:id="22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واقعاً شما اين عمل را انجام مى دهى و با اختيار خودت اعمالى از شما سر مى زند، اما اينها همه وابسته به حق و مشيّت حق است، ولى نه در عرض هم بلكه در طول هم؛م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ارادۀ شما به شما وابسته است و بودن شما وابسته به حق است، كه اگر يك لحظه ارادۀ حق نباشد نه شما هستيد و نه ارادۀ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وابسته به ارادۀ شماست و ارادۀ شما وابسته به خداوند است؛ يعنى فعل شما به واسطۀ ارادۀ شما وابسته به خداست نه بدون واسطه؛ يعنى كار شما معلول ارادۀ شماست و ارادۀ شما معلول ارادۀ خداوند است؛ و اين نه جبر است نه تفويض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 آن است كه بگوييم فعل شما مستقيماً از خداست، و تفويض آن است كه بگوييم فعل صددرصد از شماست و هيچ ربطى به خدا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فعل از آن توست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حق است، و اين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جبريون به اين قائل بودند كه اگر بگوييد فلان كار را من كردم به خدا اهانت كرده ايد؛ و لذا مى گويند همۀ كارها كار خداست، و نه فقط‍‌ در مورد انسان بلكه در ساير موجودات طبيعى هم همين طور است؛ مى گويند غلط‍‌ است اگر بگوييد آتش قالى را سوزاند، بلكه بايد بگوييد خدا قالى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اگر آتش نباشد كه خدا قالى را نمى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خدا عادتش بر اين جارى شده كه هرگاه آتش موجود شد و قالى كنارش آمد آن وقت خدا قالى را مى سوزاند؛ و اگر سوزاندن را به آتش نسبت بدهى، معنايش شريك قرار دادن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وجداناً غلط‍‌ است؛ براى اين كه اگر آتشى نباشد قالى نمى سوزد، خدا قالى را نمى سوزاند، خدا آتش را خلق كرده و كار آتش هم سوزاندن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مؤثرى جز خداوند در عالم وجود نيست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 تفويض هم به اين قائل است كه آتش قالى را سوزاند و دست خدا هم در كار نبود؛ خدا يك آتشى خلق كرده و در حال حاضر اگر بخواهد كه قالى نسوزد نمى شود؛ خدا تو را خلق كرده اما تو ديگر از دست او رفته اى و اختيار تام دارى</w:t>
      </w:r>
      <w:r>
        <w:rPr>
          <w:rFonts w:eastAsia="IRNazanin" w:cs="IRNazanin"/>
          <w:color w:val="111111"/>
          <w:sz w:val="28"/>
          <w:szCs w:val="28"/>
          <w:rtl w:val="true"/>
          <w:lang w:bidi="fa-IR"/>
        </w:rPr>
        <w:t>.</w:t>
      </w:r>
      <w:bookmarkStart w:id="817" w:name="pg14783_165490"/>
    </w:p>
    <w:p>
      <w:pPr>
        <w:pStyle w:val="BookText"/>
        <w:rPr/>
      </w:pPr>
      <w:bookmarkEnd w:id="817"/>
      <w:r>
        <w:rPr>
          <w:rFonts w:ascii="Amiri" w:hAnsi="Amiri" w:eastAsia="Amiri" w:cs="Amiri"/>
          <w:color w:val="111111"/>
          <w:sz w:val="28"/>
          <w:sz w:val="28"/>
          <w:szCs w:val="28"/>
          <w:rtl w:val="true"/>
          <w:lang w:bidi="ar-SA"/>
        </w:rPr>
        <w:t xml:space="preserve">اشاعره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دسته از متكلّمين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جبر بودند، و در مقابل آنها يك عده هم تفويضى مذهب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ائمه عليهم السلام فرموده اند و مسألۀ بسيار مهمى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صددرصد جبر و نه صددرصد تفويض، بلكه امرى است بين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فاعليت دارم و خدا فاعل من است، اين دو فاعل در طول هم هستند و نه در عرض يكديگر؛ من معلول حقم و كار من معلول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نه جبر، اين معنى جبّارى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نسبت به نظام وجود جبّار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همين جا خاتمه مى دهم؛ شرح آن براى بعد</w:t>
      </w:r>
      <w:r>
        <w:rPr>
          <w:rFonts w:eastAsia="IRNazanin" w:cs="IRNazanin"/>
          <w:color w:val="111111"/>
          <w:sz w:val="28"/>
          <w:szCs w:val="28"/>
          <w:rtl w:val="true"/>
          <w:lang w:bidi="fa-IR"/>
        </w:rPr>
        <w:t>.</w:t>
      </w:r>
    </w:p>
    <w:p>
      <w:pPr>
        <w:pStyle w:val="Heading3"/>
        <w:numPr>
          <w:ilvl w:val="2"/>
          <w:numId w:val="1"/>
        </w:numPr>
        <w:rPr/>
      </w:pPr>
      <w:bookmarkStart w:id="818" w:name="__RefHeading___Toc1745489_730472459"/>
      <w:bookmarkStart w:id="819" w:name="_Toc292"/>
      <w:bookmarkEnd w:id="818"/>
      <w:r>
        <w:rPr>
          <w:rtl w:val="true"/>
        </w:rPr>
        <w:t>رياضت و خودسازى حضرت على عليه السلام</w:t>
      </w:r>
      <w:bookmarkEnd w:id="819"/>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يَمِيناً أَسْتَثْنِي فِيهَا بِمَشِيئَةِ‌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به خدا استثناء مى كنم مشيّت خدا را، يعنى إن 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مَأْدُوماً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خويش را پرورش مى دهم چنان پرورشى كه شادمان شود به قرص نانى كه بر آن خورشى يابد، و از آن خورش به نمكى بسنده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را حضرت به عثمان بن حنيف مى فرمايد كه استاندار بصره بوده است، و مى خواهد او را تنبيه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لَأَدَعَنَّ‌ مُقْلَتِي كَعَيْنِ‌ مَاءٍ نَضَبَ‌ مَعِينُهَا مُسْتَفْرَغَةً‌ دُمُوعُهَا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كاسۀ چشمم را به حال خود وامى گذارم كه اشك هايش تمام شود چون چشمه اى كه آب روان آن فرو رفته است</w:t>
      </w:r>
      <w:r>
        <w:rPr>
          <w:rFonts w:eastAsia="IRNazanin" w:cs="IRNazanin"/>
          <w:color w:val="111111"/>
          <w:sz w:val="28"/>
          <w:szCs w:val="28"/>
          <w:rtl w:val="true"/>
          <w:lang w:bidi="fa-IR"/>
        </w:rPr>
        <w:t>.)</w:t>
      </w:r>
      <w:bookmarkStart w:id="820" w:name="pg14783_165491"/>
    </w:p>
    <w:p>
      <w:pPr>
        <w:pStyle w:val="BookText"/>
        <w:rPr/>
      </w:pPr>
      <w:bookmarkEnd w:id="820"/>
      <w:r>
        <w:rPr>
          <w:rFonts w:ascii="IRNazanin" w:hAnsi="IRNazanin" w:eastAsia="IRNazanin"/>
          <w:color w:val="111111"/>
          <w:sz w:val="28"/>
          <w:sz w:val="28"/>
          <w:szCs w:val="28"/>
          <w:rtl w:val="true"/>
          <w:lang w:bidi="fa-IR"/>
        </w:rPr>
        <w:t>يعنى آن قدر از ترس خدا گريه مى كنم كه ديگر آب چشمم تمام شود، و چنان نفس خود را رياضت مى دهم كه هر وقت گرسنه اش شد نان خالى را با عشق و علاقه بخورد و اگر خورشى هم بخواهد با نمك بسازد</w:t>
      </w:r>
      <w:r>
        <w:rPr>
          <w:rFonts w:eastAsia="IRNazanin" w:cs="IRNazanin"/>
          <w:color w:val="111111"/>
          <w:sz w:val="28"/>
          <w:szCs w:val="28"/>
          <w:rtl w:val="true"/>
          <w:lang w:bidi="fa-IR"/>
        </w:rPr>
        <w:t>.</w:t>
      </w:r>
    </w:p>
    <w:p>
      <w:pPr>
        <w:pStyle w:val="Heading3"/>
        <w:numPr>
          <w:ilvl w:val="2"/>
          <w:numId w:val="1"/>
        </w:numPr>
        <w:rPr/>
      </w:pPr>
      <w:bookmarkStart w:id="821" w:name="__RefHeading___Toc1745491_730472459"/>
      <w:bookmarkStart w:id="822" w:name="_Toc293"/>
      <w:bookmarkEnd w:id="821"/>
      <w:r>
        <w:rPr>
          <w:rtl w:val="true"/>
        </w:rPr>
        <w:t>شكمبارگى كمال حيوان است نه انسان</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أَتَمْتَلِئُ‌ السَّائِمَةُ‌ مِنْ‌ رَعْيِهَا فَتَبْرُكَ‌، وَ تَشْبَعُ‌ الرَّبِيضَةُ‌ مِنْ‌ عُشْبِهَا فَتَرْبِضَ‌، وَ يَأْكُلُ‌ عَلِىٌّ‌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چارپاى بيابان چر شكم را از چرايش پر سازد و بخوابد، و گلۀ گوسفند از گياه تر و تازه اش سير شود و به خوابگاه رود، و على هم از توشه اش بخورد و بيارامد؟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چشم او روشن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يا گوسفند و يا گاوى را مى گويند كه بيابان چر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خوابيدن شتر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گلۀ 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گوسفند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خوابيدن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على هم مثل آنها از توشه اى كه دارد و از امكانات و ثروت بيت المالى كه در اختيارش هست بخورد و برود يك جا بخوابد؟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سه كلمه آمده است كه هر سه به معناى خوابيدن و استراحت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بُروك، رُبوض و هُجوع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إِذاً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شده اى مثل گاو و گوسفند؟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عبارت شيخ محمّد عبده كه براى نهج البلاغه پاورقى نوشته است به نظر من اشتباهى كرده است، ايشان اين عبارت را اين چنين معنى كرده</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 بگيرد، بدين معنى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بخشكد، چون چشم تا</w:t>
      </w:r>
    </w:p>
    <w:p>
      <w:pPr>
        <w:pStyle w:val="BookText"/>
        <w:rPr/>
      </w:pPr>
      <w:r>
        <w:rPr>
          <w:rFonts w:ascii="IRNazanin" w:hAnsi="IRNazanin" w:eastAsia="IRNazanin"/>
          <w:color w:val="111111"/>
          <w:sz w:val="28"/>
          <w:sz w:val="28"/>
          <w:szCs w:val="28"/>
          <w:rtl w:val="true"/>
          <w:lang w:bidi="fa-IR"/>
        </w:rPr>
        <w:t>مادامى كه زنده است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به خود نفرين مى كند كه اگر بناست من مثل گاو و گوسفند باشم پس چشمم كور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آيد كه عبده هم از آيۀ قرآن غفلت ورزيده است و هم با معناى اصطلاحى اين واژه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آشنا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خشكيدن چشم نيست، بلكه اضطراب از چشم گرفته مى شود و ثابت و برقرار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راجع به حضرت موسى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إِلى‌ أُمِّهِ‌ كَيْ‌ تَقَرَّ عَيْنُها وَ لا تَحْزَنَ‌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موسى را به مادرش برگردانديم تا چشمش قرار بگيرد و با ديدن او روشن شود و غمگين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به راه فرزندش بود، اين طرف و آن طرف را نگاه مى كرد، چشمش حركت داشت؛ اما وقتى فرزندش جلوى رويش آمد، ديگر چشمش را به اين طرف و آن طرف نمى اندازد،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اينجا اين را به عنوان استهزاء و مسخره به خودشان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كه تازه شده اى مثل گاو و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ادامۀ مطلب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اقْتَدى‌ بَعْدَ السِّنِينَ‌ الْمُتَطَاوِلَةِ‌ بِالْبَهِيمَةِ‌ الْهَامِلَةِ‌ وَالسَّائِمَةِ‌ الْمَرْعِيَّةِ‌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على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ساليانى دراز پيروى نمايد از جاندارى بى قيد، و چارپايى چرنده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كمال انسان به خوردن است گاو كه بيش از همه مى خورد؛ مرد آن است كه وقت غضب و شهوت خوددار باشد، اگر فهميد اين راه حرام است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خشم و وقت شهوت مرد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23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را جهاد با نفس مى گويند كه از جهاد با دشمن مشكل تر است؛ و اصولاً روحم</w:t>
      </w:r>
      <w:r>
        <w:rPr>
          <w:rFonts w:eastAsia="IRNazanin" w:cs="IRNazanin"/>
          <w:color w:val="111111"/>
          <w:sz w:val="28"/>
          <w:szCs w:val="28"/>
          <w:rtl w:val="true"/>
          <w:lang w:bidi="fa-IR"/>
        </w:rPr>
        <w:t>.</w:t>
      </w:r>
      <w:bookmarkStart w:id="823" w:name="pg14783_165493"/>
    </w:p>
    <w:p>
      <w:pPr>
        <w:pStyle w:val="BookText"/>
        <w:rPr/>
      </w:pPr>
      <w:bookmarkEnd w:id="823"/>
      <w:r>
        <w:rPr>
          <w:rFonts w:ascii="IRNazanin" w:hAnsi="IRNazanin" w:eastAsia="IRNazanin"/>
          <w:color w:val="111111"/>
          <w:sz w:val="28"/>
          <w:sz w:val="28"/>
          <w:szCs w:val="28"/>
          <w:rtl w:val="true"/>
          <w:lang w:bidi="fa-IR"/>
        </w:rPr>
        <w:t>جهاد با دشمن هم جهاد با نفس است؛ زيرا اگر براى انگيزه هاى غير خدا با دشمن جهاد بكنى هيچ ارزش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به نقل ملاى رومى</w:t>
      </w:r>
      <w:r>
        <w:rPr>
          <w:rStyle w:val="FootnoteAnchor"/>
          <w:rtl w:val="true"/>
        </w:rPr>
        <w:footnoteReference w:id="232"/>
      </w:r>
      <w:r>
        <w:rPr>
          <w:rFonts w:ascii="IRNazanin" w:hAnsi="IRNazanin" w:eastAsia="IRNazanin"/>
          <w:color w:val="111111"/>
          <w:sz w:val="28"/>
          <w:sz w:val="28"/>
          <w:szCs w:val="28"/>
          <w:rtl w:val="true"/>
          <w:lang w:bidi="fa-IR"/>
        </w:rPr>
        <w:t>وقتى روى سينۀ عمرو بن عبدود نشستند آب دهانش را به طرف حضرت انداخت، حضرت بلند شدند و چند قدمى راه رفتند تا حالت عصبانيت فروكش كند، و سپس آمدند و سر او را از بدن جدا كردند و در جواب اعتراض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آب دهان انداختن او را مى كشتم، ممكن بود حالت غضب و ناراحتى من از اين عمل او در كشتن او دخالت مى داشت، ولى مى خواستم فقط‍‌ براى خدا او را بكشم</w:t>
      </w:r>
      <w:r>
        <w:rPr>
          <w:rFonts w:eastAsia="IRNazanin" w:cs="IRNazanin"/>
          <w:color w:val="111111"/>
          <w:sz w:val="28"/>
          <w:szCs w:val="28"/>
          <w:rtl w:val="true"/>
          <w:lang w:bidi="fa-IR"/>
        </w:rPr>
        <w:t>.</w:t>
      </w:r>
    </w:p>
    <w:p>
      <w:pPr>
        <w:pStyle w:val="Heading3"/>
        <w:numPr>
          <w:ilvl w:val="2"/>
          <w:numId w:val="1"/>
        </w:numPr>
        <w:rPr/>
      </w:pPr>
      <w:bookmarkStart w:id="824" w:name="__RefHeading___Toc1745493_730472459"/>
      <w:bookmarkStart w:id="825" w:name="_Toc294"/>
      <w:bookmarkEnd w:id="824"/>
      <w:r>
        <w:rPr>
          <w:rtl w:val="true"/>
        </w:rPr>
        <w:t>ويژگى هاى حزب اللّه از نظر حضرت على عليه السلام</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 رَبِّهَا فَرْضَهَا، وَ عَرَكَتْ‌ بِجَنْبِهَا بُؤْسَهَا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نفسى كه آنچه پروردگارش بر او واجب نموده به جا آورد، و سختى اش را با پهلوى خود آزمود و هموار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مؤنث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مذكر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پاك و پاكيزه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سختى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تشبيه شده است به اين كه زير بدن شما تيغ و خار و چيزى باشد كه ناراحت كننده است، و در اينجا مراد اين است كه مشكلات و زحمات را بر خود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درستِ‌ صبر هم همين است؛ يعنى در مقام مبارزه پايدار باشيم و خود را در برابر سختى ها حفظ‍‌ كنيم تا به نتيجه برسيم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هَجَرَتْ‌ فِى اللَّيْلِ‌ غُمْضَهَا، حَتّى‌ إِذَا غَلَبَ‌ الْكَرى‌ عَلَيْهَا افْتَرَشَتْ‌ أَرْضَهَا، وَ تَوَسَّدَتْ‌ كَفَّهَا، فِي مَعْشَرٍ أَسْهَرَ عُيُونَهُمْ‌ خَوْفُ‌ مَعَادِهِمْ‌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شب خواب را ترك گفت، تا آن زمان كه خواب بر او چيره گشت زمين را فرش خود پنداشت، و كف دست خويش را بالين قرار داد، در جمعى كه ترس از روز بازگشت چشم هاى ايشان را بيدار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مسألۀ قيامت و عذاب و بهشت برايش حل شده و با چشم ايمان عاقبت دنيا را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تَجَافَتْ‌ عَنْ‌ مَضَاجِعِهِمْ‌ جُنُوبُهُمْ‌، وَ هَمْهَمَتْ‌ بِذِكْرِ رَبِّهِمْ‌ شِفَاهُهُمْ‌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پهلوهاى آنان از خوابگاههاشان فاصله گرفته است، و لبهاشان به ذكر پروردگارشان آهسته گوياست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پروردگار منحصر به نماز خواندن نيست، شايد كنايه باشد از انجام وظايف مهمى كه برعهدۀ كسى است كه رهبر اسلام شده است؛ يعنى چنين نباشد كه راحت بخوابد و از ناراحتى ها و مشكلات مردم و وظايف محوّله شانه خالى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تَقَشَّعَتْ‌ بِطُولِ‌ اسْتِغْفَارِهِمْ‌ ذُنُوبُهُمْ‌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آنها با آمرزش خواستن بسيار از هم پراكنده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است به استغفار در قنوت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دانيد نماز شب يازده ركعت است، چهارتا دو ركعت و يك دو ركعت كه به نام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ركعت كه به نام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قنوت نماز وتر مستحب است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تشبيه شده به ابرى كه جلوى خورشيد و نور را مى گيرد و مانع مى شود از اين كه انسان مورد توجّه و لطف خدا واقع گردد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حِزْبُ‌اللَّهِ‌، أَلا إِنَّ‌ حِزْبَ‌اللَّهِ‌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اللّه هستند، آگاه باشيد كه تنها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اللّه به اسم و شعار فقط‍‌ نيست، بلكه آنها كسانى هستند كه از خوف خدا و از خوف معاد شبانه روز در تكاپو هستند و وظايف خويش را انجام مى دهند و در عين حال هميشه خود را در مقابل خدا مقصر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مشغول ذكر و ورد و استغفار و طلب آمرزش از خدا هستند؛ اين چنين كسى شكست نخواهد خورد؛ چرا كه تكيه گاهى مثل خدا دارد؛ تازه شكست ظاهرى او هم عين پيروزى است؛ براى اين كه خدا برايش جبران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ابْنَ‌ حُنَيفٍ‌، وَلْتَكْفِكَ‌ أَقْرَاصُكَ‌، لِيَكُونَ‌ مِنَ‌ النَّارِ خَلاصُكَ‌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پسر حنيف تقواى الهى را پيشه كن، و بايد كه چند قرص نانت تو را بس باشد، تا سبب رهايى ات از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آخر نامه است؛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هر شب اين طرف و آن طرف سر سفره هاى چرب و نرم حاضر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مقامى كه دارى شايد تو را دعوت كنند و شايد به همان دليل دعوت كرده بودند، چون مقامات عالى رتبه را آدمهاى طمّاع و پر طمع سر اين طور سفره ها دعوت مى كنند، اما تو نپذير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6" w:name="pg14783_165497"/>
    </w:p>
    <w:p>
      <w:pPr>
        <w:pStyle w:val="Heading2"/>
        <w:numPr>
          <w:ilvl w:val="1"/>
          <w:numId w:val="1"/>
        </w:numPr>
        <w:rPr/>
      </w:pPr>
      <w:bookmarkStart w:id="827" w:name="__RefHeading___Toc1745495_730472459"/>
      <w:bookmarkStart w:id="828" w:name="_Toc295"/>
      <w:bookmarkEnd w:id="826"/>
      <w:bookmarkEnd w:id="827"/>
      <w:r>
        <w:rPr>
          <w:rtl w:val="true"/>
        </w:rPr>
        <w:t>(</w:t>
      </w:r>
      <w:r>
        <w:rPr>
          <w:rtl w:val="true"/>
        </w:rPr>
        <w:t xml:space="preserve">درس </w:t>
      </w:r>
      <w:r>
        <w:rPr/>
        <w:t>502</w:t>
      </w:r>
      <w:r>
        <w:rPr>
          <w:rtl w:val="true"/>
        </w:rPr>
        <w:t xml:space="preserve">) - </w:t>
      </w:r>
      <w:r>
        <w:rPr>
          <w:rtl w:val="true"/>
        </w:rPr>
        <w:t xml:space="preserve">نامۀ </w:t>
      </w:r>
      <w:r>
        <w:rPr/>
        <w:t>46</w:t>
      </w:r>
      <w:bookmarkEnd w:id="828"/>
    </w:p>
    <w:p>
      <w:pPr>
        <w:pStyle w:val="Heading3"/>
        <w:numPr>
          <w:ilvl w:val="2"/>
          <w:numId w:val="1"/>
        </w:numPr>
        <w:rPr/>
      </w:pPr>
      <w:bookmarkStart w:id="829" w:name="__RefHeading___Toc1745497_730472459"/>
      <w:bookmarkStart w:id="830" w:name="_Toc296"/>
      <w:bookmarkEnd w:id="829"/>
      <w:r>
        <w:rPr>
          <w:rtl w:val="true"/>
        </w:rPr>
        <w:t>اشاره</w:t>
      </w:r>
      <w:bookmarkEnd w:id="830"/>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 xml:space="preserve">معاويه مصداق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انتظارات حضرت على عليه السلام از نمايندۀ خود</w:t>
      </w:r>
    </w:p>
    <w:p>
      <w:pPr>
        <w:pStyle w:val="BookText"/>
        <w:rPr/>
      </w:pPr>
      <w:r>
        <w:rPr>
          <w:rFonts w:ascii="Amiri" w:hAnsi="Amiri" w:eastAsia="Amiri" w:cs="Amiri"/>
          <w:color w:val="111111"/>
          <w:sz w:val="28"/>
          <w:sz w:val="28"/>
          <w:szCs w:val="28"/>
          <w:rtl w:val="true"/>
          <w:lang w:bidi="ar-SA"/>
        </w:rPr>
        <w:t>سفارش به يارى جستن از خداوند، و مدارا با مردم</w:t>
      </w:r>
    </w:p>
    <w:p>
      <w:pPr>
        <w:pStyle w:val="BookText"/>
        <w:rPr/>
      </w:pPr>
      <w:r>
        <w:rPr>
          <w:rFonts w:ascii="Amiri" w:hAnsi="Amiri" w:eastAsia="Amiri" w:cs="Amiri"/>
          <w:color w:val="111111"/>
          <w:sz w:val="28"/>
          <w:sz w:val="28"/>
          <w:szCs w:val="28"/>
          <w:rtl w:val="true"/>
          <w:lang w:bidi="ar-SA"/>
        </w:rPr>
        <w:t>تواضع و فروتنى نسبت به رعيّت</w:t>
      </w:r>
    </w:p>
    <w:p>
      <w:pPr>
        <w:pStyle w:val="BookText"/>
        <w:rPr/>
      </w:pPr>
      <w:r>
        <w:rPr>
          <w:rFonts w:ascii="Amiri" w:hAnsi="Amiri" w:eastAsia="Amiri" w:cs="Amiri"/>
          <w:color w:val="111111"/>
          <w:sz w:val="28"/>
          <w:sz w:val="28"/>
          <w:szCs w:val="28"/>
          <w:rtl w:val="true"/>
          <w:lang w:bidi="ar-SA"/>
        </w:rPr>
        <w:t>ميان رعيّت به مساوات رفتار كن</w:t>
      </w:r>
    </w:p>
    <w:p>
      <w:pPr>
        <w:pStyle w:val="BookText"/>
        <w:rPr/>
      </w:pPr>
      <w:r>
        <w:rPr>
          <w:rFonts w:ascii="IRNazanin" w:hAnsi="IRNazanin" w:eastAsia="IRNazanin"/>
          <w:color w:val="111111"/>
          <w:sz w:val="28"/>
          <w:sz w:val="28"/>
          <w:szCs w:val="28"/>
          <w:rtl w:val="true"/>
          <w:lang w:bidi="fa-IR"/>
        </w:rPr>
        <w:t>جلوگيرى از سوءاستفاده از قدرت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وظايف حاكم اسلامى</w:t>
      </w:r>
      <w:bookmarkStart w:id="831" w:name="pg14783_165499"/>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مِمَّنْ‌ أَسْتَظْهِرُ بِهِ‌ عَلى‌ إِقَامَةِ‌ الدِّينِ‌، وَ أَقْمَعُ‌ بِهِ‌ نَخْوَةَ‌ الْأَثِيمِ‌، وَ أَسُدُّ بِهِ‌ لَهَاةَ‌ الثَّغْرِ الْمَخُوفِ‌، فَاسْتَعِنْ‌ بِاللَّهِ‌ عَلى‌ مَا أَهَمَّكَ‌، وَاخْلِطِ‍‌ الشِّدَّةَ‌ بِضِغْثٍ‌ مِنَ‌ اللِّينِ‌، وَ ارْفُقْ‌ مَاكَانَ‌ الرِّفْقُ‌ أَرْفَقَ‌، وَاعْتَزِمْ‌ بِالشِّدَّةِ‌ حِينَ‌ لايُغْنِي عَنكَ‌ إِلَّا الشِّدَّةُ‌، وَاخْفِضْ‌ لِلرَّعِيَّةِ‌ جَنَاحَكَ‌، وَابْسُطْ‍‌ لَهُمْ‌ وَجْهَكَ‌، وَ أَلِنْ‌ لَهُمْ‌ جَانِبَكَ‌، وَ آسِ‌ بَيْنَهُمْ‌ فِى اللَّحْظَةِ‌ وَالنَّظْرَةِ‌ وَالْإِشَارَةِ‌ وَالتَّحِيَّةِ‌، حَتّى‌ لايَطْمَعَ‌ الْعُظَمَاءُ فِي حَيْفِكَ‌، وَ لايَيْأَسَ‌ الضُّعَفَاءُ مِنْ‌ عَدْلِكَ‌؛ وَالسَّلامُ‌</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745499_730472459"/>
      <w:bookmarkStart w:id="833" w:name="_Toc297"/>
      <w:bookmarkEnd w:id="832"/>
      <w:r>
        <w:rPr>
          <w:rtl w:val="true"/>
        </w:rPr>
        <w:t>مقدمه اى كوتاه</w:t>
      </w:r>
      <w:bookmarkEnd w:id="833"/>
    </w:p>
    <w:p>
      <w:pPr>
        <w:pStyle w:val="BookText"/>
        <w:rPr/>
      </w:pPr>
      <w:r>
        <w:rPr>
          <w:rFonts w:ascii="IRNazanin" w:hAnsi="IRNazanin" w:eastAsia="IRNazanin"/>
          <w:color w:val="111111"/>
          <w:sz w:val="28"/>
          <w:sz w:val="28"/>
          <w:szCs w:val="28"/>
          <w:rtl w:val="true"/>
          <w:lang w:bidi="fa-IR"/>
        </w:rPr>
        <w:t>حضرت اين نامه را به يكى از كارگزاران خود كه يكى از استاندارها يا فرماندارها بوده است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شارحان نهج البلاغه ذكر مى كنند كه نامه خطاب به چه كسى بوده، ولى از لحن نامه استفاده مى شود كه خطاب به يكى از مرزداران بوده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داريد كه كشور حضرت على عليه السلام دو سنخ مرز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مرز با كشورهايى كه هنوز مسلمان نشده بودند مثل روم، هندوستان و چين؛ و ديگرى مرزهايى در داخل كشور اسلام، زيرا زمان حكومت حضرت على عليه السلام معاويه طاغى و ياغى شد و شامات را تصرف كرده بود، كه حتى با حضرت على عليه السلام جنگيد و مرزهايى با او داشت، و ما به هيچ نحوى نمى توانيم معاويه را معذور بداريم</w:t>
      </w:r>
      <w:r>
        <w:rPr>
          <w:rFonts w:eastAsia="IRNazanin" w:cs="IRNazanin"/>
          <w:color w:val="111111"/>
          <w:sz w:val="28"/>
          <w:szCs w:val="28"/>
          <w:rtl w:val="true"/>
          <w:lang w:bidi="fa-IR"/>
        </w:rPr>
        <w:t>.</w:t>
      </w:r>
      <w:bookmarkStart w:id="834" w:name="pg14783_165500"/>
    </w:p>
    <w:p>
      <w:pPr>
        <w:pStyle w:val="Heading3"/>
        <w:numPr>
          <w:ilvl w:val="2"/>
          <w:numId w:val="1"/>
        </w:numPr>
        <w:rPr/>
      </w:pPr>
      <w:bookmarkStart w:id="835" w:name="__RefHeading___Toc1745501_730472459"/>
      <w:bookmarkStart w:id="836" w:name="_Toc298"/>
      <w:bookmarkEnd w:id="834"/>
      <w:bookmarkEnd w:id="835"/>
      <w:r>
        <w:rPr>
          <w:rtl w:val="true"/>
        </w:rPr>
        <w:t xml:space="preserve">معاويه مصداق كامل </w:t>
      </w:r>
      <w:r>
        <w:rPr>
          <w:rtl w:val="true"/>
        </w:rPr>
        <w:t>«</w:t>
      </w:r>
      <w:r>
        <w:rPr>
          <w:rtl w:val="true"/>
        </w:rPr>
        <w:t>اهل بغى</w:t>
      </w:r>
      <w:r>
        <w:rPr>
          <w:rtl w:val="true"/>
        </w:rPr>
        <w:t xml:space="preserve">» </w:t>
      </w:r>
      <w:r>
        <w:rPr>
          <w:rtl w:val="true"/>
        </w:rPr>
        <w:t>بود</w:t>
      </w:r>
      <w:bookmarkEnd w:id="836"/>
    </w:p>
    <w:p>
      <w:pPr>
        <w:pStyle w:val="BookText"/>
        <w:rPr/>
      </w:pPr>
      <w:r>
        <w:rPr>
          <w:rFonts w:ascii="IRNazanin" w:hAnsi="IRNazanin" w:eastAsia="IRNazanin"/>
          <w:color w:val="111111"/>
          <w:sz w:val="28"/>
          <w:sz w:val="28"/>
          <w:szCs w:val="28"/>
          <w:rtl w:val="true"/>
          <w:lang w:bidi="fa-IR"/>
        </w:rPr>
        <w:t>كسانى كه مى خواهند بگويند هر كس مصاحب پيامبراكرم صلى الله عليه و آله و سلم و صحابۀ حضرت بوده است نزد خدا معذور است، ما نمى توانيم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معاويه يك زمان از كاتبان وحى هم بوده باشد، ولى بالاخره حكومت حق حضرت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مسلمانان بدون استثناء حكومت على عليه السلام را حكومت حق مى دانند، چه شيعه مذهب باشد چه سنّى مذهب، چه زيدى مذهب و چه اسماعيلى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برخلاف حكومت حضرت على عليه السلام قدم برداشته گناه بزرگى كرده است، وظيفۀ حضرت على عليه السلام هم بوده كه با اين گونه اشخاص جنگ كند؛ چون با اين كه اسم آنها مؤمن بود ولى طاغى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موضوع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اگر دو طايفه از مؤمنين با هم به جنگ پرداختند، ميان آن دو آشتى برقرار كنيد؛ و آن كه را طغيان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جاى خود بنشانيد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الْزَمُوا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هميشگى اكثريت جامعه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يَدَاللَّهِ‌ عَلَى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دست خدا با جمعيت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إِيَّاكُمْ‌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جدا بشويد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الشَّاذَّ مِنَ‌ النَّاسِ‌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از اجتماع جدا باشد و برخلاف مسير اجتماع قدم بردارد نصيب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تنها مانده از گلۀ گوسفند نصيب گرگ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دَعَا إِلى‌ هَذَا الشِّعَارِ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اين شعار دعوت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شعار جداشدن از جمعيت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بكشيد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تَحْتَ‌ عِمَامَتِي هَذِهِ‌</w:t>
      </w:r>
      <w:r>
        <w:rPr>
          <w:rFonts w:eastAsia="Amiri" w:cs="Amiri" w:ascii="Amiri" w:hAnsi="Amiri"/>
          <w:color w:val="111111"/>
          <w:sz w:val="28"/>
          <w:szCs w:val="28"/>
          <w:rtl w:val="true"/>
          <w:lang w:bidi="ar-SA"/>
        </w:rPr>
        <w:t>»</w:t>
      </w:r>
      <w:r>
        <w:rPr>
          <w:rStyle w:val="FootnoteAnchor"/>
          <w:rtl w:val="true"/>
        </w:rPr>
        <w:footnoteReference w:id="234"/>
      </w:r>
      <w:bookmarkStart w:id="837" w:name="pg14783_165501"/>
    </w:p>
    <w:p>
      <w:pPr>
        <w:pStyle w:val="BookText"/>
        <w:rPr/>
      </w:pPr>
      <w:bookmarkEnd w:id="837"/>
      <w:r>
        <w:rPr>
          <w:rFonts w:ascii="IRNazanin" w:hAnsi="IRNazanin" w:eastAsia="IRNazanin"/>
          <w:color w:val="111111"/>
          <w:sz w:val="28"/>
          <w:sz w:val="28"/>
          <w:szCs w:val="28"/>
          <w:rtl w:val="true"/>
          <w:lang w:bidi="fa-IR"/>
        </w:rPr>
        <w:t>حتى اگر زير عمامۀ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اگر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حضرت على عليه السلام دو سنخ مرز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مرز با كشورهاى كافر، و يك مرز هم شامات بود كه معاويه در آنجا طغيان كرده بود و شهرهايى مثل شهر انبار و هيت قسمت هايى بودند كه معاويه با طغيان و زورگويى تصرف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مخاطب حضرت على عليه السلام كه اين نامه را به او مى نويسد يكى از مرزداران همين قسمت بوده است كه با معاويه سروكار داشته است؛ مى فرمايد</w:t>
      </w:r>
      <w:r>
        <w:rPr>
          <w:rFonts w:eastAsia="IRNazanin" w:cs="IRNazanin"/>
          <w:color w:val="111111"/>
          <w:sz w:val="28"/>
          <w:szCs w:val="28"/>
          <w:rtl w:val="true"/>
          <w:lang w:bidi="fa-IR"/>
        </w:rPr>
        <w:t>:</w:t>
      </w:r>
    </w:p>
    <w:p>
      <w:pPr>
        <w:pStyle w:val="Heading3"/>
        <w:numPr>
          <w:ilvl w:val="2"/>
          <w:numId w:val="1"/>
        </w:numPr>
        <w:rPr/>
      </w:pPr>
      <w:bookmarkStart w:id="838" w:name="__RefHeading___Toc1745503_730472459"/>
      <w:bookmarkStart w:id="839" w:name="_Toc299"/>
      <w:bookmarkEnd w:id="838"/>
      <w:r>
        <w:rPr>
          <w:rtl w:val="true"/>
        </w:rPr>
        <w:t>انتظارات حضرت على عليه السلام از نمايندۀ خود</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مِمَّنْ‌ أَسْتَظْهِرُ بِهِ‌ عَلى‌ إِقَامَةِ‌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تو از كسانى هستى كه من در برپا داشتن دين به او قوى پشت مى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است؛ يعنى من براى حفظ‍‌ دين به تو تكيه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ضمناً وظيفۀ حكومت اسلام را مشخص مى كند كه در درجۀ اوّل وظيفه اش اقامۀ دين خداست، يعنى توسعه و به پاداشتن دين خدا و اين كه دستورات اسلام در كشور كاملاً اجرا شود؛ اين اوّلين وظيفۀ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حكومتى به نام حكومت و جمهورى اسلامى باشد و دستورات اسلام در آن كشور اجرا نشود، به آن حكومت اسلامى و جمهورى اسلامى نمى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أَقْمَعُ‌ بِهِ‌ نَخْوَةَ‌ الْأَثِيمِ‌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او سركشى طغيانگر را فرو مى خوابانم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وظايف حكومت اين است كه اگر كسى گناهكار و طاغى شد و او را حالت تكبّر و نخوت گرفت و زير بار حكومت حق نرفت، او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حاكم نمى تواند و نبايد بنشيند كه هر كسى هر كارى مى خواهد بكند</w:t>
      </w:r>
      <w:r>
        <w:rPr>
          <w:rFonts w:eastAsia="IRNazanin" w:cs="IRNazanin"/>
          <w:color w:val="111111"/>
          <w:sz w:val="28"/>
          <w:szCs w:val="28"/>
          <w:rtl w:val="true"/>
          <w:lang w:bidi="fa-IR"/>
        </w:rPr>
        <w:t>.</w:t>
      </w:r>
      <w:bookmarkStart w:id="840" w:name="pg14783_165502"/>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أَسُدُّ بِهِ‌ لَهَاةَ‌ الثَّغْرِ الْمَخُوفِ‌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او زبان كوچك رخنۀ مرزى را كه ترسناك است مى بندم؛ يعنى مرزها را حفظ‍‌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زبان كوچك است كه هنگام غذا خوردن راه تنفس را مى گيرد تا غذا وارد ريه نشود و غذا به طرف مرى و معده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مرز را تشبيه كرده است به دهان يك درنده كه باز مى شود براى هجوم آوردن و اين كه طرف را ببلعد؛ در اينجا يكى از لوازم مشبّه به را براى مشبّه ثابت كرده است؛ زبان كوچك از لوازم دهان درنده است كه براى مرز كه تشبيه به آن شده است آورده شده؛ حال بايد چه كرد؟ بايد دهان او را بست‌؟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يكى از مرزداران خوب من هستى براى جلوگيرى از راهى كه ممكن است دشمن از آن هجوم بياورد</w:t>
      </w:r>
      <w:r>
        <w:rPr>
          <w:rFonts w:eastAsia="IRNazanin" w:cs="IRNazanin"/>
          <w:color w:val="111111"/>
          <w:sz w:val="28"/>
          <w:szCs w:val="28"/>
          <w:rtl w:val="true"/>
          <w:lang w:bidi="fa-IR"/>
        </w:rPr>
        <w:t>.</w:t>
      </w:r>
    </w:p>
    <w:p>
      <w:pPr>
        <w:pStyle w:val="Heading3"/>
        <w:numPr>
          <w:ilvl w:val="2"/>
          <w:numId w:val="1"/>
        </w:numPr>
        <w:rPr/>
      </w:pPr>
      <w:bookmarkStart w:id="841" w:name="__RefHeading___Toc1745505_730472459"/>
      <w:bookmarkStart w:id="842" w:name="_Toc300"/>
      <w:bookmarkEnd w:id="841"/>
      <w:r>
        <w:rPr>
          <w:rtl w:val="true"/>
        </w:rPr>
        <w:t>سفارش به يارى جستن از خداوند، و مدارا با مردم</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عَلى‌ مَا أَهَمَّكَ‌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از براى تو مهم است از خداوند يارى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مطلب مهمى دارى از خدا بخواه، هيچ گاه خدا را فراموش نكن و اعتماد به نفس و تكيه به اللّه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وَاخْلِطِ‍‌ الشِّدَّةَ‌ بِضِغْثٍ‌ مِنَ‌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درشتى را با مقدارى از نرمى بياميز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درشتى و سختى را با نرمى بياميز؛ گاهى اوقات نرمش لازم است، چه بسا آن نرمش در روح طرف اثر بگذارد و طرف را مطيع تو نمايد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وَارْفُقْ‌ مَا كَانَ‌ الرِّفْقُ‌ أَرْفَقَ‌، وَاعْتَزِمْ‌ بِالشِّدَّةِ‌ حِينَ‌ لايُغْنِي عَنْكَ‌ إِلَّا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 كن آن زمان كه مدارا شايسته تر باشد، و درشتى را پيشه كن آن هنگام كه جز درشتى از تو چاره 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حضرت رسماً درس مى دهد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آنجايى كه رفق و مدارا تأثير داشته باشد، با رفق و مدارا رفتار كن؛ اما جايى كه دشمن از رفق و مدارا سوء استفاده مى كند، رفق و مدارا درست نيست و بايد سرسختى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عليه السلام مجسمۀ عاطفه و رحمت و عطوفت بود، ولى همين مجسمۀ عاطفه و رحمت و عطوفت در جنگ جمل با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جنگيد؛ حضرت على عليه السلام كه كانون محبت و لطف بود در جنگ صفّين با معاويه جنگ كرد و حدود هفتاد هزار نفر در اين جنگ كشته شدند؛ و در برخورد با يهود بنى قريظه كه چندين مرتبه با پيامبراكرم صلى الله عليه و آله و سلم عهدشكنى كردند حضرت امير عليه السلام به دستور پيامبر صلى الله عليه و آله و سلم آنها را سركوب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جريان برخورد لشكر معاويه با زن يهوديه و ربودن خلخال از پاى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اين ننگ و غصّه بميرد حق دارد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وقتى كه دشمن سرسخت است و از آزادى سوءاستفاده مى كند، رفق و مداراكردن به چنين دشمنى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بر پلنگ تيز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ستمكارى بود بر گوسفندان</w:t>
      </w:r>
      <w:r>
        <w:rPr>
          <w:rStyle w:val="FootnoteAnchor"/>
          <w:rtl w:val="true"/>
        </w:rPr>
        <w:footnoteReference w:id="23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با پيامبراكرم صلى الله عليه و آله و سلم هستند بر كافران سختگير و با يكديگر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چنين است كه در جاى خشونت خشونت دارد، و در جاى نرمش نرمش مى كند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843" w:name="pg14783_165504"/>
    </w:p>
    <w:p>
      <w:pPr>
        <w:pStyle w:val="Heading3"/>
        <w:numPr>
          <w:ilvl w:val="2"/>
          <w:numId w:val="1"/>
        </w:numPr>
        <w:rPr/>
      </w:pPr>
      <w:bookmarkStart w:id="844" w:name="__RefHeading___Toc1745507_730472459"/>
      <w:bookmarkStart w:id="845" w:name="_Toc301"/>
      <w:bookmarkEnd w:id="843"/>
      <w:bookmarkEnd w:id="844"/>
      <w:r>
        <w:rPr>
          <w:rtl w:val="true"/>
        </w:rPr>
        <w:t>تواضع و فروتنى نسبت به رعيّت</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لِلرَّعِيَّةِ‌ جَنَاحَكَ‌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رعيّت بالت را فرود 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مرغ وقتى مى خواهد محبت و عاطفۀ خود را نسبت به جوجه اش برساند، بالش را پايين مى آورد و جوجه را زير بال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مخاطب را به مرغ، و رعيّت را به جوجه هاى مرغ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 را پايين بياور به خاطر جوجه 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به آنها محبت و مهربانى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وَابْسُطْ‍‌ لَهُمْ‌ وَجْهَكَ‌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ايشان گشاده رو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عبوس نباش، بلكه با زبان خوب و با رويى باز و بشّاش با رعيّت خود مواجه شو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أَلِنْ‌ لَهُمْ‌ جَانِبَكَ‌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پهلوى خود را براى آنان نرم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اطرافيانت افراد ناجورى نباشند كه ملّت بترسند از اين كه نزد آنها بروند؛ بلكه اطرافيان تو افرادى نرم باشند تا همۀ مردم و رعيّت علاقه داشته باشند به سراغ تو بيايند، اخلاق آنها زبر و خشن نباشد كه همه بترسند برايشان پرونده درست كنند و فرار كنند</w:t>
      </w:r>
      <w:r>
        <w:rPr>
          <w:rFonts w:eastAsia="IRNazanin" w:cs="IRNazanin"/>
          <w:color w:val="111111"/>
          <w:sz w:val="28"/>
          <w:szCs w:val="28"/>
          <w:rtl w:val="true"/>
          <w:lang w:bidi="fa-IR"/>
        </w:rPr>
        <w:t>.</w:t>
      </w:r>
    </w:p>
    <w:p>
      <w:pPr>
        <w:pStyle w:val="Heading3"/>
        <w:numPr>
          <w:ilvl w:val="2"/>
          <w:numId w:val="1"/>
        </w:numPr>
        <w:rPr/>
      </w:pPr>
      <w:bookmarkStart w:id="846" w:name="__RefHeading___Toc1745509_730472459"/>
      <w:bookmarkStart w:id="847" w:name="_Toc302"/>
      <w:bookmarkEnd w:id="846"/>
      <w:r>
        <w:rPr>
          <w:rtl w:val="true"/>
        </w:rPr>
        <w:t>ميان رعيّت به مساوات رفتار كن</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 بَيْنَهُمْ‌ فِى اللَّحْظَةِ‌ وَالنَّظْرَةِ‌ وَالْإِشَارَةِ‌ وَالتَّحِيَّةِ‌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رعيّت به مساوات رفتار كن در نگاه كردن و دقّت داشتن و اشاره نمودن و سلام گفتن</w:t>
      </w:r>
      <w:r>
        <w:rPr>
          <w:rFonts w:eastAsia="IRNazanin" w:cs="IRNazanin"/>
          <w:color w:val="111111"/>
          <w:sz w:val="28"/>
          <w:szCs w:val="28"/>
          <w:rtl w:val="true"/>
          <w:lang w:bidi="fa-IR"/>
        </w:rPr>
        <w:t>.)</w:t>
      </w:r>
      <w:bookmarkStart w:id="848" w:name="pg14783_165505"/>
    </w:p>
    <w:p>
      <w:pPr>
        <w:pStyle w:val="BookText"/>
        <w:rPr/>
      </w:pPr>
      <w:bookmarkEnd w:id="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نگاه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دقّت كردن است، و شامل نظر با چشم و با قلب مى شود و در هر دو مقصود دقّت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بالا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مباش كه در ميان جمعيت با يكى كمى بيشتر تعارف و سلام و عليك كنى و آن ديگرى را بى اعتنايى كنى، همه را به يك چشم نگاه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 بَيْنَهُمْ‌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بين رعيّت هاى خود به تساوى عمل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اللَّحْظَةِ‌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نگاههايت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دقّت كردنت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اشاره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عليك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بار توليد و صنعت كشور بر دوش همين فقير و بيچاره هاست، و ثروت و قدرت افراد متمكّن و قدرتمند هم در نتيجۀ تلاش همين قشر كارگر و كشاورز و فقير مى باشد، و حاكم بايد با شخص كارگر و كشاورز و افراد متمكّن و قدرتمند يكسان و مساوى برخورد نمايد</w:t>
      </w:r>
      <w:r>
        <w:rPr>
          <w:rFonts w:eastAsia="IRNazanin" w:cs="IRNazanin"/>
          <w:color w:val="111111"/>
          <w:sz w:val="28"/>
          <w:szCs w:val="28"/>
          <w:rtl w:val="true"/>
          <w:lang w:bidi="fa-IR"/>
        </w:rPr>
        <w:t>.</w:t>
      </w:r>
    </w:p>
    <w:p>
      <w:pPr>
        <w:pStyle w:val="Heading3"/>
        <w:numPr>
          <w:ilvl w:val="2"/>
          <w:numId w:val="1"/>
        </w:numPr>
        <w:rPr/>
      </w:pPr>
      <w:bookmarkStart w:id="849" w:name="__RefHeading___Toc1745511_730472459"/>
      <w:bookmarkStart w:id="850" w:name="_Toc303"/>
      <w:bookmarkEnd w:id="849"/>
      <w:r>
        <w:rPr>
          <w:rtl w:val="true"/>
        </w:rPr>
        <w:t>جلوگيرى از سوء استفاده از قدرت</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لايَطْمَعَ‌ الْعُظَمَاءُ فِي حَيْفِكَ‌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بزرگان در ستم كردن تو حريص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به ثروتمند بيشتر احترام بگذارى، او طمع مى كند و پيش خود چنين فكر مى كند كه مقرّب حاكم است و حاكم به او توجّه بيشترى دارد آن وقت به او در ظلمى كه مى خواهد بكند كمك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به يك چشم نگاه كنيد، مساوى سلام و عليك كرده و يكنواخت رفتار كنيد تا هيچ كدام خيال نكنند كه نزد حاكم مقرّبتر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لايَيْأَسَ‌ الضُّعَفَاءُ مِنْ‌ عَدْلِكَ‌؛ وَالسَّلام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ناتوانان از دادگرى ات نوميد نشوند؛ والسّلام</w:t>
      </w:r>
      <w:r>
        <w:rPr>
          <w:rFonts w:eastAsia="IRNazanin" w:cs="IRNazanin"/>
          <w:color w:val="111111"/>
          <w:sz w:val="28"/>
          <w:szCs w:val="28"/>
          <w:rtl w:val="true"/>
          <w:lang w:bidi="fa-IR"/>
        </w:rPr>
        <w:t>.)</w:t>
      </w:r>
      <w:bookmarkStart w:id="851" w:name="pg14783_165506"/>
    </w:p>
    <w:p>
      <w:pPr>
        <w:pStyle w:val="BookText"/>
        <w:rPr/>
      </w:pPr>
      <w:bookmarkEnd w:id="851"/>
      <w:r>
        <w:rPr>
          <w:rFonts w:ascii="IRNazanin" w:hAnsi="IRNazanin" w:eastAsia="IRNazanin"/>
          <w:color w:val="111111"/>
          <w:sz w:val="28"/>
          <w:sz w:val="28"/>
          <w:szCs w:val="28"/>
          <w:rtl w:val="true"/>
          <w:lang w:bidi="fa-IR"/>
        </w:rPr>
        <w:t>اين فكر برايشان پيش مى آيد كه به مجلس حاكم و فرماندار رفتيم و آنها به ما اعتنا نكردند و به حرفهاى ما گوش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لايَيْأَسَ‌ الضُّعَفَاءُ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آدمهاى ضعيف مأيوس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تو</w:t>
      </w:r>
      <w:r>
        <w:rPr>
          <w:rFonts w:eastAsia="IRNazanin" w:cs="IRNazanin"/>
          <w:color w:val="111111"/>
          <w:sz w:val="28"/>
          <w:szCs w:val="28"/>
          <w:rtl w:val="true"/>
          <w:lang w:bidi="fa-IR"/>
        </w:rPr>
        <w:t>.</w:t>
      </w:r>
    </w:p>
    <w:p>
      <w:pPr>
        <w:pStyle w:val="Heading3"/>
        <w:numPr>
          <w:ilvl w:val="2"/>
          <w:numId w:val="1"/>
        </w:numPr>
        <w:rPr/>
      </w:pPr>
      <w:bookmarkStart w:id="852" w:name="__RefHeading___Toc1745513_730472459"/>
      <w:bookmarkStart w:id="853" w:name="_Toc304"/>
      <w:bookmarkEnd w:id="852"/>
      <w:r>
        <w:rPr>
          <w:rtl w:val="true"/>
        </w:rPr>
        <w:t>وظايف حاكم اسلامى</w:t>
      </w:r>
      <w:bookmarkEnd w:id="853"/>
    </w:p>
    <w:p>
      <w:pPr>
        <w:pStyle w:val="BookText"/>
        <w:rPr/>
      </w:pPr>
      <w:r>
        <w:rPr>
          <w:rFonts w:ascii="Amiri" w:hAnsi="Amiri" w:eastAsia="Amiri" w:cs="Amiri"/>
          <w:color w:val="111111"/>
          <w:sz w:val="28"/>
          <w:sz w:val="28"/>
          <w:szCs w:val="28"/>
          <w:rtl w:val="true"/>
          <w:lang w:bidi="ar-SA"/>
        </w:rPr>
        <w:t>بنابراين كسى كه مى خواهد حاكم باشد بايد اين كارها را بكند، فهرست وار عرض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درجۀ اوّل وظيفۀ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حاكم اسلامى به مكتب توجّه كند و در هر قسمتى قوانين اسلام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ديگر سركوب كردن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با حكومت اسلامى دشمنى كند به مدارا نمى شود او را اصلاح كرد و بايد سركوب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أَقْمَعُ‌ بِهِ‌ نَخْوَةَ‌ 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او سركشى طغيانگر را فرو مى 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و مرزها را بايد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اسلام است كه به مرزهاى خود اهميت بيشترى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كه ديديد اثر نرمش بيشتر است نرمش نشان دهيد، و هر جا ديديد به شدّت نياز است شدّت عمل به خرج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را زير بال خود بگير، با روى گشاده با آنها مواجه شو، مواظب باش اطرافيانت به آنها اذيّتى نرسانند، اطرافيان تو افرادى مناسب باشند، در نگاه و در توجّه و در اشاره و تحيّت با همۀ آنها به طور يكسان رفتار كن؛ آن طور نباشد كه بزرگان به خاطر بزرگى در داشتن مال يا قدرت و موقعيت طمع كنند كه تو از ظلم آنها حمايت مى كنى، يا ضعفا از عدالت تو مأيوس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وظايفى است كه حاكم اسلامى دارد و حضرت على عليه السلام به يكى از كارگزارانش نوشته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54" w:name="pg14783_165507"/>
    </w:p>
    <w:p>
      <w:pPr>
        <w:pStyle w:val="Heading2"/>
        <w:numPr>
          <w:ilvl w:val="1"/>
          <w:numId w:val="1"/>
        </w:numPr>
        <w:rPr/>
      </w:pPr>
      <w:bookmarkStart w:id="855" w:name="__RefHeading___Toc1745515_730472459"/>
      <w:bookmarkStart w:id="856" w:name="_Toc305"/>
      <w:bookmarkEnd w:id="854"/>
      <w:bookmarkEnd w:id="855"/>
      <w:r>
        <w:rPr>
          <w:rtl w:val="true"/>
        </w:rPr>
        <w:t>(</w:t>
      </w:r>
      <w:r>
        <w:rPr>
          <w:rtl w:val="true"/>
        </w:rPr>
        <w:t xml:space="preserve">درس </w:t>
      </w:r>
      <w:r>
        <w:rPr/>
        <w:t>503</w:t>
      </w:r>
      <w:r>
        <w:rPr>
          <w:rtl w:val="true"/>
        </w:rPr>
        <w:t xml:space="preserve">) - </w:t>
      </w:r>
      <w:r>
        <w:rPr>
          <w:rtl w:val="true"/>
        </w:rPr>
        <w:t xml:space="preserve">نامۀ </w:t>
      </w:r>
      <w:r>
        <w:rPr/>
        <w:t>47</w:t>
      </w:r>
      <w:r>
        <w:rPr>
          <w:rtl w:val="true"/>
        </w:rPr>
        <w:t xml:space="preserve"> (</w:t>
      </w:r>
      <w:r>
        <w:rPr>
          <w:rtl w:val="true"/>
        </w:rPr>
        <w:t>قسمت اوّل</w:t>
      </w:r>
      <w:r>
        <w:rPr>
          <w:rtl w:val="true"/>
        </w:rPr>
        <w:t>) - (</w:t>
      </w:r>
      <w:r>
        <w:rPr>
          <w:rtl w:val="true"/>
        </w:rPr>
        <w:t>وصيّتنامه به حسنين عليهما السلام</w:t>
      </w:r>
      <w:r>
        <w:rPr>
          <w:rtl w:val="true"/>
        </w:rPr>
        <w:t>)</w:t>
      </w:r>
      <w:bookmarkEnd w:id="856"/>
    </w:p>
    <w:p>
      <w:pPr>
        <w:pStyle w:val="Heading3"/>
        <w:numPr>
          <w:ilvl w:val="2"/>
          <w:numId w:val="1"/>
        </w:numPr>
        <w:rPr/>
      </w:pPr>
      <w:bookmarkStart w:id="857" w:name="__RefHeading___Toc1745517_730472459"/>
      <w:bookmarkStart w:id="858" w:name="_Toc306"/>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وصيّت حضرت به تقواى الهى و مذمّت دنيا</w:t>
      </w:r>
    </w:p>
    <w:p>
      <w:pPr>
        <w:pStyle w:val="BookText"/>
        <w:rPr/>
      </w:pPr>
      <w:r>
        <w:rPr>
          <w:rFonts w:ascii="IRNazanin" w:hAnsi="IRNazanin" w:eastAsia="IRNazanin"/>
          <w:color w:val="111111"/>
          <w:sz w:val="28"/>
          <w:sz w:val="28"/>
          <w:szCs w:val="28"/>
          <w:rtl w:val="true"/>
          <w:lang w:bidi="fa-IR"/>
        </w:rPr>
        <w:t>زهد از نظر قرآن</w:t>
      </w:r>
    </w:p>
    <w:p>
      <w:pPr>
        <w:pStyle w:val="BookText"/>
        <w:rPr/>
      </w:pPr>
      <w:r>
        <w:rPr>
          <w:rFonts w:ascii="IRNazanin" w:hAnsi="IRNazanin" w:eastAsia="IRNazanin"/>
          <w:color w:val="111111"/>
          <w:sz w:val="28"/>
          <w:sz w:val="28"/>
          <w:szCs w:val="28"/>
          <w:rtl w:val="true"/>
          <w:lang w:bidi="fa-IR"/>
        </w:rPr>
        <w:t>سفارش به حقگويى</w:t>
      </w:r>
    </w:p>
    <w:p>
      <w:pPr>
        <w:pStyle w:val="BookText"/>
        <w:rPr/>
      </w:pPr>
      <w:r>
        <w:rPr>
          <w:rFonts w:ascii="Amiri" w:hAnsi="Amiri" w:eastAsia="Amiri" w:cs="Amiri"/>
          <w:color w:val="111111"/>
          <w:sz w:val="28"/>
          <w:sz w:val="28"/>
          <w:szCs w:val="28"/>
          <w:rtl w:val="true"/>
          <w:lang w:bidi="ar-SA"/>
        </w:rPr>
        <w:t>دشمن ظالم و ياور مظلوم</w:t>
      </w:r>
    </w:p>
    <w:p>
      <w:pPr>
        <w:pStyle w:val="BookText"/>
        <w:rPr/>
      </w:pPr>
      <w:r>
        <w:rPr>
          <w:rFonts w:ascii="Amiri" w:hAnsi="Amiri" w:eastAsia="Amiri" w:cs="Amiri"/>
          <w:color w:val="111111"/>
          <w:sz w:val="28"/>
          <w:sz w:val="28"/>
          <w:szCs w:val="28"/>
          <w:rtl w:val="true"/>
          <w:lang w:bidi="ar-SA"/>
        </w:rPr>
        <w:t>وصيّت به تقوا و تنظيم امور و اصلاح ذات البين</w:t>
      </w:r>
    </w:p>
    <w:p>
      <w:pPr>
        <w:pStyle w:val="BookText"/>
        <w:rPr/>
      </w:pPr>
      <w:r>
        <w:rPr>
          <w:rFonts w:ascii="IRNazanin" w:hAnsi="IRNazanin" w:eastAsia="IRNazanin"/>
          <w:color w:val="111111"/>
          <w:sz w:val="28"/>
          <w:sz w:val="28"/>
          <w:szCs w:val="28"/>
          <w:rtl w:val="true"/>
          <w:lang w:bidi="fa-IR"/>
        </w:rPr>
        <w:t>يتيمان و همسايگان را دريابيد</w:t>
      </w:r>
    </w:p>
    <w:p>
      <w:pPr>
        <w:pStyle w:val="BookText"/>
        <w:rPr/>
      </w:pPr>
      <w:r>
        <w:rPr>
          <w:rFonts w:ascii="IRNazanin" w:hAnsi="IRNazanin" w:eastAsia="IRNazanin"/>
          <w:color w:val="111111"/>
          <w:sz w:val="28"/>
          <w:sz w:val="28"/>
          <w:szCs w:val="28"/>
          <w:rtl w:val="true"/>
          <w:lang w:bidi="fa-IR"/>
        </w:rPr>
        <w:t>قرآن را سرمشق زندگى خود قرار دهيد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ستون دين است</w:t>
      </w:r>
      <w:bookmarkStart w:id="859" w:name="pg14783_165509"/>
    </w:p>
    <w:p>
      <w:pPr>
        <w:pStyle w:val="BookText"/>
        <w:rPr/>
      </w:pPr>
      <w:bookmarkEnd w:id="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وصيّة له عليه السّلام للحسن والحسين عليهماالسّلام لمّا ضربه إبن ملجم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وَ أَنْ‌ لاتَبْغِيَا الدُّنْيَا وَ إِنْ‌ بَغَتْكُمَا، وَ لاتَأْسَفَا عَلى‌ شَىْ‌ءٍ مِنْهَا زُوِيَ‌ عَنْكُمَا، وَ قُولا لِلْحَقِّ‌، وَاعْمَلا لِلْأَجْرِ، وَ كُونَا لِلظَّالِمِ‌ خَصْماً، وَ 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اللَّهَ‌ اللَّهَ‌ فِى الْأَيْتَامِ‌، فَلاتُغِبُّوا أَفْوَاهَهُمْ‌، وَ لايَضِيعُوا بِحَضْرَتِكُمْ‌، وَاللَّهَ‌ اللَّهَ‌ فِي جِيْرَانِكُمْ‌، فَإِنَّهُمْ‌ وَصِيَّةُ‌ نَبِيِّكُمْ‌، مَازَالَ‌ يُوصِي بِهِمْ‌ حَتّى‌ ظَنَنَّا أَنَّهُ‌ سَيُوَرِّثُهُمْ‌، وَاللَّهَ‌ اللَّهَ‌ فِى الْقُرْآنِ‌، لايَسْبِقُكُمْ‌ بِالْعَمَلِ‌ بِهِ‌ غَيْرُكُمْ‌، وَاللَّهَ‌ اللَّهَ‌ فِى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 ما درسهايى از نهج البلاغه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رسيديم كه برايتان مى خوانم</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745519_730472459"/>
      <w:bookmarkStart w:id="861" w:name="_Toc307"/>
      <w:bookmarkEnd w:id="860"/>
      <w:r>
        <w:rPr>
          <w:rtl w:val="true"/>
        </w:rPr>
        <w:t>وصيّت حضرت به تقواى الهى و مذمّت دنيا</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وصيّة له عليه السلام للحسن و الحسين عليهما السلام لمّا ضربه إبن ملجم لعنه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سفارشات حضرت عليه السلام به حسن و حسين عليهما السلام است هنگامى كه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نفرين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ضربت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شب نوزدهم ماه رمضان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شمشيرى بر فرق على عليه السلام زد و حضرت با فرق مجروح در بستر افتادند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رابطه حضرت اين وصيّت را در بستر خطاب به امام حسن عليه السلام و امام حسين عليه السلام و تمام كسانى كه اين نوشته به دست آنها برسد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اوّل وصيّت خطاب متوجّه به امام حسن و امام حسين عليهما السلام است و بعد جنبۀ عمومى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جمله خطاب به حسن و حسين عليهما السلام و دوازده جمله هم خطاب به همۀ مسلمانان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دو را سفارش مى كنم به تقواى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نيست بلكه به معناى حفظ‍‌ كردن و نگاه داشتن است؛ زيرا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نگاه داشتن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داشتن و حفظ‍‌ نمودن حريم خدا، دين خدا و دستورات خدا و هر آنچه به خداوند مربوط‍‌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لاتَبْغِيَا الدُّنْيَا وَ إِنْ‌ بَغَتْكُمَا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طالب دنيا نباشيد هرچند دنيا شما را طلب نمايد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در مورد دنياى مورد نظر حضرت مفصّل شرح داده ام و گفته ام كه اين دنيايى كه اين طور مورد مذمّت پيامبران و ائمه اطهار عليهم السلام است چيست؛ و گفته ام منظور حصول مال از راه حلال نيست، چرا كه آن ثواب هم دارد؛ زيرا دنيايى كه مزرعۀ آخرت است اصلاً دنيا نيست، و قهراً بايد به مال و مقام به چشم وسيلۀ نيل به آخرت نگاه كرد نه هدف؛ آنچه مذمّت شده دلبستگى زياد به مال و رياست و مقام</w:t>
      </w:r>
      <w:bookmarkStart w:id="862" w:name="pg14783_165511"/>
    </w:p>
    <w:p>
      <w:pPr>
        <w:pStyle w:val="BookText"/>
        <w:rPr/>
      </w:pPr>
      <w:bookmarkEnd w:id="862"/>
      <w:r>
        <w:rPr>
          <w:rFonts w:ascii="IRNazanin" w:hAnsi="IRNazanin" w:eastAsia="IRNazanin"/>
          <w:color w:val="111111"/>
          <w:sz w:val="28"/>
          <w:sz w:val="28"/>
          <w:szCs w:val="28"/>
          <w:rtl w:val="true"/>
          <w:lang w:bidi="fa-IR"/>
        </w:rPr>
        <w:t>دنياست، كه اين سبب مى شود چشم و گوش از حق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واقعاً طالب و عاشق دنيا شد ديگر از غير دنيا غفلت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لاتَأْسَفَا عَلى‌ شَىْ‌ءٍ مِنْهَا زُوِيَ‌ عَنْكُمَا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اندوهگين نشويد بر چيزى از دنيا كه از شما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يا مقام و رياست دنيا از شما گرفته شد ناراحت نشويد؛ حتى اولاد وديعه و امانتى از خداست، اگر امانتى را به شما داده اند بعد كه مى آيند از شما بگيرند آيا شما ناراحت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امينى باشيد خوشحال هم مى شويد؛ چون مسئوليتى كه قبلاً در قبال آن داشتيد ديگر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دنيا، مقام دنيا، اولاد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اولياى الهى از طرف خدا امانت است و تا امانت در دست ماست براى حفظ‍‌ آن مسئوليت داريم و نيز مسئوليت اين كه بجا مصرف كنيم؛ اما اگر گرفته شد آدم راحت مى شود</w:t>
      </w:r>
      <w:r>
        <w:rPr>
          <w:rFonts w:eastAsia="IRNazanin" w:cs="IRNazanin"/>
          <w:color w:val="111111"/>
          <w:sz w:val="28"/>
          <w:szCs w:val="28"/>
          <w:rtl w:val="true"/>
          <w:lang w:bidi="fa-IR"/>
        </w:rPr>
        <w:t>.</w:t>
      </w:r>
    </w:p>
    <w:p>
      <w:pPr>
        <w:pStyle w:val="Heading3"/>
        <w:numPr>
          <w:ilvl w:val="2"/>
          <w:numId w:val="1"/>
        </w:numPr>
        <w:rPr/>
      </w:pPr>
      <w:bookmarkStart w:id="863" w:name="__RefHeading___Toc1745521_730472459"/>
      <w:bookmarkStart w:id="864" w:name="_Toc308"/>
      <w:bookmarkEnd w:id="863"/>
      <w:r>
        <w:rPr>
          <w:rtl w:val="true"/>
        </w:rPr>
        <w:t>زهد از نظر قرآن</w:t>
      </w:r>
      <w:bookmarkEnd w:id="86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جاى ديگر اين طور مى فرمايد</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زهد در دو كلمه از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رفته است غمگين نشويد و به آنچه به شما داده است شادمانى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نخوريد بر آنچه از شما فوت شد، امانتى بود صاحبش آن را گرفت و اين تأسف ندارد، اگر تمام دنيا را هم به تو دادند خوشحال نشو بلكه بايد ناراحت هم بشوى؛ زيرا مسئوليت تو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اين نيست كه آدم ژنده پوش باشد و يك گوشه اى افتاده باشد، استفاده كردن از نعمت هاى خدا كه اشكالى ندارد؛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w:t>
      </w:r>
      <w:bookmarkStart w:id="865" w:name="pg14783_165512"/>
    </w:p>
    <w:p>
      <w:pPr>
        <w:pStyle w:val="BookText"/>
        <w:rPr/>
      </w:pPr>
      <w:bookmarkEnd w:id="865"/>
      <w:r>
        <w:rPr>
          <w:rFonts w:ascii="Amiri" w:hAnsi="Amiri" w:eastAsia="Amiri" w:cs="Amiri"/>
          <w:color w:val="111111"/>
          <w:sz w:val="28"/>
          <w:sz w:val="28"/>
          <w:szCs w:val="28"/>
          <w:rtl w:val="true"/>
          <w:lang w:bidi="ar-SA"/>
        </w:rPr>
        <w:t>مِنَ‌ الرِّزْقِ‌</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مردم بگو چه كسى زينت خدا را كه براى بندگانش پديد آورده و نيز ارزاق پاك را حرام كرده است‌؟</w:t>
      </w:r>
      <w:r>
        <w:rPr>
          <w:rFonts w:eastAsia="IRNazanin" w:cs="IRNazanin"/>
          <w:color w:val="111111"/>
          <w:sz w:val="28"/>
          <w:szCs w:val="28"/>
          <w:rtl w:val="true"/>
          <w:lang w:bidi="fa-IR"/>
        </w:rPr>
        <w:t>»</w:t>
      </w:r>
    </w:p>
    <w:p>
      <w:pPr>
        <w:pStyle w:val="Heading3"/>
        <w:numPr>
          <w:ilvl w:val="2"/>
          <w:numId w:val="1"/>
        </w:numPr>
        <w:rPr/>
      </w:pPr>
      <w:bookmarkStart w:id="866" w:name="__RefHeading___Toc1745523_730472459"/>
      <w:bookmarkStart w:id="867" w:name="_Toc309"/>
      <w:bookmarkEnd w:id="866"/>
      <w:r>
        <w:rPr>
          <w:rtl w:val="true"/>
        </w:rPr>
        <w:t>سفارش به حقگويى</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قُولا لِلْحَقِّ‌، وَاعْمَلا لِلْأَجْرِ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بگوييد، و كار كنيد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كه عاقبت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يافتن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شهادت يا قضاوت و امثال آن هميشه حق را بگوييد هر چند به ضرر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هم دارد، و بعضى از راويان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يعنى عمل كنيد 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قصدتان از كار نبايد مزد گرفتن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ما عبدتك خوفاً من نارك و لا طمعاً فى جنّتك، و لكن وجدتك أهلاً للعبادة فعبدتك</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خدايا من تو را عبادت نكردم از ترس آتش جهنم و طمع به بهشت، و ليكن تو را اهل پرستش يافتم و پرستش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براى اجر و مزد كار مى كنند تاجرند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غايت نيست بلكه براى تفهيم معناى عاقبت است؛ زيرا لام هم بر سر غايت استعمال مى شود و هم بر سر عاقبت؛ يعنى شما كار بكنيد براى خدا كه عاقبت آن قهراً مزد و جزا مى باشد</w:t>
      </w:r>
      <w:r>
        <w:rPr>
          <w:rFonts w:eastAsia="IRNazanin" w:cs="IRNazanin"/>
          <w:color w:val="111111"/>
          <w:sz w:val="28"/>
          <w:szCs w:val="28"/>
          <w:rtl w:val="true"/>
          <w:lang w:bidi="fa-IR"/>
        </w:rPr>
        <w:t>.</w:t>
      </w:r>
    </w:p>
    <w:p>
      <w:pPr>
        <w:pStyle w:val="Heading3"/>
        <w:numPr>
          <w:ilvl w:val="2"/>
          <w:numId w:val="1"/>
        </w:numPr>
        <w:rPr/>
      </w:pPr>
      <w:bookmarkStart w:id="868" w:name="__RefHeading___Toc1745525_730472459"/>
      <w:bookmarkStart w:id="869" w:name="_Toc310"/>
      <w:bookmarkEnd w:id="868"/>
      <w:r>
        <w:rPr>
          <w:rtl w:val="true"/>
        </w:rPr>
        <w:t>دشمن ظالم و ياور مظلوم</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كُونَا لِلظَّالِمِ‌ خَصْماً، وَ لِلْمَظْلُومِ‌ عَوْناً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ستمكار دشمن باشيد، و براى ستمديده ياور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دشمن ظالم و ستمكار باشيد هر چند ظالم قدرتمند و يا رفيق شما</w:t>
      </w:r>
      <w:bookmarkStart w:id="870" w:name="pg14783_165513"/>
    </w:p>
    <w:p>
      <w:pPr>
        <w:pStyle w:val="BookText"/>
        <w:rPr/>
      </w:pPr>
      <w:bookmarkEnd w:id="87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مظلوم و ستمديده باشد و من و شما مى توانيم به او كمك كنيم، اگر كمك نكنيم گناه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جمله را حضرت به امام حسن و امام حسين عليهما السلام فرمود؛ البته امكان دارد براى همه گفته باشد، ولى آن دستوراتى كه حضرت مى فرمايد زمينه مى خواهد و اين زمينه اش لابد فقط‍‌ در امام حسن عليه السلام و امام حسين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اينجا وصيّت را عمومى مى كند</w:t>
      </w:r>
      <w:r>
        <w:rPr>
          <w:rFonts w:eastAsia="IRNazanin" w:cs="IRNazanin"/>
          <w:color w:val="111111"/>
          <w:sz w:val="28"/>
          <w:szCs w:val="28"/>
          <w:rtl w:val="true"/>
          <w:lang w:bidi="fa-IR"/>
        </w:rPr>
        <w:t>.</w:t>
      </w:r>
    </w:p>
    <w:p>
      <w:pPr>
        <w:pStyle w:val="Heading3"/>
        <w:numPr>
          <w:ilvl w:val="2"/>
          <w:numId w:val="1"/>
        </w:numPr>
        <w:rPr/>
      </w:pPr>
      <w:bookmarkStart w:id="871" w:name="__RefHeading___Toc1745527_730472459"/>
      <w:bookmarkStart w:id="872" w:name="_Toc311"/>
      <w:bookmarkEnd w:id="871"/>
      <w:r>
        <w:rPr>
          <w:rtl w:val="true"/>
        </w:rPr>
        <w:t>وصيّت به تقوا و تنظيم امور و اصلاح ذات البين</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 جَمِيعَ‌ وَلَدِي وَ أَهْلِي وَ مَنْ‌ بَلَغَهُ‌ كِتَابِي بِتَقْوَى اللَّهِ‌، وَ نَظْمِ‌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دو را و همۀ فرزندان و خانواده ام را و آن را كه نامۀ من به او رسد سفارش مى كنم به تقواى الهى، و منظم كردن كارتان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امام عليه السلام همۀ مسلمانان است كه ما هم مشمول اين وصيّتنامه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را از همه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مصدر مضاف را مفيد عموم مى دانند، پس همۀ امورتان چه امور دينى يا دنيوى بايد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جمله در فقه مى توانيم خيلى استفاده كنيم؛ مثلاً اگر براى ترافيك و غيره قوانين مفيدى وضع شد كه سبب نظم اجتماع شود، همه بايد رعايت كنند و مشمول اين جمله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صَلاحِ‌ ذَاتِ‌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اصلاح نمودن واقعى بين خود را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شارحان در اين مورد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اين درست نيست؛ زيرا گاهى انسان به جاى اصلاح واقعى كارى مى كند كه فقط‍‌ سر و صدا بيرون نرود، اما در واقع سر و صدا از بين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bookmarkStart w:id="873" w:name="pg14783_165514"/>
    </w:p>
    <w:p>
      <w:pPr>
        <w:pStyle w:val="BookText"/>
        <w:rPr/>
      </w:pPr>
      <w:bookmarkEnd w:id="873"/>
      <w:r>
        <w:rPr>
          <w:rFonts w:ascii="IRNazanin" w:hAnsi="IRNazanin" w:eastAsia="IRNazanin"/>
          <w:color w:val="111111"/>
          <w:sz w:val="28"/>
          <w:sz w:val="28"/>
          <w:szCs w:val="28"/>
          <w:rtl w:val="true"/>
          <w:lang w:bidi="fa-IR"/>
        </w:rPr>
        <w:t xml:space="preserve">يعنى خود؛ يعنى آن ذات و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كنيد، نه فقط‍‌ ظاهر و اطراف آن را، سعى نماييد از ريشه اصلاح كنيد و واقعاً با هم دوست و هماهنگ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جَدَّكُمَا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 از جدّ شما دو نفر صلى الله عليه و آله و سلم شنيدم كه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ذات البين از همۀ نماز و روزه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نماز ستون دين و رابطۀ انسان با خداست، اما اگر در محيط‍‌ جنگ و دعوا و اختلاف باشد تمام زندگى و آخرت را از بين خواهد برد، به نماز و روزه هم لطمه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هماهنگى براى جامعۀ مسلمين بسيار مهم است، ما آن را در اين انقلاب تجربه كرديم؛ اگر وحدت كلمه و صميميت بين افراد و اقشار به وجود نيامده بود، پيروزى بر رژيمى كه تا دندان مسلّح بود و تمام قدرتهاى بزرگ نيز از آنان حمايت مى كردند ممكن نبود؛ و عامل بقاى انقلاب هم همين وحدت كلمه است</w:t>
      </w:r>
      <w:r>
        <w:rPr>
          <w:rFonts w:eastAsia="IRNazanin" w:cs="IRNazanin"/>
          <w:color w:val="111111"/>
          <w:sz w:val="28"/>
          <w:szCs w:val="28"/>
          <w:rtl w:val="true"/>
          <w:lang w:bidi="fa-IR"/>
        </w:rPr>
        <w:t>.</w:t>
      </w:r>
    </w:p>
    <w:p>
      <w:pPr>
        <w:pStyle w:val="Heading3"/>
        <w:numPr>
          <w:ilvl w:val="2"/>
          <w:numId w:val="1"/>
        </w:numPr>
        <w:rPr/>
      </w:pPr>
      <w:bookmarkStart w:id="874" w:name="__RefHeading___Toc1745529_730472459"/>
      <w:bookmarkStart w:id="875" w:name="_Toc312"/>
      <w:bookmarkEnd w:id="874"/>
      <w:r>
        <w:rPr>
          <w:rtl w:val="true"/>
        </w:rPr>
        <w:t>يتيمان و همسايگان را دريابيد</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الْأَيْتَامِ‌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خدا را، دربارۀ يتيمان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حذف شده است؛ اينجا از باب تحذير، يعنى هشداردادن، فعل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حذف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فَلاتُغِبُّوا أَفْوَاهَهُمْ‌، وَ لايَضِيعُوا بِحَضْرَتِكُم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دهانهاشان را يك در ميان مگذاريد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گاه گرسنه و گاه سير مگذاريد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حضور شما تباه نگردند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روز درميان آمد؛ اين طور نباشد كه يك روز غذا به آنها بدهيد يك روز ديگر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داريم كه پيامبراكرم صلى الله عليه و آله و سلم به ابوهريره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زُرْنى غبّاً</w:t>
      </w:r>
    </w:p>
    <w:p>
      <w:pPr>
        <w:pStyle w:val="BookText"/>
        <w:rPr/>
      </w:pPr>
      <w:r>
        <w:rPr>
          <w:rFonts w:ascii="Amiri" w:hAnsi="Amiri" w:eastAsia="Amiri" w:cs="Amiri"/>
          <w:color w:val="111111"/>
          <w:sz w:val="28"/>
          <w:sz w:val="28"/>
          <w:szCs w:val="28"/>
          <w:rtl w:val="true"/>
          <w:lang w:bidi="ar-SA"/>
        </w:rPr>
        <w:t>تزدد حُبّاً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مرا يك روز درميان زيارت كن كه سبب دوستى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 آيى موقعيت تو از بين مى رود؛ اين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منظور يتيم هايى هستند كه فقيرند و از پدر ارثى هم برايشان نمانده است، نه آنهايى كه ثروتى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بايد به اين نكته هم توجّه داشت كه اگر خرج يتيم را بدهى اما او را سراغ علم نبرى و جهات اخلاقى و دينى را به او نياموزى، او ضايع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جِيْرَانِكُمْ‌، فَإِنَّهُمْ‌ وَصِيَّةُ‌ نَبِيِّكُمْ‌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خدا را، دربارۀ همسايگانتان؛ زيرا ايشان سفارش پيامبرتان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علّت است، يعنى علّت ترس از خدا مسألۀ همسايگان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معناى پناه است،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الْمُشْرِكِينَ‌ اسْتَجارَكَ‌</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همين قبيل است؛ يعنى اگر يكى از مشركين از تو پناه خواست به او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همسايه هم چون در حقيقت در پناه شما آمده به اين اعتبار به او جار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خدا را راجع به همسايه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ياد خدا باشيد، از همسايه زياد مراقبت داشته باشيد، حقوق همسايه را تضييع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نفرمودند مورد وصيّت پيامبر هستند، بلكه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پيامبر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مبالغه و شدّت، خود عدالت را حمل بر زيد مى كنم؛ گويا اصلاً زيد مجسمۀ عدالت است و به اصطلاح حمل حدث بر ذات است، و اين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براى مبالغه و تأكيد بر همسايگان حمل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يُوصِي بِهِمْ‌ حَتّى‌ ظَنَنَّا أَنَّهُ‌ سَيُوَرِّثُهُمْ‌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همواره دربارۀ آنان سفارش مى فرمود تا آنجا كه ما گمان برديم براى آنها ميراث قرار 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876" w:name="pg14783_165516"/>
    </w:p>
    <w:p>
      <w:pPr>
        <w:pStyle w:val="BookText"/>
        <w:rPr/>
      </w:pPr>
      <w:bookmarkEnd w:id="876"/>
      <w:r>
        <w:rPr>
          <w:rFonts w:ascii="IRNazanin" w:hAnsi="IRNazanin" w:eastAsia="IRNazanin"/>
          <w:color w:val="111111"/>
          <w:sz w:val="28"/>
          <w:sz w:val="28"/>
          <w:szCs w:val="28"/>
          <w:rtl w:val="true"/>
          <w:lang w:bidi="fa-IR"/>
        </w:rPr>
        <w:t>پيامبراكرم صلى الله عليه و آله و سلم نه يك مرتبه و دو مرتبه بلكه به هر مناسبتى راجع به همسايه ها سفارش مى كرد</w:t>
      </w:r>
      <w:r>
        <w:rPr>
          <w:rFonts w:eastAsia="IRNazanin" w:cs="IRNazanin"/>
          <w:color w:val="111111"/>
          <w:sz w:val="28"/>
          <w:szCs w:val="28"/>
          <w:rtl w:val="true"/>
          <w:lang w:bidi="fa-IR"/>
        </w:rPr>
        <w:t>.</w:t>
      </w:r>
    </w:p>
    <w:p>
      <w:pPr>
        <w:pStyle w:val="Heading3"/>
        <w:numPr>
          <w:ilvl w:val="2"/>
          <w:numId w:val="1"/>
        </w:numPr>
        <w:rPr/>
      </w:pPr>
      <w:bookmarkStart w:id="877" w:name="__RefHeading___Toc1745531_730472459"/>
      <w:bookmarkStart w:id="878" w:name="_Toc313"/>
      <w:bookmarkEnd w:id="877"/>
      <w:r>
        <w:rPr>
          <w:rtl w:val="true"/>
        </w:rPr>
        <w:t>قرآن را سرمشق زندگى خود قرار دهيد</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الْقُرْآنِ‌، لايَسْبِقُكُمْ‌ بِالْعَمَلِ‌ بِهِ‌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خدا را، دربارۀ قرآن؛ مبادا ديگران با عمل به آن بر شما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قرآن را رعايت كنيد؛ در مورد خانواده و اجتماع و امور اخلاقى و معاشرتى و اعتصام به حبل اللّه و وحدت كلمه و پرهيز از تفرق كلمه و امر به معروف و نهى از منكر و صدها مورد ديگر كه قرآن نسبت به هر كدام دستورى داده است، طورى نشود كه غيرمسلمانها بيشتر مسائل اخلاقى و اجتماعى قرآن را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جملۀ ديگر از حضرت على عليه السلام راجع به قرآن بخوانم؛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تِبْيَاناً لاتُهْدَمُ‌ 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تبيانى است كه پايه هاى آن ويران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لاتُخْشى‌ أَسْقَامُهُ‌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دارويى است كه از بيماريهاى آن 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ناحيۀ قرآن مبتلا به مرضى اخلاقى و اجتماعى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عِزّاً لاتُهْزَمُ‌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سبب عزّت است و يارانِ‌ قرآن شكست نخواهند خورد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مى فهميم كه اگر ملّتى شكست خورد حتماً به قرآن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مغلوب ابرقدرتها شده و از آنها شكست خورديم، معلوم مى شود به دستورات قرآن عمل نكرده ايم و انصار قرآن نبوده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ببوسى و در طاقچه بگذارى، اين سبب عزّت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نسخۀ طبيب مى شود كه قاب بگيرى و بالاى سرت بگذارى و داروى آن را نخرى و مصرف نكنى، بهبودى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حَقّاً لاتُخْذَلُ‌ أَعْوَانُهُ‌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قرآن حقى است كه يارانش هيچ گاه خوار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به قرآن عمل كرد؛ همين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واقعاً هماهنگى و اتحاد نيروى عجيبى است، هزار و چهارصد سال پيش اسلام روى آن تكيه داشته است و پيامبراكرم صلى الله عليه و آله و سلم در محيطى كه غير از جنگ و جدال و مشاجره و خونريزى هيچ نبوده اين طور برنامه هايى داشته است كه بشر را به اتحاد و يگانگى مى رساند، حتى نماز را مى گويد با جماعت بخوانيد، اجتماع داشته باشيد، نماز جمعه و عيد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دسته اى از مردم اگر يك شعار داشته باشند يك جا جمع مى شوند و شعارشان را مى دهند و اين علامت آن است كه اين دسته تا چه اندازه نيرو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مسلمين يك هدف داشته باشند، يك حرف بزنند، يك شعار داشته باشند، و اختلاف فكر و سليقه ها را دور بريزند حتماً پيروز خواهند شد؛ ولى متأسفانه در درون هر كدام از ما يك خودمحورى هست؛ هر كدام از ما هر جايى هستيم و در هر مقامى واقع شده ايم، تمام جامعه را از ديدگاه خود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هستم، هر كس با من است و هماهنگ با من است او حق است، و هر كس با من نيست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اين طور خيال مى كنيد و او هم اين طور خيال مى كند، و متأسفانه اين خصلت منفى در خيلى از افراد خوب ديده مى شود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بسيارى كشورها اين طور نيست؛ مثلاً در آمريكا يا انگليس بسيارى از افراد خودمحور نيستند، همه فكر جامعۀ خود هستند، مصلحت كشور خودشان را مى خواهند؛ اما اينجا يك وزير مى آيد در وزارتخانه، يك طرحهايى دارد، يك قسمت هايى را پياده مى كند؛ ولى وقتى اين وزير مى رود و وزير ديگر مى آيد، نمى آيد آنها را تكميل كند، بلكه مى آيد از نو شروع مى كند؛ اين آقا مى رود يكى ديگر مى آيد و باز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هميشه كار وزارتخانه معطل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79" w:name="pg14783_165518"/>
    </w:p>
    <w:p>
      <w:pPr>
        <w:pStyle w:val="BookText"/>
        <w:rPr/>
      </w:pPr>
      <w:bookmarkEnd w:id="879"/>
      <w:r>
        <w:rPr>
          <w:rFonts w:ascii="IRNazanin" w:hAnsi="IRNazanin" w:eastAsia="IRNazanin"/>
          <w:color w:val="111111"/>
          <w:sz w:val="28"/>
          <w:sz w:val="28"/>
          <w:szCs w:val="28"/>
          <w:rtl w:val="true"/>
          <w:lang w:bidi="fa-IR"/>
        </w:rPr>
        <w:t>اگر اين خودمحورى را كنار مى گذاشتيم و آنچه را مصلحت اجتماع و مصلحت كشور است انجام مى داديم، اجتماع ما اين طور نبود؛ ولى ديگران به دستورات قرآن عمل نمودند و پيشرفت هم كردند، و ما متأسفانه به جاى تقويت يكديگر سعى مى كنيم يكديگر را تضعيف نماييم</w:t>
      </w:r>
      <w:r>
        <w:rPr>
          <w:rFonts w:eastAsia="IRNazanin" w:cs="IRNazanin"/>
          <w:color w:val="111111"/>
          <w:sz w:val="28"/>
          <w:szCs w:val="28"/>
          <w:rtl w:val="true"/>
          <w:lang w:bidi="fa-IR"/>
        </w:rPr>
        <w:t>.</w:t>
      </w:r>
    </w:p>
    <w:p>
      <w:pPr>
        <w:pStyle w:val="Heading3"/>
        <w:numPr>
          <w:ilvl w:val="2"/>
          <w:numId w:val="1"/>
        </w:numPr>
        <w:rPr/>
      </w:pPr>
      <w:bookmarkStart w:id="880" w:name="__RefHeading___Toc1745533_730472459"/>
      <w:bookmarkStart w:id="881" w:name="_Toc314"/>
      <w:bookmarkEnd w:id="880"/>
      <w:r>
        <w:rPr>
          <w:rtl w:val="true"/>
        </w:rPr>
        <w:t>نماز ستون دين است</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الصَّلاةِ‌، فَإِنَّهَا عَمُودُ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 خدا را، دربارۀ نماز؛ زيرا نماز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نماز تنظيم ارتباط‍‌ انسان با خداست، و كمال انسان در ارتباط‍‌ با خداست، و ارتباط‍‌ با خدا خلاصه شده است در نماز؛ بنابراين نماز در هيچ حال نبايد ترك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يك وقت اگر گرفتار شدى و وسط‍‌ دريا هستى و ديدى نماز از دستت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توانى بگويى، همان را بگو براى اين كه تا آن دم آخر كه از دنيا مى روى با ذكر خدا 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ميدان جنگى و بحران جنگ است و نمى شود عقب نشينى كرد، به هر شكل ممكن نمازت را بخوان؛ حضرت على عليه السلام روى اسب سوار بود و 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حتى اگر مريض هستيد و روى تخت بيمارستان خوابيده ايد و به هيچ وجه نمى توانيد تكان بخوريد، همان طور كه هستيد بايد با اشاره نماز را بخوانيد، مى توانيد ايستاده بخوانيد، نمى توانيد خوابيده بخوانيد، در درجۀ اوّل به پهلوى راست و بعد به پهلوى چپ، اگر نشد و نتوانستيد به پشت بخوابيد و آن را بخوانيد و ركوع و سجودش را هم با اشاره انجام دهيد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82" w:name="pg14783_165519"/>
    </w:p>
    <w:p>
      <w:pPr>
        <w:pStyle w:val="Heading2"/>
        <w:numPr>
          <w:ilvl w:val="1"/>
          <w:numId w:val="1"/>
        </w:numPr>
        <w:rPr/>
      </w:pPr>
      <w:bookmarkStart w:id="883" w:name="__RefHeading___Toc1745535_730472459"/>
      <w:bookmarkStart w:id="884" w:name="_Toc315"/>
      <w:bookmarkEnd w:id="882"/>
      <w:bookmarkEnd w:id="883"/>
      <w:r>
        <w:rPr>
          <w:rtl w:val="true"/>
        </w:rPr>
        <w:t>(</w:t>
      </w:r>
      <w:r>
        <w:rPr>
          <w:rtl w:val="true"/>
        </w:rPr>
        <w:t xml:space="preserve">درس </w:t>
      </w:r>
      <w:r>
        <w:rPr/>
        <w:t>504</w:t>
      </w:r>
      <w:r>
        <w:rPr>
          <w:rtl w:val="true"/>
        </w:rPr>
        <w:t xml:space="preserve">) - </w:t>
      </w:r>
      <w:r>
        <w:rPr>
          <w:rtl w:val="true"/>
        </w:rPr>
        <w:t xml:space="preserve">نامۀ </w:t>
      </w:r>
      <w:r>
        <w:rPr/>
        <w:t>47</w:t>
      </w:r>
      <w:r>
        <w:rPr>
          <w:rtl w:val="true"/>
        </w:rPr>
        <w:t xml:space="preserve"> (</w:t>
      </w:r>
      <w:r>
        <w:rPr>
          <w:rtl w:val="true"/>
        </w:rPr>
        <w:t>قسمت دوّم</w:t>
      </w:r>
      <w:r>
        <w:rPr>
          <w:rtl w:val="true"/>
        </w:rPr>
        <w:t>) - (</w:t>
      </w:r>
      <w:r>
        <w:rPr>
          <w:rtl w:val="true"/>
        </w:rPr>
        <w:t>وصيّتنامه به حسنين عليهما السلام</w:t>
      </w:r>
      <w:r>
        <w:rPr>
          <w:rtl w:val="true"/>
        </w:rPr>
        <w:t>)</w:t>
      </w:r>
      <w:bookmarkEnd w:id="884"/>
    </w:p>
    <w:p>
      <w:pPr>
        <w:pStyle w:val="Heading3"/>
        <w:numPr>
          <w:ilvl w:val="2"/>
          <w:numId w:val="1"/>
        </w:numPr>
        <w:rPr/>
      </w:pPr>
      <w:bookmarkStart w:id="885" w:name="__RefHeading___Toc1745537_730472459"/>
      <w:bookmarkStart w:id="886" w:name="_Toc316"/>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حج كنگره اى جهانى است</w:t>
      </w:r>
    </w:p>
    <w:p>
      <w:pPr>
        <w:pStyle w:val="BookText"/>
        <w:rPr/>
      </w:pPr>
      <w:r>
        <w:rPr>
          <w:rFonts w:ascii="Amiri" w:hAnsi="Amiri" w:eastAsia="Amiri" w:cs="Amiri"/>
          <w:color w:val="111111"/>
          <w:sz w:val="28"/>
          <w:sz w:val="28"/>
          <w:szCs w:val="28"/>
          <w:rtl w:val="true"/>
          <w:lang w:bidi="ar-SA"/>
        </w:rPr>
        <w:t>تشريح فلسفۀ حج در روايت امام صادق عليه السلام</w:t>
      </w:r>
    </w:p>
    <w:p>
      <w:pPr>
        <w:pStyle w:val="BookText"/>
        <w:rPr/>
      </w:pPr>
      <w:r>
        <w:rPr>
          <w:rFonts w:ascii="Amiri" w:hAnsi="Amiri" w:eastAsia="Amiri" w:cs="Amiri"/>
          <w:color w:val="111111"/>
          <w:sz w:val="28"/>
          <w:sz w:val="28"/>
          <w:szCs w:val="28"/>
          <w:rtl w:val="true"/>
          <w:lang w:bidi="ar-SA"/>
        </w:rPr>
        <w:t>تأكيد بر جهاد همه جانبۀ مسلمانان</w:t>
      </w:r>
    </w:p>
    <w:p>
      <w:pPr>
        <w:pStyle w:val="BookText"/>
        <w:rPr/>
      </w:pPr>
      <w:r>
        <w:rPr>
          <w:rFonts w:ascii="IRNazanin" w:hAnsi="IRNazanin" w:eastAsia="IRNazanin"/>
          <w:color w:val="111111"/>
          <w:sz w:val="28"/>
          <w:sz w:val="28"/>
          <w:szCs w:val="28"/>
          <w:rtl w:val="true"/>
          <w:lang w:bidi="fa-IR"/>
        </w:rPr>
        <w:t>سفارش بر وحدت و بخشش</w:t>
      </w:r>
    </w:p>
    <w:p>
      <w:pPr>
        <w:pStyle w:val="BookText"/>
        <w:rPr/>
      </w:pPr>
      <w:r>
        <w:rPr>
          <w:rFonts w:ascii="Amiri" w:hAnsi="Amiri" w:eastAsia="Amiri" w:cs="Amiri"/>
          <w:color w:val="111111"/>
          <w:sz w:val="28"/>
          <w:sz w:val="28"/>
          <w:szCs w:val="28"/>
          <w:rtl w:val="true"/>
          <w:lang w:bidi="ar-SA"/>
        </w:rPr>
        <w:t>نقش مهم امر به معروف و نهى از منكر در ساختن جامعه</w:t>
      </w:r>
    </w:p>
    <w:p>
      <w:pPr>
        <w:pStyle w:val="BookText"/>
        <w:rPr/>
      </w:pPr>
      <w:r>
        <w:rPr>
          <w:rFonts w:ascii="Amiri" w:hAnsi="Amiri" w:eastAsia="Amiri" w:cs="Amiri"/>
          <w:color w:val="111111"/>
          <w:sz w:val="28"/>
          <w:sz w:val="28"/>
          <w:szCs w:val="28"/>
          <w:rtl w:val="true"/>
          <w:lang w:bidi="ar-SA"/>
        </w:rPr>
        <w:t>نتيجۀ ترك امر به معروف و نهى از منكر</w:t>
      </w:r>
    </w:p>
    <w:p>
      <w:pPr>
        <w:pStyle w:val="BookText"/>
        <w:rPr/>
      </w:pPr>
      <w:r>
        <w:rPr>
          <w:rFonts w:ascii="Amiri" w:hAnsi="Amiri" w:eastAsia="Amiri" w:cs="Amiri"/>
          <w:color w:val="111111"/>
          <w:sz w:val="28"/>
          <w:sz w:val="28"/>
          <w:szCs w:val="28"/>
          <w:rtl w:val="true"/>
          <w:lang w:bidi="ar-SA"/>
        </w:rPr>
        <w:t>اهميت امر به معروف و نهى از منكر در كلام امام محمّد باقر عليه السلام</w:t>
      </w:r>
    </w:p>
    <w:p>
      <w:pPr>
        <w:pStyle w:val="BookText"/>
        <w:rPr/>
      </w:pPr>
      <w:r>
        <w:rPr>
          <w:rFonts w:ascii="Amiri" w:hAnsi="Amiri" w:eastAsia="Amiri" w:cs="Amiri"/>
          <w:color w:val="111111"/>
          <w:sz w:val="28"/>
          <w:sz w:val="28"/>
          <w:szCs w:val="28"/>
          <w:rtl w:val="true"/>
          <w:lang w:bidi="ar-SA"/>
        </w:rPr>
        <w:t>درجات و مراتب امر به معروف و نهى از منكر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سفارش حضرت دربارۀ برخورد با ضارب خويش</w:t>
      </w:r>
      <w:bookmarkStart w:id="887" w:name="pg14783_165521"/>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لاتُخَلُّوهُ‌ مَا بَقِيتُمْ‌، فَإِنَّهُ‌ إِنْ‌ تُرِكَ‌ لَمْ‌تُنَاظَرُوا، وَ اللَّهَ‌ اللَّهَ‌ فِى الْجِهَادِ بِأَمْوَالِكُمْ‌ وَ أَنْفُسِكُمْ‌ وَ أَلْسِنَتِكُمْ‌ فِي سَبِيلِ‌ اللَّهِ‌، وَ عَلَيْكُمْ‌ بِالتَّوَاصُلِ‌ وَالتَّبَاذُلِ‌، وَ إِيَّاكُمْ‌ وَالتَّدَابُرَ وَالتَّقَاطُعَ‌، لاتَتْرُكُوا الْأَمْرَ بِالْمَعْرُوفِ‌ وَالنَّهْىَ‌ عَنِ‌ الْمُنْكَرِ، فَيُوَلّى‌ عَلَيْكُمْ‌ شِرَارُكُمْ‌، ثُمَّ‌ تَدْعُونَ‌ فَلايُسْتَجَابُ‌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لاأُلْفِيَنَّكُمْ‌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قُتِلَ‌ أَمِيرُالْمُؤْمِنِينَ‌، أَلا لايُقْتَلُنَّ‌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إِذَا أَنَا مِتُّ‌ مِنْ‌ ضَرْبَتِهِ‌ هَذِهِ‌ فَاضْرِبُوهُ‌ ضَرْبَةً‌ بِضَرْبَةٍ‌، وَ لايُمَثَّلُ‌ بِالرَّجُلِ‌، فَإِنِّي 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 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ما درسهايى از نهج البلاغه بود؛ نامۀ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خوانديم؛ كلام حضرت به اينجا رسيد كه</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745539_730472459"/>
      <w:bookmarkStart w:id="889" w:name="_Toc317"/>
      <w:bookmarkEnd w:id="888"/>
      <w:r>
        <w:rPr>
          <w:rtl w:val="true"/>
        </w:rPr>
        <w:t>حج كنگره اى جهانى است</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لاتُخَلُّوهُ‌ مَا بَقِيتُمْ‌، فَإِنَّهُ‌ إِنْ‌ تُرِكَ‌ لَمْ‌تُنَاظَرُوا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خدا را، دربارۀ خانۀ پروردگارتان؛ آن را خالى مگذاريد تا زنده هستيد، كه اگر رها شود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رفتن به زيارت خانۀ خداست؛ يعنى تا مادامى كه باقى هستيد خانۀ خدا را خالى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مركز توحيد و يكتاپرستى است و نبايد از جمعيت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آنهايى كه استطاعت دارند بايد از اطراف و اكناف دنيا به اين مركز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حج يك كنگرۀ اسلامى است براى اجتماع مسلمانها كه همه از اطراف و اكناف دنيا يك جا جمع شوند و از اوضاع و حالات يكديگر اطلاع پيدا كنند؛ نظير كنگره هايى كه امروز احزاب و جمعيت ها در دنيا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تشريع حج صرفاً انجام يك سرى كارهاى بدون روح و هدف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يك احتمال اين است كه منظور حج واجب باشد كه بر شخص مستطيع واجب است يك مرتبه به حج خانۀ خدا برود، طبق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براى خداست بر همۀ مردمى كه استطاعت دارند كه حج خانۀ خدا را انجام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يعنى قصد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يك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و توانايى شرط‍‌ حج است، و حج در همۀ عمر يك مرتبه بيشتر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 بالاتر از اين معناست؛ يك مطلبى كه فقها هم دارند كه اگر بر فرض در يك سالى افراد مستطيع نباشند يا به علّتى نتوانند به زيارت خانۀ خدا بروند، خانۀ خدا نبايد خالى باشد، در اين موقع لازم است كه يك عده اى بروند آنجا؛ براى اين كه آن مركز از جمعيت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مردم استطاعت ندارند، از طرف حكومت اسلام و دولت اسلام بايد يك افرادى فرستاده بشوند كه آن مركز خالى نباشد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توجّه داريد اين عباداتى كه در شرع داريم در عين اين كه جنبۀ عبادى دارند و موجب قرب به خدا هستند، جنبۀ اجتماعى يا اقتصادى هم دارند؛ ما عبادتى بالاتر از نماز نداريم، نماز ستون دين است، حضرت امير عليه السلام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اللَّهَ‌ فِى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90" w:name="pg14783_165523"/>
    </w:p>
    <w:p>
      <w:pPr>
        <w:pStyle w:val="BookText"/>
        <w:rPr/>
      </w:pPr>
      <w:bookmarkEnd w:id="890"/>
      <w:r>
        <w:rPr>
          <w:rFonts w:ascii="IRNazanin" w:hAnsi="IRNazanin" w:eastAsia="IRNazanin"/>
          <w:color w:val="111111"/>
          <w:sz w:val="28"/>
          <w:sz w:val="28"/>
          <w:szCs w:val="28"/>
          <w:rtl w:val="true"/>
          <w:lang w:bidi="fa-IR"/>
        </w:rPr>
        <w:t>الصَّلاةِ‌ فَإِنَّهَا عَمُودُ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حفظ‍‌ كنيد؛ براى اين كه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كه نماز وضع شده است براى ارتباط‍‌ انسان با خدا، مى بينيم تأكيد شده است كه نماز را با جماعت بخوانيد، يا مثلاً در روزهاى جمعه نماز جمعه بخوانيد، در دو روز بزرگ اسلامى كه عيد قربان و عيد فطر است نماز عيد قرار داده شده است و گفته شده به جماعت باشد، همۀ مردم جمع شوند و اجتماع كنند، بعد خطيب مسائل اجتماعى و مسائل روز را برايشان مطرح كند؛ نفس جماعت سبب عظمت و شوكت اسلام است؛ پس اينجا عبادت با يك امر اجتماعى توأم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زكات و خمس در عين حال كه عبادت است اگر شما آن را بدون قصد قربت بدهيد باطل است، ولى جنبۀ اقتصادى هم دارد و كمبودها و حوايج اجتماعى را رفع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 علاوه بر اين كه عبادت خدا و پرستش خداست به نحوى كه تمام اجزاء و اعمال آن را به قصد قربت بايد انجام داد، در عين حال جنبه هاى اجتماعى نيز دارد؛ حالا در صدد تشريح فلسفه و رموز حج نيستيم، ولى اجمالاً حج يادآور خاطرات فداكارى حضرت ابراهيم عليه السلام نسبت به فرزند خود حضرت اسماعيل عليه السلام است و آماده شدن براى شهيد نمودن در راه خدا و ممانعت شيطان از اين فداكارى و رجم شيطان توسط‍‌ آن حضرت و لزوم تأسّى به ايشان و ساير اهداف و رموز معنوى كه در مراسم حج وجود دارد؛ و علاوه بر آنها يك فلسفۀ مهم حج جنبۀ اجتماعى آن است</w:t>
      </w:r>
      <w:r>
        <w:rPr>
          <w:rFonts w:eastAsia="IRNazanin" w:cs="IRNazanin"/>
          <w:color w:val="111111"/>
          <w:sz w:val="28"/>
          <w:szCs w:val="28"/>
          <w:rtl w:val="true"/>
          <w:lang w:bidi="fa-IR"/>
        </w:rPr>
        <w:t>.</w:t>
      </w:r>
    </w:p>
    <w:p>
      <w:pPr>
        <w:pStyle w:val="Heading3"/>
        <w:numPr>
          <w:ilvl w:val="2"/>
          <w:numId w:val="1"/>
        </w:numPr>
        <w:rPr/>
      </w:pPr>
      <w:bookmarkStart w:id="891" w:name="__RefHeading___Toc1745541_730472459"/>
      <w:bookmarkStart w:id="892" w:name="_Toc318"/>
      <w:bookmarkEnd w:id="891"/>
      <w:r>
        <w:rPr>
          <w:rtl w:val="true"/>
        </w:rPr>
        <w:t>تشريح فلسفۀ حج در روايت امام صادق عليه السلام</w:t>
      </w:r>
      <w:bookmarkEnd w:id="89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راجع به حج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سؤال مى شود علّت اين تكليف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إلى‌ أن قال و أمرهم بما يكون من أمر الطّاعة فى الدّين و مصلحتهم من أمر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w:t>
      </w:r>
    </w:p>
    <w:p>
      <w:pPr>
        <w:pStyle w:val="BookText"/>
        <w:rPr/>
      </w:pPr>
      <w:r>
        <w:rPr>
          <w:rFonts w:ascii="IRNazanin" w:hAnsi="IRNazanin" w:eastAsia="IRNazanin"/>
          <w:color w:val="111111"/>
          <w:sz w:val="28"/>
          <w:sz w:val="28"/>
          <w:szCs w:val="28"/>
          <w:rtl w:val="true"/>
          <w:lang w:bidi="fa-IR"/>
        </w:rPr>
        <w:t>را خلق كرد و آنان را به آنچه مربوط‍‌ به اطاعت در دين است امر كرد و امورى كه مصلحت دنياى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بينيد كه تنها جنبۀ اخروى مورد نظر نيست؛ يك عده خيال مى كنند كه مذهب و دين فقط‍‌ براى تأمين آخرت است، ولذا مى گويند ما در آخر عمر توبه مى كنيم و مرد آخرت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دين و مذهب مخصوصاً دين اسلام همان طور كه سعادت انسان را در آخرت مدّ نظر دارد، احتياجات زندگى دنيايى بشر را هم در نظر گرفته و براى آنها وظيفه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براى انسان از قبل از وجود تا بعد از وفاتش احكامى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هنگامى كه نطفۀ بچه منعقد مى شود پدر و مادر چه نحو روحيه اى داشته باشند؛ براى اين كه نطفۀ صحيحى باشد چه غذايى خورده باشند، و بعد مادر هنگام باردارى چه كارهايى انجام دهد و چه غذاهايى داشته باشد كه اينها در روحيۀ بچه مسلّماً اثر دارد، و بعد كه مى خواهد به بچه شير بدهد چه روحيه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دنيوى هم مورد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مصلحتهم من أمر دنياهم فجعل فيه الاجتماع من الشّرق و الغرب ليتعارفوا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 اجتماع مردم را از شرق و غرب قرار داده است تا با يكديگر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بسيار جالبى است؛ يعنى مسلمان ايرانى مثلاً با مسلمان سعودى، فيليپينى و تايلندى آشنا شود، آشنايى هم فقط‍‌ با سلام و عليك نيست، آشنا بشوند كه قهراً از احتياجات يكديگر با خبر شوند و در رفع آنها به يكديگر به اندازۀ توانايى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ولينزع كلّ‌ قوم من التّجارات من بلد 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ملّتى كالاهاى تجارتى خود را از يك كشور به كشور ديگر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جنبۀ تجارت هم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يك كالاهايى مثلاً در ايران هست كه در عربستان نيست، چيزهايى در عربستان سعودى هست كه در ايران نيست، و قهراً مايحتاج بشر مبادله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ولينتفع بذلك</w:t>
      </w:r>
    </w:p>
    <w:p>
      <w:pPr>
        <w:pStyle w:val="BookText"/>
        <w:rPr/>
      </w:pPr>
      <w:r>
        <w:rPr>
          <w:rFonts w:ascii="IRNazanin" w:hAnsi="IRNazanin" w:eastAsia="IRNazanin"/>
          <w:color w:val="111111"/>
          <w:sz w:val="28"/>
          <w:sz w:val="28"/>
          <w:szCs w:val="28"/>
          <w:rtl w:val="true"/>
          <w:lang w:bidi="fa-IR"/>
        </w:rPr>
        <w:t>المكارى و الجمّال ولتعرف آثار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شتر كرايه مى دهد و آن شتربان هم بتواند بهره مند بشود، و نيز آثار پيامبر خدا شناخته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حاجى آنجا رفت مكّه و مدينه را كه مى بيند به ياد خدا و نيز سختى ها و مشقاتى كه مسلمانان در صدر اسلام بر دوش كشيدند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 أخباره و يذكر و لاينسى‌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آثار پيامبر شناخته گردد و گفته شود و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سرزمين وحى را مى بيند به ياد وحى و پيامبر مى افتد، قهراً دنبال آن مى رود كه دستورات پيامبر صلى الله عليه و آله و سلم را و دستورات ائمه عليهم السلام را فرا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بعد بسيار جالب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كلّ‌ قوم إنّما يتكلّمون على‌ بلادهم و ما فيها 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كه هر جمعيتى فقط‍‌ راجع به شهر خودشان حرف بزنند، از اوضاع بلاد ديگر مطلع نشوند، هركسى سرش در لاك خودش باشد، مردم هلاك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خربت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هم خراب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شهر يا كشورى به تنهايى نمى تواند نيازهاى خود را تأمين كند و قهراً به ساير شهرها و كشورها نياز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سقطت الجلب والأرباح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سرمايه از كشورى به كشور ديگر از بين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عميت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كور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كنيد امروز كه ما انقلاب كرده ايم اگر بخواهيم اهداف و چهرۀ واقعى آن را به مردم دنيا معرفى كنيم، بهترين راه همين مراسم حج است كه با پخش جزوه و اعلاميه و كتاب، ملّت هاى مسلمان ديگر را متوجّه انقلاب اسلامى نماييم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تقفوا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واقف نمى شديد بر اخبار پيامبر و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اثر رفتن به سفر حج علاوه بر اهداف و رموز روحانى و معنوى، تبادل كالا و اطلاعات و اخبار و شناخت مردم هم عملى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علّة الحجّ‌</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و اين است علّت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93" w:name="pg14783_165526"/>
    </w:p>
    <w:p>
      <w:pPr>
        <w:pStyle w:val="BookText"/>
        <w:rPr/>
      </w:pPr>
      <w:bookmarkEnd w:id="893"/>
      <w:r>
        <w:rPr>
          <w:rFonts w:ascii="IRNazanin" w:hAnsi="IRNazanin" w:eastAsia="IRNazanin"/>
          <w:color w:val="111111"/>
          <w:sz w:val="28"/>
          <w:sz w:val="28"/>
          <w:szCs w:val="28"/>
          <w:rtl w:val="true"/>
          <w:lang w:bidi="fa-IR"/>
        </w:rPr>
        <w:t>در اين زمينه روايات ديگر هم هست و علل ديگرى براى حج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اين است كه يكى از فلسفه هاى حج همان جنبۀ مجتمع شدن تمام مسلمانهاى متمكن از اطراف عالم در آنجا براى تفاهم و آشنايى و در نتيجه رفع حوايج و نيازهاى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حج علاوه بر محروميت معنوى و روحانى باعث مى شود كه مسلمانها منزوى شوند و مورد توجّه مردم دنيا قرار نگيرند و در گوشه اى تنها بمانند و قهراً مورد توجّه خداوند نيز واقع نخواهند شد</w:t>
      </w:r>
      <w:r>
        <w:rPr>
          <w:rFonts w:eastAsia="IRNazanin" w:cs="IRNazanin"/>
          <w:color w:val="111111"/>
          <w:sz w:val="28"/>
          <w:szCs w:val="28"/>
          <w:rtl w:val="true"/>
          <w:lang w:bidi="fa-IR"/>
        </w:rPr>
        <w:t>.</w:t>
      </w:r>
    </w:p>
    <w:p>
      <w:pPr>
        <w:pStyle w:val="Heading3"/>
        <w:numPr>
          <w:ilvl w:val="2"/>
          <w:numId w:val="1"/>
        </w:numPr>
        <w:rPr/>
      </w:pPr>
      <w:bookmarkStart w:id="894" w:name="__RefHeading___Toc1745543_730472459"/>
      <w:bookmarkStart w:id="895" w:name="_Toc319"/>
      <w:bookmarkEnd w:id="894"/>
      <w:r>
        <w:rPr>
          <w:rtl w:val="true"/>
        </w:rPr>
        <w:t>تأكيد بر جهاد همه جانبۀ مسلمانان</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الْجِهَادِ بِأَمْوَالِكُمْ‌ وَ أَنْفُسِكُمْ‌ وَ أَلْسِنَتِكُمْ‌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 خدا را، دربارۀ جهاد با دارايى هاتان و جانهاتان و زبانهاتان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حسب لغت هر كوششى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اخصّ‌ عبارت است از جنگ در راه اعلاى كلمۀ اسلام و بسط‍‌ توحيد و عدالت در جهان؛ كه در اينجا به معنى اعمّ‌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بگيريد در جهاد؛ حال اگر كسى نمى تواند برود جنگ كند، اگر مى تواند مال بدهد تا به وسيلۀ مال او آثار اسلامى منتشر بشود؛ و خود را براى اسلام فدا كنيد؛ برويد در ميدان جهاد كنيد؛ و شما به وسيلۀ زبان مى توانيد تبليغ كنيد، و يا به وسيلۀ قلم و كتاب حقايق اسلام تبيين گردد و يا به وسيلۀ رسانه هاى گروهى؛ بالاخره همگى از مصاديق جهاد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درس گذشته هدف از جهاد تشريح شد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لَكُمْ‌ لا تُقاتِلُونَ‌ فِي سَبِيلِ‌ اللّهِ‌ وَ الْمُسْتَضْعَفِينَ‌ مِنَ‌ الرِّجالِ‌</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آمده است؛ و چون بحث جهاد را مشروحاً در چند جلسه گفتيم، ديگر تكرار نمى كنيم</w:t>
      </w:r>
      <w:r>
        <w:rPr>
          <w:rFonts w:eastAsia="IRNazanin" w:cs="IRNazanin"/>
          <w:color w:val="111111"/>
          <w:sz w:val="28"/>
          <w:szCs w:val="28"/>
          <w:rtl w:val="true"/>
          <w:lang w:bidi="fa-IR"/>
        </w:rPr>
        <w:t>.</w:t>
      </w:r>
      <w:bookmarkStart w:id="896" w:name="pg14783_165527"/>
    </w:p>
    <w:p>
      <w:pPr>
        <w:pStyle w:val="Heading3"/>
        <w:numPr>
          <w:ilvl w:val="2"/>
          <w:numId w:val="1"/>
        </w:numPr>
        <w:rPr/>
      </w:pPr>
      <w:bookmarkStart w:id="897" w:name="__RefHeading___Toc1745545_730472459"/>
      <w:bookmarkStart w:id="898" w:name="_Toc320"/>
      <w:bookmarkEnd w:id="896"/>
      <w:bookmarkEnd w:id="897"/>
      <w:r>
        <w:rPr>
          <w:rtl w:val="true"/>
        </w:rPr>
        <w:t>سفارش بر وحدت و بخشش</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بِالتَّوَاصُلِ‌ وَالتَّبَاذُلِ‌، وَ إِيَّاكُمْ‌ وَالتَّدَابُرَ وَالتَّقَاطُعَ‌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به يكديگر پيوستن و به همديگر بخشيدن، و بپرهيزيد از پشت كردن به يكديگر و جدا شدن از همديگر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مال به همديگر كمك كنيد و كمبودهاى خودتان را با بذل و بخشش و كمك به هم برطرف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پشت كردن به يكديگر،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از هم است؛ وقتى كه از هم بريديد ديگر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نزاع نكنيد كه ضعيف مى شويد و قدرت شما از بين مى رود</w:t>
      </w:r>
      <w:r>
        <w:rPr>
          <w:rFonts w:eastAsia="IRNazanin" w:cs="IRNazanin"/>
          <w:color w:val="111111"/>
          <w:sz w:val="28"/>
          <w:szCs w:val="28"/>
          <w:rtl w:val="true"/>
          <w:lang w:bidi="fa-IR"/>
        </w:rPr>
        <w:t>.»</w:t>
      </w:r>
    </w:p>
    <w:p>
      <w:pPr>
        <w:pStyle w:val="Heading3"/>
        <w:numPr>
          <w:ilvl w:val="2"/>
          <w:numId w:val="1"/>
        </w:numPr>
        <w:rPr/>
      </w:pPr>
      <w:bookmarkStart w:id="899" w:name="__RefHeading___Toc1745547_730472459"/>
      <w:bookmarkStart w:id="900" w:name="_Toc321"/>
      <w:bookmarkEnd w:id="899"/>
      <w:r>
        <w:rPr>
          <w:rtl w:val="true"/>
        </w:rPr>
        <w:t>نقش مهم امر به معروف و نهى از منكر در ساختن جامعه</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لاتَتْرُكُوا الْأَمْرَ بِالْمَعْرُوفِ‌ وَالنَّهْىَ‌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را وامگذاريد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يعنى واداركردن يكديگر به كارهاى خوب، و نهى از منكر يعنى بازداشتن از كار زشت، از واجبات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كسى كه واجبات خدا را ترك كرده است نبايد بى تفاوت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همين طور كه شما را موظف كرده است كه خودت را بسازى، موظف كرده كه به اندازۀ توانايى ات جامعۀ خود را هم بسازى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امر از قبيل امر 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دارى اگر ديدى من پايم را كج</w:t>
      </w:r>
      <w:bookmarkStart w:id="901" w:name="pg14783_165528"/>
    </w:p>
    <w:p>
      <w:pPr>
        <w:pStyle w:val="BookText"/>
        <w:rPr/>
      </w:pPr>
      <w:bookmarkEnd w:id="901"/>
      <w:r>
        <w:rPr>
          <w:rFonts w:ascii="IRNazanin" w:hAnsi="IRNazanin" w:eastAsia="IRNazanin"/>
          <w:color w:val="111111"/>
          <w:sz w:val="28"/>
          <w:sz w:val="28"/>
          <w:szCs w:val="28"/>
          <w:rtl w:val="true"/>
          <w:lang w:bidi="fa-IR"/>
        </w:rPr>
        <w:t>گذاشتم، به من دستور بدهى كه اين كار را نكن و 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 نهى اقتضا دارد كه انسان يك نحو تسلطى نسبت به ديگرى داشته باشد، و خدا اين تسلط‍‌ را براى همه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راجع به امر به معروف و نهى از منكر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مردان مؤمن و زنان مؤمن ولىّ‌ بعضى ديگرند، به كارهاى پسنديده وا مى دارند و از كارهاى ناپسند باز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نسبت به ديگرى صاحب اختيار است و حدود اختيارش اين اندازه است كه او را امر به معروف و نهى از منكر مى كند؛ يعنى محدودۀ ولايت و حاكميّت هر زن و مرد مؤمن نسبت به يكديگر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خداوند اين تسلط‍‌ را شرعاً براى هر يك از ما قرار داده است، و اين وظيفۀ گروه خاصى نيست و وظيفۀ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در اين آيۀ شريفه خداوند صريحاً زنان و مردان را در كنار هم بدون تفاوت مكلف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عموم است، يعنى همۀ مردهاى مؤمن و همۀ زنهاى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مسأله رعايت شود و همه به فكر هم باشند، شما همين طور كه خودت را اصلاح مى كنى ديگران را اصلاح كنى، جامعه جامعه اى منسجم مى شود، همه وابسته به يكديگر و هماهنگ و صالح و به فكر يكديگر مى باشند</w:t>
      </w:r>
      <w:r>
        <w:rPr>
          <w:rFonts w:eastAsia="IRNazanin" w:cs="IRNazanin"/>
          <w:color w:val="111111"/>
          <w:sz w:val="28"/>
          <w:szCs w:val="28"/>
          <w:rtl w:val="true"/>
          <w:lang w:bidi="fa-IR"/>
        </w:rPr>
        <w:t>.</w:t>
      </w:r>
    </w:p>
    <w:p>
      <w:pPr>
        <w:pStyle w:val="Heading3"/>
        <w:numPr>
          <w:ilvl w:val="2"/>
          <w:numId w:val="1"/>
        </w:numPr>
        <w:rPr/>
      </w:pPr>
      <w:bookmarkStart w:id="902" w:name="__RefHeading___Toc1745549_730472459"/>
      <w:bookmarkStart w:id="903" w:name="_Toc322"/>
      <w:bookmarkEnd w:id="902"/>
      <w:r>
        <w:rPr>
          <w:rtl w:val="true"/>
        </w:rPr>
        <w:t>نتيجۀ ترك امر به معروف و نهى از منكر</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فَيُوَلّى‌ عَلَيْكُمْ‌ شِرَارُكُمْ‌، ثُمَّ‌ تَدْعُونَ‌ فَلايُسْتَجَابُ‌ لَكُمْ‌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بدكاران شما بر شما مسلط‍‌ مى گردند، آنگاه دعا مى كنيد اما برايتان برآورده نمى شود</w:t>
      </w:r>
      <w:r>
        <w:rPr>
          <w:rFonts w:eastAsia="IRNazanin" w:cs="IRNazanin"/>
          <w:color w:val="111111"/>
          <w:sz w:val="28"/>
          <w:szCs w:val="28"/>
          <w:rtl w:val="true"/>
          <w:lang w:bidi="fa-IR"/>
        </w:rPr>
        <w:t>.)</w:t>
      </w:r>
      <w:bookmarkStart w:id="904" w:name="pg14783_165529"/>
    </w:p>
    <w:p>
      <w:pPr>
        <w:pStyle w:val="BookText"/>
        <w:rPr/>
      </w:pPr>
      <w:bookmarkEnd w:id="904"/>
      <w:r>
        <w:rPr>
          <w:rFonts w:ascii="IRNazanin" w:hAnsi="IRNazanin" w:eastAsia="IRNazanin"/>
          <w:color w:val="111111"/>
          <w:sz w:val="28"/>
          <w:sz w:val="28"/>
          <w:szCs w:val="28"/>
          <w:rtl w:val="true"/>
          <w:lang w:bidi="fa-IR"/>
        </w:rPr>
        <w:t>وقتى جامعه اين چنين شد، يعنى به امر به معروف و نهى از منكر عمل شد، اشرار نمى توانند بر آن مسلط‍‌ شده و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وقتى مى توانند تسلط‍‌ پيدا كنند كه بنده از شما جدا باشم و اگر سراغ من آمدند شما به من كمك نكنيد، و اگر سراغ شما آمدند من به شما كمك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دعاى تنها نتيجه اى ندارد، بايد دعا كرد و به دعا عمل نمود؛ تسلط‍‌ اشرار و خارجى ها نتيجۀ تفرقه و پشت به هم كردن افراد و بى تفاوتى نسبت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خداوند وضعيت قومى را تغيير نمى دهد مگر اين كه آنان رفتار خود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شعار است، شعار بدون عمل نتيجه ندارد؛ اگر هر كدام از ما در خانۀ خود مى نشستيم و فقط‍‌ دعا مى كرديم كه خدايا شرّ خاندان پهلوى را از ايران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برطرف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دعا كردند و اين دعا انگيزه شد و همه را وادار كرد كه راه بيفتند بگويند مرگ بر شاه، آن وقت با آن اتحاد و هماهنگى و با ايمان به خدا و قيامت پيروز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امر به معروف و نهى از منكر اخبار و روايات زيادى داريم، آيات قرآن هم دلالت دارد كه اين دو قسم عمل از واجبات اسلام هستند؛ هيچ يك از ما نمى توانيم و نبايد نسبت به زشتى هايى كه در جامعه هست بى تفاوت بمانيم، همه بايستى براى از ميان برداشتن آنها فعاليت كنند</w:t>
      </w:r>
      <w:r>
        <w:rPr>
          <w:rFonts w:eastAsia="IRNazanin" w:cs="IRNazanin"/>
          <w:color w:val="111111"/>
          <w:sz w:val="28"/>
          <w:szCs w:val="28"/>
          <w:rtl w:val="true"/>
          <w:lang w:bidi="fa-IR"/>
        </w:rPr>
        <w:t>.</w:t>
      </w:r>
    </w:p>
    <w:p>
      <w:pPr>
        <w:pStyle w:val="Heading3"/>
        <w:numPr>
          <w:ilvl w:val="2"/>
          <w:numId w:val="1"/>
        </w:numPr>
        <w:rPr/>
      </w:pPr>
      <w:bookmarkStart w:id="905" w:name="__RefHeading___Toc1745551_730472459"/>
      <w:bookmarkStart w:id="906" w:name="_Toc323"/>
      <w:bookmarkEnd w:id="905"/>
      <w:r>
        <w:rPr>
          <w:rtl w:val="true"/>
        </w:rPr>
        <w:t>اهميت امر به معروف و نهى از منكر در كلام امام محمّد باقر عليه السلام</w:t>
      </w:r>
      <w:bookmarkEnd w:id="90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است كه هم كلينى در كافى نقل كرده و هم شيخ طوسى در تهذيب، و خيلى حديث جالبى است؛ من متن حديث را از كافى برايتان مى 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عن</w:t>
      </w:r>
    </w:p>
    <w:p>
      <w:pPr>
        <w:pStyle w:val="BookText"/>
        <w:rPr/>
      </w:pPr>
      <w:r>
        <w:rPr>
          <w:rFonts w:ascii="Amiri" w:hAnsi="Amiri" w:eastAsia="Amiri" w:cs="Amiri"/>
          <w:color w:val="111111"/>
          <w:sz w:val="28"/>
          <w:sz w:val="28"/>
          <w:szCs w:val="28"/>
          <w:rtl w:val="true"/>
          <w:lang w:bidi="ar-SA"/>
        </w:rPr>
        <w:t>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 الزّمان قوم يتّبع فيهم قوم مراؤون يتقرّؤون و يتنسّكون حدثاء سفهاء لايوجبون أمراً بمعروف و لا نهياً عن منكر إلّاإذا أمنوا الضّرر يطلبون لأنفسهم الرّخص و المعاذير يتّبعون زلّات العلماء و فساد عملهم، يقبلون على الصّلاة والصّيام و ما لايكلمهم فى نفس و لا مال ولو أضرّت الصّلاة بسائر ما يعملون بأموالهم و أبدانهم لرفضوها كما رفضوا أسمى الفرائض و أشرفها؛ إنّ‌ الأمر بالمعروف والنّهى عن المنكر فريضة عظيمة بها تقام الفرائض، هنالك يتمّ‌ غضب اللّه عزّوجلّ‌ عليهم فيعمّهم بعقابه فيهلك الأبرار فى دار الفجّار و الصّغار فى دار الكبار؛ إنّ‌ الأمر بالمعروف والنّهى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جابر از امام محمّد باقر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مسلمانها در آخرالزّمان يك عده رياكار پيدا مى شوند كه نبض اجتماع به دست آنها مى افتد، جلو مى افتند و ديگران را به دنبال خودشان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حضرت به رهبرانى كه رياكارند نظر دارد، يعنى اين جمعيت بزرگ اطاعت مى كنند از يك دسته اى كه رياكارند، از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رهبرانى كه با ريا خود را به اسلام مى چسبانند؛ و در عين حال نبض جامعه در دست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اينها قرائت قرآن و دعا را به خود مى بندند و تظاهر به خواندن قرآن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يعنى اين رهبران رياكار و متظاهر، با اسلام و قرائت قرآن و با نعره و سر و صدا و شعار و داد و فرياد حكومت مى كنند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دروغ عبادت و زهد را به خود مى 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رهبران آدمهايى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تازه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عقل كافى ندارند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لايوجبون أمراً بمعروف و لا نهياً عن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امر به معروف و نهى از منكر را واجب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أمنوا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موقعى كه برايشان ضررى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دنبال آن بازداشت يا احضار و امثال آن باشد هرگز اقدام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يطلبون لأنفسهم الرّخص و المعاذير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آدمها هميشه دنبال رخصت و عذر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ساكت هستند و از حق دفاع نمى كنند؛ مى گردند تا راه رخصتى براى خود پيدا كنند كه سكوتشان را توجيه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يتّبعون زلّات العلماء و فساد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لغزشها و عمل فاسد علما و رهبران سوء را محور عمل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خواهند زير بار حق نروند و كار خود را هم توجيه كنند، فورى تشبّث مى كنند كه فلان آقا هم اين طور كرده است؛ در صورتى كه خودشان هم از ته دل مى دانند كه آن آقا خلاف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قسمت روايت به سكوت افراد و علماى هر زمانى در برابر مفاسد و مظالم حكومتهاى آن زمان نظر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يقبلون على الصّلاة والصّيام و ما لا يكلمهم فى نفس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مردم در آخر زمان اقبال بر نماز و روزه اى دارند كه ضرر و خطر جانى يا مالى برايشان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نماز و روزه خرجى ندارد سراغ آن مى روند، اما امر به معروف و نهى از منكر را كه برايشان موجب خطر است رها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أضرّت الصّلاة بسائر ما يعملون بأموالهم و أبدانهم لرفضوها كما رفضوا أسمى الفرائض و 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 به كارها و زندگى آنان ضرر مى زد آن را ترك مى كردند، چنانچه بالاترين فريضه ها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هر زمانى معمولاً يك سرى كارهاى راحت و بدون دردسر را كه جنبۀ دينى هم دارد انتخاب مى كنند و از برخورد با مفاسد و مظالم و امر به معروف و نهى از منكر پرهيز مى نمايند؛ اينها شعارشان اين است كه ما كارى به امور سياسى نداريم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اينجا جواب اين افراد را داده 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والنّهى عن</w:t>
      </w:r>
    </w:p>
    <w:p>
      <w:pPr>
        <w:pStyle w:val="BookText"/>
        <w:rPr/>
      </w:pPr>
      <w:r>
        <w:rPr>
          <w:rFonts w:ascii="IRNazanin" w:hAnsi="IRNazanin" w:eastAsia="IRNazanin"/>
          <w:color w:val="111111"/>
          <w:sz w:val="28"/>
          <w:sz w:val="28"/>
          <w:szCs w:val="28"/>
          <w:rtl w:val="true"/>
          <w:lang w:bidi="fa-IR"/>
        </w:rPr>
        <w:t>المنكر فريضة عظيمة بها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 بزرگى است كه به واسطۀ آن واجبات ديگر به پا داشته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همۀ واجبات اين است كه يكديگر را وادار به امر به معروف و نهى از منكر كنند تا همه جا به همۀ دستورات اسلام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يتمّ‌ غضب اللّه عزّوجلّ‌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غضب خدا بر آنها محقق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فيعمّهم بعقابه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عقاب خدا شامل همۀ آنها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فيهلك الأبرار فى دار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خوبان هم در خانۀ بدان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خوبان هم امر به معروف و نهى از منكر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والصّغار فى دار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 هم به تبع بزرگان تلف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كه آمد تر و خشك را مى سوزاند؛ يعنى وقتى در اثر ترك امر به معروف و نهى از منكر جامعه فاسد شد، قهراً آثار سوء فساد كه تجلّى غضب الهى است شامل افراد خوب و بچه ها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والنّهى عن المنكر سبيل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اصلى پيامبران اصلاح جامعه از راه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منهاج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مردمان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عظيمة بها تقام الفرائض و تأمن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بزرگى است كه فرائض دينى به واسطۀ آن به پا مى شود و راهها به وسيلۀ آن ايمن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ها به واسطۀ آن حلال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به ديگرى ظلم و تعدّى كرده جبران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به وسيلۀ آن آباد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ينتصف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واسطۀ امر به معروف و نهى از منكر از دشمنان انتقام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يستقيم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مردم مستقيم و متعادل مى گردد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اشاره است به اين حقيقت كه هدف وسيله را توجيه نمى كند؛ يعنى با كار</w:t>
      </w:r>
      <w:bookmarkStart w:id="907" w:name="pg14783_165533"/>
    </w:p>
    <w:p>
      <w:pPr>
        <w:pStyle w:val="BookText"/>
        <w:rPr/>
      </w:pPr>
      <w:bookmarkEnd w:id="907"/>
      <w:r>
        <w:rPr>
          <w:rFonts w:ascii="IRNazanin" w:hAnsi="IRNazanin" w:eastAsia="IRNazanin"/>
          <w:color w:val="111111"/>
          <w:sz w:val="28"/>
          <w:sz w:val="28"/>
          <w:szCs w:val="28"/>
          <w:rtl w:val="true"/>
          <w:lang w:bidi="fa-IR"/>
        </w:rPr>
        <w:t>غير مشروع و حرام نمى توان با ظلم و ظالم مبارزه نمود؛ و اين معنا در تمام شئون جامعۀ اسلامى جريان دارد؛ پس در حكومت اسلامى نيز نمى شود با انجام گناه و حرام نظام اسلامى را حفظ‍‌ نمود؛ هر چند حفظ‍‌ نظام اسلامى بر همه كس واجب است، ولى با فعل حرام يا ترك واجب نمى شود نظام اسلامى را حفظ‍‌ يا تقويت نمود</w:t>
      </w:r>
      <w:r>
        <w:rPr>
          <w:rFonts w:eastAsia="IRNazanin" w:cs="IRNazanin"/>
          <w:color w:val="111111"/>
          <w:sz w:val="28"/>
          <w:szCs w:val="28"/>
          <w:rtl w:val="true"/>
          <w:lang w:bidi="fa-IR"/>
        </w:rPr>
        <w:t>.</w:t>
      </w:r>
    </w:p>
    <w:p>
      <w:pPr>
        <w:pStyle w:val="Heading3"/>
        <w:numPr>
          <w:ilvl w:val="2"/>
          <w:numId w:val="1"/>
        </w:numPr>
        <w:rPr/>
      </w:pPr>
      <w:bookmarkStart w:id="908" w:name="__RefHeading___Toc1745553_730472459"/>
      <w:bookmarkStart w:id="909" w:name="_Toc324"/>
      <w:bookmarkEnd w:id="908"/>
      <w:r>
        <w:rPr>
          <w:rtl w:val="true"/>
        </w:rPr>
        <w:t>درجات و مراتب امر به معروف و نهى از منكر</w:t>
      </w:r>
      <w:bookmarkEnd w:id="909"/>
    </w:p>
    <w:p>
      <w:pPr>
        <w:pStyle w:val="BookText"/>
        <w:rPr/>
      </w:pPr>
      <w:r>
        <w:rPr>
          <w:rFonts w:ascii="IRNazanin" w:hAnsi="IRNazanin" w:eastAsia="IRNazanin"/>
          <w:color w:val="111111"/>
          <w:sz w:val="28"/>
          <w:sz w:val="28"/>
          <w:szCs w:val="28"/>
          <w:rtl w:val="true"/>
          <w:lang w:bidi="fa-IR"/>
        </w:rPr>
        <w:t>بعد حضرت راههاى امر به معروف و نهى از منكر را ذكر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منكرات را به دلتان انكار كنيد، و مرحلۀ بعد اين است كه با زبانتان حق را بگوييد، اين درجۀ بعد از انكار با قلب است، اينجا ديگر وارد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مراحل بايد با اجازۀ حاكم اسلامى باشد و خودسرانه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را امر به معروف و نهى از منكر كرديد و موعظه شدند و به حق برگشتند، آن موقع تو ديگر بر آنها تسلط‍‌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آنهايى دارى كه ظلم مى كنند و غير حق را طلب مى كنند، اينها عذاب بزرگى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اينها موعظه نشدند با بدنتان با آنها جهاد كنيد، با دلتان بغض داشته باشيد و قصدتان خدا باشد، نه طلب سلطنت و رياست داشته باشيد و نه طلب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به واسطۀ ظلم كردن ارادۀ ظفر نكن، از راه ظلم نمى شود پيروز شد؛ امر به معروف كنيد تا اين كه مردم به امر خدا برگردند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شعيب پيامبر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تو صد هزار نفر را عذاب مى كنم، چهل هزار از بدان، شصت هزار 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بدها عذاب شوند اما خوبها چرا؟ 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خوبها با اهل معصيت محافظه كارى كردند و غضب نكردند به واسطۀ غضب من و ساكت ماندند، و لذا مورد عذاب واقع مى شوند</w:t>
      </w:r>
      <w:r>
        <w:rPr>
          <w:rFonts w:eastAsia="IRNazanin" w:cs="IRNazanin"/>
          <w:color w:val="111111"/>
          <w:sz w:val="28"/>
          <w:szCs w:val="28"/>
          <w:rtl w:val="true"/>
          <w:lang w:bidi="fa-IR"/>
        </w:rPr>
        <w:t>.</w:t>
      </w:r>
      <w:bookmarkStart w:id="910" w:name="pg14783_165534"/>
    </w:p>
    <w:p>
      <w:pPr>
        <w:pStyle w:val="Heading3"/>
        <w:numPr>
          <w:ilvl w:val="2"/>
          <w:numId w:val="1"/>
        </w:numPr>
        <w:rPr/>
      </w:pPr>
      <w:bookmarkStart w:id="911" w:name="__RefHeading___Toc1745555_730472459"/>
      <w:bookmarkStart w:id="912" w:name="_Toc325"/>
      <w:bookmarkEnd w:id="910"/>
      <w:bookmarkEnd w:id="911"/>
      <w:r>
        <w:rPr>
          <w:rtl w:val="true"/>
        </w:rPr>
        <w:t>سفارش حضرت دربارۀ برخورد با ضارب خويش</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لا أُلْفِيَنَّكُمْ‌ تَخُوضُونَ‌ دِمَاءَ الْمُسْلِمِينَ‌ خَوْضاً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عبدالمطلب، نيابم شما را كه فرو رويد در خونهاى مسلمانان فرو رفتنى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مطلب را خطاب به خويشان خويش كه اولاد عبدالمطلب هستند مى فرمايد؛ چون معمولاً بعد از يك چنين حوادثى كه مثلاً كسى ضربتى خورده يا شهيد شده، خويشان او در صدد انتقام برمى آيند و مى خواهند قصاص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مجسمۀ عدالت است اين را پيش بينى مى كنند كه بعد از وفات ايشان ممكن است خويشان ايشان تندرويهايى نسبت به قاتل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نيابم شما را به طورى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تَخُوضُونَ‌ دِمَاءَ الْمُسْلِمِينَ‌ خَوْضاً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فرو برويد در خونهاى مسلمانها و دست به آدمكشى بزنيد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قُتِلَ‌ أَمِيرُالْمُؤْمِنِينَ‌، أَلا لايُقْتَلُنَّ‌ بِي إِلّا قَاتِلِي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كشته شد، اميرمؤمنان كشته شد؛ آگاه باشيد جز قاتل من نبايد كسى به خاطر خون من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كه بگوييد چون اميرالمؤمنين كشته شده است ما انتقام مى گيريم، و بخواهيد بيش از آنچه حق داريد از قاتل انتقام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خليفه اى بود كه بيشتر كشورهاى اسلامى زير نظر ايشان اداره مى شد، ابن ملجم مرادى به حضرت ضربت زده است، حضرت در آن دم آخر دربارۀ قاتل خود اين سفارش را مى كنند؛ حق قصاص حق ورثه است، حضرت نمى تواند آنها را ملزم كند كه حتماً او را ببخشيد، ولى اين اندازه هست كه مى فرمايد زياده روى نكنيد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جاهاى ديگر نقل شده كه حتى آن حضرت فرموده است اگر مى شود او را</w:t>
      </w:r>
    </w:p>
    <w:p>
      <w:pPr>
        <w:pStyle w:val="BookText"/>
        <w:rPr/>
      </w:pPr>
      <w:r>
        <w:rPr>
          <w:rFonts w:ascii="Amiri" w:hAnsi="Amiri" w:eastAsia="Amiri" w:cs="Amiri"/>
          <w:color w:val="111111"/>
          <w:sz w:val="28"/>
          <w:sz w:val="28"/>
          <w:szCs w:val="28"/>
          <w:rtl w:val="true"/>
          <w:lang w:bidi="ar-SA"/>
        </w:rPr>
        <w:t>ببخشيد،</w:t>
      </w:r>
      <w:r>
        <w:rPr>
          <w:rStyle w:val="FootnoteAnchor"/>
          <w:rtl w:val="true"/>
        </w:rPr>
        <w:footnoteReference w:id="255"/>
      </w:r>
      <w:r>
        <w:rPr>
          <w:rFonts w:ascii="Amiri" w:hAnsi="Amiri" w:eastAsia="Amiri" w:cs="Amiri"/>
          <w:color w:val="111111"/>
          <w:sz w:val="28"/>
          <w:sz w:val="28"/>
          <w:szCs w:val="28"/>
          <w:rtl w:val="true"/>
          <w:lang w:bidi="ar-SA"/>
        </w:rPr>
        <w:t>ولى در اين نامه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درجۀ اوّل غير از قاتل نبايد سراغ كسى ديگر برويد هرچند اين قاتل از طرف ديگران تحريك شده باشد؛ آنها ممكن است مجرم باشند اما جرمشان به حدّى نيست كه مستحق مرگ باشند؛ قاتل همين يك نفر است، يك نفر اينجا كشته شده و از يك نفر حق داريد انتقام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كنندگان اگر جريمه اى داشته باشند به نحو ديگرى دارند ولى به حدّ قتل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نفر نمى شود چند نفر را كشت، هرچند حضرت على و خليفۀ على الاطلاق باشد و بزرگترين شخصيت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إِذَا أَنَا مِتُّ‌ مِنْ‌ ضَرْبَتِهِ‌ هَذِهِ‌ فَاضْرِبُوهُ‌ ضَرْبَةً‌ بِضَرْبَةٍ‌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نماييد اگر من از اين ضربت ابن ملجم مُردم، پس در عوض اين ضربت او را ضربتى بزنيد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لايُمَثَّلُ‌ بِالرَّجُلِ‌، فَإِنِّي سَمِعْتُ‌ رَسُولَ‌اللّهِ‌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 لَوْ بِالْكَلْبِ‌ الْعَقُورِ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كه آن مرد مثله شود، كه من از رسول خدا صلى الله عليه و آله و سلم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مثله كردن، هرچند سگ گزنده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مستقبل دلالت بر استمرار دارد و ظاهر عبارت نشان مى دهد كه پيامبر صلى الله عليه و آله و سلم مكرر آن را فرموده باشند؛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را مثله كنيد حتى اگر سگ گزنده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موذى است او را بكشيد اما مثله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آن حضرت نسبت به برخورد با ابن ملجم نشان دهندۀ عدالت فوق العاده و روح بزرگ حضرت على عليه السلام است كه راضى نيستند حتى نسبت به قاتل خود تندروى و زياده 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هم اينجا به اتمام مى رسد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913" w:name="pg14783_165537"/>
    </w:p>
    <w:p>
      <w:pPr>
        <w:pStyle w:val="Heading2"/>
        <w:numPr>
          <w:ilvl w:val="1"/>
          <w:numId w:val="1"/>
        </w:numPr>
        <w:rPr/>
      </w:pPr>
      <w:bookmarkStart w:id="914" w:name="__RefHeading___Toc1745557_730472459"/>
      <w:bookmarkStart w:id="915" w:name="_Toc326"/>
      <w:bookmarkEnd w:id="913"/>
      <w:bookmarkEnd w:id="914"/>
      <w:r>
        <w:rPr>
          <w:rtl w:val="true"/>
        </w:rPr>
        <w:t>(</w:t>
      </w:r>
      <w:r>
        <w:rPr>
          <w:rtl w:val="true"/>
        </w:rPr>
        <w:t xml:space="preserve">درس </w:t>
      </w:r>
      <w:r>
        <w:rPr/>
        <w:t>505</w:t>
      </w:r>
      <w:r>
        <w:rPr>
          <w:rtl w:val="true"/>
        </w:rPr>
        <w:t xml:space="preserve">) - </w:t>
      </w:r>
      <w:r>
        <w:rPr>
          <w:rtl w:val="true"/>
        </w:rPr>
        <w:t xml:space="preserve">نامۀ </w:t>
      </w:r>
      <w:r>
        <w:rPr/>
        <w:t>48</w:t>
      </w:r>
      <w:bookmarkEnd w:id="915"/>
    </w:p>
    <w:p>
      <w:pPr>
        <w:pStyle w:val="Heading3"/>
        <w:numPr>
          <w:ilvl w:val="2"/>
          <w:numId w:val="1"/>
        </w:numPr>
        <w:rPr/>
      </w:pPr>
      <w:bookmarkStart w:id="916" w:name="__RefHeading___Toc1745559_730472459"/>
      <w:bookmarkStart w:id="917" w:name="_Toc327"/>
      <w:bookmarkEnd w:id="916"/>
      <w:r>
        <w:rPr>
          <w:rtl w:val="true"/>
        </w:rPr>
        <w:t>اشاره</w:t>
      </w:r>
      <w:bookmarkEnd w:id="917"/>
    </w:p>
    <w:p>
      <w:pPr>
        <w:pStyle w:val="BookText"/>
        <w:rPr/>
      </w:pPr>
      <w:r>
        <w:rPr>
          <w:rFonts w:ascii="Amiri" w:hAnsi="Amiri" w:eastAsia="Amiri" w:cs="Amiri"/>
          <w:color w:val="111111"/>
          <w:sz w:val="28"/>
          <w:sz w:val="28"/>
          <w:szCs w:val="28"/>
          <w:rtl w:val="true"/>
          <w:lang w:bidi="ar-SA"/>
        </w:rPr>
        <w:t>رسوايى آدمى در دين و دنيا</w:t>
      </w:r>
    </w:p>
    <w:p>
      <w:pPr>
        <w:pStyle w:val="BookText"/>
        <w:rPr/>
      </w:pPr>
      <w:r>
        <w:rPr>
          <w:rFonts w:ascii="Amiri" w:hAnsi="Amiri" w:eastAsia="Amiri" w:cs="Amiri"/>
          <w:color w:val="111111"/>
          <w:sz w:val="28"/>
          <w:sz w:val="28"/>
          <w:szCs w:val="28"/>
          <w:rtl w:val="true"/>
          <w:lang w:bidi="ar-SA"/>
        </w:rPr>
        <w:t>خونخواهى عثمان ابزار سياسى معاويه بود</w:t>
      </w:r>
    </w:p>
    <w:p>
      <w:pPr>
        <w:pStyle w:val="BookText"/>
        <w:rPr/>
      </w:pPr>
      <w:r>
        <w:rPr>
          <w:rFonts w:ascii="Amiri" w:hAnsi="Amiri" w:eastAsia="Amiri" w:cs="Amiri"/>
          <w:color w:val="111111"/>
          <w:sz w:val="28"/>
          <w:sz w:val="28"/>
          <w:szCs w:val="28"/>
          <w:rtl w:val="true"/>
          <w:lang w:bidi="ar-SA"/>
        </w:rPr>
        <w:t>انسان و رهبرى شيطان</w:t>
      </w:r>
    </w:p>
    <w:p>
      <w:pPr>
        <w:pStyle w:val="BookText"/>
        <w:rPr/>
      </w:pPr>
      <w:r>
        <w:rPr>
          <w:rFonts w:ascii="IRNazanin" w:hAnsi="IRNazanin" w:eastAsia="IRNazanin"/>
          <w:color w:val="111111"/>
          <w:sz w:val="28"/>
          <w:sz w:val="28"/>
          <w:szCs w:val="28"/>
          <w:rtl w:val="true"/>
          <w:lang w:bidi="fa-IR"/>
        </w:rPr>
        <w:t>نگاهى به جريان حكميّت در جنگ صفّين</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مذمّت دنيا و حرص بر مال و مقام آن</w:t>
      </w:r>
    </w:p>
    <w:p>
      <w:pPr>
        <w:pStyle w:val="BookText"/>
        <w:rPr/>
      </w:pPr>
      <w:r>
        <w:rPr>
          <w:rFonts w:ascii="Amiri" w:hAnsi="Amiri" w:eastAsia="Amiri" w:cs="Amiri"/>
          <w:color w:val="111111"/>
          <w:sz w:val="28"/>
          <w:sz w:val="28"/>
          <w:szCs w:val="28"/>
          <w:rtl w:val="true"/>
          <w:lang w:bidi="ar-SA"/>
        </w:rPr>
        <w:t>مال و مقام دنيا ماندنى نيست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از گذشته چراغ راه آينده است</w:t>
      </w:r>
      <w:bookmarkStart w:id="918" w:name="pg14783_165539"/>
    </w:p>
    <w:p>
      <w:pPr>
        <w:pStyle w:val="Heading3"/>
        <w:numPr>
          <w:ilvl w:val="2"/>
          <w:numId w:val="1"/>
        </w:numPr>
        <w:rPr/>
      </w:pPr>
      <w:bookmarkStart w:id="919" w:name="__RefHeading___Toc1745561_730472459"/>
      <w:bookmarkStart w:id="920" w:name="_Toc328"/>
      <w:bookmarkEnd w:id="918"/>
      <w:bookmarkEnd w:id="919"/>
      <w:r>
        <w:rPr>
          <w:rtl w:val="true"/>
        </w:rPr>
        <w:t>«</w:t>
      </w:r>
      <w:r>
        <w:rPr>
          <w:rtl w:val="true"/>
        </w:rPr>
        <w:t xml:space="preserve">نامۀ </w:t>
      </w:r>
      <w:r>
        <w:rPr/>
        <w:t>48</w:t>
      </w:r>
      <w:r>
        <w:rPr>
          <w:rtl w:val="true"/>
        </w:rPr>
        <w:t>»</w:t>
      </w:r>
      <w:bookmarkEnd w:id="920"/>
    </w:p>
    <w:p>
      <w:pPr>
        <w:pStyle w:val="Heading4"/>
        <w:numPr>
          <w:ilvl w:val="3"/>
          <w:numId w:val="1"/>
        </w:numPr>
        <w:rPr/>
      </w:pPr>
      <w:bookmarkStart w:id="921" w:name="__RefHeading___Toc1745563_730472459"/>
      <w:bookmarkStart w:id="922" w:name="_Toc329"/>
      <w:bookmarkEnd w:id="921"/>
      <w:r>
        <w:rPr>
          <w:rtl w:val="true"/>
        </w:rPr>
        <w:t>اشاره</w:t>
      </w:r>
      <w:bookmarkEnd w:id="922"/>
    </w:p>
    <w:p>
      <w:pPr>
        <w:pStyle w:val="BookText"/>
        <w:rPr/>
      </w:pPr>
      <w:r>
        <w:rPr>
          <w:rFonts w:ascii="Amiri" w:hAnsi="Amiri" w:eastAsia="Amiri" w:cs="Amiri"/>
          <w:color w:val="111111"/>
          <w:sz w:val="28"/>
          <w:sz w:val="28"/>
          <w:szCs w:val="28"/>
          <w:rtl w:val="true"/>
          <w:lang w:bidi="ar-SA"/>
        </w:rPr>
        <w:t>و من كتاب له عليه السّلام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الْبَغْىَ‌ وَ الزُّورَ يُذِيعَانِ‌ بِالْمَرْءِ فِي دِينِهِ‌ وَ دُنْيَاهُ‌، وَ يُبْدِيَانِ‌ خَلَلَهُ‌ عِنْدَ مَنْ‌ يَعِيبُهُ‌، وَ قَدْ عَلِمْتَ‌ أَنَّكَ‌ غَيْرُ مُدْرِكٍ‌ مَا قُضِىَ‌ فَوَاتُهُ‌، وَ قَدْ رَامَ‌ أَقْوَامٌ‌ أَمْراً بِغَيْرِ الْحَقِّ‌ فَتَأَوَّلُوا عَلَى اللَّهِ‌ فَأَكْذَبَهُمْ‌، فَاحْذَرْ يَوْماً يَغْتَبِطُ‍‌ فِيهِ‌ مَنْ‌ أَحْمَدَ عَاقِبَةَ‌ عَمَلِهِ‌، وَ يَنْدَمُ‌ مَنْ‌ أَمْكَنَ‌ الشَّيْطَانَ‌ مِنْ‌ قِيَادِهِ‌ فَلَمْ‌ يُجَاذِبْهُ‌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دَعَوْتَنَا إِلى‌ حُكْمِ‌ الْقُرْآنِ‌ وَ لَسْتَ‌ مِنْ‌ أَهْلِهِ‌، وَ لَسْنَا إِيَّاكَ‌ أجَبْنَا، وَ لَكِنَّا أَجَبْنَا الْقُرْآنَ‌ فِى حُكْمِهِ‌؛ وَالسَّلامُ‌</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745565_730472459"/>
      <w:bookmarkStart w:id="924" w:name="_Toc330"/>
      <w:bookmarkEnd w:id="923"/>
      <w:r>
        <w:rPr>
          <w:rtl w:val="true"/>
        </w:rPr>
        <w:t>رسوايى آدمى در دين و دنيا</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الْبَغْىَ‌ وَ الزُّورَ يُذِيعَانِ‌ بِالْمَرْءِ فِي دِينِهِ‌ وَ دُنْيَاهُ‌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طغيان و باطل از هر چيزى آدمى را در دين و دنيايش رسوا مى سازند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دو جور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پخش كردن و رسوا نمودن؛ پس معناى عبارت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و تمسّك به باطل مردم را در دين و دنيايشان رسوا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طغيان و تمسّك به باطل خلاف دين است و مردم به چنين آدمى اعتماد ندارند؛ بنابراين هم دينش از دست مى رود و هم دنيايش</w:t>
      </w:r>
      <w:r>
        <w:rPr>
          <w:rFonts w:eastAsia="IRNazanin" w:cs="IRNazanin"/>
          <w:color w:val="111111"/>
          <w:sz w:val="28"/>
          <w:szCs w:val="28"/>
          <w:rtl w:val="true"/>
          <w:lang w:bidi="fa-IR"/>
        </w:rPr>
        <w:t>.</w:t>
      </w:r>
      <w:bookmarkStart w:id="925" w:name="pg14783_165540"/>
    </w:p>
    <w:p>
      <w:pPr>
        <w:pStyle w:val="BookText"/>
        <w:rPr/>
      </w:pPr>
      <w:bookmarkEnd w:id="925"/>
      <w:r>
        <w:rPr>
          <w:rFonts w:ascii="IRNazanin" w:hAnsi="IRNazanin" w:eastAsia="IRNazanin"/>
          <w:color w:val="111111"/>
          <w:sz w:val="28"/>
          <w:sz w:val="28"/>
          <w:szCs w:val="28"/>
          <w:rtl w:val="true"/>
          <w:lang w:bidi="fa-IR"/>
        </w:rPr>
        <w:t xml:space="preserve">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يوتغان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است؛ پس معناى عبارت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و تمسّك به باطل مرد را در دين و دنيايش هلاك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يُبْدِيَانِ‌ خَلَلَهُ‌ عِنْدَ مَنْ‌ يَعِيبُهُ‌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نقصان او را آشكار مى كنند نزد آن كه از او عيب مى 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هر كسى بالاخره يك عيبجويى دارد و اين طغيان و باطل براى عيبجو سوژۀ خوبى است كه صاحب عيب را رسوا و بى آبرو كند</w:t>
      </w:r>
      <w:r>
        <w:rPr>
          <w:rFonts w:eastAsia="IRNazanin" w:cs="IRNazanin"/>
          <w:color w:val="111111"/>
          <w:sz w:val="28"/>
          <w:szCs w:val="28"/>
          <w:rtl w:val="true"/>
          <w:lang w:bidi="fa-IR"/>
        </w:rPr>
        <w:t>.</w:t>
      </w:r>
    </w:p>
    <w:p>
      <w:pPr>
        <w:pStyle w:val="Heading4"/>
        <w:numPr>
          <w:ilvl w:val="3"/>
          <w:numId w:val="1"/>
        </w:numPr>
        <w:rPr/>
      </w:pPr>
      <w:bookmarkStart w:id="926" w:name="__RefHeading___Toc1745567_730472459"/>
      <w:bookmarkStart w:id="927" w:name="_Toc331"/>
      <w:bookmarkEnd w:id="926"/>
      <w:r>
        <w:rPr>
          <w:rtl w:val="true"/>
        </w:rPr>
        <w:t>خونخواهى عثمان ابزار سياسى معاويه بود</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أَنَّكَ‌ غَيْرُ مُدْرِكٍ‌ مَا قُضِىَ‌ فَوَاتُهُ‌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اى معاويه نيك مى دانى كه به دست نخواهى آورد آنچه را كه از دست دادنش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اين كه از خويشان عثمان بود و هر دو از بنى اميّه بودند، اما مادامى كه عثمان زنده بود هر چه از معاويه استمداد جست به داد او نرسيد، ولى بعد از آن كه عثمان كشته شد خون عثمان را بهانه نمود و عليه حضرت على عليه السلام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 و فريادهاى تو عثمان را زنده نمى كند، اين بهانه ها هم براى تو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حضرت على عليه السلام قاتل عثمان نبود و خود آنها هم اين را مى دانستند، ولى گفتند تو قاتلين عثمان را بازداشت كن و تحويل ما بده كه ما از آنها انتقام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رَامَ‌ أَقْوَامٌ‌ أَمْراً بِغَيْرِ الْحَقِّ‌ فَتَأَوَّلُوا عَلَى اللَّهِ‌ فَأَكْذَبَهُمْ‌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ديگر كارى را كه به حق نبود خواستند و جُستند و حكم الهى را به ميل خود تفسير نمودند، پس خداوند ايشان را دروغگو خواند</w:t>
      </w:r>
      <w:r>
        <w:rPr>
          <w:rFonts w:eastAsia="IRNazanin" w:cs="IRNazanin"/>
          <w:color w:val="111111"/>
          <w:sz w:val="28"/>
          <w:szCs w:val="28"/>
          <w:rtl w:val="true"/>
          <w:lang w:bidi="fa-IR"/>
        </w:rPr>
        <w:t>.)</w:t>
      </w:r>
      <w:bookmarkStart w:id="928" w:name="pg14783_165541"/>
    </w:p>
    <w:p>
      <w:pPr>
        <w:pStyle w:val="BookText"/>
        <w:rPr/>
      </w:pPr>
      <w:bookmarkEnd w:id="928"/>
      <w:r>
        <w:rPr>
          <w:rFonts w:ascii="IRNazanin" w:hAnsi="IRNazanin" w:eastAsia="IRNazanin"/>
          <w:color w:val="111111"/>
          <w:sz w:val="28"/>
          <w:sz w:val="28"/>
          <w:szCs w:val="28"/>
          <w:rtl w:val="true"/>
          <w:lang w:bidi="fa-IR"/>
        </w:rPr>
        <w:t>مراد حضرت على عليه السلام طلحه و زبير و عايشه است كه جنگ جمل را به پا كردند و خون عثمان را بهانه اى براى شروع جنگ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طلحه و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خداوند را به ميل خود تأويل و تفسير كرده اند به منظور غصب خلافت و حكومت، ولى خداوند آنها را رسوا كرد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قسم خوردن است؛ يعنى با هم قسم خوردند؛ مثلاً شايد اين طور قسم خوردند كه واللّه ما انتقام مى گيريم و نمى گذاريم على خليفه شود و حكومت كند؛ ولى نتوانستند قسمى را كه خوردند انجام دهند و خداوند دروغ آنها را ثابت كرد و آنان را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معاويه نصيحت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يَوْماً يَغْتَبِطُ‍‌ فِيهِ‌ مَنْ‌ أَحْمَدَ عَاقِبَةَ‌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بترس از روزى كه شادمان مى گردد در آن روز هر آن كه پايان كار خويش را نيكو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كه مجهول و مجرّد است، يعنى كسى كه عاقبت عمل خود را نيكو كرده است حسرت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عاقبت كارش نيك است مورد حسرت ديگران واقع مى گردد و ديگران مى گويند اى كاش ما جاى او بوديم</w:t>
      </w:r>
      <w:r>
        <w:rPr>
          <w:rFonts w:eastAsia="IRNazanin" w:cs="IRNazanin"/>
          <w:color w:val="111111"/>
          <w:sz w:val="28"/>
          <w:szCs w:val="28"/>
          <w:rtl w:val="true"/>
          <w:lang w:bidi="fa-IR"/>
        </w:rPr>
        <w:t>.</w:t>
      </w:r>
    </w:p>
    <w:p>
      <w:pPr>
        <w:pStyle w:val="Heading4"/>
        <w:numPr>
          <w:ilvl w:val="3"/>
          <w:numId w:val="1"/>
        </w:numPr>
        <w:rPr/>
      </w:pPr>
      <w:bookmarkStart w:id="929" w:name="__RefHeading___Toc1745569_730472459"/>
      <w:bookmarkStart w:id="930" w:name="_Toc332"/>
      <w:bookmarkEnd w:id="929"/>
      <w:r>
        <w:rPr>
          <w:rtl w:val="true"/>
        </w:rPr>
        <w:t>انسان و رهبرى شيطان</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يَنْدَمُ‌ مَنْ‌ أَمْكَنَ‌ الشَّيْطَانَ‌ مِنْ‌ قِيَادِهِ‌ فَلَمْ‌ يُجَاذِبْهُ‌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 مى شود آن كه شيطان را بر گرفتن مهارش توانايى داده و از فرمانش تخلف نكرده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شيطان را قائد خود قرار داده است و هرگز از فرمانش تخلف نمى كند و هر جا او را ببرد مى رود؛ و لذا 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يُجَاذِبْهُ‌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 استقلالى ندارد</w:t>
      </w:r>
      <w:bookmarkStart w:id="931" w:name="pg14783_165542"/>
    </w:p>
    <w:p>
      <w:pPr>
        <w:pStyle w:val="BookText"/>
        <w:rPr/>
      </w:pPr>
      <w:bookmarkEnd w:id="931"/>
      <w:r>
        <w:rPr>
          <w:rFonts w:ascii="IRNazanin" w:hAnsi="IRNazanin" w:eastAsia="IRNazanin"/>
          <w:color w:val="111111"/>
          <w:sz w:val="28"/>
          <w:sz w:val="28"/>
          <w:szCs w:val="28"/>
          <w:rtl w:val="true"/>
          <w:lang w:bidi="fa-IR"/>
        </w:rPr>
        <w:t>و هر جا شيطان او را كشيد مى رود و قدرت پاره كردن افسار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نصيحتى است كه حضرت به معاويه مى كند كه آيا تو كه اين همه سر و صدا مى كنى، خيال مى كنى عثمان زنده مى شود يا مثلاً پيروز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پيروز شدى، پيروزى آخرت را كه ندارى؛ حساب آخرتت را هم بكن</w:t>
      </w:r>
      <w:r>
        <w:rPr>
          <w:rFonts w:eastAsia="IRNazanin" w:cs="IRNazanin"/>
          <w:color w:val="111111"/>
          <w:sz w:val="28"/>
          <w:szCs w:val="28"/>
          <w:rtl w:val="true"/>
          <w:lang w:bidi="fa-IR"/>
        </w:rPr>
        <w:t>.</w:t>
      </w:r>
    </w:p>
    <w:p>
      <w:pPr>
        <w:pStyle w:val="Heading4"/>
        <w:numPr>
          <w:ilvl w:val="3"/>
          <w:numId w:val="1"/>
        </w:numPr>
        <w:rPr/>
      </w:pPr>
      <w:bookmarkStart w:id="932" w:name="__RefHeading___Toc1745571_730472459"/>
      <w:bookmarkStart w:id="933" w:name="_Toc333"/>
      <w:bookmarkEnd w:id="932"/>
      <w:r>
        <w:rPr>
          <w:rtl w:val="true"/>
        </w:rPr>
        <w:t>نگاهى به جريان حكميّت در جنگ صفّين</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دَعَوْتَنَا إِلى‌ حُكْمِ‌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ما را به حكم قرآن فرا خواندى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جريان حكميّت در جنگ صفّين است كه در جاهاى ديگر داستان آن را به تفصيل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چون معاويه مى گفت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حكم قرار داديم،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آنچه را كه ما حكم قرار داديم قرآن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كه خود اهل قرآن نيستى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اصلاً فهم قرآن را ندارى و تابع قرآن نيستى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إِيَّاكَ‌ أَجَبْنَا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پاسخ نداديم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أَجَبْنَا الْقُرْآنَ‌ فِي حُكْمِهِ‌؛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ما قرآن را در حكمش پذيرفتيم؛ والسّلام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حكميّت مخالف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به حرفش گوش نكرد</w:t>
      </w:r>
      <w:r>
        <w:rPr>
          <w:rFonts w:eastAsia="IRNazanin" w:cs="IRNazanin"/>
          <w:color w:val="111111"/>
          <w:sz w:val="28"/>
          <w:szCs w:val="28"/>
          <w:rtl w:val="true"/>
          <w:lang w:bidi="fa-IR"/>
        </w:rPr>
        <w:t>.</w:t>
      </w:r>
      <w:bookmarkStart w:id="934" w:name="pg14783_165543"/>
    </w:p>
    <w:p>
      <w:pPr>
        <w:pStyle w:val="Heading3"/>
        <w:numPr>
          <w:ilvl w:val="2"/>
          <w:numId w:val="1"/>
        </w:numPr>
        <w:rPr/>
      </w:pPr>
      <w:bookmarkStart w:id="935" w:name="__RefHeading___Toc1745573_730472459"/>
      <w:bookmarkStart w:id="936" w:name="_Toc334"/>
      <w:bookmarkEnd w:id="934"/>
      <w:bookmarkEnd w:id="935"/>
      <w:r>
        <w:rPr>
          <w:rtl w:val="true"/>
        </w:rPr>
        <w:t>«</w:t>
      </w:r>
      <w:r>
        <w:rPr>
          <w:rtl w:val="true"/>
        </w:rPr>
        <w:t xml:space="preserve">نامۀ </w:t>
      </w:r>
      <w:r>
        <w:rPr/>
        <w:t>49</w:t>
      </w:r>
      <w:r>
        <w:rPr>
          <w:rtl w:val="true"/>
        </w:rPr>
        <w:t>»</w:t>
      </w:r>
      <w:bookmarkEnd w:id="936"/>
    </w:p>
    <w:p>
      <w:pPr>
        <w:pStyle w:val="Heading4"/>
        <w:numPr>
          <w:ilvl w:val="3"/>
          <w:numId w:val="1"/>
        </w:numPr>
        <w:rPr/>
      </w:pPr>
      <w:bookmarkStart w:id="937" w:name="__RefHeading___Toc1745575_730472459"/>
      <w:bookmarkStart w:id="938" w:name="_Toc335"/>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و من كتاب له عليه السّلام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مَشْغَلَةٌ‌ عَنْ‌ غَيْرِهَا، وَ لَمْ‌يُصِبْ‌ صَاحِبُهَا مِنْهَا شَيْئاً إِلّا فَتَحَتْ‌ لَهُ‌ حِرْصاً عَلَيْهَا، وَ لَهَجاً بِهَا، وَ لَنْ‌يَسْتَغْنِىَ‌ صَاحِبُهَا بِمَا نَالَ‌ فِيهَا عَمَّا لَمْ‌يَبْلُغْهُ‌ مِنْهَا، وَ مِنْ‌ وَرَاءِ ذَلِكَ‌ فِرَاقُ‌ مَا جَمَعَ‌، وَ 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بِمَا مَضى‌ حَفِظْتَ‌ مَا بَقِىَ‌؛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نامه اى است از حضرت على عليه السلام به غير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شارح نهج البلاغه ابن أبى الحديد گفته است اين نامه را هم حضرت به معاويه مرقوم فرموده اند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939" w:name="__RefHeading___Toc1745577_730472459"/>
      <w:bookmarkStart w:id="940" w:name="_Toc336"/>
      <w:bookmarkEnd w:id="939"/>
      <w:r>
        <w:rPr>
          <w:rtl w:val="true"/>
        </w:rPr>
        <w:t>مذمّت دنيا و حرص بر مال و مقام آن</w:t>
      </w:r>
      <w:bookmarkEnd w:id="940"/>
    </w:p>
    <w:p>
      <w:pPr>
        <w:pStyle w:val="BookText"/>
        <w:rPr/>
      </w:pPr>
      <w:r>
        <w:rPr>
          <w:rFonts w:ascii="IRNazanin" w:hAnsi="IRNazanin" w:eastAsia="IRNazanin"/>
          <w:color w:val="111111"/>
          <w:sz w:val="28"/>
          <w:sz w:val="28"/>
          <w:szCs w:val="28"/>
          <w:rtl w:val="true"/>
          <w:lang w:bidi="fa-IR"/>
        </w:rPr>
        <w:t>حالا يا به معاويه يا به غير معاويه، مضمون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مَشْغَلَةٌ‌ عَنْ‌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دنيا سرگرم كننده اى است كه از جز آن باز مى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حمد و ثناى الهى از دنيا بدگويى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يعنى پست تر؛ و قبلاً گفته شده دنيايى كه پست است، يعنى دلبستگى به مال و مقام آن پست است؛ و در حقيقت مال و مقام دنيا را هدف شمردن كار پستى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 يا مقام را وسيلۀ آخرت قرار بدهد، وسيلۀ كار خير قرار بدهد، و از اين راه سعادت خود را تأمين كند، اين ديگر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مذمّت شده و پست است، هدف قرار دادن مال و مقام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دنيا دلبستگى پيدا كرد، ديگر از حق و حقيقت و آخرت و خدا اعراض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لَمْ‌يُصِبْ‌ صَاحِبُهَا مِنْهَا شَيْئاً إِلّا فَتَحَتْ‌ لَهُ‌ حِرْصاً عَلَيْهَا، وَ لَهَجاً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دنيا به چيزى از آن نمى رسد مگر اين كه براى او مى گشايد آزمندى بر آن را، و شيفتگى به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حرص و ولع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قسمتى از دنيا رسيديد حرص و احتياج شما به دنيا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اتومبيل ندارد راحت است؛ اما اگر شما يك اتومبيل براى خودت تهيه كردى فورى احتياج به يك راننده پيدا مى كنى، احتياج به گاراژ پيدا مى كنى؛ حالا اگر هر دو را تهيه كردى اين رانندۀ تو جا و مكان مى خواهد، يك جا و يك منزل هم براى راننده بايد پيدا كنى؛ تازه يك كسى را مى خواهى كه به گاراژ يا به اتومبيلت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از دنيا زيادتر پيدا كنى احتياجت به دنيا زيادتر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دنيايى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قانع نمى شود و هر چه به دست آورد دنبال مقام ديگر و بالاترى مى رود؛ و لذا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برسد حرص و ولع بيشترى نسبت به دنيا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لَنْ‌يَسْتَغْنِىَ‌ صَاحِبُهَا بِمَا نَالَ‌ فِيهَا عَمَّا لَمْ‌يَبْلُغْهُ‌ مِنْهَا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دنيا به آنچه در آن يافته بى نياز نمى گردد از آنچه به آن نرسيده است</w:t>
      </w:r>
      <w:r>
        <w:rPr>
          <w:rFonts w:eastAsia="IRNazanin" w:cs="IRNazanin"/>
          <w:color w:val="111111"/>
          <w:sz w:val="28"/>
          <w:szCs w:val="28"/>
          <w:rtl w:val="true"/>
          <w:lang w:bidi="fa-IR"/>
        </w:rPr>
        <w:t>.)</w:t>
      </w:r>
      <w:bookmarkStart w:id="941" w:name="pg14783_165545"/>
    </w:p>
    <w:p>
      <w:pPr>
        <w:pStyle w:val="BookText"/>
        <w:rPr/>
      </w:pPr>
      <w:bookmarkEnd w:id="941"/>
      <w:r>
        <w:rPr>
          <w:rFonts w:ascii="IRNazanin" w:hAnsi="IRNazanin" w:eastAsia="IRNazanin"/>
          <w:color w:val="111111"/>
          <w:sz w:val="28"/>
          <w:sz w:val="28"/>
          <w:szCs w:val="28"/>
          <w:rtl w:val="true"/>
          <w:lang w:bidi="fa-IR"/>
        </w:rPr>
        <w:t>هر چه به دست مى آورد ولع و حرصش به دنيا بيشتر و بيشتر مى شود</w:t>
      </w:r>
      <w:r>
        <w:rPr>
          <w:rFonts w:eastAsia="IRNazanin" w:cs="IRNazanin"/>
          <w:color w:val="111111"/>
          <w:sz w:val="28"/>
          <w:szCs w:val="28"/>
          <w:rtl w:val="true"/>
          <w:lang w:bidi="fa-IR"/>
        </w:rPr>
        <w:t>.</w:t>
      </w:r>
    </w:p>
    <w:p>
      <w:pPr>
        <w:pStyle w:val="Heading4"/>
        <w:numPr>
          <w:ilvl w:val="3"/>
          <w:numId w:val="1"/>
        </w:numPr>
        <w:rPr/>
      </w:pPr>
      <w:bookmarkStart w:id="942" w:name="__RefHeading___Toc1745579_730472459"/>
      <w:bookmarkStart w:id="943" w:name="_Toc337"/>
      <w:bookmarkEnd w:id="942"/>
      <w:r>
        <w:rPr>
          <w:rtl w:val="true"/>
        </w:rPr>
        <w:t>مال و مقام دنيا ماندنى نيست</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وَرَاءِ ذَلِكَ‌ فِرَاقُ‌ مَا 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جدايى است از آنچه گرد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ما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مى شود از آنچه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خالى به گور مى رود، حتى لباسهايش را هم از بدنش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همۀ ما اين را مى دانيم كه مردن براى همه است اما تا دم آخر هم حرص مى زنيم و هر چه پيرتر مى شويم بيشتر حرص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معروفى از پيامبراكرم صلى الله عليه و آله و سلم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يشيب ابن آدم و يشب فيه خصلتان الحرص و طول الأمل</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پسر آدم پير مى شود در حالى كه دو خصلت در وى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ازدياد حرص و طول آرزو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مَا أَبْرَمَ‌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 كردن است آنچه را استوار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مقام يا مال و ثروت به دست آورده بود ناگهان از هم پاشيده مى شود</w:t>
      </w:r>
      <w:r>
        <w:rPr>
          <w:rFonts w:eastAsia="IRNazanin" w:cs="IRNazanin"/>
          <w:color w:val="111111"/>
          <w:sz w:val="28"/>
          <w:szCs w:val="28"/>
          <w:rtl w:val="true"/>
          <w:lang w:bidi="fa-IR"/>
        </w:rPr>
        <w:t>.</w:t>
      </w:r>
    </w:p>
    <w:p>
      <w:pPr>
        <w:pStyle w:val="Heading4"/>
        <w:numPr>
          <w:ilvl w:val="3"/>
          <w:numId w:val="1"/>
        </w:numPr>
        <w:rPr/>
      </w:pPr>
      <w:bookmarkStart w:id="944" w:name="__RefHeading___Toc1745581_730472459"/>
      <w:bookmarkStart w:id="945" w:name="_Toc338"/>
      <w:bookmarkEnd w:id="944"/>
      <w:r>
        <w:rPr>
          <w:rtl w:val="true"/>
        </w:rPr>
        <w:t>عبرت از گذشته چراغ راه آينده است</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اعْتَبَرْتَ‌ بِمَا مَضى‌ حَفِظْتَ‌ مَا بَقِىَ‌؛ وَالسَّلامُ‌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مى گرفتى، آنچه را مانده است نگاه مى داشتى؛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وقتى انسان سراغ جمع مال و مقام رفت قهراً چشم دلش كور مى شود و ديگر نمى تواند عبرت هم بگيرد؛ من مثلاً در اين سن فكر كنم در اين شصت سال چه كرده ام‌؟ عمرم را در چه صرف كرده ام‌؟ آيا آنچه را تحصيل كرده ام برايم نافع است يا نيست يا احياناً ضرر داشته است‌؟ هر كسى بايد در گذشتۀ خود تأمل كند، و اگر لغزشها و خطاهايى داشته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متأسفانه اين طور نيست؛ حضرت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 كه حرف امتناع است، يعنى گويا بشرى كه توى دنيا افتاد اصلاً ممتنع است كه به گذشتۀ خود فكر كند و از آن عبرت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اگر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معمولاً عمل نمى شود و فعل صورت نمى گيرد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46" w:name="pg14783_165547"/>
    </w:p>
    <w:p>
      <w:pPr>
        <w:pStyle w:val="Heading2"/>
        <w:numPr>
          <w:ilvl w:val="1"/>
          <w:numId w:val="1"/>
        </w:numPr>
        <w:rPr/>
      </w:pPr>
      <w:bookmarkStart w:id="947" w:name="__RefHeading___Toc1745583_730472459"/>
      <w:bookmarkStart w:id="948" w:name="_Toc339"/>
      <w:bookmarkEnd w:id="946"/>
      <w:bookmarkEnd w:id="947"/>
      <w:r>
        <w:rPr>
          <w:rtl w:val="true"/>
        </w:rPr>
        <w:t>(</w:t>
      </w:r>
      <w:r>
        <w:rPr>
          <w:rtl w:val="true"/>
        </w:rPr>
        <w:t xml:space="preserve">درس </w:t>
      </w:r>
      <w:r>
        <w:rPr/>
        <w:t>506</w:t>
      </w:r>
      <w:r>
        <w:rPr>
          <w:rtl w:val="true"/>
        </w:rPr>
        <w:t xml:space="preserve">) - </w:t>
      </w:r>
      <w:r>
        <w:rPr>
          <w:rtl w:val="true"/>
        </w:rPr>
        <w:t xml:space="preserve">نامۀ </w:t>
      </w:r>
      <w:r>
        <w:rPr/>
        <w:t>50</w:t>
      </w:r>
      <w:bookmarkEnd w:id="948"/>
    </w:p>
    <w:p>
      <w:pPr>
        <w:pStyle w:val="Heading3"/>
        <w:numPr>
          <w:ilvl w:val="2"/>
          <w:numId w:val="1"/>
        </w:numPr>
        <w:rPr/>
      </w:pPr>
      <w:bookmarkStart w:id="949" w:name="__RefHeading___Toc1745585_730472459"/>
      <w:bookmarkStart w:id="950" w:name="_Toc340"/>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حقوق عامۀ مردم نسبت به رهبران جامعه</w:t>
      </w:r>
    </w:p>
    <w:p>
      <w:pPr>
        <w:pStyle w:val="BookText"/>
        <w:rPr/>
      </w:pPr>
      <w:r>
        <w:rPr>
          <w:rFonts w:ascii="IRNazanin" w:hAnsi="IRNazanin" w:eastAsia="IRNazanin"/>
          <w:color w:val="111111"/>
          <w:sz w:val="28"/>
          <w:sz w:val="28"/>
          <w:szCs w:val="28"/>
          <w:rtl w:val="true"/>
          <w:lang w:bidi="fa-IR"/>
        </w:rPr>
        <w:t>حقوق فرماندهان نظامى نسبت به رهبران</w:t>
      </w:r>
    </w:p>
    <w:p>
      <w:pPr>
        <w:pStyle w:val="BookText"/>
        <w:rPr/>
      </w:pPr>
      <w:r>
        <w:rPr>
          <w:rFonts w:ascii="IRNazanin" w:hAnsi="IRNazanin" w:eastAsia="IRNazanin"/>
          <w:color w:val="111111"/>
          <w:sz w:val="28"/>
          <w:sz w:val="28"/>
          <w:szCs w:val="28"/>
          <w:rtl w:val="true"/>
          <w:lang w:bidi="fa-IR"/>
        </w:rPr>
        <w:t>حقوق پنجگانۀ رهبر عادل نسبت به فرماندهان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 با متخلفين از حقوق</w:t>
      </w:r>
      <w:bookmarkStart w:id="951" w:name="pg14783_165549"/>
    </w:p>
    <w:p>
      <w:pPr>
        <w:pStyle w:val="BookText"/>
        <w:rPr/>
      </w:pPr>
      <w:bookmarkEnd w:id="9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له عليه السّلام إلى‌ أمرائه على الجيوش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ابْنِ‌ أَبِي طَالِبٍ‌ أَمِيرِالْمُؤْمِنِينَ‌ إِلى‌ أَصْحَابِ‌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حَقّاً عَلَى الْوَالِي أَنْ‌ لايُغَيِّرَهُ‌ عَلى‌ رَعِيَّتِهِ‌ فَضْلٌ‌ نَالَهُ‌، وَ لا 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عِنْدِي أَنْ‌ لا أَحْتَجِزَ دُونَكُمْ‌ سِرّاً إِلّا فِي حَرْبٍ‌، وَ لا أَطْوِىَ‌ دُونَكُمْ‌ أَمْراً إِلّا فِي حُكْمٍ‌، وَ لاأُؤَخِّرَ لَكُمْ‌ حَقّاً عَنْ‌ مَحَلِّهِ‌، وَ لاأَقِفَ‌ بِهِ‌ دُونَ‌ مَقْطَعِهِ‌، وَ أَنْ‌ تَكُونُوا عِنْدِي فِى الْحَقِّ‌ سَوَاءً، فَإِذَا فَعَلْتُ‌ ذَلِكَ‌ وَجَبَتْ‌ لِلَّهِ‌ عَلَيْكُمُ‌ النِّعْمَةُ‌، وَ لِي عَلَيْكُمُ‌ الطَّاعَةُ‌، وَ أَنْ‌ لاتَنْكُصُوا عَنْ‌ دَعْوَةٍ‌، وَ لاتُفَرِّطُوا فِي صَلاحٍ‌، وَ أَنْ‌ تَخُوضُوا الْغَمَرَاتِ‌ إِلَى الْحَقِّ‌، فَإِنْ‌ أَنْتُمْ‌ لَمْ‌تَسْتَقِيمُوا لِي عَلى‌ ذَلِكَ‌ لَمْ‌يَكُنْ‌ أَحَدٌ أَهْوَنَ‌ عَلَىَّ‌ مِمَّنِ‌ اعْوَجَّ‌ مِنْكُمْ‌، ثُمَّ‌ أُعْظِمُ‌ لَهُ‌ الْعُقُوبَةَ‌، وَ لايَجِدُ عِنْدِى فِيهَا رُخْصَةً‌، فَخُذُوا هَذَا مِنْ‌ أُمَرَائِكُمْ‌، وَ أَعْطُوهُمْ‌ مِنْ‌ أَنْفُسِكُمْ‌ مَا يُصْلِحُ‌ اللَّهُ‌ بِهِ‌ أَمْرَكُمْ‌؛ وَالسَّلامُ‌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1745587_730472459"/>
      <w:bookmarkStart w:id="953" w:name="_Toc341"/>
      <w:bookmarkEnd w:id="952"/>
      <w:r>
        <w:rPr>
          <w:rtl w:val="true"/>
        </w:rPr>
        <w:t>مقدمه اى كوتاه</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أمرائه على الجيوش</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تيترى است كه سيّد رضى به نامه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را حضرت به سران ارتش نوشته اند؛ اصل نامه از اينجا شروع مى شود</w:t>
      </w:r>
      <w:r>
        <w:rPr>
          <w:rFonts w:eastAsia="Amiri" w:cs="Amiri" w:ascii="Amiri" w:hAnsi="Amiri"/>
          <w:color w:val="111111"/>
          <w:sz w:val="28"/>
          <w:szCs w:val="28"/>
          <w:rtl w:val="true"/>
          <w:lang w:bidi="ar-SA"/>
        </w:rPr>
        <w:t>:</w:t>
      </w:r>
      <w:bookmarkStart w:id="954" w:name="pg14783_165550"/>
    </w:p>
    <w:p>
      <w:pPr>
        <w:pStyle w:val="BookText"/>
        <w:rPr/>
      </w:pPr>
      <w:bookmarkEnd w:id="9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ابْنِ‌ أَبِي طَالِبٍ‌ أَمِيرِالْمُؤْمِنِينَ‌ إِلى‌ أَصْحَابِ‌ الْمَسَالِحِ‌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بندۀ خدا على پسر ابى طالب اميرمؤمنان به صاحبان جايگاههاى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محل سلاح يا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درگيريها معمولاً در مرز رخ مى دهد بيشتر سلاحها در مرز متمركز است كه در اختيار و دسترس ارتش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عنوان فرمانده كل قوا اين نامه را مى نويسد؛ معمول اين طور است كه رئيس يك كشور، فرمانده كل قوا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عين حال كه خليفۀ مسلمين بود، فرمانده كل قوا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مورد خطاب، سران ارتش هستند كه در مرز درگير بودند و بيشتر درگيرى هم با معاويه بود</w:t>
      </w:r>
      <w:r>
        <w:rPr>
          <w:rFonts w:eastAsia="IRNazanin" w:cs="IRNazanin"/>
          <w:color w:val="111111"/>
          <w:sz w:val="28"/>
          <w:szCs w:val="28"/>
          <w:rtl w:val="true"/>
          <w:lang w:bidi="fa-IR"/>
        </w:rPr>
        <w:t>.</w:t>
      </w:r>
    </w:p>
    <w:p>
      <w:pPr>
        <w:pStyle w:val="Heading3"/>
        <w:numPr>
          <w:ilvl w:val="2"/>
          <w:numId w:val="1"/>
        </w:numPr>
        <w:rPr/>
      </w:pPr>
      <w:bookmarkStart w:id="955" w:name="__RefHeading___Toc1745589_730472459"/>
      <w:bookmarkStart w:id="956" w:name="_Toc342"/>
      <w:bookmarkEnd w:id="955"/>
      <w:r>
        <w:rPr>
          <w:rtl w:val="true"/>
        </w:rPr>
        <w:t>حقوق عامۀ مردم نسبت به رهبران جامعه</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حَقّاً عَلَى الْوَالِى أَنْ‌ لايُغَيِّرَهُ‌ عَلى‌ رَعِيَّتِهِ‌ فَضْلٌ‌ نَالَهُ‌، وَ لا طَوْلٌ‌ خُصَّ‌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بر زمامدار سزاوار است كه موجب دگرگونى او بر رعيّت خويش نشود زيادتى كه به آن دست يافته، و نه نعمتى كه بدان ويژگى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ابتدا حضرت دو وظيفۀ كلّى براى هر والى و فرمانده كل قوا نسبت به سران زيردست ذكر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مقام خلافت و ولايت رسيد، نبايد رفتار و برخوردش با ملّت و زيردستانش نسبت به قبل تفاوت كند، احياناً خود را بالا بگيرد و تماس با آنها را قطع كند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ديگر اين كه اصلاً بايد معاشرت و رفاقت او با افراد زيردست بيشتر هم بشود؛ چون كه قبلاً از سياست كنار بود و فقط‍‌ مسئول خودش بود، اما حالا مسئول</w:t>
      </w:r>
      <w:bookmarkStart w:id="957" w:name="pg14783_165551"/>
    </w:p>
    <w:p>
      <w:pPr>
        <w:pStyle w:val="BookText"/>
        <w:rPr/>
      </w:pPr>
      <w:bookmarkEnd w:id="957"/>
      <w:r>
        <w:rPr>
          <w:rFonts w:ascii="Amiri" w:hAnsi="Amiri" w:eastAsia="Amiri" w:cs="Amiri"/>
          <w:color w:val="111111"/>
          <w:sz w:val="28"/>
          <w:sz w:val="28"/>
          <w:szCs w:val="28"/>
          <w:rtl w:val="true"/>
          <w:lang w:bidi="ar-SA"/>
        </w:rPr>
        <w:t>يك ملّتى است و قهراً بايد مرتب به نيازها و كمبودهاى آنان توجّه كند و اقدام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مهمى است، خيلى افراد هستند به محض اين كه يك پستى و مقامى به دست مى آورند خودشان را گم مى كنند و گذشته شان را فراموش مى كنند، خودشان را بزرگ مى گيرند و با آنها نمى شود حرف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همين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حكومتها ميدان آزمايش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حكومت پيدا كرد و در عين حال غرور و تكبّر نكرد و حتى تواضع او بيشتر شد، معلوم است كه انسانى است وارسته و 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كه كارى نكرده اى، اين حكومت تفضلى است از خدا به تو، تفضل خداوند كه نبايد سبب كبر و نخوت تو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وظيفۀ سوّم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يَزِيدَهُ‌ مَا قَسَمَ‌ اللَّهُ‌ لَهُ‌ مِنْ‌ نِعَمِهِ‌ دُنُوّاً مِنْ‌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آنچه خدا از نعمت هايش بهرۀ او گردانيده موجب نزديكتر شدن وى به بندگان خدا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عَطْفاً عَلى‌ إِخْوَانِهِ‌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مهربانى بيشتر بر برادرانش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جمله را حضرت به طور كلّى و نسبت به هر حاكمى مى فرمايد</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745591_730472459"/>
      <w:bookmarkStart w:id="959" w:name="_Toc343"/>
      <w:bookmarkEnd w:id="958"/>
      <w:r>
        <w:rPr>
          <w:rtl w:val="true"/>
        </w:rPr>
        <w:t>حقوق فرماندهان نظامى نسبت به رهبران</w:t>
      </w:r>
      <w:bookmarkEnd w:id="959"/>
    </w:p>
    <w:p>
      <w:pPr>
        <w:pStyle w:val="BookText"/>
        <w:rPr/>
      </w:pPr>
      <w:r>
        <w:rPr>
          <w:rFonts w:ascii="IRNazanin" w:hAnsi="IRNazanin" w:eastAsia="IRNazanin"/>
          <w:color w:val="111111"/>
          <w:sz w:val="28"/>
          <w:sz w:val="28"/>
          <w:szCs w:val="28"/>
          <w:rtl w:val="true"/>
          <w:lang w:bidi="fa-IR"/>
        </w:rPr>
        <w:t>اما حضرت پنج حق را براى امرا و مرزداران نسبت به خود قائل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لَكُمْ‌ عِنْدِي أَنْ‌ لا أَحْتَجِزَ دُونَكُمْ‌ سِرّاً إِلّا فِي 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بى ترديد حق شما نزد من آن است كه هيچ رازى را از شما نپوشانم مگر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است كه اسرار را با شما در ميان بگذارم و شما را بيگانه حساب نكنم، مگر اين كه نقشۀ جنگى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كل قوا اگر تصميم جنگ داشته باشد، اصل جنگ را و نقشه هاى جنگى را نبايد به افراد بگويد؛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ميان افراد آدمهاى ترسويى باشند و سست بشوند و اين ضرر 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نقشۀ جنگ را بگويد ممكن است از آنها تراوش كند و به دشمن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سرّ جاوز الإثنين شاع</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هر سرّى كه از دو نفر بيشتر تجاوز كند شيوع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دربارۀ پيامبراكرم صلى الله عليه و آله و سلم مى گويند كه هر وقت تصميم جنگ داشت از همان اوّل اعلام نمى كرد؛ فقط‍‌ در جنگ تبوك چون راه دور بود و مى بايستى بيش از صد فرسخ از مدينه دور بشوند پيامبراكرم صلى الله عليه و آله و سلم ناچار شد به آنها بگويد كه ما به جنگ با مسيحيان مى رويم؛ ولى در جنگ هاى ديگر مرحله به مرحله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مورد جنگ بدر است كه مى گويند پيامبر صلى الله عليه و آله و سلم از اوّل صحبت از جنگ نكرد، چون ممكن بود آنها جا بزنند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است كه</w:t>
      </w:r>
      <w:r>
        <w:rPr>
          <w:rStyle w:val="FootnoteAnchor"/>
          <w:rtl w:val="true"/>
        </w:rPr>
        <w:footnoteReference w:id="260"/>
      </w:r>
      <w:r>
        <w:rPr>
          <w:rFonts w:ascii="IRNazanin" w:hAnsi="IRNazanin" w:eastAsia="IRNazanin"/>
          <w:color w:val="111111"/>
          <w:sz w:val="28"/>
          <w:sz w:val="28"/>
          <w:szCs w:val="28"/>
          <w:rtl w:val="true"/>
          <w:lang w:bidi="fa-IR"/>
        </w:rPr>
        <w:t>رسول اللّه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فلان جا يك نامه هم به شخص امينى سپردند كه در فلان جا اين نامه را باز كنيد و بر طبق آن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به محل رسيدند و نامه را باز كردند و خواندند، حضرت دستور داده بودند كه برويد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باشيد تا من به شما ملحق بشوم؛ وقتى به سپاهيان ملحق شدند لشكر ابوسفيان هم با مال التجاره اش نزديك شد، قريش هم قضيه را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فهميده بودند و خلاصه زمينۀ جنگ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به آنها مى فرمود چه بسا بعضى اظهار ضعف مى كردند و يا بهانه هاى ديگرى درست مى كردند و يا جاسوسهايى بودند كه به قريش اطلاع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أَطْوِىَ‌ دُونَكُمْ‌ أَمْراً إِلّا فِي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كارى را بدون مشورت با شما انجام ندهم جز در حكم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جملۀ اوّل راجع به اخبار و اسرار بود، اين جمله راجع به تصميمات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حكم خدا در ميان باشد و دستور خدا معيّن باشد، ديگر جاى مشورت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حكم فقهى و قضايى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مثل حكم خدا در موارد خاص نظير صد تازيانه براى زناكار، كه براى اجراى آن نياز به مشورت نيست؛ و مورد دوّم نظير حكم كردن قاضى در قضاوتهاست، كه مشورت كند آيا به نفع يك طرف قضاوت كند يا اصلاً چگونه قضاوت نمايد؟ قاضى گرچه بايد از طرفين شهود بخواهد ولى نبايد با هيچ كدام مشورت نمايد يا به نحوى عمل كند كه آنها بفهمند نظرش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تحقيقات از طرفين بايد برخوردش با آنها مساوى باشد، نه اين كه با يك طرف تند و با ديگرى با ملايمت برخورد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لاأُؤَخِّرَ لَكُمْ‌ حَقّاً عَنْ‌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حقى از شما را از جايگاه آن به تأخير نيندازم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 اين است كه حقوقتان در زمانش پرداخت شود، يا اگر قرار است درجه اى به شما داده شود در آن تأخير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أَقِفَ‌ بِهِ‌ دُونَ‌ مَقْطَعِهِ‌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بدون به سرانجام رسيدنش باز نايستم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پنجم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أَنْ‌تَكُونُوا عِنْدِي فِى الْحَقِّ‌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كه شما در حق نزد من برابر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يكى را بى جهت بر ديگرى تفضيل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اگر دو تا سرهنگ هستند هر دو بايد حقوق مساوى داشته باشند، طرز رفتار هم با آنها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آن يكى چون قوم و خويش است زود درجه و ترفيع بگيرد و ديگرى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اين مساواتى كه عنوان مى شود معنايش اين نيست كه اگر شما مثلاً روزى صد تومان حقوق دارى من هم روزى صد تومان حقوق داشته باشم؛ در حالى كه ممكن است ارزش كار شما بيشتر از ارزش كار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هر دو ارزش كارمان يكسان است و آن وقت به شما صد تومان بدهند به من صد و پنجاه تومان،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در مقابل حقوق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 زمان براى برداشت از بيت المال، درجه هم ملاحظه نمى شد؛ همه مساوى بهره داشتند؛ حتى يك كسى كه غلامى داشت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غلام و صاحب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مساوى داشتند؛ براى اين كه غلام هم به اندازۀ او خرج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اين جور تفاوتها و امتيازاتى كه حالا هست نبود، و اصولاً اين چيزها با اسلام هم نمى خواند، اما البته ارزش كار بايد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پنج حق را براى سران ارتش نسبت به خود به عنوان فرمانده كل قوا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اسرار را از آنها نپوشاند مگر در جنگ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امور تصميم فردى نگيرد مگر آنجا كه تصميم از طرف خدا گرفته شده است</w:t>
      </w:r>
      <w:r>
        <w:rPr>
          <w:rFonts w:eastAsia="IRNazanin" w:cs="IRNazanin"/>
          <w:color w:val="111111"/>
          <w:sz w:val="28"/>
          <w:szCs w:val="28"/>
          <w:rtl w:val="true"/>
          <w:lang w:bidi="fa-IR"/>
        </w:rPr>
        <w:t>.</w:t>
      </w:r>
      <w:bookmarkStart w:id="960" w:name="pg14783_165555"/>
    </w:p>
    <w:p>
      <w:pPr>
        <w:pStyle w:val="BookText"/>
        <w:rPr/>
      </w:pPr>
      <w:bookmarkEnd w:id="9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حقوقشان را به تأخير نيندازد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حقوقشان را كم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اين كه همه را در برابر حق مساوى بنگرد</w:t>
      </w:r>
      <w:r>
        <w:rPr>
          <w:rFonts w:eastAsia="IRNazanin" w:cs="IRNazanin"/>
          <w:color w:val="111111"/>
          <w:sz w:val="28"/>
          <w:szCs w:val="28"/>
          <w:rtl w:val="true"/>
          <w:lang w:bidi="fa-IR"/>
        </w:rPr>
        <w:t>.</w:t>
      </w:r>
    </w:p>
    <w:p>
      <w:pPr>
        <w:pStyle w:val="Heading3"/>
        <w:numPr>
          <w:ilvl w:val="2"/>
          <w:numId w:val="1"/>
        </w:numPr>
        <w:rPr/>
      </w:pPr>
      <w:bookmarkStart w:id="961" w:name="__RefHeading___Toc1745593_730472459"/>
      <w:bookmarkStart w:id="962" w:name="_Toc344"/>
      <w:bookmarkEnd w:id="961"/>
      <w:r>
        <w:rPr>
          <w:rtl w:val="true"/>
        </w:rPr>
        <w:t>حقوق پنجگانۀ رهبر عادل نسبت به فرماندهان</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من چنين رفتار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اين پنج حقى را كه بايد به شما بپردازم پرداختم، من نيز پنج حق نسبت به شما دارم؛ كه يكى از آنها مربوط‍‌ است به خدا، و باقى مربوط‍‌ به حاكم و والى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لِلَّهِ‌ عَلَيْكُمُ‌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بر شما از براى خداوند لازم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خدا به شما نعمتى داده است كه بايد شكر آن را به جا آوريد، و چه نعمتى بالاتر از داشتن يك حاكم و فرمانده عادل؛ و در عين حال شكر نعمات ديگر خداوند را هم به جا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عَلَيْكُمُ‌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فرمانبردارى از من برعهدۀ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دوّم اطاعت از رهبر عادل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 باشيد، از دستورى كه به شما داده مى شود تخلف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لاتَنْكُصُوا عَنْ‌ دَعْوَةٍ‌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از فراخواندن روى نگردانيد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عقبگرد و روى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سرپيچى نكردن از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را دعوت كردم به طرف جبهه يا به مركزى احضار كردم يا خواستم از مركزى به مركز ديگر بفرستم، شما نبايد اهمال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مصداق عبارت قبلى است، اطاعت يك معنى كلّى است و اين يك مصداق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لاتُفَرِّطُوا فِي 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صلاح است كوتاهى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مصلحت اسلام، مصلحت كشور اسلامى و مصلحت امامتان را مى دانيد؛ در اجراى آن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حق چهارم سستى نكردن است در انجام آنچه مصلحت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تَخُوضُوا الْغَمَرَاتِ‌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كه به سوى حق در سختى ها فرو رويد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گرداب است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رفتن به طرف حق و تحصيل رضايت خدا توقف دارد بر اين كه شما در گردابها و شدايد فرو برويد، نبايد كوتاهى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كشور اسلامى بر همۀ افراد و اقشار واجب است، منتها از هركسى يك كارى ساخته است كه بايد همان كار را انجام دهد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براى دفاع از اسلام لازم مى شود جان را فدا كرد كه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همه چيز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شخصيتى بالاتر از پيامبراكرم صلى الله عليه و آله و سلم و حضرت على عليه السلام و امام حسين عليه السلام داريم‌؟ حضرت امام حسين عليه السلام خود را فداى اسلام كرد؛ وقتى مصلحت اسلام اقتضا كند امام حسين عليه السلام و اهل بيت آن حضرت هم بايد فداى اسلام شوند تا اسلام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پنجم فداكارى در راه حق و خداوند است</w:t>
      </w:r>
      <w:r>
        <w:rPr>
          <w:rFonts w:eastAsia="IRNazanin" w:cs="IRNazanin"/>
          <w:color w:val="111111"/>
          <w:sz w:val="28"/>
          <w:szCs w:val="28"/>
          <w:rtl w:val="true"/>
          <w:lang w:bidi="fa-IR"/>
        </w:rPr>
        <w:t>.</w:t>
      </w:r>
      <w:bookmarkStart w:id="963" w:name="pg14783_165557"/>
    </w:p>
    <w:p>
      <w:pPr>
        <w:pStyle w:val="Heading3"/>
        <w:numPr>
          <w:ilvl w:val="2"/>
          <w:numId w:val="1"/>
        </w:numPr>
        <w:rPr/>
      </w:pPr>
      <w:bookmarkStart w:id="964" w:name="__RefHeading___Toc1745595_730472459"/>
      <w:bookmarkStart w:id="965" w:name="_Toc345"/>
      <w:bookmarkEnd w:id="963"/>
      <w:bookmarkEnd w:id="964"/>
      <w:r>
        <w:rPr>
          <w:rtl w:val="true"/>
        </w:rPr>
        <w:t>برخورد با متخلفين از حقوق</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أَنْتُمْ‌ لَمْ‌تَسْتَقِيمُوا لِي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پايدار نباشيد در اين وظايفى كه نسبت به من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لَمْ‌يَكُنْ‌ أَحَدٌ أَهْوَنَ‌ عَلَىَّ‌ مِمَّنِ‌ اعْوَجَّ‌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نزد من خوارتر از كسى نيست كه به كجراهه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داراى هر درجه و مقام هم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أُعْظِمُ‌ لَهُ‌ 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كيفر را براى او سخت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آنهايى كه فرمانده اند؛ گرچه در جامعه متأسفانه وضع طورى است كه هميشه فشار بر دوش ضعفاست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عقوبت مناسب با جرايم نباشد جامعه منسجم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لايَجِدُ عِنْدِي فِيهَا رُخْصَةً‌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در اين كيفر هيچ آسانى نخواهد يافت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هر كسى كه جنايتى مرتكب شد جزايش را نبيند، جامعه دچار هرج و مرج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كانون رأفت و رحمت، ولى نسبت به مرد و زن زناكار مى فرمايد كه صد تازيانه به آنها بزنيد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تَأْخُذْكُمْ‌ بِهِما رَأْفَةٌ‌ فِي دِينِ‌ اللّهِ‌</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هيچ رحمت و رأفت هم در دل شما نسبت به اجراى حدّ پيدا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هَذَا مِنْ‌ أُمَرَائِكُمْ‌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حقوق را از فرمانروايان خود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أَعْطُوهُمْ‌ مِنْ‌ أَنْفُسِكُمْ‌ مَا يُصْلِحُ‌ اللَّهُ‌ بِهِ‌ أَمْرَكُمْ‌،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خودتان به ايشان ببخشيد آنچه را كه خدا با آن كارتان را اصلاح مى نمايد؛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حقوقى براى خود قائلم، اين براى خودم نيست بلكه براى اصلاح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حقوقى كه بايد اعطا كنيد كوتاهى كرديد، ضررش به خودتان مى خورد و دودش به چشم خودتان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به همۀ ما توفيق عنايت كند كه بتوانيم حقوق انسانى و اسلامى خود را ادا نماييم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6" w:name="pg14783_165559"/>
    </w:p>
    <w:p>
      <w:pPr>
        <w:pStyle w:val="Heading2"/>
        <w:numPr>
          <w:ilvl w:val="1"/>
          <w:numId w:val="1"/>
        </w:numPr>
        <w:rPr/>
      </w:pPr>
      <w:bookmarkStart w:id="967" w:name="__RefHeading___Toc1745597_730472459"/>
      <w:bookmarkStart w:id="968" w:name="_Toc346"/>
      <w:bookmarkEnd w:id="966"/>
      <w:bookmarkEnd w:id="967"/>
      <w:r>
        <w:rPr>
          <w:rtl w:val="true"/>
        </w:rPr>
        <w:t>(</w:t>
      </w:r>
      <w:r>
        <w:rPr>
          <w:rtl w:val="true"/>
        </w:rPr>
        <w:t xml:space="preserve">درس </w:t>
      </w:r>
      <w:r>
        <w:rPr/>
        <w:t>507</w:t>
      </w:r>
      <w:r>
        <w:rPr>
          <w:rtl w:val="true"/>
        </w:rPr>
        <w:t xml:space="preserve">) - </w:t>
      </w:r>
      <w:r>
        <w:rPr>
          <w:rtl w:val="true"/>
        </w:rPr>
        <w:t xml:space="preserve">نامۀ </w:t>
      </w:r>
      <w:r>
        <w:rPr/>
        <w:t>51</w:t>
      </w:r>
      <w:bookmarkEnd w:id="968"/>
    </w:p>
    <w:p>
      <w:pPr>
        <w:pStyle w:val="Heading3"/>
        <w:numPr>
          <w:ilvl w:val="2"/>
          <w:numId w:val="1"/>
        </w:numPr>
        <w:rPr/>
      </w:pPr>
      <w:bookmarkStart w:id="969" w:name="__RefHeading___Toc1745599_730472459"/>
      <w:bookmarkStart w:id="970" w:name="_Toc347"/>
      <w:bookmarkEnd w:id="969"/>
      <w:r>
        <w:rPr>
          <w:rtl w:val="true"/>
        </w:rPr>
        <w:t>اشاره</w:t>
      </w:r>
      <w:bookmarkEnd w:id="970"/>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هشدار به مأمورين ماليات و تشويق آنها</w:t>
      </w:r>
    </w:p>
    <w:p>
      <w:pPr>
        <w:pStyle w:val="BookText"/>
        <w:rPr/>
      </w:pPr>
      <w:r>
        <w:rPr>
          <w:rFonts w:ascii="Amiri" w:hAnsi="Amiri" w:eastAsia="Amiri" w:cs="Amiri"/>
          <w:color w:val="111111"/>
          <w:sz w:val="28"/>
          <w:sz w:val="28"/>
          <w:szCs w:val="28"/>
          <w:rtl w:val="true"/>
          <w:lang w:bidi="ar-SA"/>
        </w:rPr>
        <w:t>سفارش به مأمورين ماليات جهت رعايت حقوق مردم</w:t>
      </w:r>
    </w:p>
    <w:p>
      <w:pPr>
        <w:pStyle w:val="BookText"/>
        <w:rPr/>
      </w:pPr>
      <w:r>
        <w:rPr>
          <w:rFonts w:ascii="IRNazanin" w:hAnsi="IRNazanin" w:eastAsia="IRNazanin"/>
          <w:color w:val="111111"/>
          <w:sz w:val="28"/>
          <w:sz w:val="28"/>
          <w:szCs w:val="28"/>
          <w:rtl w:val="true"/>
          <w:lang w:bidi="fa-IR"/>
        </w:rPr>
        <w:t>جلوگيرى از مصادرۀ اموال غير از سلاح</w:t>
      </w:r>
    </w:p>
    <w:p>
      <w:pPr>
        <w:pStyle w:val="BookText"/>
        <w:rPr/>
      </w:pPr>
      <w:r>
        <w:rPr>
          <w:rFonts w:ascii="IRNazanin" w:hAnsi="IRNazanin" w:eastAsia="IRNazanin"/>
          <w:color w:val="111111"/>
          <w:sz w:val="28"/>
          <w:sz w:val="28"/>
          <w:szCs w:val="28"/>
          <w:rtl w:val="true"/>
          <w:lang w:bidi="fa-IR"/>
        </w:rPr>
        <w:t>سفارشاتى ديگر به مأمورين ماليات</w:t>
      </w:r>
    </w:p>
    <w:p>
      <w:pPr>
        <w:pStyle w:val="BookText"/>
        <w:rPr/>
      </w:pPr>
      <w:r>
        <w:rPr>
          <w:rFonts w:ascii="IRNazanin" w:hAnsi="IRNazanin" w:eastAsia="IRNazanin"/>
          <w:color w:val="111111"/>
          <w:sz w:val="28"/>
          <w:sz w:val="28"/>
          <w:szCs w:val="28"/>
          <w:rtl w:val="true"/>
          <w:lang w:bidi="fa-IR"/>
        </w:rPr>
        <w:t>شكرگزارى از براى قدرتى كه خدا عنايت فرموده</w:t>
      </w:r>
    </w:p>
    <w:p>
      <w:pPr>
        <w:pStyle w:val="BookText"/>
        <w:rPr/>
      </w:pP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وقت فضيلت نمازهاى روزانه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نماز جماعت و مراعات افراد ضعيف</w:t>
      </w:r>
      <w:bookmarkStart w:id="971" w:name="pg14783_165561"/>
    </w:p>
    <w:p>
      <w:pPr>
        <w:pStyle w:val="Heading3"/>
        <w:numPr>
          <w:ilvl w:val="2"/>
          <w:numId w:val="1"/>
        </w:numPr>
        <w:rPr/>
      </w:pPr>
      <w:bookmarkStart w:id="972" w:name="__RefHeading___Toc1745601_730472459"/>
      <w:bookmarkStart w:id="973" w:name="_Toc348"/>
      <w:bookmarkEnd w:id="971"/>
      <w:bookmarkEnd w:id="972"/>
      <w:r>
        <w:rPr>
          <w:rtl w:val="true"/>
        </w:rPr>
        <w:t>«</w:t>
      </w:r>
      <w:r>
        <w:rPr>
          <w:rtl w:val="true"/>
        </w:rPr>
        <w:t xml:space="preserve">نامۀ </w:t>
      </w:r>
      <w:r>
        <w:rPr/>
        <w:t>51</w:t>
      </w:r>
      <w:r>
        <w:rPr>
          <w:rtl w:val="true"/>
        </w:rPr>
        <w:t>»</w:t>
      </w:r>
      <w:bookmarkEnd w:id="973"/>
    </w:p>
    <w:p>
      <w:pPr>
        <w:pStyle w:val="Heading4"/>
        <w:numPr>
          <w:ilvl w:val="3"/>
          <w:numId w:val="1"/>
        </w:numPr>
        <w:rPr/>
      </w:pPr>
      <w:bookmarkStart w:id="974" w:name="__RefHeading___Toc1745603_730472459"/>
      <w:bookmarkStart w:id="975" w:name="_Toc349"/>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و من كتاب له عليه السّلام إلى‌ عمّاله على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أَصْحَابِ‌ الْخَرَاجِ‌</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لَمْ‌يَحْذَرْ مَا هُوَ صَائِرٌ إِلَيْهِ‌ لَمْ‌يُقَدِّمْ‌ لِنَفْسِهِ‌ مَا يُحْرِزُهَا؛ وَاعْلَمُوا أَنَّ‌ مَا كُلِّفْتُمْ‌ يَسِيرٌ، وَ أَنَّ‌ ثَوَابَهُ‌ كَثِيرٌ، وَ لَوْ لَمْ‌يَكُنْ‌ فِيمَا نَهَى اللّهُ‌ عَنْهُ‌ مِنَ‌ الْبَغْىِ‌ وَالْعُدْوَانِ‌ عِقَابٌ‌ يُخَافُ‌ لَكَانَ‌ فِي ثَوَابِ‌ اجْتِنَابِهِ‌ مَا لا عُذْرَ فِي تَرْكِ‌ طَلَبِهِ‌، فَأَنْصِفُوا النَّاسَ‌ مِنْ‌ أَنْفُسِكُمْ‌، وَاصْبِرُوا لِحَوَائِجِهِمْ‌، فَإِنَّكُمْ‌ خُزَّانُ‌ الرَّعِيَّةِ‌، وَ وُكَلاءُ الْأُمَّةِ‌، وَ سُفَرَاءُ الْأَئِمَّةِ‌، وَ لاتَحْسِمُوا أَحَداً عَنْ‌ حَاجَتِهِ‌، وَ لاتَحْبِسُوهُ‌ عَنْ‌ طَلِبَتِهِ‌، وَ لاتَبِيعُنَّ‌ لِلنَّاسِ‌ فِى الْخَرَاجِ‌ كِسْوَةَ‌ شِتَاءٍ وَ لا صَيْفٍ‌ وَ لا دَابَّةٍ‌ يَعْتَمِلُونَ‌ عَلَيْهَا وَ لاعَبْداً، وَ لاتَضْرِبُنَّ‌ أَحَداً سَوْطاً لِمَكَانِ‌ دِرْهَمٍ‌، وَ لاتَمَسُّنَّ‌ مَالَ‌ أَحَدٍ مِنَ‌ النَّاسِ‌ مُصَلٍّ‌ وَ لا مُعَاهِدٍ إِلّا أَنْ‌تَجِدُوا فَرَساً أَوْ سِلاحاً يُعْدى‌ بِهِ‌ عَلى‌ أَهْلِ‌ الْإِسْلامِ‌، فَإِنَّهُ‌ لايَنْبَغِي لِلْمُسْلِمِ‌ أَنْ‌ يَدَعَ‌ ذَلِكَ‌ فِي أَيْدِي أَعْدَاءِ الْإِسْلامِ‌ فَيَكُونَ‌ شَوْكَةً‌ عَلَيْهِ‌، وَ لاتَدَّخِرُوا أَنْفُسَكُمْ‌ نَصِيحَةً‌، وَ لَاالْجُنْدَ حُسْنَ‌ سِيرَةٍ‌، وَ لَاالرَّعِيَّةَ‌ مَعُونَةً‌، وَ لا دِينَ‌ اللَّهِ‌ قُوَّةً‌، وَ أَبْلُوا فِي سَبِيلِ‌ اللَّهِ‌ مَا اسْتَوْجَبَ‌ عَلَيْكُمْ‌، فَإِنَّ‌ اللَّهَ‌ سُبْحَانَهُ‌ قَدِ اصْطَنَعَ‌ عِنْدَنَا وَ عِنْدَكُمْ‌ أَنْ‌ نَشْكُرَهُ‌ بِجُهْدِنَا، وَ أَنْ‌ نَنْصُرَهُ‌ بِمَا بَلَغَتْ‌ قُوَّتُنَا، وَ لا قُوَّةَ‌ إِلّا بِاللَّهِ‌ الْعَلِىِّ‌ الْعَظِيمِ‌</w:t>
      </w:r>
      <w:r>
        <w:rPr>
          <w:rFonts w:eastAsia="Amiri" w:cs="Amiri" w:ascii="Amiri" w:hAnsi="Amiri"/>
          <w:color w:val="111111"/>
          <w:sz w:val="28"/>
          <w:szCs w:val="28"/>
          <w:rtl w:val="true"/>
          <w:lang w:bidi="ar-SA"/>
        </w:rPr>
        <w:t>.»</w:t>
      </w:r>
      <w:bookmarkStart w:id="976" w:name="pg14783_165562"/>
    </w:p>
    <w:p>
      <w:pPr>
        <w:pStyle w:val="Heading4"/>
        <w:numPr>
          <w:ilvl w:val="3"/>
          <w:numId w:val="1"/>
        </w:numPr>
        <w:rPr/>
      </w:pPr>
      <w:bookmarkStart w:id="977" w:name="__RefHeading___Toc1745605_730472459"/>
      <w:bookmarkStart w:id="978" w:name="_Toc350"/>
      <w:bookmarkEnd w:id="976"/>
      <w:bookmarkEnd w:id="977"/>
      <w:r>
        <w:rPr>
          <w:rtl w:val="true"/>
        </w:rPr>
        <w:t>مقدمه اى كوتاه</w:t>
      </w:r>
      <w:bookmarkEnd w:id="978"/>
    </w:p>
    <w:p>
      <w:pPr>
        <w:pStyle w:val="BookText"/>
        <w:rPr/>
      </w:pPr>
      <w:r>
        <w:rPr>
          <w:rFonts w:ascii="Amiri" w:hAnsi="Amiri" w:eastAsia="Amiri" w:cs="Amiri"/>
          <w:color w:val="111111"/>
          <w:sz w:val="28"/>
          <w:sz w:val="28"/>
          <w:szCs w:val="28"/>
          <w:rtl w:val="true"/>
          <w:lang w:bidi="ar-SA"/>
        </w:rPr>
        <w:t xml:space="preserve">در اين درس نامۀ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حضرت اميرالمؤمنين عليه السلام به مأمورين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مسئولين امور مالى كشور نوشته اند مطرح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نامه از اينجا شروع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عَلِىٍّ‌ أَمِيرِالْمُؤْمِنِينَ‌ إِلى‌ أَصْحَابِ‌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اميرمؤمنان به دريافت كنندگان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گرفتن و جمع آورى مالياتها هستند نه آنهايى كه بايد ماليات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نامه اين طور استفاده مى شود كه مسئولين خراج در گرفتن ماليات اجحافهايى كرده و تندرويهايى داشته اند و رفتارشان با ملّت شايسته نبوده است، از اين جهت حضرت اين نامه را مى نويسد</w:t>
      </w:r>
      <w:r>
        <w:rPr>
          <w:rFonts w:eastAsia="IRNazanin" w:cs="IRNazanin"/>
          <w:color w:val="111111"/>
          <w:sz w:val="28"/>
          <w:szCs w:val="28"/>
          <w:rtl w:val="true"/>
          <w:lang w:bidi="fa-IR"/>
        </w:rPr>
        <w:t>.</w:t>
      </w:r>
    </w:p>
    <w:p>
      <w:pPr>
        <w:pStyle w:val="Heading4"/>
        <w:numPr>
          <w:ilvl w:val="3"/>
          <w:numId w:val="1"/>
        </w:numPr>
        <w:rPr/>
      </w:pPr>
      <w:bookmarkStart w:id="979" w:name="__RefHeading___Toc1745607_730472459"/>
      <w:bookmarkStart w:id="980" w:name="_Toc351"/>
      <w:bookmarkEnd w:id="979"/>
      <w:r>
        <w:rPr>
          <w:rtl w:val="true"/>
        </w:rPr>
        <w:t>هشدار به مأمورين ماليات و تشويق آنها</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مَنْ‌ لَمْ‌يَحْذَرْ مَا هُوَ صَائِرٌ إِلَيْهِ‌ لَمْ‌يُقَدِّمْ‌ لِنَفْسِهِ‌ مَا يُحْرِزُهَا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بى ترديد آن كه نترسيد از آنچه بدان روى خواهد نهاد، براى خويش از پيش نفرستاده است چيزى را كه نگاهبان او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عاقبت كار خود بترسد، خود را حفظ‍‌ مى كند و كارى مى كند كه به عاقبت بد گرفتار نشود؛ اما اگر از آنچه پيش مى آيد نترسد و واهمه نداشته باشد، قهراً مواظب خودش نيست؛ وقتى كسى به روز قيامت و حساب و عقاب اعتقاد ندارد، طبيعتاً پى تحصيل ثواب و جبران خطاها نمى رود كه در آن روز او را از آتش جهنم حفظ‍‌ كند؛ وانگهى وقتى كسى از كارگزاران حضرت على باشد، حتى در دنيا هم مورد</w:t>
      </w:r>
    </w:p>
    <w:p>
      <w:pPr>
        <w:pStyle w:val="BookText"/>
        <w:rPr/>
      </w:pPr>
      <w:r>
        <w:rPr>
          <w:rFonts w:ascii="IRNazanin" w:hAnsi="IRNazanin" w:eastAsia="IRNazanin"/>
          <w:color w:val="111111"/>
          <w:sz w:val="28"/>
          <w:sz w:val="28"/>
          <w:szCs w:val="28"/>
          <w:rtl w:val="true"/>
          <w:lang w:bidi="fa-IR"/>
        </w:rPr>
        <w:t>بازخواست واقع مى شود؛ زيرا حضرت اين طور نبوده كه كارگزاران را رها كند تا هر چه دلشان مى خواهد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كُلِّفْتُمْ‌ يَسِيرٌ، وَ أَنَّ‌ ثَوَابَهُ‌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آنچه به انجام آن موظف شده ايد اندك است، و ثواب آن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كردن اموال، ماليات، زكوات و خمس ها كار سختى نيست؛ مثل جنگيدن و به جهاد 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به اعتبار اين كه مسألۀ اقتصاد اساس ادارۀ كشور است و نتايج ارزنده اى به دنبال دارد ثوابش هم زياد است، و اين تشويقى است براى آن مأمورينى كه امر حضرت را اطاعت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لَمْ‌يَكُنْ‌ فِيمَا نَهَى اللَّهُ‌ عَنْهُ‌ مِنَ‌ الْبَغْىِ‌ وَ الْعُدْوَانِ‌ عِقَابٌ‌ يُخَافُ‌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طغيان و ستم آشكارى كه خداوند از آن نهى فرموده كيفرى نبود كه از آن ترسانده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فِي ثَوَابِ‌ اجْتِنَابِهِ‌ مَا لا عُذْرَ فِي تَرْكِ‌ طَلَبِهِ‌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دورى جستن از آن ثوابى است كه هيچ عذرى در نخواستن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طغيان كند بر مردم و در مقام اخذ ماليات زياده روى كند، مسلّماً عقاب خواهد داشت؛ چون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ببخشد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مادامى كه مردم نبخشند بخشوده نمى شود؛ و اگر كسى از طغيان اجتناب كند پيش خدا اجر 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طغيان بر مردم گناه محسوب نمى شد و جهنم و عقاب هم نداشت، اما اين اندازه هست كه طغيان نكردن اجر دارد و همين اجر هم كه از دستتان برود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كه خود را از ثوابِ‌ اجتناب از ظلم محروم كرده ايد عذرى نداريد</w:t>
      </w:r>
      <w:r>
        <w:rPr>
          <w:rFonts w:eastAsia="IRNazanin" w:cs="IRNazanin"/>
          <w:color w:val="111111"/>
          <w:sz w:val="28"/>
          <w:szCs w:val="28"/>
          <w:rtl w:val="true"/>
          <w:lang w:bidi="fa-IR"/>
        </w:rPr>
        <w:t>.</w:t>
      </w:r>
      <w:bookmarkStart w:id="981" w:name="pg14783_165564"/>
    </w:p>
    <w:p>
      <w:pPr>
        <w:pStyle w:val="Heading4"/>
        <w:numPr>
          <w:ilvl w:val="3"/>
          <w:numId w:val="1"/>
        </w:numPr>
        <w:rPr/>
      </w:pPr>
      <w:bookmarkStart w:id="982" w:name="__RefHeading___Toc1745609_730472459"/>
      <w:bookmarkStart w:id="983" w:name="_Toc352"/>
      <w:bookmarkEnd w:id="981"/>
      <w:bookmarkEnd w:id="982"/>
      <w:r>
        <w:rPr>
          <w:rtl w:val="true"/>
        </w:rPr>
        <w:t>سفارش به مأمورين ماليات جهت رعايت حقوق مردم</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خيرخواه مردم باشيد از ناحيۀ خودتان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مردم از ناحيۀ شما انصاف و خير ببينند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لِحَوَائِجِهِمْ‌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خواسته هاى ايشان شكيبايى 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 گرفتن ماليات اگر عذرى و حاجتى دارند قبول كنيد و به مردم بى اعتنايى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دليل مى آورند كه چرا بايد با مردم به خوبى رفتار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خُزَّانُ‌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شما خزانه داران رعيّت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آقا بالاسر كه نيستيد، مالك مردم كه نيستيد؛ كسى كه خزانه دار ديگرى باشد معمولاً بايد به نفع او عمل كند؛ شما خزانه دار رعيّت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وُكَلاءُ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وكيلان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ملّت حقوق مى گيريد كه بيت المال را براى ملّت جمع آورى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سُفَرَاءُ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سفيران پيشوايان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قدرتى نداريد، نمايندۀ اماميد؛ وقتى امامتان به شما مى گويد به مردم ظلم و تعدّى نكنيد، شما چه حقى داريد به مردم ظلم و تعدّى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لاتَحْسِمُوا أَحَداً عَنْ‌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از خواسته اش جدا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اين عبارت به دو صورت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حاجتى به شما روى آورد او را مأيوس نكنيد و حاجت او را تأمين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توان آن را به دو نحو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افعال و هم مجرّد؛ كه به معناى خجل كردن و شرمگين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اين كار را نمى كردند كه همۀ مالياتها را در بيت المال مركز جمع كنند بعد فقير و بيچاره هاى مملكت با هزار بدبختى صداى خود را به مركز برسانند كه به ما كمك كنيد، و تازه كسى صداى آنها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تشريفات ادارىِ‌ حالا در آن وقت 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بنايش بر اين بود كه صدقۀ دهات و بيابانى ها را همان جا بين خودشان تقسيم مى كرد، صدقات آنهايى را هم كه در شهر بودند در همان شهر تقسيم مى كرد؛ مازاد آن را مى برد براى جاهاى ديگرى كه احتياج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رسم زكات و خراج گرفتن اين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كه از طرف حضرت على عليه السلام بودند على القاعده مى بايد اين طور رفتار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اى كه الآن اجرا مى شود معلوم نيست رسم خوبى باشد، اگر حالا هم به همان نحو عمل مى شد بسيار بهتر بود؛ زيرا كسانى كه به مردم دهات سركشى مى كنند بهتر مى توانند حوايج و نيازهاى آنها را لمس كنند و ديگر نيازى نيست كه مالياتها در مركز جمع شود و بعداً با درخواست و نامه نگارى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مجدداً به دهات برگردد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از حاجتش قطع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نيست كه آنهايى</w:t>
      </w:r>
    </w:p>
    <w:p>
      <w:pPr>
        <w:pStyle w:val="BookText"/>
        <w:rPr/>
      </w:pPr>
      <w:r>
        <w:rPr>
          <w:rFonts w:ascii="IRNazanin" w:hAnsi="IRNazanin" w:eastAsia="IRNazanin"/>
          <w:color w:val="111111"/>
          <w:sz w:val="28"/>
          <w:sz w:val="28"/>
          <w:szCs w:val="28"/>
          <w:rtl w:val="true"/>
          <w:lang w:bidi="fa-IR"/>
        </w:rPr>
        <w:t>كه ماليات مى دهند حاجتى داشته باشند، بلكه منظور آن فقرا هستند، يعنى كارى نكنيد كه آنان محروم و يا شرمنده شوند و از گفتن حاجت خود پشيمان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لاتَحْبِسُوهُ‌ عَنْ‌ طَلِبَتِهِ‌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از مطلوبش باز نداريد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لاتَبِيعُنَّ‌ لِلنَّاسِ‌ فِى الْخَرَاجِ‌ كِسْوَةَ‌ شِتَاءٍ وَ لا صَيْفٍ‌ وَ لا دَابَّةٍ‌ يَعْتَمِلُونَ‌ عَلَيْهَا وَ لاعَبْداً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از مردم پوشش زمستانى را نفروشيد و نه تابستانى و نه چارپايى را كه با آن كار مى كنند و نه بنده 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ماليات در آن زمان بيشتر زكات بوده است آن هم به صورت جنس، نظير گندم و جو و خرما؛ و گاهى نيز زمين هايى كه متعلق به دولت اسلامى بوده و با مزايده اجاره مى داده اند و نصف درآمد را دولت مى گرفته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و احياناً مقدار خاصى محصول بابت هر قطعه اى از زمين تعيين مى 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 مانند زمين هاى عراق كه پس از فتح آن براى هر جريبى از نخلستان هشت درهم در سال قرار داده بودند و هر جريب گندم دو درهم و از جو كمتر؛ و درهم حدود يك تومان فعلى ارزش داشت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چه بسا افرادى كه ماليات بدهكار بودند و نمى توانستند بپردازند، مأمورين آنان را ملزم به فروش اسب و الاغ و يا اثاثيۀ منزل مى كردند، حضرت آنان را از اين گونه فشارها نهى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لاتَبِيعُنَّ‌ لِلنَّاسِ‌ فِى الْخَرَاجِ‌ كِسْوَةَ‌ شِتَاءٍ وَ لا 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براى اخذ ماليات در فشار نگذاريد كه مجبور شوند پوشش زمستان و تابستان خود را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دَابَّةٍ‌ يَعْتَمِلُونَ‌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اسب و قاطرى كه وسيلۀ كار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غلامشان را</w:t>
      </w:r>
      <w:r>
        <w:rPr>
          <w:rFonts w:eastAsia="IRNazanin" w:cs="IRNazanin"/>
          <w:color w:val="111111"/>
          <w:sz w:val="28"/>
          <w:szCs w:val="28"/>
          <w:rtl w:val="true"/>
          <w:lang w:bidi="fa-IR"/>
        </w:rPr>
        <w:t>.</w:t>
      </w:r>
      <w:bookmarkStart w:id="984" w:name="pg14783_165567"/>
    </w:p>
    <w:p>
      <w:pPr>
        <w:pStyle w:val="BookText"/>
        <w:rPr/>
      </w:pPr>
      <w:bookmarkEnd w:id="9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لاتَضْرِبُنَّ‌ أَحَداً سَوْطاً لِمَكَانِ‌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براى درهمى تازيانه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نيست كه اگر بيشتر از يك درهم باشد كتك زدن مانعى ندارد،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پستى را كه معمول است براى يك درهم چه بسا بدهكاران ماليات را كتك مى زدند انجام ندهيد</w:t>
      </w:r>
      <w:r>
        <w:rPr>
          <w:rFonts w:eastAsia="IRNazanin" w:cs="IRNazanin"/>
          <w:color w:val="111111"/>
          <w:sz w:val="28"/>
          <w:szCs w:val="28"/>
          <w:rtl w:val="true"/>
          <w:lang w:bidi="fa-IR"/>
        </w:rPr>
        <w:t>.</w:t>
      </w:r>
    </w:p>
    <w:p>
      <w:pPr>
        <w:pStyle w:val="Heading4"/>
        <w:numPr>
          <w:ilvl w:val="3"/>
          <w:numId w:val="1"/>
        </w:numPr>
        <w:rPr/>
      </w:pPr>
      <w:bookmarkStart w:id="985" w:name="__RefHeading___Toc1745611_730472459"/>
      <w:bookmarkStart w:id="986" w:name="_Toc353"/>
      <w:bookmarkEnd w:id="985"/>
      <w:r>
        <w:rPr>
          <w:rtl w:val="true"/>
        </w:rPr>
        <w:t>جلوگيرى از مصادرۀ اموال غير از سلاح</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لاتَمَسُّنَّ‌ مَالَ‌ أَحَدٍ مِنَ‌ النَّاسِ‌ مُصَلٍّ‌ وَ لامُعَاهِدٍ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هيچ يك از مردم دست مبريد، نه نمازگزار و نه هم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 اقليت ها هم تعرض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يك مورد حق مصادره داريد، اگر ابزار جنگى يافتيد كه زمينۀ اين را داشت كه عليه اسلام و مسلمانان به كار برده شود؛ مثلاً دست دشمنان اسلام بود و قرائن اين را نشان داد، اين نوع اموال را اجازه داريد مصادره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أَنْ‌تَجِدُوا فَرَساً أَوْ سِلاحاً يُعْدى‌ بِهِ‌ عَلى‌ أَهْلِ‌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اسبى يا سلاحى را بيابيد كه با آن بر مسلمانان تجاوز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الآن كه عراقى ها آمده اند و قسمتى از خاك كشورمان را اشغال كرده اند، اگر اسلحه اى از آنها به دست ما بيفتد، لازم است آن را بگيريم، اما اموال آنها را حق نداريم بگيريم، اسلحه را بايد گرفت براى اين كه آنها به واسطۀ اين اسلحه مى جنگند، و اسب هم در آن زمان يك نوع سلاح جنگى محسوب مى شده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لايَنْبَغِي لِلْمُسْلِمِ‌ أَنْ‌ يَدَعَ‌ ذَلِكَ‌ فِي أَيْدِي أَعْدَاءِ الْإِسْلامِ‌ فَيَكُونَ‌ شَوْكَةً‌ عَلَيْهِ‌</w:t>
      </w:r>
      <w:r>
        <w:rPr>
          <w:rFonts w:eastAsia="Amiri" w:cs="Amiri" w:ascii="Amiri" w:hAnsi="Amiri"/>
          <w:color w:val="111111"/>
          <w:sz w:val="28"/>
          <w:szCs w:val="28"/>
          <w:rtl w:val="true"/>
          <w:lang w:bidi="ar-SA"/>
        </w:rPr>
        <w:t>»</w:t>
      </w:r>
      <w:bookmarkStart w:id="987" w:name="pg14783_165568"/>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بر مسلمان سزاوار نيست كه آنها را در دستان دشمنان اسلام وانهد تا بر آن توانايى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سلاح مردم در دست خودشان بوده است؛ بنابراين اگر دولت اسلامى قرائنى به دست آورد كه اقليت ها يا ديگران قصد حمله دارند، مى تواند فقط‍‌ سلاحشان را مصادره كند</w:t>
      </w:r>
      <w:r>
        <w:rPr>
          <w:rFonts w:eastAsia="IRNazanin" w:cs="IRNazanin"/>
          <w:color w:val="111111"/>
          <w:sz w:val="28"/>
          <w:szCs w:val="28"/>
          <w:rtl w:val="true"/>
          <w:lang w:bidi="fa-IR"/>
        </w:rPr>
        <w:t>.</w:t>
      </w:r>
    </w:p>
    <w:p>
      <w:pPr>
        <w:pStyle w:val="Heading4"/>
        <w:numPr>
          <w:ilvl w:val="3"/>
          <w:numId w:val="1"/>
        </w:numPr>
        <w:rPr/>
      </w:pPr>
      <w:bookmarkStart w:id="988" w:name="__RefHeading___Toc1745613_730472459"/>
      <w:bookmarkStart w:id="989" w:name="_Toc354"/>
      <w:bookmarkEnd w:id="988"/>
      <w:r>
        <w:rPr>
          <w:rtl w:val="true"/>
        </w:rPr>
        <w:t>سفارشاتى ديگر به مأمورين ماليات</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لاتَدَّخِرُوا أَنْفُسَكُمْ‌ 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دريغ مداريد از خودتان خيرخواهى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بخيل باشى وقتى مى بينى طرف اشتباه مى كند به او تذكر نمى دهى، مى گويى بگذار به اين راه برود تا بعد گرفتار بشود؛ حضرت مى فرمايد اين طور نباشيد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لَاالْجُنْدَ حُسْنَ‌ 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سپاهيان خوش رفتارى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ارتش يا نيروى نظامى است كه قهراً به كمك مأمورين ماليات مى رفته اند، و يا ارتش رسمى و حقوق بگير است؛ يعنى با ارتشى ها اصولاً خوش رفتارى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لَاالرَّعِيَّةَ‌ 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از رعيّت يارى را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استفاده مى شود كه مسئولين اخذ ماليات، مسئول پخش هم بوده اند؛ يعنى مثل زمان رسول اكرم صلى الله عليه و آله و سلم عمل مى شده است</w:t>
      </w:r>
      <w:r>
        <w:rPr>
          <w:rFonts w:eastAsia="IRNazanin" w:cs="IRNazanin"/>
          <w:color w:val="111111"/>
          <w:sz w:val="28"/>
          <w:szCs w:val="28"/>
          <w:rtl w:val="true"/>
          <w:lang w:bidi="fa-IR"/>
        </w:rPr>
        <w:t>.</w:t>
      </w:r>
      <w:bookmarkStart w:id="990" w:name="pg14783_165569"/>
    </w:p>
    <w:p>
      <w:pPr>
        <w:pStyle w:val="BookText"/>
        <w:rPr/>
      </w:pPr>
      <w:bookmarkEnd w:id="9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دِينَ‌ اللَّهِ‌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از دين الهى نيرو بخشيدن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چون شريان امور كشور وابسته به ماليات است، حضرت به مسئولين ماليات سفارش مردم و ارتش و دين خدا را مى كنند كه با آنها برخورد مناسب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أَبْلُوا فِي سَبِيلِ‌اللَّهِ‌ مَا اسْتَوْجَبَ‌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آنچه را براى شما سزاوار و لازم است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 منتها امتحان در هر جايى به شكلى است، گاهى به انجام كارى و گاهى به ترك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 اعطا كنيد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جاهايى كه خداوند صرف پول را واجب كرده دريغ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معلوم مى شود پخش و توزيع ماليات تا حدودى دست مسئولين جمع آورى ماليات بوده است، همچون زمان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اگر مسئولين ماليات افرادى امين و خبير باشند، اين شيوه كه ماليات هر محلى را در همان محل صرف كنند و مازاد آن را به مركز بفرستند بهتر و براى رفع فورى و بدون تشريفات نيازهاى مردم نيز مؤثر باشد</w:t>
      </w:r>
      <w:r>
        <w:rPr>
          <w:rFonts w:eastAsia="IRNazanin" w:cs="IRNazanin"/>
          <w:color w:val="111111"/>
          <w:sz w:val="28"/>
          <w:szCs w:val="28"/>
          <w:rtl w:val="true"/>
          <w:lang w:bidi="fa-IR"/>
        </w:rPr>
        <w:t>.</w:t>
      </w:r>
    </w:p>
    <w:p>
      <w:pPr>
        <w:pStyle w:val="Heading4"/>
        <w:numPr>
          <w:ilvl w:val="3"/>
          <w:numId w:val="1"/>
        </w:numPr>
        <w:rPr/>
      </w:pPr>
      <w:bookmarkStart w:id="991" w:name="__RefHeading___Toc1745615_730472459"/>
      <w:bookmarkStart w:id="992" w:name="_Toc355"/>
      <w:bookmarkEnd w:id="991"/>
      <w:r>
        <w:rPr>
          <w:rtl w:val="true"/>
        </w:rPr>
        <w:t>شكرگزارى از براى قدرتى كه خدا عنايت فرموده</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اصْطَنَعَ‌ عِنْدَنَا وَ عِنْدَكُمْ‌ أَنْ‌ نَشْكُرَهُ‌ بِجُهْدِنَا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سبحان به ما و شما نيكى كرده است كه با همۀ تلاش خود او را سپاس گزاريم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شكر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العبد جميع ما أنعمه اللّه عليه فى ما خلق لأجله</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بندۀ خدا آنچه را كه خدا به او انعام</w:t>
      </w:r>
    </w:p>
    <w:p>
      <w:pPr>
        <w:pStyle w:val="BookText"/>
        <w:rPr/>
      </w:pPr>
      <w:r>
        <w:rPr>
          <w:rFonts w:ascii="Amiri" w:hAnsi="Amiri" w:eastAsia="Amiri" w:cs="Amiri"/>
          <w:color w:val="111111"/>
          <w:sz w:val="28"/>
          <w:sz w:val="28"/>
          <w:szCs w:val="28"/>
          <w:rtl w:val="true"/>
          <w:lang w:bidi="ar-SA"/>
        </w:rPr>
        <w:t>كرده است بجا و در راهى كه خداوند براى آن خلق نموده مصرف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نَنْصُرَهُ‌ بِمَا بَلَغَتْ‌ قُوَّتُنَا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آنجا كه توانمان مى رسد او را يارى 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 الْعَلِىِّ‌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توانايى نيست مگر به وسيلۀ خداوند بلند مرتبۀ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و قوّه اى اگر ما داريم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اگر كارى هم انجام بدهيم حتى كمك به دين خدا، اين هم با حول و قوّه اى است كه خدا به ما داده است؛ حتى خواست من هم وابسته به خواست خداست؛ شما در نظام وجود نمى توانيد كوچك ترين چيزى را بيابيد كه وابسته به ارادۀ خدا نباشد، حتى ارادۀ من و شما هم وابسته به ارادۀ حق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بخواهد مى تواند راه استقامت و تعادل را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و شما نمى خواهيد چيزى را مگر اين كه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ارادۀ شما هم بالاخره جزو نظام وجود است و با مقدمات و مبادى اش همه وابسته به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ارادۀ شما مقدماتى دارد، اما آن مقدمات جزو همين نظام هستى است؛ ارادۀ من هم جزو نظام هستى است، و همۀ نظام هستى وابسته به ارادۀ حق است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هم بحمد اللّه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بعدى را كه نامۀ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شروع مى كنيم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993" w:name="pg14783_165571"/>
    </w:p>
    <w:p>
      <w:pPr>
        <w:pStyle w:val="Heading3"/>
        <w:numPr>
          <w:ilvl w:val="2"/>
          <w:numId w:val="1"/>
        </w:numPr>
        <w:rPr/>
      </w:pPr>
      <w:bookmarkStart w:id="994" w:name="__RefHeading___Toc1745617_730472459"/>
      <w:bookmarkStart w:id="995" w:name="_Toc356"/>
      <w:bookmarkEnd w:id="993"/>
      <w:bookmarkEnd w:id="994"/>
      <w:r>
        <w:rPr>
          <w:rtl w:val="true"/>
        </w:rPr>
        <w:t>«</w:t>
      </w:r>
      <w:r>
        <w:rPr>
          <w:rtl w:val="true"/>
        </w:rPr>
        <w:t xml:space="preserve">نامۀ </w:t>
      </w:r>
      <w:r>
        <w:rPr/>
        <w:t>52</w:t>
      </w:r>
      <w:r>
        <w:rPr>
          <w:rtl w:val="true"/>
        </w:rPr>
        <w:t>»</w:t>
      </w:r>
      <w:bookmarkEnd w:id="995"/>
    </w:p>
    <w:p>
      <w:pPr>
        <w:pStyle w:val="Heading4"/>
        <w:numPr>
          <w:ilvl w:val="3"/>
          <w:numId w:val="1"/>
        </w:numPr>
        <w:rPr/>
      </w:pPr>
      <w:bookmarkStart w:id="996" w:name="__RefHeading___Toc1745619_730472459"/>
      <w:bookmarkStart w:id="997" w:name="_Toc357"/>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و من كتاب له عليه السّلام إلى‌ أمراء البلاد فى معنى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 حَتّى‌ تَفِىءَ الشَّمْسُ‌ مِنْ‌ مَرْبِضِ‌ الْعَنْزِ، وَ صَلُّوا بِهِمُ‌ الْعَصْرَ وَ الشَّمْسُ‌ بَيْضَاءُ حَيَّةٌ‌ فِي عُضْوٍ مِنَ‌ النَّهَارِ حِينَ‌ يُسَارُ فِيهَا فَرْسَخَانِ‌، وَ صَلُّوا بِهِمُ‌ الْمَغْرِبَ‌ حِينَ‌ يُفْطِرُ الصَّائِمُ‌ وَ يَدْفَعُ‌ الْحَاجُّ‌ إِلى‌ مِنىً‌، وَ صَلُّوا بِهِمُ‌ الْعِشَاءَ حِينَ‌ يَتَوَارَى الشَّفَقُ‌ إِلى‌ ثُلْثِ‌ اللَّيْلِ‌، وَ صَلُّوا بِهِمُ‌ الْغَدَاةَ‌ وَالرَّجُلُ‌ يَعْرِفُ‌ وَجْهَ‌ صَاحِبِهِ‌، وَ صَلُّوا بِهِمْ‌ صَلاةَ‌ أَضْعَفِهِمْ‌ وَ لاتَكُونُوا فَتَّانِينَ‌</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745621_730472459"/>
      <w:bookmarkStart w:id="999" w:name="_Toc358"/>
      <w:bookmarkEnd w:id="998"/>
      <w:r>
        <w:rPr>
          <w:rtl w:val="true"/>
        </w:rPr>
        <w:t>مقدمه اى كوتاه</w:t>
      </w:r>
      <w:bookmarkEnd w:id="999"/>
    </w:p>
    <w:p>
      <w:pPr>
        <w:pStyle w:val="BookText"/>
        <w:rPr/>
      </w:pPr>
      <w:r>
        <w:rPr>
          <w:rFonts w:ascii="Amiri" w:hAnsi="Amiri" w:eastAsia="Amiri" w:cs="Amiri"/>
          <w:color w:val="111111"/>
          <w:sz w:val="28"/>
          <w:sz w:val="28"/>
          <w:szCs w:val="28"/>
          <w:rtl w:val="true"/>
          <w:lang w:bidi="ar-SA"/>
        </w:rPr>
        <w:t>اينجا سه نامه به دنبال هم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نامه اى كه دستورالعملى بود براى سران ارتش؛ نامه اى هم كه الآن تمام شد مربوط‍‌ به مسئولين جمع آورى ماليات بود؛ و نامۀ سوّم هم مربوط‍‌ به حاكمان شهرهاست كه در عين حال امام جماعت مردم هم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اصطلاح دين از سياست جدا نبوده، و واقعاً هم دين اسلام از سياست جدا نيست و سياست در همۀ شئون واجبات و مستحبات اسلام لمس مى شود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عبادتى بالاتر از نماز نداريم، ولى خداوند امر كرده كه اين نماز در عين حال كه عبادت خداست به جماعت خوانده شود؛ مردم در صف واحد كنار هم بايستند و امتيازات را دور بريزند كه اين حكايت از يك نحو هماهنگى و وحدت كلمه مى كند؛ اين كه يكى جلو بايستد و همه از او اطاعت كنند، او به ركوع مى رود همه به ركوع بروند، به سجده مى رود همه به سجده بروند، همه با هم بلند شوند، اين اصلاً رسوم نظامى را ياد مى دهد</w:t>
      </w:r>
      <w:r>
        <w:rPr>
          <w:rFonts w:eastAsia="IRNazanin" w:cs="IRNazanin"/>
          <w:color w:val="111111"/>
          <w:sz w:val="28"/>
          <w:szCs w:val="28"/>
          <w:rtl w:val="true"/>
          <w:lang w:bidi="fa-IR"/>
        </w:rPr>
        <w:t>.</w:t>
      </w:r>
      <w:bookmarkStart w:id="1000" w:name="pg14783_165572"/>
    </w:p>
    <w:p>
      <w:pPr>
        <w:pStyle w:val="BookText"/>
        <w:rPr/>
      </w:pPr>
      <w:bookmarkEnd w:id="1000"/>
      <w:r>
        <w:rPr>
          <w:rFonts w:ascii="IRNazanin" w:hAnsi="IRNazanin" w:eastAsia="IRNazanin"/>
          <w:color w:val="111111"/>
          <w:sz w:val="28"/>
          <w:sz w:val="28"/>
          <w:szCs w:val="28"/>
          <w:rtl w:val="true"/>
          <w:lang w:bidi="fa-IR"/>
        </w:rPr>
        <w:t>در اين نامه حضرت دربارۀ اوقات فضيلت نمازهاى واجب مى فرمايند، كه مستحب است نمازهاى واجب يوميه در پنج وقت خوانده شود؛ گرچه فعلاً در اثر تنبلى ما اين سنّت اسلامى فراموش شده است و در سه وقت خوانده مى شود</w:t>
      </w:r>
      <w:r>
        <w:rPr>
          <w:rFonts w:eastAsia="IRNazanin" w:cs="IRNazanin"/>
          <w:color w:val="111111"/>
          <w:sz w:val="28"/>
          <w:szCs w:val="28"/>
          <w:rtl w:val="true"/>
          <w:lang w:bidi="fa-IR"/>
        </w:rPr>
        <w:t>.</w:t>
      </w:r>
    </w:p>
    <w:p>
      <w:pPr>
        <w:pStyle w:val="Heading4"/>
        <w:numPr>
          <w:ilvl w:val="3"/>
          <w:numId w:val="1"/>
        </w:numPr>
        <w:rPr/>
      </w:pPr>
      <w:bookmarkStart w:id="1001" w:name="__RefHeading___Toc1745623_730472459"/>
      <w:bookmarkStart w:id="1002" w:name="_Toc359"/>
      <w:bookmarkEnd w:id="1001"/>
      <w:r>
        <w:rPr>
          <w:rtl w:val="true"/>
        </w:rPr>
        <w:t>وقت فضيلت نمازهاى روزانه</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 حَتّى‌ تَفِىءَ الشَّمْسُ‌ مِنْ‌ مَرْبِضِ‌ الْعَنْزِ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پس نماز ظهر را با مردم بگزاريد تا اين كه سايۀ خورشيد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بز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به چند نحو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طور كه خواندم؛ و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بعد از اين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مى آيد؛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سايۀ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مثلاً انسان يا شاخص هنگام ظهر يك سايۀ ثابتى دارد؛ ولى به صرف زوال خورشيد، زياد شدن سايه شروع مى شود، به آن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خوابگاه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البلاغۀ ابن أبى الحديد و بعضى شرحهاى ديگر عبارت همين طور است كه خوانديم؛ و معنا اين مى شود كه نماز ظهر را با مردم بخوانيد تا اين كه سايه برگردد از ديوار خوابگاه بز</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اينجا كلمۀ ديوار نيست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آخر وقت نماز ظهر را معيّن مى كند؛ وقتى كه ارتفاع سايه مثل شاخص</w:t>
      </w:r>
      <w:r>
        <w:rPr>
          <w:rStyle w:val="FootnoteAnchor"/>
          <w:rtl w:val="true"/>
        </w:rPr>
        <w:footnoteReference w:id="264"/>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سايه به كوتاهترين حدّ خود مى رسد و بعد كم كم بلندتر مى شود؛ اين اضافه اى كه از ظهر به بعد پيدا مى كند وقتى به حدّى رسيد كه به اندازۀ خود شاخص شد، آن زمان</w:t>
      </w:r>
    </w:p>
    <w:p>
      <w:pPr>
        <w:pStyle w:val="BookText"/>
        <w:rPr/>
      </w:pPr>
      <w:r>
        <w:rPr>
          <w:rFonts w:ascii="IRNazanin" w:hAnsi="IRNazanin" w:eastAsia="IRNazanin"/>
          <w:color w:val="111111"/>
          <w:sz w:val="28"/>
          <w:sz w:val="28"/>
          <w:szCs w:val="28"/>
          <w:rtl w:val="true"/>
          <w:lang w:bidi="fa-IR"/>
        </w:rPr>
        <w:t>آخر وقت فضيلت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شاخصى كه در آن زمان بيشتر در معرض چشم بوده ديوار آغل دامها بوده است؛ حساب مى كردند هر وقت سايۀ ديوار به اندازۀ خود ديوار مى شد، آن وقت آخرين وقت فضيلت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عبارت را اين طور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فَصَلُّوا بِالنَّاسِ‌ الظُّهْرَ حِينَ‌ تَفِىءَ الشَّمْسُ‌ مِثْلَ‌ مَرْبِضِ‌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آخر وقت را نمى گويد بلكه اوّل وقت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بخوانيد هنگامى كه سايه مثل خوابگاه بز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ظهر صبر مى كردند معمولاً به اندازۀ يك ذراع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دو وجب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بگذرد تا مردم اگر مى خواهند نماز مستحب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كه اوّل ظهر حقيقى نماز ظهر را نمى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ظهر هشت ركعت نافله دارد، بايد به مردم فرصت داد هر كس مى خواهد نافله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ذراع مهلت، يعنى دو وجب دست تقريباً به اندازۀ خوابگاه بز است؛ يعنى وقتى به اندازۀ كمر بز تا شكمش سايه اضافه شد وقت فضيلت نماز ظهر است؛ كه در اين صورت خود خوابگاه منظور است نه ديوار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الْعَصْرَ وَ الشَّمْسُ‌ بَيْضَاءُ حَيَّةٌ‌ فِي عُضْوٍ مِنَ‌ النَّهَارِ حِينَ‌ يُسَارُ فِيهَا فَرْسَخَانِ‌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ايشان نماز عصر را گزاريد و حال آن كه خورشيد سپيد و جاندار است در پاره اى از روز هنگامى كه بتوان در آن دو فرسخ راه پيمود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نگذاريد آفتاب در غروب برود و خورشيد قرمز بشود، تا آن وقتى كه خورشيد هنوز سفيد است نماز عصر را بخوانيد؛ يعنى وقت نماز ظهر كه مى گذرد 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مثل كه گذشت، از يك مثل تا دو مثل، يعنى تا سايه دو برابر شود وقت فضيلت نماز عصر است؛ اين مقدار زمان را ممكن است حضرت از اوّل ظهر تا اوّل نماز عصر حساب كرده باشد، يا اين كه از اوّل وقت نماز عصر تا آخر وقت كه تقريباً دو ساعت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زمانى است كه هر انسان اگر متعارف سير كند دو فرسخ طى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الْمَغْرِبَ‌ حِينَ‌ يُفْطِرُ الصَّائِمُ‌ وَ يَدْفَعُ‌ الْحَاجُّ‌ إِلى‌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نماز مغرب را بخوانيد آن هنگام كه روزه دار افطار كند و حج گزار به سوى منا روانه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الْعِشَاءَ حِينَ‌ يَتَوَارَى الشَّفَقُ‌ إِلى‌ ثُلْثِ‌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نماز عشا را بخوانيد وقتى كه سرخى پنهان شود تا يك سوّم 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براى نماز عشا هم اوّل وقت فضيلت را معيّن مى كند و هم آخر وقت فضيلت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شفق متوارى مى شود تا يك سوّم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آن قرمزى است كه مبدّل به سفيدى مى شود و آن سفيدى هم مبدّل به تاريكى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اذان صبح تا طلوع آفتاب حدود يك ساعت و نيم است، شفق هم تقريباً يك ساعت و نيم از شب را مى گيرد؛ كه پايان شفق اوّلِ‌ وقت فضيلت نماز عشاست، و پايان فضيلت آن يك سوّم از تمام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الْغَدَاةَ‌ وَالرَّجُلُ‌ يَعْرِفُ‌ وَجْهَ‌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ايشان نماز صبح را بخوانيد زمانى كه آدمى روى همراه خود را بشناسد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 اذان صبح بخواهيد نماز بخوانيد همه به نماز نمى رسند، اگر خيلى دير هم بخوانيد وقت فضيلت آن مى گذرد</w:t>
      </w:r>
      <w:r>
        <w:rPr>
          <w:rFonts w:eastAsia="IRNazanin" w:cs="IRNazanin"/>
          <w:color w:val="111111"/>
          <w:sz w:val="28"/>
          <w:szCs w:val="28"/>
          <w:rtl w:val="true"/>
          <w:lang w:bidi="fa-IR"/>
        </w:rPr>
        <w:t>.</w:t>
      </w:r>
      <w:bookmarkStart w:id="1003" w:name="pg14783_165575"/>
    </w:p>
    <w:p>
      <w:pPr>
        <w:pStyle w:val="Heading4"/>
        <w:numPr>
          <w:ilvl w:val="3"/>
          <w:numId w:val="1"/>
        </w:numPr>
        <w:rPr/>
      </w:pPr>
      <w:bookmarkStart w:id="1004" w:name="__RefHeading___Toc1745625_730472459"/>
      <w:bookmarkStart w:id="1005" w:name="_Toc360"/>
      <w:bookmarkEnd w:id="1003"/>
      <w:bookmarkEnd w:id="1004"/>
      <w:r>
        <w:rPr>
          <w:rtl w:val="true"/>
        </w:rPr>
        <w:t>اهميت نماز جماعت و مراعات افراد ضعيف</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بِهِمْ‌ صَلاةَ‌ أَضْعَفِهِمْ‌ وَ لاتَكُونُوا فَتَّانِينَ‌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نماز بگزاريد مانند نماز ناتوانترين ايشان، و از جمله فتنه انگيزان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پير است و نمى تواند ركوع و سجود را طول بدهد، يكى كار دارد، كار ضرورى را رها كرده و به نماز جماعت آمده است، بايد مراعات اينها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خيلى اهميت دارد، اما امام جماعت هم بايد رعايت ضعيف ترين مردم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نماز را طول بدهيد، مردم ديگر به نماز جماعت نمى آيند و جماعتها خلوت مى شود و اين فتنه است؛ چون كه ايجاد تفرقه و تشتّت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اعجاز اسلام است كه در آن زمان اهميت اجتماع و وحدت كلمه را به مردم گوشزد نموده و در بسيارى از عبادات نظير نماز جماعت، نماز جمعه،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عالى را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همين جا مطلب را تمام مى كنم؛ چون تفصيل آن در كتب فقهى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006" w:name="pg14783_165577"/>
    </w:p>
    <w:p>
      <w:pPr>
        <w:pStyle w:val="Heading2"/>
        <w:numPr>
          <w:ilvl w:val="1"/>
          <w:numId w:val="1"/>
        </w:numPr>
        <w:rPr/>
      </w:pPr>
      <w:bookmarkStart w:id="1007" w:name="__RefHeading___Toc1745627_730472459"/>
      <w:bookmarkStart w:id="1008" w:name="_Toc361"/>
      <w:bookmarkEnd w:id="1006"/>
      <w:bookmarkEnd w:id="1007"/>
      <w:r>
        <w:rPr>
          <w:rtl w:val="true"/>
        </w:rPr>
        <w:t>(</w:t>
      </w:r>
      <w:r>
        <w:rPr>
          <w:rtl w:val="true"/>
        </w:rPr>
        <w:t>كتابنامه</w:t>
      </w:r>
      <w:r>
        <w:rPr>
          <w:rtl w:val="true"/>
        </w:rPr>
        <w:t>)</w:t>
      </w:r>
      <w:bookmarkEnd w:id="10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على أهل اللجاج؛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بنياد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و ذكر الحلال والحرام والقضايا والأحكام؛ نعمان بن محمّد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بيدل شيرازى؛ حاج ميرزا رحيم بن محمّد طبيب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شمس الدين محمّد حافظ‍‌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خوشنويسان ايران،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الكافى؛ صدرالدين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سيّد حامد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 فى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محمّد محسن بن رضى الدين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تميمى 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دارالكتاب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أبوالقاسم حسين بن محمّد بن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صفوان عدنان داوودى، دارالقلم و الدار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منتشر شدۀ فقيه و مرجع عاليقدر آيت اللّه العظمى منتظرى قدس سره</w:t>
      </w:r>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 حكومت اسلامى</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Amiri" w:hAnsi="Amiri" w:eastAsia="Amiri" w:cs="Amiri"/>
          <w:color w:val="111111"/>
          <w:sz w:val="28"/>
          <w:sz w:val="28"/>
          <w:szCs w:val="28"/>
          <w:rtl w:val="true"/>
          <w:lang w:bidi="ar-SA"/>
        </w:rPr>
        <w:t>كتابهاى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فلسفۀ سياسى اجتماعى آيت اللّه منتظرى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بيانيه ها، مقالات و اشعار به مناسبت رحلت فقيه عاليقدر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مستند از حصر حضرت آيت اللّه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محرمانه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بازتاب انتشار فايل صوتى آيت اللّه منتظرى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سيرۀ عقلا و عرف در اجتهاد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و جمهوريت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كوتاه به انديشۀ سياسى حضرت آيت اللّه العظمى منتظرى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قاضى نعمان مصرى،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مال فراش است و سنگ مال زناكار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ملامحسن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پشت است؛ و اگر با شرايطى كه در رساله ها گفته شده انجام شود، نزديكى شوهر با همسر خود حرام مى شود و اگر نزديكى نمود بايد كفّاره بدهد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هشتم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اوّل از ابواب احكام العشرة فى السّفر و الحضر،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 نزديك است به كفر برسد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فرضيۀ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ابتكارات مرحوم ملاصدرا مى باشد؛ وى بر خلاف ديگران از جمله ابن سينا كه حركت را منحصر در اعراض جسم طبيعى مى دانستند، جوهر اشياء را نيز متحرك و قابل تغيير دانسته كه اين حركت، جوهر را به سوى تكامل مى برد؛ و به اين حركت، حركت جوهرى مى گويند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چيزى است كه ما مى بينيم؛ طول، عرض و عمق دارد و داراى تغيير و تحول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الأمالى، شيخ طوسى، النص،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مرآة العقول، مجلسى،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اضافۀ تشريفيه نظير اضافۀ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موجودى به موجود ديگر اضافه و مرتبطمى شود به منظور كسب شرافت و اعتبار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به نقل از الإحتجاج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در ضمن همين مضمون با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كلّ‌ شىء لابمقارنة، و غيركلّ‌ شىء لا بمزايلة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خطبۀ اوّل نيز ذكر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شعيرى،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صدرالمتألهين،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انسان به چيزها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حضورى و حصولى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حضورى علمى است كه ذات معلوم بدون واسطۀ صورت ذهنى و مفهوم آن، نزد عالم حاضر باشد؛ نظير علم انسان به خودش و به معلومات در ذهنش؛ در هر دو مورد انسان بدون واسطه به خودش و معلومات ذهنى اش علم دارد و آنها پيش ذهن حضور واقعى و تكوينى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علم حصولى، ذات معلوم پيش عالم حاضر نيست بلكه مفهوم و صورت ذهنى آن حضور دارد؛ نظير علم انسان به موجودات خارجى كه توسط‍‌ صورت ذهنى و مفهوم آنها محقق مى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منطق براى اثبات مطلب چهار راه ذكر كرده اند كه به اشكال اربعه معروف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مقدمه،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پنجم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اوّل از ابواب جهادالنّفس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زمانى است كه حضرت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خبرگان قانون اساسى را به عهده داشتند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ملاهادى سبزوارى، قسمت حكمت و فلسفه،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غررٌ فى زيادة الوجود على المهيّة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بديهيات يا يقينيات شش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تجربيات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متواترات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حدسيات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فطريات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غررٌ فى اصالة الوجود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بيدل شيرازى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غررٌ فى أنّ‌ جميع أصناف الفاعل الثمانية متحققة فى النفس الانسانية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در 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مضمون بهتر و واضح تر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بِكُلِّ‌ شَيْ‌ءٍ 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هر چيزى احاطه 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جهاد ابتدايى و دفاعى را مشروحاً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 ولاية الفقيه و فقه 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باب سوّم مطرح نموده 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نمايندۀ حضرت على عليه السلام در منطقۀ انبار بوده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مآخذ و منابع حديث ثَقَلين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ميرحامد حسين،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ثقلين؛ المراجعات، سيّد عبدالحسين شرف الدين،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أهل البيت؛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درسهايى از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طبقات راويان حديث و خوب و بد آنان بحث مى شود؛ و 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ازاقسام حديث از نظر راويان آن، نظير صحيح و موثق و غيره بحث مى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اوّل از ابواب جهاد النّفس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اوّل از ابواب جهاد النّفس و مايناسبه،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آمُدى،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مُبَشّرة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ده نفرى كه بشارت داده شده بودند به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رحلت پيامبر صلى الله عليه و آله و سلم روايتى جعل كردند به نام آن حضرت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 اهل بهشت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طلحه، زبير، عبدالرحمن بن عوف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ده نفر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جعل از قداست نام حضرت على عليه السلام هم سوءاستفاده كردند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المائدة،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شيخ مفيد،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حضرت مى خواهد بفرمايد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هسته هاى خرماست كه بالقوّه درخت خرما هستند و پس از كاشتن درختانى تنومند و داراى ثمر مى شوند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تفويض معناى مقابل جبر است؛ يعنى ارادۀ حق تعالى در مقابل ارادۀ انسان هيچ تأثير و نقشى ندارد و كارها فقط‍‌ به ارادۀ استقلالى انسان بستگى دارد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 و پنجم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پنجم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 اوّل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اوّل از ابواب وجوب الحجّ‌ و شرائطه،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النّص،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يا چيز ديگرى را كه براى معيّن كردن ظهر به زمين فرو مى برند شاخص گويند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المواقيت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64617</Words>
  <Characters>234356</Characters>
  <CharactersWithSpaces>296088</CharactersWithSpaces>
  <Paragraphs>1810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2026-08-24T17:22:28Z</dcterms:created>
  <dc:creator>ghaemiyeh.com</dc:creator>
  <dc:description/>
  <dc:language>en-US</dc:language>
  <cp:lastModifiedBy/>
  <dcterms:modified xsi:type="dcterms:W3CDTF">2026-08-24T20:52:43Z</dcterms:modified>
  <cp:revision>1</cp:revision>
  <dc:subject/>
  <dc:title>درس هایی از نهج البلاغه جلد 13</dc:title>
</cp:coreProperties>
</file>

<file path=docProps/custom.xml><?xml version="1.0" encoding="utf-8"?>
<Properties xmlns="http://schemas.openxmlformats.org/officeDocument/2006/custom-properties" xmlns:vt="http://schemas.openxmlformats.org/officeDocument/2006/docPropsVTypes"/>
</file>