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مواعظ من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0238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020240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020242_653776707">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2020244_653776707">
            <w:r>
              <w:rPr>
                <w:webHidden/>
                <w:rStyle w:val="IndexLink"/>
              </w:rPr>
              <w:t>1</w:t>
            </w:r>
            <w:r>
              <w:rPr>
                <w:rStyle w:val="IndexLink"/>
                <w:rtl w:val="true"/>
              </w:rPr>
              <w:t xml:space="preserve">- </w:t>
            </w:r>
            <w:r>
              <w:rPr>
                <w:rStyle w:val="IndexLink"/>
                <w:rtl w:val="true"/>
              </w:rPr>
              <w:t>حكمة الاختبار</w:t>
            </w:r>
            <w:r>
              <w:rPr>
                <w:rStyle w:val="IndexLink"/>
                <w:rtl w:val="true"/>
              </w:rPr>
              <w:tab/>
            </w:r>
            <w:r>
              <w:rPr>
                <w:rStyle w:val="IndexLink"/>
              </w:rPr>
              <w:t>10</w:t>
            </w:r>
          </w:hyperlink>
        </w:p>
        <w:p>
          <w:pPr>
            <w:pStyle w:val="Contents3"/>
            <w:tabs>
              <w:tab w:val="clear" w:pos="8459"/>
              <w:tab w:val="right" w:pos="9026" w:leader="dot"/>
            </w:tabs>
            <w:rPr/>
          </w:pPr>
          <w:hyperlink w:anchor="__RefHeading___Toc2020246_65377670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020248_653776707">
            <w:r>
              <w:rPr>
                <w:webHidden/>
                <w:rStyle w:val="IndexLink"/>
                <w:rtl w:val="true"/>
              </w:rPr>
              <w:t>الامتحان الإلهيّ سنّة خالدة</w:t>
            </w:r>
            <w:r>
              <w:rPr>
                <w:rStyle w:val="IndexLink"/>
                <w:rtl w:val="true"/>
              </w:rPr>
              <w:tab/>
            </w:r>
            <w:r>
              <w:rPr>
                <w:rStyle w:val="IndexLink"/>
              </w:rPr>
              <w:t>12</w:t>
            </w:r>
          </w:hyperlink>
        </w:p>
        <w:p>
          <w:pPr>
            <w:pStyle w:val="Contents2"/>
            <w:tabs>
              <w:tab w:val="clear" w:pos="8743"/>
              <w:tab w:val="right" w:pos="9026" w:leader="dot"/>
            </w:tabs>
            <w:rPr/>
          </w:pPr>
          <w:hyperlink w:anchor="__RefHeading___Toc2020250_653776707">
            <w:r>
              <w:rPr>
                <w:webHidden/>
                <w:rStyle w:val="IndexLink"/>
              </w:rPr>
              <w:t>2</w:t>
            </w:r>
            <w:r>
              <w:rPr>
                <w:rStyle w:val="IndexLink"/>
                <w:rtl w:val="true"/>
              </w:rPr>
              <w:t xml:space="preserve">- </w:t>
            </w:r>
            <w:r>
              <w:rPr>
                <w:rStyle w:val="IndexLink"/>
                <w:rtl w:val="true"/>
              </w:rPr>
              <w:t>كيد الشيطان</w:t>
            </w:r>
            <w:r>
              <w:rPr>
                <w:rStyle w:val="IndexLink"/>
                <w:rtl w:val="true"/>
              </w:rPr>
              <w:tab/>
            </w:r>
            <w:r>
              <w:rPr>
                <w:rStyle w:val="IndexLink"/>
              </w:rPr>
              <w:t>20</w:t>
            </w:r>
          </w:hyperlink>
        </w:p>
        <w:p>
          <w:pPr>
            <w:pStyle w:val="Contents3"/>
            <w:tabs>
              <w:tab w:val="clear" w:pos="8459"/>
              <w:tab w:val="right" w:pos="9026" w:leader="dot"/>
            </w:tabs>
            <w:rPr/>
          </w:pPr>
          <w:hyperlink w:anchor="__RefHeading___Toc2020252_65377670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2020254_653776707">
            <w:r>
              <w:rPr>
                <w:webHidden/>
                <w:rStyle w:val="IndexLink"/>
                <w:rtl w:val="true"/>
              </w:rPr>
              <w:t>أخلاق الشيطان</w:t>
            </w:r>
            <w:r>
              <w:rPr>
                <w:rStyle w:val="IndexLink"/>
                <w:rtl w:val="true"/>
              </w:rPr>
              <w:tab/>
            </w:r>
            <w:r>
              <w:rPr>
                <w:rStyle w:val="IndexLink"/>
              </w:rPr>
              <w:t>22</w:t>
            </w:r>
          </w:hyperlink>
        </w:p>
        <w:p>
          <w:pPr>
            <w:pStyle w:val="Contents3"/>
            <w:tabs>
              <w:tab w:val="clear" w:pos="8459"/>
              <w:tab w:val="right" w:pos="9026" w:leader="dot"/>
            </w:tabs>
            <w:rPr/>
          </w:pPr>
          <w:hyperlink w:anchor="__RefHeading___Toc2020256_653776707">
            <w:r>
              <w:rPr>
                <w:webHidden/>
                <w:rStyle w:val="IndexLink"/>
                <w:rtl w:val="true"/>
              </w:rPr>
              <w:t>خُطُوَاتِ الشَّيْطَان</w:t>
            </w:r>
            <w:r>
              <w:rPr>
                <w:rStyle w:val="IndexLink"/>
                <w:rtl w:val="true"/>
              </w:rPr>
              <w:tab/>
            </w:r>
            <w:r>
              <w:rPr>
                <w:rStyle w:val="IndexLink"/>
              </w:rPr>
              <w:t>24</w:t>
            </w:r>
          </w:hyperlink>
        </w:p>
        <w:p>
          <w:pPr>
            <w:pStyle w:val="Contents3"/>
            <w:tabs>
              <w:tab w:val="clear" w:pos="8459"/>
              <w:tab w:val="right" w:pos="9026" w:leader="dot"/>
            </w:tabs>
            <w:rPr/>
          </w:pPr>
          <w:hyperlink w:anchor="__RefHeading___Toc2020258_653776707">
            <w:r>
              <w:rPr>
                <w:webHidden/>
                <w:rStyle w:val="IndexLink"/>
                <w:rtl w:val="true"/>
              </w:rPr>
              <w:t>إنّ كيد الشيطان كان ضعيفاً</w:t>
            </w:r>
            <w:r>
              <w:rPr>
                <w:rStyle w:val="IndexLink"/>
                <w:rtl w:val="true"/>
              </w:rPr>
              <w:tab/>
            </w:r>
            <w:r>
              <w:rPr>
                <w:rStyle w:val="IndexLink"/>
              </w:rPr>
              <w:t>35</w:t>
            </w:r>
          </w:hyperlink>
        </w:p>
        <w:p>
          <w:pPr>
            <w:pStyle w:val="Contents2"/>
            <w:tabs>
              <w:tab w:val="clear" w:pos="8743"/>
              <w:tab w:val="right" w:pos="9026" w:leader="dot"/>
            </w:tabs>
            <w:rPr/>
          </w:pPr>
          <w:hyperlink w:anchor="__RefHeading___Toc2020260_653776707">
            <w:r>
              <w:rPr>
                <w:webHidden/>
                <w:rStyle w:val="IndexLink"/>
              </w:rPr>
              <w:t>6</w:t>
            </w:r>
            <w:r>
              <w:rPr>
                <w:rStyle w:val="IndexLink"/>
                <w:rtl w:val="true"/>
              </w:rPr>
              <w:t xml:space="preserve">- </w:t>
            </w:r>
            <w:r>
              <w:rPr>
                <w:rStyle w:val="IndexLink"/>
                <w:rtl w:val="true"/>
              </w:rPr>
              <w:t>الوفاء توأم الصدق</w:t>
            </w:r>
            <w:r>
              <w:rPr>
                <w:rStyle w:val="IndexLink"/>
                <w:rtl w:val="true"/>
              </w:rPr>
              <w:tab/>
            </w:r>
            <w:r>
              <w:rPr>
                <w:rStyle w:val="IndexLink"/>
              </w:rPr>
              <w:t>60</w:t>
            </w:r>
          </w:hyperlink>
        </w:p>
        <w:p>
          <w:pPr>
            <w:pStyle w:val="Contents3"/>
            <w:tabs>
              <w:tab w:val="clear" w:pos="8459"/>
              <w:tab w:val="right" w:pos="9026" w:leader="dot"/>
            </w:tabs>
            <w:rPr/>
          </w:pPr>
          <w:hyperlink w:anchor="__RefHeading___Toc2020262_653776707">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2020264_653776707">
            <w:r>
              <w:rPr>
                <w:webHidden/>
                <w:rStyle w:val="IndexLink"/>
                <w:rtl w:val="true"/>
              </w:rPr>
              <w:t>نقض العهد من الكبائر</w:t>
            </w:r>
            <w:r>
              <w:rPr>
                <w:rStyle w:val="IndexLink"/>
                <w:rtl w:val="true"/>
              </w:rPr>
              <w:tab/>
            </w:r>
            <w:r>
              <w:rPr>
                <w:rStyle w:val="IndexLink"/>
              </w:rPr>
              <w:t>62</w:t>
            </w:r>
          </w:hyperlink>
        </w:p>
        <w:p>
          <w:pPr>
            <w:pStyle w:val="Contents3"/>
            <w:tabs>
              <w:tab w:val="clear" w:pos="8459"/>
              <w:tab w:val="right" w:pos="9026" w:leader="dot"/>
            </w:tabs>
            <w:rPr/>
          </w:pPr>
          <w:hyperlink w:anchor="__RefHeading___Toc2020266_653776707">
            <w:r>
              <w:rPr>
                <w:webHidden/>
                <w:rStyle w:val="IndexLink"/>
                <w:rtl w:val="true"/>
              </w:rPr>
              <w:t>نقض العهد على نحوين</w:t>
            </w:r>
            <w:r>
              <w:rPr>
                <w:rStyle w:val="IndexLink"/>
                <w:rtl w:val="true"/>
              </w:rPr>
              <w:tab/>
            </w:r>
            <w:r>
              <w:rPr>
                <w:rStyle w:val="IndexLink"/>
              </w:rPr>
              <w:t>63</w:t>
            </w:r>
          </w:hyperlink>
        </w:p>
        <w:p>
          <w:pPr>
            <w:pStyle w:val="Contents3"/>
            <w:tabs>
              <w:tab w:val="clear" w:pos="8459"/>
              <w:tab w:val="right" w:pos="9026" w:leader="dot"/>
            </w:tabs>
            <w:rPr/>
          </w:pPr>
          <w:hyperlink w:anchor="__RefHeading___Toc2020268_653776707">
            <w:r>
              <w:rPr>
                <w:webHidden/>
                <w:rStyle w:val="IndexLink"/>
                <w:rtl w:val="true"/>
              </w:rPr>
              <w:t>المجتمع الغربيّ و الحرص</w:t>
            </w:r>
            <w:r>
              <w:rPr>
                <w:rStyle w:val="IndexLink"/>
                <w:rtl w:val="true"/>
              </w:rPr>
              <w:tab/>
            </w:r>
            <w:r>
              <w:rPr>
                <w:rStyle w:val="IndexLink"/>
              </w:rPr>
              <w:t>75</w:t>
            </w:r>
          </w:hyperlink>
        </w:p>
        <w:p>
          <w:pPr>
            <w:pStyle w:val="Contents3"/>
            <w:tabs>
              <w:tab w:val="clear" w:pos="8459"/>
              <w:tab w:val="right" w:pos="9026" w:leader="dot"/>
            </w:tabs>
            <w:rPr/>
          </w:pPr>
          <w:hyperlink w:anchor="__RefHeading___Toc2020270_653776707">
            <w:r>
              <w:rPr>
                <w:webHidden/>
                <w:rStyle w:val="IndexLink"/>
                <w:rtl w:val="true"/>
              </w:rPr>
              <w:t>أسباب القطيعة</w:t>
            </w:r>
            <w:r>
              <w:rPr>
                <w:rStyle w:val="IndexLink"/>
                <w:rtl w:val="true"/>
              </w:rPr>
              <w:tab/>
            </w:r>
            <w:r>
              <w:rPr>
                <w:rStyle w:val="IndexLink"/>
              </w:rPr>
              <w:t>86</w:t>
            </w:r>
          </w:hyperlink>
        </w:p>
        <w:p>
          <w:pPr>
            <w:pStyle w:val="Contents3"/>
            <w:tabs>
              <w:tab w:val="clear" w:pos="8459"/>
              <w:tab w:val="right" w:pos="9026" w:leader="dot"/>
            </w:tabs>
            <w:rPr/>
          </w:pPr>
          <w:hyperlink w:anchor="__RefHeading___Toc2020272_653776707">
            <w:r>
              <w:rPr>
                <w:webHidden/>
                <w:rStyle w:val="IndexLink"/>
                <w:rtl w:val="true"/>
              </w:rPr>
              <w:t>معرفة الحاضر و المستقبل</w:t>
            </w:r>
            <w:r>
              <w:rPr>
                <w:rStyle w:val="IndexLink"/>
                <w:rtl w:val="true"/>
              </w:rPr>
              <w:tab/>
            </w:r>
            <w:r>
              <w:rPr>
                <w:rStyle w:val="IndexLink"/>
              </w:rPr>
              <w:t>95</w:t>
            </w:r>
          </w:hyperlink>
        </w:p>
        <w:p>
          <w:pPr>
            <w:pStyle w:val="Contents3"/>
            <w:tabs>
              <w:tab w:val="clear" w:pos="8459"/>
              <w:tab w:val="right" w:pos="9026" w:leader="dot"/>
            </w:tabs>
            <w:rPr/>
          </w:pPr>
          <w:hyperlink w:anchor="__RefHeading___Toc2020274_653776707">
            <w:r>
              <w:rPr>
                <w:webHidden/>
                <w:rStyle w:val="IndexLink"/>
                <w:rtl w:val="true"/>
              </w:rPr>
              <w:t>علم الأنبياء و الأئمة بزمانهم</w:t>
            </w:r>
            <w:r>
              <w:rPr>
                <w:rStyle w:val="IndexLink"/>
                <w:rtl w:val="true"/>
              </w:rPr>
              <w:tab/>
            </w:r>
            <w:r>
              <w:rPr>
                <w:rStyle w:val="IndexLink"/>
              </w:rPr>
              <w:t>96</w:t>
            </w:r>
          </w:hyperlink>
        </w:p>
        <w:p>
          <w:pPr>
            <w:pStyle w:val="Contents3"/>
            <w:tabs>
              <w:tab w:val="clear" w:pos="8459"/>
              <w:tab w:val="right" w:pos="9026" w:leader="dot"/>
            </w:tabs>
            <w:rPr/>
          </w:pPr>
          <w:hyperlink w:anchor="__RefHeading___Toc2020276_653776707">
            <w:r>
              <w:rPr>
                <w:webHidden/>
                <w:rStyle w:val="IndexLink"/>
                <w:rtl w:val="true"/>
              </w:rPr>
              <w:t>من أسباب نجاح غير المؤمنين</w:t>
            </w:r>
            <w:r>
              <w:rPr>
                <w:rStyle w:val="IndexLink"/>
                <w:rtl w:val="true"/>
              </w:rPr>
              <w:tab/>
            </w:r>
            <w:r>
              <w:rPr>
                <w:rStyle w:val="IndexLink"/>
              </w:rPr>
              <w:t>98</w:t>
            </w:r>
          </w:hyperlink>
        </w:p>
        <w:p>
          <w:pPr>
            <w:pStyle w:val="Contents2"/>
            <w:tabs>
              <w:tab w:val="clear" w:pos="8743"/>
              <w:tab w:val="right" w:pos="9026" w:leader="dot"/>
            </w:tabs>
            <w:rPr/>
          </w:pPr>
          <w:hyperlink w:anchor="__RefHeading___Toc2020278_653776707">
            <w:r>
              <w:rPr>
                <w:webHidden/>
                <w:rStyle w:val="IndexLink"/>
              </w:rPr>
              <w:t>10</w:t>
            </w:r>
            <w:r>
              <w:rPr>
                <w:rStyle w:val="IndexLink"/>
                <w:rtl w:val="true"/>
              </w:rPr>
              <w:t xml:space="preserve">- </w:t>
            </w:r>
            <w:r>
              <w:rPr>
                <w:rStyle w:val="IndexLink"/>
                <w:rtl w:val="true"/>
              </w:rPr>
              <w:t>ذكر الموت</w:t>
            </w:r>
            <w:r>
              <w:rPr>
                <w:rStyle w:val="IndexLink"/>
                <w:rtl w:val="true"/>
              </w:rPr>
              <w:tab/>
            </w:r>
            <w:r>
              <w:rPr>
                <w:rStyle w:val="IndexLink"/>
              </w:rPr>
              <w:t>102</w:t>
            </w:r>
          </w:hyperlink>
        </w:p>
        <w:p>
          <w:pPr>
            <w:pStyle w:val="Contents3"/>
            <w:tabs>
              <w:tab w:val="clear" w:pos="8459"/>
              <w:tab w:val="right" w:pos="9026" w:leader="dot"/>
            </w:tabs>
            <w:rPr/>
          </w:pPr>
          <w:hyperlink w:anchor="__RefHeading___Toc2020280_653776707">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2020282_653776707">
            <w:r>
              <w:rPr>
                <w:webHidden/>
                <w:rStyle w:val="IndexLink"/>
                <w:rtl w:val="true"/>
              </w:rPr>
              <w:t>كيف نذكر ما نخاف؟</w:t>
            </w:r>
            <w:r>
              <w:rPr>
                <w:rStyle w:val="IndexLink"/>
                <w:rtl w:val="true"/>
              </w:rPr>
              <w:tab/>
            </w:r>
            <w:r>
              <w:rPr>
                <w:rStyle w:val="IndexLink"/>
              </w:rPr>
              <w:t>104</w:t>
            </w:r>
          </w:hyperlink>
        </w:p>
        <w:p>
          <w:pPr>
            <w:pStyle w:val="Contents3"/>
            <w:tabs>
              <w:tab w:val="clear" w:pos="8459"/>
              <w:tab w:val="right" w:pos="9026" w:leader="dot"/>
            </w:tabs>
            <w:rPr/>
          </w:pPr>
          <w:hyperlink w:anchor="__RefHeading___Toc2020284_653776707">
            <w:r>
              <w:rPr>
                <w:webHidden/>
                <w:rStyle w:val="IndexLink"/>
                <w:rtl w:val="true"/>
              </w:rPr>
              <w:t>أسباب الخوف من الموت</w:t>
            </w:r>
            <w:r>
              <w:rPr>
                <w:rStyle w:val="IndexLink"/>
                <w:rtl w:val="true"/>
              </w:rPr>
              <w:tab/>
            </w:r>
            <w:r>
              <w:rPr>
                <w:rStyle w:val="IndexLink"/>
              </w:rPr>
              <w:t>104</w:t>
            </w:r>
          </w:hyperlink>
        </w:p>
        <w:p>
          <w:pPr>
            <w:pStyle w:val="Contents3"/>
            <w:tabs>
              <w:tab w:val="clear" w:pos="8459"/>
              <w:tab w:val="right" w:pos="9026" w:leader="dot"/>
            </w:tabs>
            <w:rPr/>
          </w:pPr>
          <w:hyperlink w:anchor="__RefHeading___Toc2020286_653776707">
            <w:r>
              <w:rPr>
                <w:webHidden/>
                <w:rStyle w:val="IndexLink"/>
                <w:rtl w:val="true"/>
              </w:rPr>
              <w:t>التهيّوء لساعة الموت</w:t>
            </w:r>
            <w:r>
              <w:rPr>
                <w:rStyle w:val="IndexLink"/>
                <w:rtl w:val="true"/>
              </w:rPr>
              <w:tab/>
            </w:r>
            <w:r>
              <w:rPr>
                <w:rStyle w:val="IndexLink"/>
              </w:rPr>
              <w:t>106</w:t>
            </w:r>
          </w:hyperlink>
        </w:p>
        <w:p>
          <w:pPr>
            <w:pStyle w:val="Contents3"/>
            <w:tabs>
              <w:tab w:val="clear" w:pos="8459"/>
              <w:tab w:val="right" w:pos="9026" w:leader="dot"/>
            </w:tabs>
            <w:rPr/>
          </w:pPr>
          <w:hyperlink w:anchor="__RefHeading___Toc2020288_653776707">
            <w:r>
              <w:rPr>
                <w:webHidden/>
                <w:rStyle w:val="IndexLink"/>
                <w:rtl w:val="true"/>
              </w:rPr>
              <w:t>التفكّر بالموت</w:t>
            </w:r>
            <w:r>
              <w:rPr>
                <w:rStyle w:val="IndexLink"/>
                <w:rtl w:val="true"/>
              </w:rPr>
              <w:tab/>
            </w:r>
            <w:r>
              <w:rPr>
                <w:rStyle w:val="IndexLink"/>
              </w:rPr>
              <w:t>107</w:t>
            </w:r>
          </w:hyperlink>
        </w:p>
        <w:p>
          <w:pPr>
            <w:pStyle w:val="Contents3"/>
            <w:tabs>
              <w:tab w:val="clear" w:pos="8459"/>
              <w:tab w:val="right" w:pos="9026" w:leader="dot"/>
            </w:tabs>
            <w:rPr/>
          </w:pPr>
          <w:hyperlink w:anchor="__RefHeading___Toc2020290_653776707">
            <w:r>
              <w:rPr>
                <w:webHidden/>
                <w:rStyle w:val="IndexLink"/>
                <w:rtl w:val="true"/>
              </w:rPr>
              <w:t>اكتشاف ما بعد الموت يحيي أمماً و أفراداً</w:t>
            </w:r>
            <w:r>
              <w:rPr>
                <w:rStyle w:val="IndexLink"/>
                <w:rtl w:val="true"/>
              </w:rPr>
              <w:tab/>
            </w:r>
            <w:r>
              <w:rPr>
                <w:rStyle w:val="IndexLink"/>
              </w:rPr>
              <w:t>109</w:t>
            </w:r>
          </w:hyperlink>
        </w:p>
        <w:p>
          <w:pPr>
            <w:pStyle w:val="Contents3"/>
            <w:tabs>
              <w:tab w:val="clear" w:pos="8459"/>
              <w:tab w:val="right" w:pos="9026" w:leader="dot"/>
            </w:tabs>
            <w:rPr/>
          </w:pPr>
          <w:hyperlink w:anchor="__RefHeading___Toc2020292_653776707">
            <w:r>
              <w:rPr>
                <w:webHidden/>
                <w:rStyle w:val="IndexLink"/>
              </w:rPr>
              <w:t>11</w:t>
            </w:r>
            <w:r>
              <w:rPr>
                <w:rStyle w:val="IndexLink"/>
                <w:rtl w:val="true"/>
              </w:rPr>
              <w:t xml:space="preserve">- </w:t>
            </w:r>
            <w:r>
              <w:rPr>
                <w:rStyle w:val="IndexLink"/>
                <w:rtl w:val="true"/>
              </w:rPr>
              <w:t>معرفة القرآن الكريم</w:t>
            </w:r>
            <w:r>
              <w:rPr>
                <w:rStyle w:val="IndexLink"/>
                <w:rtl w:val="true"/>
              </w:rPr>
              <w:tab/>
            </w:r>
            <w:r>
              <w:rPr>
                <w:rStyle w:val="IndexLink"/>
              </w:rPr>
              <w:t>114</w:t>
            </w:r>
          </w:hyperlink>
        </w:p>
        <w:p>
          <w:pPr>
            <w:pStyle w:val="Contents3"/>
            <w:tabs>
              <w:tab w:val="clear" w:pos="8459"/>
              <w:tab w:val="right" w:pos="9026" w:leader="dot"/>
            </w:tabs>
            <w:rPr/>
          </w:pPr>
          <w:hyperlink w:anchor="__RefHeading___Toc2020294_653776707">
            <w:r>
              <w:rPr>
                <w:webHidden/>
                <w:rStyle w:val="IndexLink"/>
                <w:rtl w:val="true"/>
              </w:rPr>
              <w:t>فضل القرآن و عظمته</w:t>
            </w:r>
            <w:r>
              <w:rPr>
                <w:rStyle w:val="IndexLink"/>
                <w:rtl w:val="true"/>
              </w:rPr>
              <w:tab/>
            </w:r>
            <w:r>
              <w:rPr>
                <w:rStyle w:val="IndexLink"/>
              </w:rPr>
              <w:t>116</w:t>
            </w:r>
          </w:hyperlink>
        </w:p>
        <w:p>
          <w:pPr>
            <w:pStyle w:val="Contents3"/>
            <w:tabs>
              <w:tab w:val="clear" w:pos="8459"/>
              <w:tab w:val="right" w:pos="9026" w:leader="dot"/>
            </w:tabs>
            <w:rPr/>
          </w:pPr>
          <w:hyperlink w:anchor="__RefHeading___Toc2020296_653776707">
            <w:r>
              <w:rPr>
                <w:webHidden/>
                <w:rStyle w:val="IndexLink"/>
                <w:rtl w:val="true"/>
              </w:rPr>
              <w:t>اعتراف المفكّرين بعظمة القرآن</w:t>
            </w:r>
            <w:r>
              <w:rPr>
                <w:rStyle w:val="IndexLink"/>
                <w:rtl w:val="true"/>
              </w:rPr>
              <w:tab/>
            </w:r>
            <w:r>
              <w:rPr>
                <w:rStyle w:val="IndexLink"/>
              </w:rPr>
              <w:t>118</w:t>
            </w:r>
          </w:hyperlink>
        </w:p>
        <w:p>
          <w:pPr>
            <w:pStyle w:val="Contents3"/>
            <w:tabs>
              <w:tab w:val="clear" w:pos="8459"/>
              <w:tab w:val="right" w:pos="9026" w:leader="dot"/>
            </w:tabs>
            <w:rPr/>
          </w:pPr>
          <w:hyperlink w:anchor="__RefHeading___Toc2020298_653776707">
            <w:r>
              <w:rPr>
                <w:webHidden/>
                <w:rStyle w:val="IndexLink"/>
                <w:rtl w:val="true"/>
              </w:rPr>
              <w:t>العمل بالقرآن</w:t>
            </w:r>
            <w:r>
              <w:rPr>
                <w:rStyle w:val="IndexLink"/>
                <w:rtl w:val="true"/>
              </w:rPr>
              <w:tab/>
            </w:r>
            <w:r>
              <w:rPr>
                <w:rStyle w:val="IndexLink"/>
              </w:rPr>
              <w:t>119</w:t>
            </w:r>
          </w:hyperlink>
        </w:p>
        <w:p>
          <w:pPr>
            <w:pStyle w:val="Contents3"/>
            <w:tabs>
              <w:tab w:val="clear" w:pos="8459"/>
              <w:tab w:val="right" w:pos="9026" w:leader="dot"/>
            </w:tabs>
            <w:rPr/>
          </w:pPr>
          <w:hyperlink w:anchor="__RefHeading___Toc2020300_653776707">
            <w:r>
              <w:rPr>
                <w:webHidden/>
                <w:rStyle w:val="IndexLink"/>
                <w:rtl w:val="true"/>
              </w:rPr>
              <w:t>الإمام علي علیه السلام يحذّرنا</w:t>
            </w:r>
            <w:r>
              <w:rPr>
                <w:rStyle w:val="IndexLink"/>
                <w:rtl w:val="true"/>
              </w:rPr>
              <w:tab/>
            </w:r>
            <w:r>
              <w:rPr>
                <w:rStyle w:val="IndexLink"/>
              </w:rPr>
              <w:t>120</w:t>
            </w:r>
          </w:hyperlink>
        </w:p>
        <w:p>
          <w:pPr>
            <w:pStyle w:val="Contents3"/>
            <w:tabs>
              <w:tab w:val="clear" w:pos="8459"/>
              <w:tab w:val="right" w:pos="9026" w:leader="dot"/>
            </w:tabs>
            <w:rPr/>
          </w:pPr>
          <w:hyperlink w:anchor="__RefHeading___Toc2020302_653776707">
            <w:r>
              <w:rPr>
                <w:webHidden/>
                <w:rStyle w:val="IndexLink"/>
                <w:rtl w:val="true"/>
              </w:rPr>
              <w:t>كيف تكون المحبّة؟</w:t>
            </w:r>
            <w:r>
              <w:rPr>
                <w:rStyle w:val="IndexLink"/>
                <w:rtl w:val="true"/>
              </w:rPr>
              <w:tab/>
            </w:r>
            <w:r>
              <w:rPr>
                <w:rStyle w:val="IndexLink"/>
              </w:rPr>
              <w:t>129</w:t>
            </w:r>
          </w:hyperlink>
        </w:p>
        <w:p>
          <w:pPr>
            <w:pStyle w:val="Contents3"/>
            <w:tabs>
              <w:tab w:val="clear" w:pos="8459"/>
              <w:tab w:val="right" w:pos="9026" w:leader="dot"/>
            </w:tabs>
            <w:rPr/>
          </w:pPr>
          <w:hyperlink w:anchor="__RefHeading___Toc2020304_653776707">
            <w:r>
              <w:rPr>
                <w:webHidden/>
                <w:rStyle w:val="IndexLink"/>
                <w:rtl w:val="true"/>
              </w:rPr>
              <w:t>الاقتداء بالإمام عليّ علیه السلام في جميع الأبعاد</w:t>
            </w:r>
            <w:r>
              <w:rPr>
                <w:rStyle w:val="IndexLink"/>
                <w:rtl w:val="true"/>
              </w:rPr>
              <w:tab/>
            </w:r>
            <w:r>
              <w:rPr>
                <w:rStyle w:val="IndexLink"/>
              </w:rPr>
              <w:t>130</w:t>
            </w:r>
          </w:hyperlink>
        </w:p>
        <w:p>
          <w:pPr>
            <w:pStyle w:val="Contents3"/>
            <w:tabs>
              <w:tab w:val="clear" w:pos="8459"/>
              <w:tab w:val="right" w:pos="9026" w:leader="dot"/>
            </w:tabs>
            <w:rPr/>
          </w:pPr>
          <w:hyperlink w:anchor="__RefHeading___Toc2020306_653776707">
            <w:r>
              <w:rPr>
                <w:webHidden/>
                <w:rStyle w:val="IndexLink"/>
                <w:rtl w:val="true"/>
              </w:rPr>
              <w:t>أهوى أخيك معنا؟</w:t>
            </w:r>
            <w:r>
              <w:rPr>
                <w:rStyle w:val="IndexLink"/>
                <w:rtl w:val="true"/>
              </w:rPr>
              <w:tab/>
            </w:r>
            <w:r>
              <w:rPr>
                <w:rStyle w:val="IndexLink"/>
              </w:rPr>
              <w:t>131</w:t>
            </w:r>
          </w:hyperlink>
        </w:p>
        <w:p>
          <w:pPr>
            <w:pStyle w:val="Contents2"/>
            <w:tabs>
              <w:tab w:val="clear" w:pos="8743"/>
              <w:tab w:val="right" w:pos="9026" w:leader="dot"/>
            </w:tabs>
            <w:rPr/>
          </w:pPr>
          <w:hyperlink w:anchor="__RefHeading___Toc2020308_653776707">
            <w:r>
              <w:rPr>
                <w:webHidden/>
                <w:rStyle w:val="IndexLink"/>
                <w:rtl w:val="true"/>
              </w:rPr>
              <w:t>الفهرس</w:t>
            </w:r>
            <w:r>
              <w:rPr>
                <w:rStyle w:val="IndexLink"/>
                <w:rtl w:val="true"/>
              </w:rPr>
              <w:tab/>
            </w:r>
            <w:r>
              <w:rPr>
                <w:rStyle w:val="IndexLink"/>
              </w:rPr>
              <w:t>136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05_72832"/>
      <w:bookmarkStart w:id="1" w:name="pg8605_72832"/>
      <w:bookmarkEnd w:id="1"/>
    </w:p>
    <w:p>
      <w:pPr>
        <w:pStyle w:val="Heading2"/>
        <w:numPr>
          <w:ilvl w:val="1"/>
          <w:numId w:val="1"/>
        </w:numPr>
        <w:rPr/>
      </w:pPr>
      <w:bookmarkStart w:id="2" w:name="pg8605_72832"/>
      <w:bookmarkStart w:id="3" w:name="__RefHeading___Toc2020238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جمعية المعارف الإسلامية الثقافية</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العام</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01/471070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25/327024/53</w:t>
      </w:r>
    </w:p>
    <w:p>
      <w:pPr>
        <w:pStyle w:val="BookText"/>
        <w:rPr/>
      </w:pPr>
      <w:r>
        <w:rPr>
          <w:rFonts w:ascii="Amiri" w:hAnsi="Amiri" w:eastAsia="Amiri" w:cs="Amiri"/>
          <w:color w:val="111111"/>
          <w:sz w:val="28"/>
          <w:sz w:val="28"/>
          <w:szCs w:val="28"/>
          <w:rtl w:val="true"/>
          <w:lang w:bidi="ar-SA"/>
        </w:rPr>
        <w:t>الإعداد و الإخراج الالكتروني</w:t>
      </w:r>
    </w:p>
    <w:p>
      <w:pPr>
        <w:pStyle w:val="BookText"/>
        <w:rPr/>
      </w:pPr>
      <w:r>
        <w:rPr>
          <w:rFonts w:eastAsia="Times New Roman" w:cs="Times New Roman" w:ascii="Times New Roman" w:hAnsi="Times New Roman"/>
          <w:color w:val="111111"/>
          <w:sz w:val="28"/>
          <w:szCs w:val="28"/>
          <w:lang w:val="en-US" w:bidi="en-US"/>
        </w:rPr>
        <w:t>www.almaaref.org</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من نهج البلاغة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نون للتأليف و الترجمة</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المعارف الإسلامية الثقافية</w:t>
      </w:r>
    </w:p>
    <w:p>
      <w:pPr>
        <w:pStyle w:val="BookText"/>
        <w:rPr/>
      </w:pP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0240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05_72836"/>
      <w:bookmarkStart w:id="8" w:name="pg8605_72836"/>
      <w:bookmarkEnd w:id="8"/>
    </w:p>
    <w:p>
      <w:pPr>
        <w:pStyle w:val="Heading2"/>
        <w:numPr>
          <w:ilvl w:val="1"/>
          <w:numId w:val="1"/>
        </w:numPr>
        <w:rPr/>
      </w:pPr>
      <w:bookmarkStart w:id="9" w:name="pg8605_72836"/>
      <w:bookmarkStart w:id="10" w:name="__RefHeading___Toc2020242_653776707"/>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الحمد لله ربّ العالمين، و الصلاة و السلام على المبعوث رحمة للعالمين و قدوةً للمؤمنين أبي القاسم محمّد و 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لاقى كتاب الموعظة الصادر عن مركز نون للتأليف و الترجمة في جمعية المعارف الإسلاميّة صدى إيجابيّاً لدى العلماء الكرام، سعى المركز لوضع اثنتي عشرة موعظة جديدة لتكون مادّة وعظيّة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المواعظ المختارة مستقاة من حاجة بعض مجتمعاتنا وبيئاتنا، و ممّا قد يعانيه بعض الأخوة الأعزاء، و لم نتعرّض لصلب المشاكل الاجتماعية الجزئيّة، تاركين ذلك لوعي وخبرة العلماء الكرام، مكتفين بالإشارة؛ لأنّ اللبيب تغنيه الإشارة، و عليه أن يفرّع الأمثلة من البيئة الّتي يعيشها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وحيث إنّ هذه المواعظ لا تُعطى إلّا لأهلها، ولمن يريد تهذيب نفسه و الرقيّ بها وبمجتمعه نحو مجتمع أفضل وأسمى، حاولنا قدر الإمكان إغناء هذه المواعظ بالآيات الكريمة، و الأحاديث الشريفة، لأنّها المعيار الفاصل في عمليّة التكامل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اخترنا بعض الحِكم والمواعظ من كلمات أمير المؤمنين علیه السلام من النهج الشريف، لما لكلماته الصادرة من ينبوع الحكمة و الموعظة من أثر على النفوس الإنسانية الساعية نحو الرقيّ والكمال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نسأل الله سبحانه وتعالى أن يملأ بهذا الكتاب فراغاً في الساحة الاجتماعيّة، و يعالج بعض الظواهر والمشكلات الّتي يسعى لمعالجتها المخلصون، وأن يرزقنا حسن العاقبة والفوز بالجنّة والرضوان مع محمّد وآله صلوات الله عليهم أجمعين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نون لتأليف و الترجمة </w:t>
      </w:r>
      <w:bookmarkStart w:id="12" w:name="pg8605_72838"/>
    </w:p>
    <w:p>
      <w:pPr>
        <w:pStyle w:val="Heading2"/>
        <w:numPr>
          <w:ilvl w:val="1"/>
          <w:numId w:val="1"/>
        </w:numPr>
        <w:rPr/>
      </w:pPr>
      <w:bookmarkStart w:id="13" w:name="__RefHeading___Toc2020244_653776707"/>
      <w:bookmarkStart w:id="14" w:name="_Toc4"/>
      <w:bookmarkEnd w:id="12"/>
      <w:bookmarkEnd w:id="13"/>
      <w:r>
        <w:rPr/>
        <w:t>1</w:t>
      </w:r>
      <w:r>
        <w:rPr>
          <w:rtl w:val="true"/>
        </w:rPr>
        <w:t xml:space="preserve">- </w:t>
      </w:r>
      <w:r>
        <w:rPr>
          <w:rtl w:val="true"/>
        </w:rPr>
        <w:t>حكمة الاختبار</w:t>
      </w:r>
      <w:bookmarkEnd w:id="14"/>
    </w:p>
    <w:p>
      <w:pPr>
        <w:pStyle w:val="Heading3"/>
        <w:numPr>
          <w:ilvl w:val="2"/>
          <w:numId w:val="1"/>
        </w:numPr>
        <w:rPr/>
      </w:pPr>
      <w:bookmarkStart w:id="15" w:name="__RefHeading___Toc2020246_653776707"/>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الله يختبر عباده بأنواع الشدائد، ويتعبّدهم بأنواع المجاهد و يبتليهم بضروب المكاره، إخراجاً للتكبّر من قلوبهم، وإسكاناً للتذلّل في نفوسهم، وليجعل ذلك أبواباً فُتُحاً إلى فضله، وأسباباً ذُلُلاً إلى عفوه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605_72840"/>
      <w:bookmarkStart w:id="18" w:name="pg8605_72840"/>
      <w:bookmarkEnd w:id="18"/>
    </w:p>
    <w:p>
      <w:pPr>
        <w:pStyle w:val="Heading3"/>
        <w:numPr>
          <w:ilvl w:val="2"/>
          <w:numId w:val="1"/>
        </w:numPr>
        <w:rPr/>
      </w:pPr>
      <w:bookmarkStart w:id="19" w:name="pg8605_72840"/>
      <w:bookmarkStart w:id="20" w:name="__RefHeading___Toc2020248_653776707"/>
      <w:bookmarkStart w:id="21" w:name="_Toc6"/>
      <w:bookmarkEnd w:id="19"/>
      <w:bookmarkEnd w:id="20"/>
      <w:r>
        <w:rPr>
          <w:rtl w:val="true"/>
        </w:rPr>
        <w:t>الامتحان الإلهيّ سنّة خالدة</w:t>
      </w:r>
      <w:bookmarkEnd w:id="21"/>
    </w:p>
    <w:p>
      <w:pPr>
        <w:pStyle w:val="BookText"/>
        <w:rPr/>
      </w:pPr>
      <w:r>
        <w:rPr>
          <w:rFonts w:ascii="IRNazanin" w:hAnsi="IRNazanin" w:eastAsia="IRNazanin"/>
          <w:color w:val="111111"/>
          <w:sz w:val="28"/>
          <w:sz w:val="28"/>
          <w:szCs w:val="28"/>
          <w:rtl w:val="true"/>
          <w:lang w:bidi="fa-IR"/>
        </w:rPr>
        <w:t>يشير الإمام علي علیه السلام إلى حقيقة و سنّة إلهية جارية على الناس في حياتهم الدنيوية، و هي سنّة الاختبار و الامتحان، وهي حقيقة كثيراً ما أشار لها القرآن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 وَبَشِّرِ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 وَأُولَٰئِكَ هُمُ الْمُهْتَدُونَ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الأصل وضع الذهب في النار لمعرفة مقدار خلوصه، ثمّ أطلق هذا التعبير على كلّ امتحان ظاهريّ و معنويّ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الاختبار الإلهي؟في مجال الاختبار الإلهيّ تطرح بحوث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ما يتبادر للذهن في هذا المجال هو سبب هذا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نختبر الأفراد لنفهم ما نجهله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الله سبحانه و تعالى بحاجة إلى مثل هذا الاختبار لعباده، و هو العالم بكلّ الخفايا و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شيء خفي عنه حتّى يظهر له بهذا الامتحان؟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الاختبار الإلهيّ يختلف عن الاختبار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اختباراتنا البشرية تستهدف رفع الإبهام والجهل، والاختبار الإلهيّ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إيصال الإنسان إلى الكمال بإخراج الدفائن المكنونة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تحدّث القرآن عن الاختبار الإلهيّ، باعتباره سنّة كونية مستمرّة من أجل تفجير الطاقات الكامنة، و نقلها من القوّة إلى الفعل، و بالتالي فالاختبار الإلهيّ من أجل تربية العباد، فكما أنّ الفولاذ يتخلّص من شوائبه عند صهره في النار، كذلك الإنسان يخلص و ينقى في خضمّ الحوادث، ويصبح أكثر قدرة على مواجهة الصعاب والتحدّيات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الاختبار الإلهيّ يشبه عمل زارع خبير، ينثر البذور الصالحة في الأرض الصالحة، كي تستفيد هذه البذور من مواهب الطبيعة و تبدأ بالنموّ، ثمّ تصارع هذه البذرة كلّ المشاكل والصعاب بالتدريج، وتقاوم الحوادث المختلفة كالرّياح العاتية والبرد الشديد والحرّ اللافح، لتخرج بعد ذلك نبتة مزهرة أو شجرة مثمرة، تستطيع أن تواصل حياتها أمام الصعاب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 تصعيد معنويات القوّات المسلّحة، يؤخذ الجنود إلى مناورات وحرب اصطناعية، يعانون فيها من مشاكل العطش والجوع والحرّ والبرد والظروف الصعبة والحواجز المنيعة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سر الاختبارات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سبحانه في موضع آخر من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﴿وَلِيَبْتَلِيَ اللَّهُ مَا فِي صُدُورِكُمْ</w:t>
      </w:r>
    </w:p>
    <w:p>
      <w:pPr>
        <w:pStyle w:val="BookText"/>
        <w:rPr/>
      </w:pPr>
      <w:r>
        <w:rPr>
          <w:rFonts w:ascii="Amiri" w:hAnsi="Amiri" w:eastAsia="Amiri" w:cs="Amiri"/>
          <w:color w:val="111111"/>
          <w:sz w:val="28"/>
          <w:sz w:val="28"/>
          <w:szCs w:val="28"/>
          <w:rtl w:val="true"/>
          <w:lang w:bidi="ar-SA"/>
        </w:rPr>
        <w:t>وَلِيُمَحِّصَ مَا فِي قُلُوبِكُمْ ۗ وَاللَّهُ عَلِيمٌ بِذَاتِ الصُّدُورِ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أمير المؤمنين عليّ علیه السلام في بيان سبب الاختبارات الإلهية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 كَانَ سُبْحَانَهُ أَعْلَمَ بِهِمْ مِنْ أَنْفُسِهِمْ، وَلَكِنْ لِتَظْهَرَ الأَفْعَالُ الَّتِي بِهَا يُسْتَحَقُّ الثَّوابُ وَ الْعِقَابُ</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أنّ الصفات الكامنة لا يمكن أن تكون وحدها معياراً للثواب و العقاب، فلا بدّ أن تظهر من خلال أعمال الإنسان، و الله يختبر عباده ليتجلّى ما يضمرونه في أعمالهم، و لكي تنتقل قابليّاتهم من القوّة إلى الفعل، وبذلك يستحقّون الثواب أو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الاختبار الإلهيّ لما تفجّرت هذه القابليّات، ولما أثمرت الكفاءات، وهذه هي فلسفة الاختبار الإلهيّ في منطق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الإلهيّ عامّنظام الحياة في الكون نظام تكامل وتربية، و كلّ الموجودات الحيّة تطوي مسيرة تكاملها، حتّى الأشجار تعبّر عن قابليّاتها الكامنة بالأثمار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كلّ البشر، حتّى الأنبياء، مشمولون بقانون الاختبار الإلهيّ كي تنجلي قدراتهم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الامتحانات تشمل الجميع و إن اختلفت شدّتها و بالتالي تختلف نتائجها أيضاً،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يعرض نماذج لاختبارات الأنبياء إذ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ابْتَلَىٰ إِبْرَاهِيمَ رَبُّهُ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في موضع آخر بشأن اختبار النبي سليمان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رَآهُ مُسْتَقِرًّا عِنْدَهُ قَالَ هَٰذَا مِنْ فَضْلِ رَبِّي لِيَبْلُوَنِي أَأَشْكُرُ أَمْ أَكْفُرُ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الإمام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لَمْ يَقْصِمْ جَبَّارِي دَهْرٍ قَطُّ إِلَّا بَعْدَ تَمْهِيلٍ وَ رَخَاءٍ، وَ لَمْ يَجْبُرْ عَظْمَ أَحَدٍ مِنَ الْأُمَمِ إِلَّا بَعْدَ أَزْلٍ وَ بَلَاءٍ، وَ فِي دُونِ مَا اسْتَقْبَلْتُمْ مِنْ عَتْبٍ وَ مَا اسْتَدْبَرْتُمْ مِنْ خَطْبٍ مُعْتَبَرٌ، وَ مَا كُلُّ ذِي قَلْبٍ بِلَبِيبٍ وَ لَا كُلُّ ذِي سَمْعٍ بِسَمِيعٍ وَ لَا كُلُّ نَاظِرٍ بِبَصِيرٍ</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يقول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يَبْتَلِي عِبَادَهُ عِنْدَ الْأَعْمَالِ السَّيِّئَةِ بِنَقْصِ الثَّمَرَاتِ وَ حَبْسِ الْبَرَكَاتِ وَ إِغْلَاقِ خَزَائِنِ الْخَيْرَاتِ، لِيَتُوبَ تَائِبٌ وَ يُقْلِعَ مُقْلِعٌ وَ يَتَذَكَّرَ مُتَذَكِّرٌ وَ يَزْدَجِرَ مُزْدَجِرٌ</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الاختبار</w:t>
      </w:r>
      <w:r>
        <w:rPr>
          <w:rFonts w:ascii="Amiri" w:hAnsi="Amiri" w:eastAsia="Amiri" w:cs="Amiri"/>
          <w:color w:val="111111"/>
          <w:sz w:val="28"/>
          <w:sz w:val="28"/>
          <w:szCs w:val="28"/>
          <w:rtl w:val="true"/>
          <w:lang w:bidi="ar-SA"/>
        </w:rPr>
        <w:t>إنّ اختبار الله تعالى للناس متنوّع و متعدّد و لا يقتصر على الجانب السلبيّ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 وَبَشِّرِ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 وَأُولَٰئِكَ هُمُ الْمُهْتَدُونَ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الكريمة تشير الى البلاء و الاختبار في الجانب السلبيّ، لكنّ الآية التالية تعمّم الاختبار،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 وَنَبْلُوكُمْ بِالشَّرِّ وَالْخَيْرِ فِتْنَةً ۖ وَإِلَيْنَا تُرْجَعُونَ</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يروى أنّ أمير المؤمنين علیه السلام مرض فعاده قوم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بشرّ،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هذا كلام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نبلوكم بالخير والشرّ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فالخير الصحة و الغنى، والشرّ المرض و الفقر، ابتلاءً واختباراً</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وعنه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أَنَّمَا أَمْوَالُكُمْ وَأَوْلَادُكُمْ فِتْنَةٌ</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معنى ذلك أنّه سبحانه يختبر عباده بالأموال و الأولاد ليتبيّن الساخط لرزقه و الراضي بقسمه، و إن كان سبحانه أعلم بهم من أنفسهم، و لكن لتظهر الأفعال التي بها يستحقّ الثواب و العقاب</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فالامتحانات الإلهية تأتي بصور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فالجماعة الذين يعيشون في محيط ملوّث بالمفاسد و الوساوس تحيط بهم من كلّ جانب، فإنّ امتحانهم الكبير في مثل هذا الجوّ و الظروف، هو أن لا يتأثّروا بلون المحيط و أن يحفظوا أصالتهم و نقاءهم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الجماعة الذين يعيشون تحت ضغط الحرمان و الفقر، يرون أنّهم لو صمّموا على ترك رأس مالهم الأصيل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سرعان ما يتخلّصوا من الفقر و الحرمان لكنّ ثمن ذلك هو فقد انهم للإيمان والتقوى والكرامة والحريّة و الشرف، فهنا يكمن امتحانهم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جماعة آخرون على عكس أولئك غرقى في اللذائذ و النعم، و الإمكانات المادية متوفّرة لديهم من جميع الوجوه، ترى هل يؤدّون في مثل هذه الظروف الشكر على النعم، أم سيبقون غرقى في اللذائذ والغفلة و حبّ الذات و الأنانية، غرقى الشهوات و الاغتراب عن المجتمع و عن أنفسهم؟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جماعة منهم كالمتغرّبين في عصرنا، يرون بعض الدول بعيدة عن الله و الفضيلة و الأخلاق حقّاً، و لكنّها تتمتّع بالتمدن المادّيّ المذهل و الرفاه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تجذب هؤلاء المتغرّبين قوّة خفيّة إلى سلوك هذا النوع من الحياة أو سحق جميع القیم والأصول والأعراف التي يعتقدون بها، ويبيعون أنفسهم أذلّاء عملاء لتلك الدول، </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 xml:space="preserve">ليوفّروا لهم ولمجتمعهم مثل هذه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نوع آخر من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المصائب، و الآلام و الهموم، و الحروب و النزاعات، والقحط والغلاء، وما تثيره الحكومات الأنانية لتجذبهم إليها وتستعبدهم به وأخيراً الأمواج النفسية القوية و الشهوات، كلّ منها وسيلة للامتحان في طريق عباد الله، و السائرين في الميادين التي تتميّز فيها شخصيّة الأفراد و تقواهم وإيمانهم وطهارتهم وأمانتهم وحرّيتهم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طريق للانتصار في هذه الامتحانات الصعبة لاجتيازها إلّا الصبر والجدّ والسعي المستمر، والاعتماد على لطف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الطريف أنّنا نقرأ حديثاً عن أحد المعصومين في أصول الكافي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يُفتنون كما يُفتن الذهب،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يخلصون كما يخلص الذهب</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على كلّ حال، فإنّ طالبي العافية الذين يظنّون أنّ إظهار الإيمان كاف بهذا المقدار ليكونوا في صفوف المؤمنين و في أعلى علّيين في الجنّة مع النّبيين و الصدّيقين والشهداء والصالحين، فهم في خطأ كبير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حدّ تعبير أمير المؤمنين علیه السلام في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بعثه بالحقّ لتبلبلنّ بلبلة و لتغربلنّ غربلة، ولتساطنّ سوط القدر حتّى يعود أسفلكم أعلاكم و أعلاكم أسفلكم</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مطالعه</w:t>
      </w:r>
    </w:p>
    <w:p>
      <w:pPr>
        <w:pStyle w:val="BookText"/>
        <w:rPr/>
      </w:pPr>
      <w:r>
        <w:rPr>
          <w:rFonts w:ascii="IRNazanin" w:hAnsi="IRNazanin" w:eastAsia="IRNazanin"/>
          <w:color w:val="111111"/>
          <w:sz w:val="28"/>
          <w:sz w:val="28"/>
          <w:szCs w:val="28"/>
          <w:rtl w:val="true"/>
          <w:lang w:bidi="fa-IR"/>
        </w:rPr>
        <w:t>صبر وتحمّل الإمام عليّ علیه السلام</w:t>
      </w:r>
    </w:p>
    <w:p>
      <w:pPr>
        <w:pStyle w:val="BookText"/>
        <w:rPr/>
      </w:pPr>
      <w:r>
        <w:rPr>
          <w:rFonts w:ascii="Amiri" w:hAnsi="Amiri" w:eastAsia="Amiri" w:cs="Amiri"/>
          <w:color w:val="111111"/>
          <w:sz w:val="28"/>
          <w:sz w:val="28"/>
          <w:szCs w:val="28"/>
          <w:rtl w:val="true"/>
          <w:lang w:bidi="ar-SA"/>
        </w:rPr>
        <w:t xml:space="preserve">بعد أحداث التحكيم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الكثير من أصحاب أمير المؤمنين عالم بالأمس أعداءه اليوم، و هم الخوارج الذين خرجوا عن طاعته و رفعوا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لله لا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واقعة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الإمام يعاني منهم الأمرّين خصوصاً أنّهم كانوا يعيشون في الكوفة و بين أتباعه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يروى أنّ أمير المؤمنين علیه السلام كان جالساً في أصحابه إذ مرّت بهم امرأة جميلة فرمقها القوم بأبصارهم، 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أَبْصَارَ هَذِهِ الْفُحُولِ طَوَامِحُ، وَ إِنَّ ذَلِكَ سَبَبُ هِبَابِهَا؛ فَإِذَا نَظَرَ أَحَدُكُمْ إِلَى امْرَأَةٍ تُعْجِبُهُ، فَلْيُلَامِسْ أَهْلَهُ، فَإِنَّمَا هِيَ امْرَأَةٌ كَامْرَأَتِهِ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كافراً ما أفقهه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القوم ليقتلوه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إِنَّمَا هُوَ سَبٌّ بِسَبٍّ، أَوْ عَفْوٌ عَنْ ذَنْب</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الحادثة تبيّن لنا طبيعة الحياة السياسية الّتي أشاعها أمير المؤمنين علیه السلام في دولته الفتيّة بالرغم من كلّ الصعوبات و العراقيل الّتي أوجدها معارضوه في طريق هذه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الحادثة تبيّن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سيطرة أمير المؤمنين علیه السلام على البلاد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 الديمقراطيّ الّذي أشاعته حكومة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سعة صدر الإمام علیه السلام و عفوه حتّى عن أعدائه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إضافة إلى مسألة أخلاقية تبيّنها الحادثة و هي أسلوب القضاء على فوران الغريزة الجنسية بالالتجاء إلى الطريق الحلال في إشباعها</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605_72848"/>
      <w:bookmarkStart w:id="23" w:name="pg8605_72848"/>
      <w:bookmarkEnd w:id="23"/>
    </w:p>
    <w:p>
      <w:pPr>
        <w:pStyle w:val="Heading2"/>
        <w:numPr>
          <w:ilvl w:val="1"/>
          <w:numId w:val="1"/>
        </w:numPr>
        <w:rPr/>
      </w:pPr>
      <w:bookmarkStart w:id="24" w:name="pg8605_72848"/>
      <w:bookmarkStart w:id="25" w:name="__RefHeading___Toc2020250_653776707"/>
      <w:bookmarkStart w:id="26" w:name="_Toc7"/>
      <w:bookmarkEnd w:id="24"/>
      <w:bookmarkEnd w:id="25"/>
      <w:r>
        <w:rPr/>
        <w:t>2</w:t>
      </w:r>
      <w:r>
        <w:rPr>
          <w:rtl w:val="true"/>
        </w:rPr>
        <w:t xml:space="preserve">- </w:t>
      </w:r>
      <w:r>
        <w:rPr>
          <w:rtl w:val="true"/>
        </w:rPr>
        <w:t>كيد الشيطان</w:t>
      </w:r>
      <w:bookmarkEnd w:id="26"/>
    </w:p>
    <w:p>
      <w:pPr>
        <w:pStyle w:val="Heading3"/>
        <w:numPr>
          <w:ilvl w:val="2"/>
          <w:numId w:val="1"/>
        </w:numPr>
        <w:rPr/>
      </w:pPr>
      <w:bookmarkStart w:id="27" w:name="__RefHeading___Toc2020252_653776707"/>
      <w:bookmarkStart w:id="28" w:name="_Toc8"/>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الشيطان لأمرهم مِلاكاً، واتّخذهم له أشراكاً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فباض وفرّخ 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 و درج في حجورهم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بأعينهم و نطق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بِهم الزَّلل وزيّن لهم الخَطَل فِعْلَ من قد شَرِكَهُ الشيطان في سلطانه و نطق بالباطل على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قوامه و ديمومته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شرك حبائل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باض و 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توطنه صدورهم و طول مكثه فيها، لأنّ الطائر لا يبيض إلا في عشّه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وفراخ الشيطان وساوسه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على اليدين والرجلين كالطفل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w:t>
      </w:r>
    </w:p>
    <w:p>
      <w:pPr>
        <w:pStyle w:val="BookText"/>
        <w:rPr/>
      </w:pPr>
      <w:r>
        <w:rPr>
          <w:rFonts w:ascii="Amiri" w:hAnsi="Amiri" w:eastAsia="Amiri" w:cs="Amiri"/>
          <w:color w:val="111111"/>
          <w:sz w:val="28"/>
          <w:sz w:val="28"/>
          <w:szCs w:val="28"/>
          <w:rtl w:val="true"/>
          <w:lang w:bidi="ar-SA"/>
        </w:rPr>
        <w:t xml:space="preserve">الحجور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حجر الحضن و فلان نشأ في حجر فلان أي في كنفه و منعته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الأمر حسّنه و الشيء زخرفه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أقبح الخطأ</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8605_72850"/>
      <w:bookmarkStart w:id="30" w:name="pg8605_72850"/>
      <w:bookmarkEnd w:id="30"/>
    </w:p>
    <w:p>
      <w:pPr>
        <w:pStyle w:val="Heading3"/>
        <w:numPr>
          <w:ilvl w:val="2"/>
          <w:numId w:val="1"/>
        </w:numPr>
        <w:rPr/>
      </w:pPr>
      <w:bookmarkStart w:id="31" w:name="pg8605_72850"/>
      <w:bookmarkStart w:id="32" w:name="__RefHeading___Toc2020254_653776707"/>
      <w:bookmarkStart w:id="33" w:name="_Toc9"/>
      <w:bookmarkEnd w:id="31"/>
      <w:bookmarkEnd w:id="32"/>
      <w:r>
        <w:rPr>
          <w:rtl w:val="true"/>
        </w:rPr>
        <w:t>أخلاق الشيطان</w:t>
      </w:r>
      <w:bookmarkEnd w:id="33"/>
    </w:p>
    <w:p>
      <w:pPr>
        <w:pStyle w:val="BookText"/>
        <w:rPr/>
      </w:pPr>
      <w:r>
        <w:rPr>
          <w:rFonts w:ascii="Amiri" w:hAnsi="Amiri" w:eastAsia="Amiri" w:cs="Amiri"/>
          <w:color w:val="111111"/>
          <w:sz w:val="28"/>
          <w:sz w:val="28"/>
          <w:szCs w:val="28"/>
          <w:rtl w:val="true"/>
          <w:lang w:bidi="ar-SA"/>
        </w:rPr>
        <w:t>إنّ الإنسان المؤمن كما أنّه مدعوّ لمعرفة الله تعالى و أخلاقه ليتخلّق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مدعوّ لمعرفة عدوّه الشيطان الرجيم ليبتعد عن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الشيطان هو كلّ موجود مؤذٍ مغوٍ طاغٍ متمرّد، إنساناً كان أم غير إنسان، وإبليس اسم الشيطان الذي أغوى آدم ويتربّص هو و جنده الدوائر بأبناء آدم دوماً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للشيطان أخلاق وصفات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الاستكبار والعصبية</w:t>
      </w:r>
    </w:p>
    <w:p>
      <w:pPr>
        <w:pStyle w:val="BookText"/>
        <w:rPr/>
      </w:pPr>
      <w:r>
        <w:rPr>
          <w:rFonts w:ascii="IRNazanin" w:hAnsi="IRNazanin" w:eastAsia="IRNazanin"/>
          <w:color w:val="111111"/>
          <w:sz w:val="28"/>
          <w:sz w:val="28"/>
          <w:szCs w:val="28"/>
          <w:rtl w:val="true"/>
          <w:lang w:bidi="fa-IR"/>
        </w:rPr>
        <w:t xml:space="preserve">ففي خطبة 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تتضمّن ذمّ إبليس لعنه الله، على استكباره وتركه السجود لآدم، و أنّه أوّل من أظهر العصبية وتبع الحميّة، وتحذير الناس من سلوك طريقته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اعْتَرَضَتْهُ الْحَمِيَّةُ فَافْتَخَرَ عَلَى آدَمَ بِخَلْقِهِ، وَ تَعَصَّبَ عَلَيْهِ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فَعَدُوُّ اللَّهِ إِمَامُ الْمُتَعَصِّبِينَ، وَ سَلَفُ الْمُسْتَكْبِرِينَ، </w:t>
      </w:r>
    </w:p>
    <w:p>
      <w:pPr>
        <w:pStyle w:val="BookText"/>
        <w:rPr/>
      </w:pPr>
      <w:r>
        <w:rPr>
          <w:rFonts w:ascii="Amiri" w:hAnsi="Amiri" w:eastAsia="Amiri" w:cs="Amiri"/>
          <w:color w:val="111111"/>
          <w:sz w:val="28"/>
          <w:sz w:val="28"/>
          <w:szCs w:val="28"/>
          <w:rtl w:val="true"/>
          <w:lang w:bidi="ar-SA"/>
        </w:rPr>
        <w:t>الَّذِي وَضَعَ أَسَاسَ الْعَصَبِيَّةِ، وَ نَازَعَ اللَّهَ رِدَاءَ الْجَبْرِيَّةِ، وَ ادَّرَعَ لِبَاسَ التَّعَزُّزِ، وَ خَلَعَ قِنَاعَ التَّذَلُّلِ</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لذلك على الإنسان المؤمن أن لا يتعصّب إلّا للحقّ و الدين، ويبتعد عن أيّ عصبيّة أخرى حتّى لو كان لأهله وإخوته وأقاربه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اتّباع الهوى</w:t>
      </w:r>
    </w:p>
    <w:p>
      <w:pPr>
        <w:pStyle w:val="BookText"/>
        <w:rPr/>
      </w:pPr>
      <w:r>
        <w:rPr>
          <w:rFonts w:ascii="IRNazanin" w:hAnsi="IRNazanin" w:eastAsia="IRNazanin"/>
          <w:color w:val="111111"/>
          <w:sz w:val="28"/>
          <w:sz w:val="28"/>
          <w:szCs w:val="28"/>
          <w:rtl w:val="true"/>
          <w:lang w:bidi="fa-IR"/>
        </w:rPr>
        <w:t>من صفات الشيطان اتّباع هواه، فهو يريد عبادة ربّه حسب هواه، فعن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الله إبليس بالسجود لآدم،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 عزّتك إنْ أعفيتني من السجود لآدم لأعبدنّك عبادة ما عبدك أحد قطّ مثلها،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أطاع من حيث أريد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نرى من الناس من يتّصف بهذه الصفة حيث يريد ديناً حسب ما تشتهي نفسه، فبعضهم تقول له أطع الله، صلّ الصلوات الخمس، زكِّ، خمّس، انته عن المعاصي،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الإيمان في القلب، و ينسى أو يتناسى أنّ الإيمان بالقلب لا يكفي إن لم يلزمه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نرى في كثير من الآيات الكريمة قرناً دائماً بين الإيمان والعمل الصالح،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وَتَوَاصَوْا بِالْحَقِّ وَتَوَاصَوْا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مِنَ الصَّالِحَاتِ مِنْ ذَكَرٍ أَوْ أُنْثَىٰ وَهُوَ مُؤْمِنٌ فَأُولَٰئِكَ يَدْخُلُونَ الْجَنَّةَ وَلَا يُظْلَمُونَ نَقِيرًا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فنلاحظ في الآية الشريفة أنّ أيّ عمل للصالحات لا بدّ حتّى يؤتي ثمرته وهي دخول الجنّة أن يكون مقروناً بالإيمان</w:t>
      </w:r>
      <w:r>
        <w:rPr>
          <w:rFonts w:eastAsia="Amiri" w:cs="Amiri" w:ascii="Amiri" w:hAnsi="Amiri"/>
          <w:color w:val="111111"/>
          <w:sz w:val="28"/>
          <w:szCs w:val="28"/>
          <w:rtl w:val="true"/>
          <w:lang w:bidi="ar-SA"/>
        </w:rPr>
        <w:t xml:space="preserve">. </w:t>
      </w:r>
      <w:bookmarkStart w:id="34" w:name="pg8605_72852"/>
    </w:p>
    <w:p>
      <w:pPr>
        <w:pStyle w:val="Heading3"/>
        <w:numPr>
          <w:ilvl w:val="2"/>
          <w:numId w:val="1"/>
        </w:numPr>
        <w:rPr/>
      </w:pPr>
      <w:bookmarkStart w:id="35" w:name="__RefHeading___Toc2020256_653776707"/>
      <w:bookmarkStart w:id="36" w:name="_Toc10"/>
      <w:bookmarkEnd w:id="34"/>
      <w:bookmarkEnd w:id="35"/>
      <w:r>
        <w:rPr>
          <w:rtl w:val="true"/>
        </w:rPr>
        <w:t>خُطُوَاتِ الشَّيْطَان</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التي تساعد على مجابهة الشيطان معرفة خططه، ومن خططه أنّه لا يوقع الإنسان المؤمن في المعاصي الكبيرة بخطوة واحدة و بشكل مكشوف، بل يعطيه السموم على جرعات، و هذا ما أشارت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تَتَّبِعُوا خُطُوَاتِ الشَّيْطَانِ ۚ إِنَّهُ لَكُمْ عَدُوٌّ مُبِينٌ 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تشير إلى مسألة تربوية دقيقة، و هي أنّ الانحرافات تدخل ساحة الإنسان بشكل تدريجيّ، لا دفعيّ 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فتلوُّث شابٍّ بالقمار، أو شرب الخمر، أو بالمخدّرات، يتمّ على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يشترك أوّلاً متفرّجاً في جلسة من جلسات لعب الورق، ظانّاً أنّه عمل اعتيادي لا ضير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يشترك في اللعب نفسه للترويح عن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ربح أو خسارة، أو يتناول شيئاً من المخدّرات بحجّة رفع التعب أو المعالجة أو أمثالها من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الخطوة الأخرى يمارس العمل المحرّم قاصداً أنه يمارسه مؤقتاً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تتوالى الخطوات واحدة تلو الأخرى و يصبح الفرد مقامراً محترفاً أو مدمناً مريضاً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فوساوس الشيطان تدفع بالفرد على هذه الصورة التدريجية نحو هاوية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هذه طريقة الشيطان الأصلي فحسب، بل كلّ الأجهزة الشيطانية تنفّذ خططها المشؤومة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يحذّر القرآن كثيراً من اتّخاذ الخطوة الأولى على طريق الانزلاق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كُلُوا مِمَّا فِي الْأَرْضِ حَلَالًا طَيِّبًا وَلَا تَتَّبِعُوا خُطُوَاتِ الشَّيْطَانِ ۚ إِنَّهُ لَكُمْ عَدُوٌّ مُبِينٌ</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تَتَّبِعُوا</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خُطُوَاتِ الشَّيْطَانِ ۚ وَمَنْ يَتَّبِعْ خُطُوَاتِ الشَّيْطَانِ فَإِنَّهُ يَأْمُرُ بِالْفَحْشَاءِ وَالْمُنْكَرِ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عن الإمام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مَدَارِجَ الشَّيْطَانِ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يُسَنِّي لَكُمْ طُرُقَهُ، وَ يُرِيدُ أَنْ يَحُلَّ دِينَكُمْ عُقْدَةً عُقْدَةً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يساعد الشيطان على الإنسانثم إن هناك أموراً عديدة تساعد الشيطان على الإنسان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أهل الهوىعن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يَسِيرَ الرِّيَاءِ شِرْكٌ وَ مُجَالَسَةَ أَهْلِ الْهَوَى مَنْسَاةٌ لِلْإِيمَانِ وَ مَحْضَرَةٌ لِلشَّيْطَانِ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هنا حذّر الإمام من مجالسة أهل الأسواق لأنّ أكثرهم أهل 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وَ مَقَاعِدَ الْأَسْوَاقِ فَإِنَّهَا مَحَاضِرُ الشَّيْطَانِ وَ مَعَارِيضُ الْفِتَنِ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الافتراق عن جماعة أهل الحقِّفعنه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رَمَى بِهِ الشَّيْطَانُ مَرَامِيَهُ، وَ ضَرَبَ بِهِ تِيهَهُ فَإِنَّ الشَّاذَّ مِنَ النَّاسِ لِلشَّيْطَانِ، كَمَا أَنَّ الشَّاذَّ مِنَ الْغَنَمِ لِلذِّئْبِ</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فلذلك لا بدّ أن يحرص الإنسان على البقاء في أجواء أهل الحق و الذكر و عمل الخير و لا يشذّ عنهم كي لا يقع في شرك و مصيدة إبليس اللعين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والكبرفعنه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اللَّهَ فِي عَاجِلِ الْبَغْيِ وَ آجِلِ وَخَامَةِ الظُّلْمِ وَ سُوءِ عَاقِبَةِ الْكِبْرِ، فَإِنَّهَا مَصْيَدَةُ إِبْلِيسَ الْعُظْمَى وَ مَكِيدَتُهُ الْكُبْرَى الَّتِي تُسَاوِرُ قُلُوبَ الرِّجَالِ مُسَاوَرَةَ السُّمُومِ الْقَاتِلَةِ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فلذلك لا بدّ من الاجتناب عن الظلم و الكبر كي لا يقع المؤمن في مكيدة 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الانشغال بعيوب غيره عن عيوب نفسهفعنه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شَغَلَ نَفْسَهُ بِغَيْرِ نَفْسِهِ تَحَيَّرَ فِي الظُّلُمَاتِ وَ ارْتَبَكَ فِي الْهَلَكَاتِ وَ مَدَّتْ بِهِ شَيَاطِينُهُ فِي طُغْيَانِهِ وَ زَيَّنَتْ لَهُ سَيِّئَ أَعْمَالِهِ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هذه آفّة عظيمة عند الإنسان حيث يلقي بالملامة دائماً على غيره ويبرّئ نفسه، بينما نجد الأولياء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أُبَرِّئُ نَفْسِي ۚ إِنَّ النَّفْسَ لَأَمَّارَةٌ بِالسُّوءِ</w:t>
      </w:r>
      <w:r>
        <w:rPr>
          <w:rStyle w:val="FootnoteAnchor"/>
          <w:rtl w:val="true"/>
        </w:rPr>
        <w:footnoteReference w:id="3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في الفتنة</w:t>
      </w:r>
    </w:p>
    <w:p>
      <w:pPr>
        <w:pStyle w:val="BookText"/>
        <w:rPr/>
      </w:pPr>
      <w:r>
        <w:rPr>
          <w:rFonts w:ascii="Amiri" w:hAnsi="Amiri" w:eastAsia="Amiri" w:cs="Amiri"/>
          <w:color w:val="111111"/>
          <w:sz w:val="28"/>
          <w:sz w:val="28"/>
          <w:szCs w:val="28"/>
          <w:rtl w:val="true"/>
          <w:lang w:bidi="ar-SA"/>
        </w:rPr>
        <w:t>فعنه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الْحَقَّ خَلَصَ مِنْ لَبْسِ الْبَاطِلِ انْقَطَعَتْ عَنْهُ أَلْسُنُ الْمُعَانِدِينَ، وَ لَكِنْ يُؤْخَذُ مِنْ هَذَا ضِغْثٌ وَ مِنْ هَذَا ضِغْثٌ فَيُمْزَجَانِ، فَهُنَالِكَ يَسْتَوْلِي الشَّيْطَانُ عَلَى أَوْلِيَائِهِ وَ يَنْجُو الَّذِينَ سَبَقَتْ لَهُمْ مِنَ اللَّهِ الْحُسْنى</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المعرفة و التعلم و الوعي لكي يستطيع الإنسان أن يميّز بين الحقّ و الباطل، و عليه بالرجوع إلى العلماء وإلى المخلصين الواعين من المؤمنين كي ينصحوه فلا يقع في الفتنة و بالتالي يضلّ الطريق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الإعجاب بالنفس وحبّ المدح</w:t>
      </w:r>
    </w:p>
    <w:p>
      <w:pPr>
        <w:pStyle w:val="BookText"/>
        <w:rPr/>
      </w:pPr>
      <w:r>
        <w:rPr>
          <w:rFonts w:ascii="Amiri" w:hAnsi="Amiri" w:eastAsia="Amiri" w:cs="Amiri"/>
          <w:color w:val="111111"/>
          <w:sz w:val="28"/>
          <w:sz w:val="28"/>
          <w:szCs w:val="28"/>
          <w:rtl w:val="true"/>
          <w:lang w:bidi="ar-SA"/>
        </w:rPr>
        <w:t>فعنه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وَإِيَّاکَ وَالاِعْجَابَ بِنَفْسِکَ، وَالثِّقَةَ بِمَا يُعْجِبُکَ مِنْهَا، وَ حُبَّ الاِطْرَاءِ؛ فَإِنَّ ذَلِکَ مِنْ أَوْثَقِ فُرَصِ الشَّيْطَانِ فِي نَفْسِهِ، لِيَمْحَقَ مَا يَکُونُ مِنْ إِحْسَانِ الْمُحْسِنِينَ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الإعجاب بالنفس و انتظار مدح الناس له يؤدّي إلى محق العمل فيدخل إبليس من هذا الباب و تكون نهاية الإنسان التعب في الدنيا والخسران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تَرَدَّدَ فِي الرَّيْبِ وَطِئَتْهُ سَنَابِكُ الشَّيَاطِينِ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لا بدّ من أن يخطو الإنسان المؤمن في كل خطواته بثقة و علم ومعرفة ويقين لا سيما في المعتقدات، حتّى لا يقع تحت وطأة حوافر الشياطين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الغضب</w:t>
      </w:r>
    </w:p>
    <w:p>
      <w:pPr>
        <w:pStyle w:val="BookText"/>
        <w:rPr/>
      </w:pPr>
      <w:r>
        <w:rPr>
          <w:rFonts w:ascii="Amiri" w:hAnsi="Amiri" w:eastAsia="Amiri" w:cs="Amiri"/>
          <w:color w:val="111111"/>
          <w:sz w:val="28"/>
          <w:sz w:val="28"/>
          <w:szCs w:val="28"/>
          <w:rtl w:val="true"/>
          <w:lang w:bidi="ar-SA"/>
        </w:rPr>
        <w:t>فعنه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احْذَرِ الْغَضَبَ، فَإِنَّهُ جُنْدٌ عَظِيمٌ مِنْ جُنُودِ إِبْلِيسَ</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 الْغَضَبَ فَإِنَّهُ طَيْرَةٌ مِنَ الشَّيْطَانِ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أنّ الغضب نار تشتعل في الإنسان فتطغى على العقل و بالتالي يقع بالمفسدة و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الإفراط في حبّ النساء و الخلوة بالأجنبية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النساء و هو سيف الشيطان، وشرب الخمر وهو فخّ الشيطان، و حب الدينار والدرهم وهو سهم الشيطان</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الرواية أنّه قال إبليس لموسى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لا تخل بامرأة لا تحلّ لك، لام فإنه لا يخلو رجل بامرأة لا تحلّ له إلا كنت صاحبه دون أصحابي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فلشدّة خطورة هذه الخطوة و لأنها سريعة في إيقاع المؤمن بالمعصية يتدخّل إبليس بنفسه ليوقع المؤمن بما يغضب الله، لذلك لا بدّ من أخذ الحيطة للدين و الحذر من الخلوة بالمرأة الأجنبية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المال و الترف</w:t>
      </w:r>
    </w:p>
    <w:p>
      <w:pPr>
        <w:pStyle w:val="BookText"/>
        <w:rPr/>
      </w:pPr>
      <w:r>
        <w:rPr>
          <w:rFonts w:ascii="IRNazanin" w:hAnsi="IRNazanin" w:eastAsia="IRNazanin"/>
          <w:color w:val="111111"/>
          <w:sz w:val="28"/>
          <w:sz w:val="28"/>
          <w:szCs w:val="28"/>
          <w:rtl w:val="true"/>
          <w:lang w:bidi="fa-IR"/>
        </w:rPr>
        <w:t xml:space="preserve">عنه علیه السلام من كتاب له إلى معاوية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مترف قد أخذ الشيطان منك مأخذه، وبلغ فيك أمله، و جرى منك مجرى الروح و الدم</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يدير ابن آدم في كلّ شيء، فإذا أعياه جثم له عند المال فأخذ برقبته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مصيبة عامّة البلوى، تأخذ بالإنسان برقبته و تورده المهالك، فعلى الإنسان أن يعي أنّ المال ليس إلّا وسيلة للعيش في هذه الدنيا الفانية برضا الله و التقرّب إليه فيها للوصول إلى ذلك العالم، فالمال وسيلة لرضا الله سبحانه، وليس هدفاً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 والعداوة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الشَّيْطَانُ أَنْ يُوقِعَ بَيْنَكُمُ الْعَدَاوَةَ وَالْبَغْضَاءَ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إبليس لجنوده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ألقوا بينهم الحسد و البغي، فإنهما يعدلان عند الله الشرك</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مطالعة</w:t>
      </w:r>
      <w:r>
        <w:rPr>
          <w:rFonts w:ascii="IRNazanin" w:hAnsi="IRNazanin" w:eastAsia="IRNazanin"/>
          <w:color w:val="111111"/>
          <w:sz w:val="28"/>
          <w:sz w:val="28"/>
          <w:szCs w:val="28"/>
          <w:rtl w:val="true"/>
          <w:lang w:bidi="fa-IR"/>
        </w:rPr>
        <w:t>توبة النبيّ آدم علیه السلامخلق الله آدم علیه السلام و وهبه المعرفة الّتي يفرّق بها بين الحق و الباطل، و أسكنه سبحانه داراً أرغد فيها عيشته و آمن فيها محلّته، و حذّره إبليس و عداوته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لكنّ إبليس اللعين انتهز منه غرّة فأغواه، و كان الحامل للشيطان على غواية آدم حسده له على الخلود في دار المقام و مرافقته الأبرار من الملائكة الأطهار، فأدخل عليه الشكّ في أن ما تناول منه سائغ التناول بعد أن كان قد نهاه الله عن تناول ما يوجب له اليقين بحظره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اغْتَرَّهُ نَفَاسَةً عَلَيهِ بِدَارِ الْمُقَامِ، وَ مُرَافَقَةِ الْأَبْرَارِ، فَبَاعَ الْيقِينَ بِشَكِّهِ، وَ الْعَزِيمَةَ بِوَهْنِهِ، وَ اسْتَبْدَلَ بِالْجَذَلِ وَجَلًا، وَ بِالاغْتِرَارِ نَدَماً، ثُمَّ بَسَطَ اللَّهُ سُبْحَانَهُ لَهُ فِي تَوْبَتِهِ، وَ لَقَّاهُ كَلِمَةَ رَحْمَتِهِ، وَ وَعَدَهُ الْمَرَدَّ إِلَى جَنَّتِهِ، فَأَهْبَطَهُ إِلَى دَارِ الْبَلِيةِ، وَ تَنَاسُلِ الذُّرِّيةِ</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فقد أخرجهما مما كانا فيه و غفر خطيئتهما بعدما تابا ولم يرجعهما إلى الجنّة </w:t>
      </w:r>
      <w:r>
        <w:rPr>
          <w:rStyle w:val="FootnoteAnchor"/>
          <w:rtl w:val="true"/>
        </w:rPr>
        <w:footnoteReference w:id="46"/>
      </w:r>
      <w:r>
        <w:rPr>
          <w:rFonts w:ascii="Amiri" w:hAnsi="Amiri" w:eastAsia="Amiri" w:cs="Amiri"/>
          <w:color w:val="111111"/>
          <w:sz w:val="28"/>
          <w:sz w:val="28"/>
          <w:szCs w:val="28"/>
          <w:rtl w:val="true"/>
          <w:lang w:bidi="ar-SA"/>
        </w:rPr>
        <w:t>، بل أهبطهما إلى الدنيا ليحييا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تكن الحياة الأرضية مع أكل الشجرة و ظهور السوأة حتماً مقضياً، والرجوع إلى الجنّة مع ذلك محالاً، لرجعا إليها بعد حطّ الخطيئة، فالعامل في خروجهما من الجنّة وهبوطهما هو الأكل من الشجرة وظهور السوأة، و كان ذلك بوسوسة الشيطان اللعين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أضعف ركناً</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ذَلِكَ مَا حَرَسَ اللهُ عِبَادَهُ الْمُؤْمِنِينَ بِالصَّلَوَاتِ وَ الزَّكَوَاتِ، وَمُجَاهَدَةِ الصِّيَامِ فِي الْأَيَّامِ الْمَفْرُوضَاتِ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192</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يساعد الإنسان على الشيطانلقد أشرنا في الدرس السابق كيف يستطيع إبليس عبر خطوات أن يوقع الإنسان في الهاوية، ولا بدّ من التعرف إلى ما يساعد هذا الإنسان للتغلّب على إبليس، فإنّ الله سبحانه أودع هذه القوّة في الإنسان ليستطيع الوصول إلى الجنّة بعد هذا الامتحان الكبير فيستحقّ بذلك رضا الله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ascii="IRNazanin" w:hAnsi="IRNazanin" w:eastAsia="IRNazanin"/>
          <w:color w:val="111111"/>
          <w:sz w:val="28"/>
          <w:sz w:val="28"/>
          <w:szCs w:val="28"/>
          <w:rtl w:val="true"/>
          <w:lang w:bidi="fa-IR"/>
        </w:rPr>
        <w:t>في خطبة للإمام عليّ علیه السلام بعد أن يحذّر من الشيطان يذكر ما يحرس منه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ذلك ما حرس الله عباده المؤمنين بالصلوات والزكوات، ومجاهدة الصيام في الأيّام المفروضات</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الدعاء</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رَبُّكُمُ ادْعُونِي أَسْتَجِبْ لَكُمْ ۚ إِنَّ الَّذِينَ يَسْتَكْبِرُونَ عَنْ عِبَادَتِي سَيَدْخُلُونَ جَهَنَّمَ دَاخِرِينَ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الدعاء تسلم من سورة الشيطان</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فالدعاء وهو من لحظات الأنس مع الله سبحانه من أهمّ الأمور المقرّبة منه تعالى، والتي تعين على الابتعاد عن إبليس اللعين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الله</w:t>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أشياء ليس لي فيهنّ حيلة وسائر الناس في قبضتي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اعتصم بالله عن نيّة صادقة واتَّكل عليه في جميع أموره، ومن كثر تسبيحه في ليله ونهاره، ومن رضي لأخيه المؤمن بما يرضاه لنفسه، ومن لم يجزع على المصيبة حين تصيبه، ومن رضي بما قسم الله له ولم يهتمّ لرزقه</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لطيفةروي عن الإمام الصادق علیه السلام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الَّذِينَ إِذَا فَعَلُواْ فَاحِشَةً </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صعد إبليس جبلاً بمكّة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فصرخ بأعلى صوته بعفاريته فاجتمعوا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لمَ دعوتنا؟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فمن لها؟ فقام عفريت من الشياطين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لها بكذا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فقام آخر فقال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لها، فقال الوسواس الخنّاس أنا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أعدهم و أمنّيهم حتّى يواقعوا الخطيئة فإذا واقعوا الخطيئة أنسيتهم الاستغفار،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فوكّله بها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الاعتصام بالقرآن والنبيّ و الآل</w:t>
      </w: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يركب سفينة النجاة، ويستمسك بالعروة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الوثقى، ويعتصم بحبل الله المتين، فليوالِ عليّاً بعدي، وليعاد عدوّه، وليأتمّ بالأئمّة الهداة من ولده، فإنّهم خلفائي وأوصيائي و حجج الله على الخلق بعدي، وسادة أمّتي، و قادة الأتقياء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حزبهم حزبي، و حزبي حزب الله عزّ وجلّ، و حزب أعدائهم حزب الشيطان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عن الإمام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ففَانْظُرْ 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دَلَّكَ الْقُرْآنُ عَلَيْهِ مِنْ صِفَتِهِ فَائْتَمَّ بِهِ وَ اسْتَضِئْ بِنُورِ هِدَايَتِهِ، وَ مَا كَلَّفَكَ الشَّيْطَانُ عِلْمَهُ مِمَّا لَيْسَ فِي الْكِتَابِ عَلَيْكَ فَرْضُهُ وَ لَا فِي سُنَّةِ النَّبِيِّ صلی الله علیه وآله وَ أَئِمَّةِ الْهُدَى أَثَرُهُ فَكِلْ عِلْمَهُ إِلَى اللَّهِ سُبْحَانَهُ فَإِنَّ ذَلِكَ مُنْتَهَى حَقِّ اللَّهِ عَلَيْكَ</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زمن غيبة الإمام المهديّ عجل الله تعالی فرجه ينبغي الاعتصام و اللجوء إلى الوليّ الفقيه، فإنّه بما يملك من علم و عدالة و بصيرة و شجاعة و زهد في الدنيا و مخالفة لهواه، يؤمِن المؤمنين من الفتنة و الاختلاف، فعن الإمام العسكريّ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من الفقهاء صائناّ لنفسه، حافظاً لدينه، مخالفاً لهواه، مطيعاً لأمر مولاه فللعوام أن يقلّدوه</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أن يحاكم بعضكم بعضاً إلى قضاة الجور، ولكن انظروا إلى رجل منكم يعلم شيئاً من قضايانا، فاجعلوه بينكم قاضياً، فقد جعلته عليكم قاضياً فتحاكموا إليه</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المكاتبة عن الإمام المهديّ عجل الله تعالی فرجه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فيها إلى رواة حديثنا، فإنّهم حجّتي عليكم وأنا حجّة الله</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37" w:name="pg8605_72863"/>
    </w:p>
    <w:p>
      <w:pPr>
        <w:pStyle w:val="BookText"/>
        <w:rPr/>
      </w:pPr>
      <w:bookmarkEnd w:id="3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البصيرة</w:t>
      </w: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الشيطان قد جمع حزبه، و استجلب خيله و رجله، و إنّ معي لبصيرتي</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فالإنسان المؤمن مدعوّ لامتلاك الوعي و البصيرة و زيادتهما لكي لا تنطلي عليه حيل و مكر الشياطين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التوكّل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وَعَلَىٰ رَبِّهِمْ يَتَوَكَّلُونَ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2020258_653776707"/>
      <w:bookmarkStart w:id="39" w:name="_Toc11"/>
      <w:bookmarkEnd w:id="38"/>
      <w:r>
        <w:rPr>
          <w:rtl w:val="true"/>
        </w:rPr>
        <w:t>إنّ كيد الشيطان كان ضعيفاً</w:t>
      </w:r>
      <w:bookmarkEnd w:id="39"/>
    </w:p>
    <w:p>
      <w:pPr>
        <w:pStyle w:val="BookText"/>
        <w:rPr/>
      </w:pPr>
      <w:r>
        <w:rPr>
          <w:rFonts w:ascii="Amiri" w:hAnsi="Amiri" w:eastAsia="Amiri" w:cs="Amiri"/>
          <w:color w:val="111111"/>
          <w:sz w:val="28"/>
          <w:sz w:val="28"/>
          <w:szCs w:val="28"/>
          <w:rtl w:val="true"/>
          <w:lang w:bidi="ar-SA"/>
        </w:rPr>
        <w:t>ينبغي للإنسان المؤمن أن لا يخاف إلّا الله و لا يخاف من شياطين الإنس و الجن، فإنّما يخوّف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ذَٰلِكُمُ الشَّيْطَانُ يُخَوِّفُ أَوْلِيَاءَهُ فَلَا تَخَافُوهُمْ وَخَافُونِ إِنْ كُنْتُمْ مُؤْمِنِينَ</w:t>
      </w:r>
      <w:r>
        <w:rPr>
          <w:rStyle w:val="FootnoteAnchor"/>
          <w:rtl w:val="true"/>
        </w:rPr>
        <w:footnoteReference w:id="6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فكيد الشيطان ضعيف أمام صلابة ووعي وبصيرة الإنسان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كَيْدَ الشَّيْطَانِ كَانَ ضَعِيفًا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الإمام الكاظم علیه السلام في وصيّته لهشام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فلتشتدّ عداوتك، و لا يكوننّ أصبر على مجاهدته لهلكتك منك على صبرك لمجاهدته، فإنّه أضعف منك ركناً في قوته، وأقلّ منك ضرراً في كثرة شرّه، إذا أنت اعتصمت بالله فقد هديت إلى صراط مستقيم</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فالشيطان ليس له سلطان على الإنسان إلا أن يساعده الإنسان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الشَّيْطَانُ لَمَّا قُضِيَ الْأَمْرُ إِنَّ اللَّهَ وَعَدَكُمْ وَعْدَ الْحَقِّ وَوَعَدْتُكُمْ فَأَخْلَفْتُكُمْ ۖ وَمَا كَانَ لِيَ عَلَيْكُمْ مِنْ سُلْطَانٍ إِلَّا أَنْ دَعَوْتُكُمْ فَاسْتَجَبْتُمْ لِي ۖ فَلَا تَلُومُونِي وَلُومُوا أَنْفُسَكُمْ ۖ مَا أَنَا بِمُصْرِخِكُمْ وَمَا أَنْتُمْ بِمُصْرِخِيَّ ۖ إِنِّي كَفَرْتُ بِمَا أَشْرَكْتُمُونِ مِنْ قَبْلُ ۗ إِنَّ الظَّالِمِينَ لَهُمْ عَذَابٌ أَلِيمٌ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فابرأ من الشيطان الضعيف قبل أن يبرأ منك يوم لا ينفع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الشَّيْطَانِ إِذْ قَالَ لِلْإِنْسَانِ اكْفُرْ فَلَمَّا كَفَرَ قَالَ إِنِّي بَرِيءٌ مِنْكَ إِنِّي أَخَافُ اللَّهَ رَبَّ الْعَالَمِينَ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الإمام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الْيَوْمَ قَدِ اسْتَفَلَّهُمْ، وَهُوَ غَداً مُتَبَرِّئُ مِنْهُمْ، وَ مُتَخَلَّ عَنْهُمْ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نحن نرى بأمّ أعيننا كيف أنّ شياطين الإنس مثل أمريكا و إسرائيل يستعملون عملاءهم ثمّ يلفظونهم و يتركونهم لمصيرهم المشؤوم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أن تكونوا قرناء الشياطين بين طابقين من نار، فعن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جَزَعَ أَحَدِكُمْ مِنَ الشَّوْكَةِ تُصِيبُهُ وَ الْعَثْرَةِ تُدْمِيهِ وَ الرَّمْضَاءِ تُحْرِقُهُ، فَكَيْفَ إِذَا كَانَ بَيْنَ طَابَقَيْنِ مِنْ نَارٍ، ضَجِيعَ حَجَرٍ وَ قَرِينَ شَيْطَانٍ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مطالعةإنّ الشيطان قد استقلَّهم</w:t>
      </w:r>
      <w:r>
        <w:rPr>
          <w:rFonts w:ascii="IRNazanin" w:hAnsi="IRNazanin" w:eastAsia="IRNazanin"/>
          <w:color w:val="111111"/>
          <w:sz w:val="28"/>
          <w:sz w:val="28"/>
          <w:szCs w:val="28"/>
          <w:rtl w:val="true"/>
          <w:lang w:bidi="fa-IR"/>
        </w:rPr>
        <w:t>كان الخريت بن راشد مع ثلاثمائة رجل من بني ناجية مقيمين مع الإمام علي علیه السلام بالكوفة قدموا معه من البصرة، و كانوا قد خرجوا إليه يوم الجمل، و شهدوا معه صفّين و النهروان، فجاء إلى عليّ علیه السلام في ثلاثين راكباً من أصحابه،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عليّ لا أطيع أمرك و لا أُصلّي خلفك وإنِّي غداً لمفارقك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له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إذاً تعصي ربك و تنكث عهدك ولا تضرّ إلّا نفسك، خبّرني لِمَ تفعل ذلك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حكمت في الكتاب و ضعفت عن الحقّ إذا جدّ الجدّ، و ركنت إلى القوم الذين ظلموا أنفسهم، فأنا عليهم زارٍ، و عليهم ناقم و لكم جميعاً مباين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له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أدارسك الكتاب، و أُناظرك في السنن، و أُفاتحك أموراً من الحقّ أنا أعلم بها منك، فلعلّك تعرف ما أنت له الآن منكر، و تستبصر ما أنت عنه الآن جاهل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عائد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يستهوينّك الشيطان، ولا يستخفنّك الجهل، و والله لئن استر شدتني و استنصحتني وقبلت منّي لأهديتك سبيل الرشاد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فنفر الخريت مع أصحابه ليلاً ولم يعد إلى أمير المؤمنين علیه السلام، فأرسل علیه السلام رجلًا من أصحابه يستعلم حالهم، فلمّا عاد إليه الرجل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أأمنوا فقطنوا أم جبنوا فظعنوا؟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ظعنوا يا أمير المؤمنين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بُعْداً لَهُمْ كَما بَعِدَتْ ثَمُودُ، أَمَا لَوْ أُشْرِعَتِ الْأَسِنَّةُ إِلَيْهِمْ وَ صُبَّتِ السُّيُوفُ عَلَى هَامَاتِهِمْ لَقَدْ نَدِمُوا عَلَى مَا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الْيَوْمَ قَدِ اسْتَفَلَّهُمْ وَ هُوَ غَداً مُتَبَرِّئٌ مِنْهُمْ وَ مُتَخَلٍ عَنْهُمْ، فَحَسْبُهُمْ بِخُرُوجِهِمْ مِنَ الْهُدَى وَ ارْتِكَاسِهِمْ فِي الضَّلَالِ وَ الْعَمَى وَ صَدِّهِمْ عَنِ الْحَقِّ وَ جِمَاحِهِمْ فِي التِّيهِ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صرّحت له العِبَرُ عمّا بين يديه من المَثُلات، حجزته التَّقوى عن تَقحُّم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ففتح جمع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العقوبات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الالتباس، ما يلتبس فيه الحقّ بالباطل و الحلال بالحرام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له علیه السلامإنّ قول الإمام عليّ علیه السلام فيه إشارة إلى أمرين لا بدّ من مراعاتهما لمن يريد السّلوك إلى الله تعالى، و 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صرّحت له العبر عمّا بين يديه من المثلات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يعتبر الإسلام ربط الماضي بالحاضر و الحاضر بالماضي أمراً ضرورياً لفهم الحقائق، لأنّ الارتباط بين هذين الزمانين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 و الحاضر يكشف عن مسؤولية الأجيال القادمة، و يوقفها على واجبها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 لله في الأُمم سنناً لا تختصّ بهم، بل هي سنن وقوانين عامّة في الحياة تجري على الحاضرين كما جرت على الماضين سواء بسواء، و هي سنن للتقدّم و البقاء وسنن للتدهور و الاندحار، التقدّم للمؤمنين المتّقين المجاهدين المتّحدين الواعين، و التدهور و الاندحار للأُمم المتفرّقة المتشتّتة الكافرة الغارقة في الذنوب والآثام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للتاريخ أهمّية حيوية لكلّ أمّة من الأُمم، لأنّ التاريخ يعكس الخصوصيات الأخلاقية و الأعمال الصالحة و غير الصالحة، و الأفكار التي كانت سائدة في الأجيال</w:t>
      </w:r>
    </w:p>
    <w:p>
      <w:pPr>
        <w:pStyle w:val="BookText"/>
        <w:rPr/>
      </w:pPr>
      <w:r>
        <w:rPr>
          <w:rFonts w:ascii="Amiri" w:hAnsi="Amiri" w:eastAsia="Amiri" w:cs="Amiri"/>
          <w:color w:val="111111"/>
          <w:sz w:val="28"/>
          <w:sz w:val="28"/>
          <w:szCs w:val="28"/>
          <w:rtl w:val="true"/>
          <w:lang w:bidi="ar-SA"/>
        </w:rPr>
        <w:t>السابقة، كما يكشف عن علل سقوط المجتمعات أو سعادتها، و نجاحها و فشلها في العصور الغابرة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مرآة الحياة الروحية و المعنوية للمجتمعات البشرية و هو لذلك خير مرشد محذّر للأجيال القادمة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آثار الماضين خير عِبرة للقادمين، و بالنظر فيها والاعتبار بها يمكن للناس أن يعرفوا المسير الصحيح للسلوك و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نجد القرآن الكريم يدعو المسلمين إلى السير في الأرض و النظر بإمعان و تدبّر في آثار الأّمم و الشعوب التي سادت ثمّ بادت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خَلَتْ مِنْ قَبْلِكُمْ سُنَنٌ فَسِيرُوا فِي الْأَرْضِ فَانْظُرُوا كَيْفَ كَانَ عَاقِبَةُ الْمُكَذِّبِينَ</w:t>
      </w:r>
      <w:r>
        <w:rPr>
          <w:rStyle w:val="FootnoteAnchor"/>
          <w:rtl w:val="true"/>
        </w:rPr>
        <w:footnoteReference w:id="69"/>
      </w:r>
      <w:r>
        <w:rPr>
          <w:rFonts w:ascii="Amiri" w:hAnsi="Amiri" w:eastAsia="Amiri" w:cs="Amiri"/>
          <w:color w:val="111111"/>
          <w:sz w:val="28"/>
          <w:sz w:val="28"/>
          <w:szCs w:val="28"/>
          <w:rtl w:val="true"/>
          <w:lang w:bidi="ar-SA"/>
        </w:rPr>
        <w:t>﴿فَٱعۡتَبِرُواْ يَٰٓأُوْلِي ٱلۡأَبۡصَٰرِ</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الإمام عليّ أمير المؤمنين علیه السلام إلى هذه الحقيقة في كلمات و خطب عديدة منها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بما أصاب الأُمم المستكبرين من قبلكم من بأس الله وصولاته، ووقائعه ومُثُلاته واتّعظوا بمثاوي خدودهم، ومصارع جنوبهم و استعيذوا بالله من لواقح الكبر كما تستعيذونه من طوارق الدهر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احذروا ما نزل بالأُمم قبلكم من المثلات بسوء الأفعال، وذميم الأعمال، فتذكّروا في الخير و الشرّ أحوالهم، و احذروا أن تكونوا أمثالهم فإذا تفكّرتم في تفاوت حاليهم فالزموا كلّ أمر لزمت العزّة به شأنهم و زاحت الأعداء له عنهم، و مدّت العافية به عليهم، و انقادت النعمة له معهم، و وصلت الكرامة عليه حبلهم من الاجتناب للفرقة و اللزوم للألفة و التحاضَ عليها، و التواصي بها، واجتنبوا كلّ أمر كسر فقرتهم وأوهن منّتهم، من تضاغن القلوب، وتشاحن الصدور و تدابر </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Amiri" w:hAnsi="Amiri" w:eastAsia="Amiri" w:cs="Amiri"/>
          <w:color w:val="111111"/>
          <w:sz w:val="28"/>
          <w:sz w:val="28"/>
          <w:szCs w:val="28"/>
          <w:rtl w:val="true"/>
          <w:lang w:bidi="ar-SA"/>
        </w:rPr>
        <w:t xml:space="preserve">النفوس، و تخاذل الأيدي </w:t>
      </w:r>
      <w:r>
        <w:rPr>
          <w:rFonts w:eastAsia="Amiri" w:cs="Amiri" w:ascii="Amiri" w:hAnsi="Amiri"/>
          <w:color w:val="111111"/>
          <w:sz w:val="28"/>
          <w:szCs w:val="28"/>
          <w:rtl w:val="true"/>
          <w:lang w:bidi="ar-SA"/>
        </w:rPr>
        <w:t xml:space="preserve">...» </w:t>
      </w:r>
      <w:r>
        <w:rPr>
          <w:rStyle w:val="FootnoteAnchor"/>
          <w:rtl w:val="true"/>
        </w:rPr>
        <w:footnoteReference w:id="7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نرى القرآن الكريم عامراً بقصص الماضين،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الْقُرَىٰ نَقُصُّ عَلَيْكَ مِنْ أَنْبَائِهَا</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وَكُلًّا نَقُصُّ عَلَيْكَ مِنْ أَنْبَاءِ الرُّسُلِ مَا نُثَبِّتُ بِهِ فُؤَادَكَ ۚ وَجَاءَكَ فِي هَٰذِهِ الْحَقُّ وَمَوْعِظَةٌ وَذِكْرَىٰ لِلْمُؤْمِنِينَ</w:t>
      </w:r>
      <w:r>
        <w:rPr>
          <w:rStyle w:val="FootnoteAnchor"/>
          <w:rtl w:val="true"/>
        </w:rPr>
        <w:footnoteReference w:id="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نَقُصُّ عَلَيْكَ مِنْ أَنْبَاءِ مَا قَدْ سَبَقَ ۚ وَقَدْ آتَيْنَاكَ مِنْ لَدُنَّا ذِكْرًا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فَاقْصُصِ الْقَصَصَ لَعَلَّهُمْ يَتَفَكَّرُونَ</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حجزه التَّقوى عن التَّقحّم في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 هو أنّ الإنسان العاقل إذا اعتبر بما وقع من الحوادث على الأمم الماضية في القرون السّالفة و علم أنّ العلّة و السّبب فيها لم تكن إلّا العصيان و المخالفة لأوامر الله تعالى و ارتكاب المنهيات و عدم الانقياد للنّواميس الشّرعية التي بعث الله تعالى الأنبياء لأجلها فلا جرم يكون هذا الاعتبار مانعاً له عن الدخول في الشّبهات فضلاً عن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الإمام الخميني 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للورع مراتب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فورع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 الكبائر، وورع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الشبهات خشية الوقوع في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ورع أهل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 المباحات للابتعاد عن وزرها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ورع أهل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النظر إلى الدنيا لأجل الوصول إلى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ورع المجذوبين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المقامات لأجل الوصول إلى باب</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مشاهدة جمال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ورع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 التوجه إلى الغايات</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قد أشير إلى ورع الخواصّ في روايات عديدة منها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بيّن و حرام بيّن وشبهات بين ذلك فمن ترك الشّبهات نجا من المحرّمات و من أخذ بالشّبهات ارتكب المحرّمات و هلك من حيث لا يعلم</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و ذلك لأنّ الوقوف عند الشّبهات خير من الاقتحام في الهلكات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عن النّعمان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ملك حمى وإنّ حمى الله حلاله و حرامه والمشتبهات بين ذلك كما لو أنّ راعياً رعى الى جانب الحمى لم يثبت غنمه أن تقع في وسطه فدعوا المشتبهات</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عن فضيل بن عياض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الورعِ من النّاس؟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يتورّع من محارم الله و يجتنب هؤلاء فإذا لم يتَّق الشّبهات وقع في الحرام و هو لا يعرفه</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أورع النّاس من وقف عند الشبهة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الشخصيةإنّ هناك أناساً يملكون شخصية مزدوجة، فهم أتقياء ورعون محتاطون في أمور و غير مبالين في أمور أخرى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الكثير من ذوي الوسوسة التي لا مبرّر لها و الجهلة المتنسّكين، لا يحتاطون في مواضع يجب الاحتياط فيها أو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أحداً يعيش حالة الوسوسة في الشبهات المالية؟ 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الزكاة و الخمس مرات عديدة و ذهب إلى الحجّ لأداء الواجب مرات متكرّرة؟ و أعرض عن الطعام المشتبه؟ لماذا كانت أصالة الحلّية في الأطعمة المشتبهة جارية وأصالة الطهارة في مشكوك النجاسة غير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أحد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 و عليهم السلام إذا ذهب لقضاء حاجته رشّ الماء على فخذيه، حتى إذا ترشّحت لدى الاستبراء أو الاستنجاء قطرات من الماء لم يحسّ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يحتط و لم يتوسوس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المسكين الذي يرى نفسه محتذياً حذو الإمام المعصوم عالم و أخذاً دينه منه، لا يتّقي لدى التصرّف في الأموال، ولا يحتاط تجاه الطعام بل يتّكل على قاعدة أصالة الطهارة و يأكل، ثم يقوم و يغسل فمه و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الأكل يتمسّك بأصالة الطهارة و بعد أن يشبع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نجس</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لاجتناب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تعويد النفس على الغيبة في الأحوال الجائزة، يضرّ بحالها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النفس تميل نحو الشرور و القبائح، فمن المحتمل أن ينجرّ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رويداً من الموارد الجائزة إلى مرحلة أخرى و هي الموارد المحرّمة، كما أنّ الدخول في الشبهات غير محمود، رغم جوازه، لأنّها حمى المحرّمات و من الممكن أنّ الاقتحام في الحمى يفضي إلى الدخول في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الإنسان مهما أمكن أن يبعد النفس عن الغيبة في الأحوال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المسموحة، ويحترز عن الأمور التي يحتمل أن يكون فيها طغيان للنفس</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لاجتناب الشبهاتدعا أبوعبد الله علیه السلام مولى له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فأعطاه ألف دينار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تجهّز حتّى تخرج إلى مصر فإنّ عيالي قد كثروا،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فتجهّز بمتاع و خرج مع التجّار إلى مصر فلمّا دنوا من مصر استقبلتهم قافلة خارجة من مصر فسألوهم عن المتاع الذي معهم ما حاله في المدينة و كان متاع العامّة </w:t>
      </w:r>
      <w:r>
        <w:rPr>
          <w:rStyle w:val="FootnoteAnchor"/>
          <w:rtl w:val="true"/>
        </w:rPr>
        <w:footnoteReference w:id="84"/>
      </w:r>
      <w:r>
        <w:rPr>
          <w:rFonts w:ascii="IRNazanin" w:hAnsi="IRNazanin" w:eastAsia="IRNazanin"/>
          <w:color w:val="111111"/>
          <w:sz w:val="28"/>
          <w:sz w:val="28"/>
          <w:szCs w:val="28"/>
          <w:rtl w:val="true"/>
          <w:lang w:bidi="fa-IR"/>
        </w:rPr>
        <w:t>فأخبروهم أنّه ليس بمصر منه شيء فتحالفوا و تعاقدوا على أن لا ينقصوا متاعهم من ربح الدينار ديناراً فلمّا قبضوا أموالهم و انصرفوا إلى المدينة فدخل مصادف على أبي عبد الله صلی الله علیه و آله و سلم و معه كيسان في كلّ واحد ألف دينار،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رأس المال و هذا الآخر ربح،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الربح كثير ولكن ما صنعته في المتاع؟ فحدّثه كيف صنعوا و كيف تحالفوا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تحلفون على قوم مسلمين ألّا تبيعوهم إلّا ربح الدينار ديناراً، ثمّ أخذ الكيسين </w:t>
      </w:r>
      <w:r>
        <w:rPr>
          <w:rStyle w:val="FootnoteAnchor"/>
          <w:rtl w:val="true"/>
        </w:rPr>
        <w:footnoteReference w:id="8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مالي و لا حاجة لنا في هذا الربح،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مصادف مجادلة السيوف أهون من طلب الحلال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أخرىإنّ المراجع لسيرة علمائنا الأبرار يلاحظ مدى احتياطهم و بعدهم عن الشبهات، و هذه بعض قبساتهم المعبّرة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عن آية الله السيّد محمّد باقر الدرجه أي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 أحد التجار الأثرياء مع عدد من العلماء و الطلّاب، و مدّ سفرة وسيعة أنيقة مكلفة، عليها أنواع الأطعمة، و كعادته رحمه الله اكتفى بتناول مقدار قليل من الطعام،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الانتهاء من تناول الطعام و غسل الأيدي، قدّم صاحب الدعوى للسيّد سنداً يتضمّن أمراً حراماً بحسب فتواه، و طلب منه أن يوقّع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 أنّ هذه الوليمة كانت مقدّمة لإمضاء هذا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فيها إذن شبهة الرشوة، فتغيّر لونه و ارتعدت فرائصه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إساءة أسأتها إليك حتّى وضعت في حلقي هذا الزقّوم؟لماذا لم تأتِ بهذا السند قبل الغداء حتّى لا ألوّث يدي بهذا الطعام؟ثمّ نهض مضطرباً و مضى مسرعاً إلى المدرسة و جلس بجوار الحديقة المقابلة لحجرته، و وضع إصبعه في فمه حتّى استفرغ، ثمّ تنفس الصعداء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w:t>
      </w:r>
      <w:r>
        <w:rPr>
          <w:rFonts w:ascii="Amiri" w:hAnsi="Amiri" w:eastAsia="Amiri" w:cs="Amiri"/>
          <w:color w:val="111111"/>
          <w:sz w:val="28"/>
          <w:sz w:val="28"/>
          <w:szCs w:val="28"/>
          <w:rtl w:val="true"/>
          <w:lang w:bidi="ar-SA"/>
        </w:rPr>
        <w:t>عمّار و المغيرة</w:t>
      </w:r>
      <w:r>
        <w:rPr>
          <w:rFonts w:ascii="IRNazanin" w:hAnsi="IRNazanin" w:eastAsia="IRNazanin"/>
          <w:color w:val="111111"/>
          <w:sz w:val="28"/>
          <w:sz w:val="28"/>
          <w:szCs w:val="28"/>
          <w:rtl w:val="true"/>
          <w:lang w:bidi="fa-IR"/>
        </w:rPr>
        <w:t xml:space="preserve">قال أمير المؤمنين علیه السلام لعمّار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ascii="Amiri" w:hAnsi="Amiri" w:eastAsia="Amiri" w:cs="Amiri"/>
          <w:color w:val="111111"/>
          <w:sz w:val="28"/>
          <w:sz w:val="28"/>
          <w:szCs w:val="28"/>
          <w:rtl w:val="true"/>
          <w:lang w:bidi="ar-SA"/>
        </w:rPr>
        <w:t xml:space="preserve"> و قد سمعه يراجع المغيرة بن شعبة كلاماً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يَا عَمَّارُ، فَإِنَّهُ لَمْ يَأْخُذْ مِنَ الدِّينِ إِلّا مَا قَارَبَتْهُ الدُّنْيَا، وَعَلَى عَمِد لَبَّسَ عَلَى نَفْسِهِ، لِيَجْعَلَ الشُّبُهَاتِ عَاذِراً لِسَقَطَاتِهِ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غير متّفقين على السكوت على المغيرة، بل أكثر البغداديين يفسّقونه، و يقولون فيه ما يقال في الفاسق، و لمّا جاء عروة بن مسعود الثقفيّ إلى رسول الله صلی الله علیه و آله و سلم عام الحديبية نظر إليه قائماً على رأس رسول الله مقلّداً سيفاً،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أخيك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ها هنا يا 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إلى الآن ما غسلت سوأتك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كان إسلام المغيرة من غير اعتقاد صحيح، ولا إنابة ونيّة 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صحب قوماً في بعض الطرق، فاستغفلهم وهم نيام، فقتلهم و أخذ أموالهم، و هرب خوفاً أن يُلحق فيُقتل، أو يؤخذ ما فاز به من أموالهم، فقدم المدينة فأظهر الإسلام، و كان رسول الله صلی الله علیه و آله و سلم لا يردّ على أحد إسلامه، أسلم عن علّة أو عن إخلاص، فامتنع بالإسلام، و اعتصم وحمى جانبه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عليكم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فأمّا اتّباع الهوى فيصدّ عن الحقّ، و أمّا طول الأمل فيُنسي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42</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يتحدّث أمير المؤمنين علیه السلام عن أمرين خطيرين على سلوك الإنسان نحو الله تعالى،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w:t>
      </w:r>
      <w:r>
        <w:rPr>
          <w:rFonts w:ascii="Amiri" w:hAnsi="Amiri" w:eastAsia="Amiri" w:cs="Amiri"/>
          <w:color w:val="111111"/>
          <w:sz w:val="28"/>
          <w:sz w:val="28"/>
          <w:szCs w:val="28"/>
          <w:rtl w:val="true"/>
          <w:lang w:bidi="ar-SA"/>
        </w:rPr>
        <w:t xml:space="preserve">لا شكّ أنّ للنفس الإنسانية رغبات و غرائز و متطلّبات و حاجات و ميولاً مختلفة، فالإنسان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الارتباط بزوج ليلبّي حاجته الجسدية بالإضافة إلى حاجته للأولاد، و يحتاج إلى المال ليحفظ به نفسه و عياله و يطوّر حياته، و يحب أن يكون محترماً بين الناس عزيزاً، و أن يكون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بعض الحاجات و الغرائز الموجودة في الإنسان، وجميعها ضروريّ لبقاء حياته، ولا شكّ أنّ مبدع الوجود خلقها جميعاً لهدف تكامليّ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الهدف التكامليّ يتحقّق بأن لا تتجاوز الغرائز و الحاجات حدها، و تخرج عن التوازن و الحدّ الوسط إلى الإفراط أو التفريط، و ذلك بالتمرّد على الشرع و العقل، و بذلك تكون سائرة مع الهوى المذموم و تابعة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فالحاجة الجسدية إذا خرجت عن التوازن إلى التفريط بأن لا يتزوّج، أو إلى الإفراط بأن يلبّي حاجته هذه بأيّ شيء دون رقيب أو حسيب من دين أو عقل، بأن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يرتكب المحرّمات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وذاك اتِّباع للهوى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الحاجة إلى جمع المال إذا أبطلها الإنسان و زهد فيها زهداً سلبياً، أو انكبّ على الجمع من أيّ طريق و بأيّ وسيلة ولو كانت من حرام كالسرقة و الغصب و الاحتيال و الربا، فهذا وذاك من اتِّباع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 الاحترام و العزّة بين الناس إذا أعدمه الإنسان و أذلّ نفسه، أو إذا طلب الجاه بطرق منحرفة، فكلا الحالتين من اتِّباع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 الحرية إذا أبطله الإنسان و أصبح يألف العبودية للاستعمار مثلاً، أو أرخى لنفسه العنان دون ضابط، فكلاهما من اتّباع الهوى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هكذا كلّ حاجات الإنسان إذا خرجت عن الاعتدال فهي تتبع الهوى و الهوى يصدّ عن الحق كما قال الإمام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حذّرنا الله تعالى من اتِّباع الهوى في كثير من آيات القرآن، منها،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 أَفَلَا تَذَكَّرُونَ</w:t>
      </w:r>
      <w:r>
        <w:rPr>
          <w:rStyle w:val="FootnoteAnchor"/>
          <w:rtl w:val="true"/>
        </w:rPr>
        <w:footnoteReference w:id="89"/>
      </w:r>
      <w:r>
        <w:rPr>
          <w:rFonts w:ascii="Amiri" w:hAnsi="Amiri" w:eastAsia="Amiri" w:cs="Amiri"/>
          <w:color w:val="111111"/>
          <w:sz w:val="28"/>
          <w:sz w:val="28"/>
          <w:szCs w:val="28"/>
          <w:rtl w:val="true"/>
          <w:lang w:bidi="ar-SA"/>
        </w:rPr>
        <w:t>﴿وَلَا تَتَّبِعِ الْهَوَىٰ فَيُضِلَّكَ عَنْ سَبِيلِ اللَّهِ ۚ إِنَّ الَّذِينَ يَضِلُّونَ عَنْ سَبِيلِ اللَّهِ لَهُمْ عَذَابٌ شَدِيدٌ بِمَا نَسُوا يَوْمَ الْحِسَابِ</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والروايات في ذمّه كثيرة، منها عن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الشَّقي من انخدع لهواه و غروره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مجالسة أهل الهوى منساة للإيمان، و محضرة للشيطان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تركنوا إلى جهالتكم، ولا تنقادوا لأهوائكم، فإنّ النازل بهذا المنزل نازل بشفا جرف هار، ينقل الرّدى على ظهره من موضع إلى موضع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رغبات النفس لا تنتهييقول الإمام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أيها العزيز، أنّ رغبات النفس و آمالها لا تنتهي و لا تصل إلى حدّ أو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اتّبعها الإنسان و لو بخطوة واحدة، فسوف يضطرّ إلى أن يتّبع تلك الخطوة خطوات، و إذا رضي بهوى واحد من أهوائها، أجبر على الرضى بالكثير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فتحت باباً واحداً لهوى نفسك، فإنّ عليك أن تفتح أبواباً عديدة 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إنّك بمتابعتك هوى واحداً من أهواء النفس توقعها في عدد من المفاسد، و من ثم سوف تُبتلى بآلاف المهالك، حتّى تنغلق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سمح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طرق الحقّ بوجهك في آخر لحظات حياتك، كما أخبر الله بذلك في نصّ كتابه الكريم، و كان هذا هو أخشى ما يخشاه أمير المؤمنين و وليّ الأمر، و المولى، و المرشد و الكفيل للهداية و الموجّه للعائلة البشرية علیه السلام</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هذا يعني أنّ على الإنسان أن يقطع الطريق على الهوى من بداية الطريق حتّى لا يسقط في الهاوية السحيقة؛ لأنّ الإنسان في البدايات هو أقدر على السيطرة على الأمور من المراحل المتقدّمة فضلاً عن النهايات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طرق الحرام</w:t>
      </w:r>
      <w:r>
        <w:rPr>
          <w:rFonts w:ascii="Amiri" w:hAnsi="Amiri" w:eastAsia="Amiri" w:cs="Amiri"/>
          <w:color w:val="111111"/>
          <w:sz w:val="28"/>
          <w:sz w:val="28"/>
          <w:szCs w:val="28"/>
          <w:rtl w:val="true"/>
          <w:lang w:bidi="ar-SA"/>
        </w:rPr>
        <w:t>إنّ قطع الطريق على الشهوة المحرّمة ينبغي أن يكون من أوّل الطريق فلا ينبغي للإنسان أن يتبع هواه في أن ينظر النظر المحرّم سواء النظر المباشر أم عبر الإعلام، أو يختلي بامرأة لا تحلّ له، أو يمازح امرأة لا يجوز له ممازحتها، أو يختلط النساء بشكل لا ضابط فيه، فإنّ كلّ ذلك مقدّمات إن لم يقطعها الإنسان من أوّل الطريق يخشى عليه أن يقع في الهاوية السحيقة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هوى النفس كالنار لا تشبع، و عليك أن تقطع عليه المزيد بقناعتك بحلال</w:t>
      </w:r>
    </w:p>
    <w:p>
      <w:pPr>
        <w:pStyle w:val="BookText"/>
        <w:rPr/>
      </w:pPr>
      <w:r>
        <w:rPr>
          <w:rFonts w:ascii="Amiri" w:hAnsi="Amiri" w:eastAsia="Amiri" w:cs="Amiri"/>
          <w:color w:val="111111"/>
          <w:sz w:val="28"/>
          <w:sz w:val="28"/>
          <w:szCs w:val="28"/>
          <w:rtl w:val="true"/>
          <w:lang w:bidi="ar-SA"/>
        </w:rPr>
        <w:t>الغرائز و الميول و الاحتياجات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قد حذّر الإمام علي علیه السلام من أوّل الهوى و بداياته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تمكّن الهوى منكم، فإنّ أوّله فتنة وآخره محنة</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و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الشهوة طرب، و آخرها عطب</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 و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وغلبة الشهوات على قلوبكم، فإنّ بدايتها ملكة، ونهايتها هلكة</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 و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شهوة ساعة أورثت حزناً طويلاً</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فعلى الإنسان المؤمن أن يحذر الهوى كما يحذر أعداءه، فعن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أهواءكم كما تحذرون أعداءكم، فليس شيء أعدى للرجال من اتّباع أهوائهم، وحصائد ألسنتهم</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أشجع الناس من غلب هواه</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كما عن رسول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مرّ رسول الله صلی الله علیه و آله و سلم بقوم يتشايلون حجراً،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 نختبر أشدّنا و أقوانا،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بأشدّكم و أقواكم؟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أشدّكم وأقواكم الذي إذا رضي لم يدخله رضاه في إثم ولا باطل، و إذا سخط لم يخرجه سخطه من قول الحقّ، و إذا ملك لم يتعاطَ ما ليس له بحقّ</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كنا نريد الجنّة فعلينا بنهي النفس عن الهوى،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Style w:val="FootnoteAnchor"/>
          <w:rtl w:val="true"/>
        </w:rPr>
        <w:footnoteReference w:id="101"/>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الأمل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الإلفات إلى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غير مذموم بل له دور مهمّ في إدامة حركة الحياة و التطوّر البشريّ في الأبعاد المادية و المعنوية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سُلب الأمل من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تجد دافعاً لإرضاع طفلها وتحمُّل أنواع المشقّة و الألم بتربيته و تنشئته كما ورد هذا المعنى 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رَحْمَةٌ لأُمَّتِي وَلَوْلاَ الأَمَلُ مَا رَضِعَتْ وَالِدَةٌ وَلَدَهَا وَلَا غَرَسَ غَارِسٌ شَجَرَهَا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يعلم مثلاً بأنّ هذا اليوم هو آخر يوم من حياته أو أنّه سيموت بعد أيّام قليلة و يغادر الدنيا فإنّه سيترك جميع ما في يده من أعمال و شاطات في دائرة المعيشة و العلاقات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فإنّ ذلك يعني انطفاء شعلة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أحد الأسباب لخفاء الأجل هو أن يبقى الإنسان في حالة الأمل و الرجاء ويعيش الحركة الطبيعية في أمور المعيشة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قامت الساعة وفي يد أحدكم فسيلة، فإن استطاع أن لا يقوم حتّى يغرسها فليغرسها</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المسيح علیه السلام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بينما عيسى ابن مريم علیه السلام المجالس و شيخ يعمل بمسحاة و يثير الأرض، فقال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انزع منه الأمل، فوضع الشيخ المسحاة و اضطجع فلبث ساعة، فقال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اردد إليه الأمل، فقام فجعل يعمل، فسأله عيسى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أنا أعمل إذ قالت لي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متى تعمل وأنت شيخ كبير؟ فألقيت المسحاة و اضطجعت، ثم قالت لي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بدّ لك من عيش ما بقيت، فقمت إلى مسحاتي</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أعلّل النفس بالآمال أرقبها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أضيق العيش لولا فسحة الأمل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فالأمل ضروري لإيجاد التحرّك أكثر لدى أفراد المجتمع من موقع النظر إلى المستقبل في حركة الحياة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و لكنّ نفس هذا الأمل الّذي يُعدّ رمز حركة الإنسان وسعيه في حياته الدنيوية و الماء الّذي يسقي أرض حياته الميّتة و يُنعش إحساساته و عواطفه بغد أفضل، نفس هذا الأمل إذا تجاوز حدّه المرسوم أصبح على شكل سيل مدمّر يأتي على الأخضر و اليابس و يُغرق الإنسان في و حل حبّ الدنيا و الظلم و الجريمة و الإثم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يروى عن الإمام الكاظم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لدنياك كأنك تعيش أبداً، و اعمل لآخرتك كأنك تموت غداً</w:t>
      </w:r>
      <w:r>
        <w:rPr>
          <w:rFonts w:eastAsia="IRNazanin" w:cs="IRNazanin"/>
          <w:color w:val="111111"/>
          <w:sz w:val="28"/>
          <w:szCs w:val="28"/>
          <w:rtl w:val="true"/>
          <w:lang w:bidi="fa-IR"/>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فالشطر الأول من الحديث يشير إلى الأمل الإيجابيّ الإعمار الدنيا، و الشطر الثاني من الحديث يشير إلى ضرورة أن لا ينسى الإنسان الموت لإعمار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حذّر الإسلام من طول الأمل المذموم الذي يُنسي الآخرة، قال تعالى واصفاً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ذَرْهُمْ يَأْكُلُوا وَيَتَمَتَّعُوا وَيُلْهِهِمُ الْأَمَلُ فَسَوْفَ يَعْلَمُونَ</w:t>
      </w:r>
      <w:r>
        <w:rPr>
          <w:rStyle w:val="FootnoteAnchor"/>
          <w:rtl w:val="true"/>
        </w:rPr>
        <w:footnoteReference w:id="106"/>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أَلَمْ يَأْنِ لِلَّذِينَ آمَنُوا أَنْ تَخْشَعَ قُلُوبُهُمْ لِذِكْرِ اللَّهِ وَمَا نَزَلَ مِنَ الْحَقِّ وَلَا يَكُونُوا كَالَّذِينَ أُوتُوا الْكِتَابَ مِنْ قَبْلُ فَطَالَ عَلَيْهِمُ الْأَمَدُ فَقَسَتْ قُلُوبُهُمْ ۖ وَكَثِيرٌ مِنْهُمْ فَاسِقُونَ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الأكرم صلی الله علیه و آله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مِنَ الشَّقَاءِ جُمُودُ الْعَيْنِ وَقَسَاوَةُ الْقَلْبِ وَ طُولُ الأمَلِ وَالْحِرْصِ عَلَى الدُّنْيَا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علیه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أَطَالَ اَمَلَهُ سَاءَ عَمَلُه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فاطمة بنت الحسين علیه السلام عن أبيها الإمام الحسين علیه السلام عن جدّه رسول الله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صَلَاحَ اَوَّلِ هَذِهِ الْاُمَّةِ بِالزُّهْدِ وَ الْيَقِينِ وَ هَلَاكَ آخِرِهَا بِالشُّحِّ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الْاَمَلِ</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العوامل المهمّة لانتصار المسلمين في صدر الإسلام الإيمان و اليقين الراسخ بالإضافة إلى عدم اهتمامهم بزخارف الدنيا و بريقها، حيث تسبّب ذلك في أن يرد المسلمون الأوائل إلى ميدان القتال و الجهاد بشجاعة فائقة و شوق بالغ فلم يكونوا يرون إلّا الله تعالى و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عندما امتدّت إليهم الآمال الطويلة و ملكتهم العلائق الدنيوية و خدعتهم ظواهر الدنيا حلّ الشكّ و الترديد محلّ اليقين، و الشغف باُمور الدنيا محلّ الزهد، و بدأوا يتراجعون أمام أعدائهم و يسلكون سبيل التخلّف و الانحطاط الحضاري و الثقافيّ، فلا سبيل لهم اليوم لتجديد عظمتهم الأولى سوى إحياء اليقين و الزهد وقصر الأمل و ذكر الموت و الآخرة وعدم نسيانهما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وصية رسول الله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التسويف بأهلك، فإنّك بيومك و لست بما بعده، فإن يكن لك غد فكن في الغد كما كنت في اليوم، وإن لم يكن غد، لم تندم على ما فرطت 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مستقبل يوماً لا يستكمله، و منتظر غداً لا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نظرت إلى الأجل و مصيره لأبغضت الأمل و 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كأنّك في الدنيا غريب أو عابر سبيل، وعدّ نفسك من أصحاب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لا تحدّث نفسك بالمساء، و إذا أمسيت فلا تحدّث نفسك بالصباح</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اجتمع عبدان من عباد الله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قصر أملك؟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 إذا أصبحت أن لا أمسي، و إذا أمسيت أن لا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لطويل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أؤمل أن يدخل لي نفَس إذا خرج، ولا يخرج لي نفَس إذا دخل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أن حذيفة قال يوماً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إذا دخلت الكنيف أبطأت في مشيتك و إذا خرجت أسرعت،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و أنا على وضوء و أخرج و أنا على غير وضوء فأخاف أن </w:t>
      </w:r>
    </w:p>
    <w:p>
      <w:pPr>
        <w:pStyle w:val="BookText"/>
        <w:rPr/>
      </w:pPr>
      <w:r>
        <w:rPr>
          <w:rFonts w:ascii="Amiri" w:hAnsi="Amiri" w:eastAsia="Amiri" w:cs="Amiri"/>
          <w:color w:val="111111"/>
          <w:sz w:val="28"/>
          <w:sz w:val="28"/>
          <w:szCs w:val="28"/>
          <w:rtl w:val="true"/>
          <w:lang w:bidi="ar-SA"/>
        </w:rPr>
        <w:t>يدركني الموت قبل أن أتوضّأ، فقال له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لطويل الأمل، لكنّي أرفع قدمي فأخاف أن لا أضع الأخرى حتى أموت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لا تستطيعون أن تكونوا قصيري الأمل بهذه الدقّة و لكن أعينوا رسول الله و الأئمة والأولياء قدر مستطاعكم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أعاننا الله على محاربة الهوى و طول الأمل، فانتصارنا عليهما مقدّمة مهمّة لانتصارنا على أعداء الله و الإنسانية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مطاله</w:t>
      </w:r>
    </w:p>
    <w:p>
      <w:pPr>
        <w:pStyle w:val="BookText"/>
        <w:rPr/>
      </w:pPr>
      <w:r>
        <w:rPr>
          <w:rFonts w:ascii="Amiri" w:hAnsi="Amiri" w:eastAsia="Amiri" w:cs="Amiri"/>
          <w:color w:val="111111"/>
          <w:sz w:val="28"/>
          <w:sz w:val="28"/>
          <w:szCs w:val="28"/>
          <w:rtl w:val="true"/>
          <w:lang w:bidi="ar-SA"/>
        </w:rPr>
        <w:t>الاستغفار و التوبة الحقيقية</w:t>
      </w:r>
    </w:p>
    <w:p>
      <w:pPr>
        <w:pStyle w:val="BookText"/>
        <w:rPr/>
      </w:pPr>
      <w:r>
        <w:rPr>
          <w:rFonts w:ascii="Amiri" w:hAnsi="Amiri" w:eastAsia="Amiri" w:cs="Amiri"/>
          <w:color w:val="111111"/>
          <w:sz w:val="28"/>
          <w:sz w:val="28"/>
          <w:szCs w:val="28"/>
          <w:rtl w:val="true"/>
          <w:lang w:bidi="ar-SA"/>
        </w:rPr>
        <w:t>قال شخص بحضرة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أَتَدْرِي مَا الاِسْتِغْفَارُ؟ إِنَّ الاسْتِغْفَارَ دَرَجَةُ الْعِلِّيِّينَ، وَ هُوَ اسْمٌ وَاقِعٌ عَلَى سِتَّةِ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الْمَوْدِ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عزّ وجلَّ أَمْلَسَ لَيْسَ عَلَيْكَ 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عَلَيْكَ ضَيَّعْتَهَا فَتُؤَدِّيَ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اللَّحْمِ الَّذِي نَبَتَ عَلَى السُّحْتِ فَتُذِيبَهُ بِالأَحْزَانِ، حَتَّى يَلْصِقَ الْجِلْدُ بِالْعَظْمِ، وَ يَنْشَأَ بَيْنَهُمَا لَحْمٌ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8605_72888"/>
      <w:bookmarkStart w:id="41" w:name="pg8605_72888"/>
      <w:bookmarkEnd w:id="41"/>
    </w:p>
    <w:p>
      <w:pPr>
        <w:pStyle w:val="Heading2"/>
        <w:numPr>
          <w:ilvl w:val="1"/>
          <w:numId w:val="1"/>
        </w:numPr>
        <w:rPr/>
      </w:pPr>
      <w:bookmarkStart w:id="42" w:name="pg8605_72888"/>
      <w:bookmarkStart w:id="43" w:name="__RefHeading___Toc2020260_653776707"/>
      <w:bookmarkStart w:id="44" w:name="_Toc12"/>
      <w:bookmarkEnd w:id="42"/>
      <w:bookmarkEnd w:id="43"/>
      <w:r>
        <w:rPr/>
        <w:t>6</w:t>
      </w:r>
      <w:r>
        <w:rPr>
          <w:rtl w:val="true"/>
        </w:rPr>
        <w:t xml:space="preserve">- </w:t>
      </w:r>
      <w:r>
        <w:rPr>
          <w:rtl w:val="true"/>
        </w:rPr>
        <w:t>الوفاء توأم الصدق</w:t>
      </w:r>
      <w:bookmarkEnd w:id="44"/>
    </w:p>
    <w:p>
      <w:pPr>
        <w:pStyle w:val="Heading3"/>
        <w:numPr>
          <w:ilvl w:val="2"/>
          <w:numId w:val="1"/>
        </w:numPr>
        <w:rPr/>
      </w:pPr>
      <w:bookmarkStart w:id="45" w:name="__RefHeading___Toc2020262_653776707"/>
      <w:bookmarkStart w:id="46" w:name="_Toc13"/>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الوفاء توأم الصّدق و لا أعلم جُنّةً أوقى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يَغْدِرُ من علم كيف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أصبحنا في زمان قد اتّخذ أكثر أهله الغدر كَيْساً و نسبهم أهل الجهل فيه إلى حسن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قاتلهم الله، قد يرى الحُوَلُ القُلّب وجه الحيلة و دونها مانع من أمر الله و نهيه فيدعها رأي عين بعد القدرة عليها، و ينتهز فرصتها من لا حريجة له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 بتحويل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الخبير بتقلّبها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التحرّز</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8605_72890"/>
      <w:bookmarkStart w:id="48" w:name="pg8605_72890"/>
      <w:bookmarkEnd w:id="48"/>
    </w:p>
    <w:p>
      <w:pPr>
        <w:pStyle w:val="Heading3"/>
        <w:numPr>
          <w:ilvl w:val="2"/>
          <w:numId w:val="1"/>
        </w:numPr>
        <w:rPr/>
      </w:pPr>
      <w:bookmarkStart w:id="49" w:name="pg8605_72890"/>
      <w:bookmarkStart w:id="50" w:name="__RefHeading___Toc2020264_653776707"/>
      <w:bookmarkStart w:id="51" w:name="_Toc14"/>
      <w:bookmarkEnd w:id="49"/>
      <w:bookmarkEnd w:id="50"/>
      <w:r>
        <w:rPr>
          <w:rtl w:val="true"/>
        </w:rPr>
        <w:t>نقض العهد من الكبائر</w:t>
      </w:r>
      <w:bookmarkEnd w:id="51"/>
    </w:p>
    <w:p>
      <w:pPr>
        <w:pStyle w:val="BookText"/>
        <w:rPr/>
      </w:pPr>
      <w:r>
        <w:rPr>
          <w:rFonts w:ascii="Amiri" w:hAnsi="Amiri" w:eastAsia="Amiri" w:cs="Amiri"/>
          <w:color w:val="111111"/>
          <w:sz w:val="28"/>
          <w:sz w:val="28"/>
          <w:szCs w:val="28"/>
          <w:rtl w:val="true"/>
          <w:lang w:bidi="ar-SA"/>
        </w:rPr>
        <w:t>إنّ قضية الوفاء بالعهد والميثاق تعتبر واحداً من أهم مستلزمات الحياة الاجتماعية، إذ بدونها لا يتمّ أيّ نوع من التعاون و التكافل الاجتماعيّ، و إذا فقد نوع البشر هذه الخصلة فقدوا بذلك حياتهم الاجتماعية و آثارها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تؤكّد مصادر التشريع الإِسلاميّ بشكل لا مثيل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قضيّة الوفاء بالعهود التي قد تكون من القضايا النوادر التي تمتاز بهذا النوع من السعة و الشمولية، لأنّ الوفاء لو انعدم بين أبناء المجتمع الواحد لظهرت الفوضى و عمّ الاضطراب فيه وزالت الثقة العامّة، و زوال الثقة يعتبر من أكبر و أخطر الكوارث</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نقض العهد من الكبائر، و قد استَشْهَدَ الإمام الصادق علیه السلام لاعتبار هذا الذنب من الكبائر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يَنْقُضُونَ عَهْدَ اللَّهِ مِنْ بَعْدِ مِيثَاقِهِ وَيَقْطَعُونَ مَا أَمَرَ اللَّهُ بِهِ أَنْ يُوصَلَ وَيُفْسِدُونَ فِي الْأَرْضِ أُولَٰئِكَ لَهُمُ اللَّعْنَةُ وَلَهُمْ سُوءُ الدَّارِ</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أكثر من موضع في القرآن الكريم، اعتبر الوفاء بالعهد واجباً،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وَأَوْفُوا بِالْعَهْدِ ۖ إِنَّ الْعَهْدَ كَانَ مَسْئُولًا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52" w:name="pg8605_72891"/>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أَوفوا بِالعُقودِ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وَالْمُوفُونَ بِعَهْدِهِمْ إِذَا عَاهَدُوا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الروايات في قبح نقض العهد كثيرة منها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دين لمن لا عهد له</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عن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يوجب المقت عند الله و عند الناس،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أسرع شيء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أحسنت إليه و يكافئك بالإحسان إليه 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لا تبغي عليه و هو يبغي عليك، و رجل عاهدته على أمر فمن أمرِك الوفاء به ومن أمرِه الغدر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يصل قرابته و يقطعونه</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قبح نقض العهد من الشناعة بحيث لا أحد على استعداد لأن يتحمّل مسؤوليته بصراحة إلّا النادر من الناس حتّى أنّ ناقض العهد يلتمس لذلك اعذاراً و تبريرات مهما كانت واهية لتبرير فعلته</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020266_653776707"/>
      <w:bookmarkStart w:id="54" w:name="_Toc15"/>
      <w:bookmarkEnd w:id="53"/>
      <w:r>
        <w:rPr>
          <w:rtl w:val="true"/>
        </w:rPr>
        <w:t>نقض العهد على نحوين</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نقص العهد مع الله تعالى</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 قَالُوا بَلَىٰ ۛ شَهِدْنَا ۛ أَنْ تَقُولُوا يَوْمَ الْقِيَامَةِ إِنَّا كُنَّا عَنْ هَٰذَا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وَكُنَّا ذُرِّيَّةً مِنْ بَعْدِهِمْ ۖ أَفَتُهْلِكُنَا بِمَا فَعَلَ الْمُبْطِلُونَ﴾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الله تعالى خلق أرواح البشر في عالمٍ قبل الحياة الدنيا بنحو لديهم إدراك و شعور و لياقة للمخاطبة و المكالمة، و أخذ منهم إقراراً بربوبيّته، و عهداً بأن يثبتوا على ذلك و لا يشركوا به ولا ينحرفوا عن رسالات الأنبياء، و لا يتّبعوا الشيطان، و عاهدهم الله تعالى في مقابل ذلك على أن يعينهم و يرحمهم و يسكنهم جنّته، و إذا لم يفوا بما عاهدوا الله عليه في ذلك العالم لم يعطهم ما عاهدهم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نقض العهد الإلهيّ من الذنوب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أنواع العهد مع الله تعالى أن 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أو عليّ عهد الله أن أفعل كذا أو أترك كذا، إذا رُزقت العافية أو رجعت من السفر سالماً أن أدفع مبلغاً ما للفقير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فالعهد مع الله إذا تحقّقت شروطه الموجودة في كتب الفقه يجب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ذمّ الله تعالى من ينقض العهد مع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عَاهَدَ اللَّهَ لَئِنْ آتَانَا مِنْ فَضْلِهِ لَنَصَّدَّقَنَّ وَلَنَكُونَنَّ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وَتَوَلَّوْا وَهُمْ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فِي قُلُوبِهِمْ إِلَىٰ يَوْمِ يَلْقَوْنَهُ بِمَا أَخْلَفُوا اللَّهَ مَا وَعَدُوهُ وَبِمَا كَانُوا يَكْذِبُونَ</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 الله تعالى من ينقض العهد معه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كَالَّتِي نَقَضَتْ غَزْلَهَا مِنْ بَعْدِ قُوَّةٍ أَنْكَاثًا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الآية تشير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رايطة تلك المرأة التي عاشت في قريش زمن الجاهلية، و كانت هي و عاملاتها يعملن من الصباح حتّى منتصف النهار في غزل ما عندهنّ من الصوف و الشعر، و بعد أن ينتهين من عملهنّ تأمرهنّ بنقض ما غزلن، ولهذا عُرفت بين قومها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الحمقاء</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كانت تقوم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رابطة لا يمثّل عملاً بلا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الحماقة بعينها، وكذا الحال بالنسبة لمن يبرم عهداً مع الله و باسمه، ثمّ يعمل على نقضه، فهو ليس بعابث فقط، و إنّما هو دليل على انحطاطه و سقوط شخصيته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معاهدة الناسفيجب الوفاء بالعهود معهم ويحرم نقضها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بِالْعَهْدِ ۖ إِنَّ الْعَهْدَ كَانَ مَسْئُولًا</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Style w:val="FootnoteAnchor"/>
          <w:rtl w:val="true"/>
        </w:rPr>
        <w:footnoteReference w:id="127"/>
      </w:r>
      <w:r>
        <w:rPr>
          <w:rFonts w:ascii="Amiri" w:hAnsi="Amiri" w:eastAsia="Amiri" w:cs="Amiri"/>
          <w:color w:val="111111"/>
          <w:sz w:val="28"/>
          <w:sz w:val="28"/>
          <w:szCs w:val="28"/>
          <w:rtl w:val="true"/>
          <w:lang w:bidi="ar-SA"/>
        </w:rPr>
        <w:t>، ﴿وَالَّذِينَ هُمْ لِأَمَانَاتِهِمْ وَعَهْدِهِمْ رَاعُونَ</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عن الرسول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يؤمن بالله و اليوم الآخر فليف إذا وعد</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فهو يشمل العهود و المواثيق الخاصّة بين الأفراد في القضايا الاقتصادية و المعاشية، و في العمل و الزواج، و هو يشمل أيضاً المواثيق و المعاهدات بين الحكومات و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الوعد من صفات اليهود و المنافقينو قد ذمّ الله تعالى اليهود لاتّصافهم بصفة نقض العهود مع الله و مع الناس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الَّذِينَ كَفَرُوا فَهُمْ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عَاهَدْتَ مِنْهُمْ ثُمَّ يَنْقُضُونَ عَهْدَهُمْ فِي كُلِّ مَرَّةٍ وَهُمْ لَا يَتَّقُونَ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نزلت هذه الآية في يهود بني قريظة الذين عاهدوا رسول الله صلی الله علیه و آله و سلم أن لا يعينوا أعداء الإسلام، ثمّ نقضوا عهدهم في معركة بدر حيث زوّدوا المشركين بالسلاح، ثمّ قالوا لرسول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نسينا عهدنا، و عاهدوه مرّة ثانية ثم نقضوا عهدهم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معركة الخندق، حيث اتحدوا مع أبي سفيان في حربه ضدّ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عن رسول الله صلی الله علیه و آله و سلم في صفات المنافق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من كنَّ فيه كان منافقاً وإن صام و صلّى و زعم أنّه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إذا ائتُمن خان، و إذا حدّث كذب، و إذا وعد أخلف</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المعاهدةإنّ الوفاء بالعهد لا يختصّ بالمسلمين فيما بينهم فقط بل ينبغي لهم أن يفوا بما عاهدوا عليه غير المسلمين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لم يجعل لأحد فيها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الوالدين برّين كانا أو فاجرين، و الوفاء بالعهد للبرّ و الفاجر و أداء الأمانة إلى البرّ و الفاجر</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بعد اقتدار المسلمين و قوّة شوكتهم أمر الله تعالى في سورة براءة بجهاد المشركين و تطهير مكّة المعظّمة من الشرك و عبادة الأصنام لكنّه استثنى أولئك المشركين الذين كان بينهم و بين المسلمين معاهدة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عَاهَدْتُمْ مِنَ الْمُشْرِكِينَ ثُمَّ لَمْ يَنْقُصُوكُمْ شَيْئًا وَلَمْ يُظَاهِرُوا عَلَيْكُمْ أَحَدًا فَأَتِمُّوا إِلَيْهِمْ عَهْدَهُمْ إِلَىٰ مُدَّتِهِمْ ۚ إِنَّ اللَّهَ يُحِبُّ الْمُتَّقِينَ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الشواهد كثيرة من تاريخ رسول الله صلی الله علیه و آله و سلم على مزيد اهتمامه بالوفاء بالعهد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جملة تلك الشواهد ما حدث في صلح الحديبية بينه و بين مشركي مكّة، و الّذي يقضي أنَّ من حقٌّ قريش أن تقبل من يلجأ إليها من المسلمين ولا يحق للمسلمين أن يقبلوا من يلجأ إليهم من قريش</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w:t>
      </w:r>
      <w:r>
        <w:rPr>
          <w:rFonts w:ascii="IRNazanin" w:hAnsi="IRNazanin" w:eastAsia="IRNazanin"/>
          <w:color w:val="111111"/>
          <w:sz w:val="28"/>
          <w:sz w:val="28"/>
          <w:szCs w:val="28"/>
          <w:rtl w:val="true"/>
          <w:lang w:bidi="fa-IR"/>
        </w:rPr>
        <w:t>يروي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أرسلتني قريش إلى رسول الله صلی الله علیه و آله و سلم فلّما رأيته أشرق في قلبي نور الإسلام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 سلم، لا أعود إلى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أخالف عهداً عاهدته، ارجع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المؤسف أنّه بعد رسول الله جاء من يتسمّى باسم المسلمين ولكنّه لا يحفظ عهداً، أمثال معاوية و عمرو بن العاص حيث كانا ينتهزان الفرصة من أوّل الحرب في صفّين في إجراء الحيلة برفع المصاحف فلمّا ظهرت لهما آثار الفتح و الغلبة من الإمام عليّ علیه السلام و أصحابه تمسّكا بالقرآن حيلة منهما، ثمّ بعد هذه القضيّة وقبلها لم يعملا به أصلاً كما هو شأن الخائن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إذا تأمّلت المقام وتصفّحت الكتب تعلم أنّ الغدر في الأمور من صدر الخلقة و وجود البشر في هذه الدّنيا كان بمعزل عن الأنبياء و الأوصياء و الصّلحاء بل كان أنيساً رفيقاً للفجّار والفسّاق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أشار إليه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وينتهز فرصتها من لا حريجة له في الدّين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قضيّة صلح معاوية مع الإمام الحسن و نقض معاوية لبنود الصلح معروفة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احترام العهدكما هو معلوم فإنّ الثقة المتبادلة بين أفراد المجتمع تمثّل أهمّ دعائم رسوخ المجتمع، بل من دعائم تشكيل المجتمع و إِخراجه من حالة الآحاد المتفرّقة و إِعطائه صفة التجمّع، بالإضافة لكون أصل الثقة المتبادلة يعتبر السند القويم للقيام بالفعاليات الاجتماعية و التعاون على مستوى 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العهد و القسم من مؤكّدات حفظ هذا الارتباط و هذه الثقة، وإذا تصوّرنا مجتمعاً كان نقض العهد فيه هو السائد، فمعنى ذلك انعدام الثقة بشكل عامّ في ذلك المجتمع، و عندها سوف يتحوّل المجتمع إلى آحاد متناثرة تفتقد الارتباط و القدرة و الفاعلية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نجد أنّ الآيات القرآنية و الأحاديث الشريفة تؤكّد باهتمام بالغ على مسألة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الوفاء بالعهد و الأيمان، و تعتبر نقضها من كبائر الذنوب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قد أشار أمير المؤمنين علیه السلام إلى أهمية هذا الموضوع في الإسلام و الجاهلية و اعتبره من أهمّ المواضيع في قوله عند عهده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ليس من فرائض الله شيء الناس أشدّ عليه اجتماعاً من تفرّق أهوائهم و تشتّت آرائهم، من تعظيم الوفاء بالعهود، و قد لزم ذلك المشركون فيما بينهم دون المسلمين لما استوبلوا من عواقب الغدر</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استوبلوا من عواقب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نالهم من وبال من عواقب الغدر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نجد في أحكام الحرب الإسلامية أنّ إعطاء الأمان من قبل فرد واحد من جيش المسلمين لشخص أو كتيبة من كتائب العدوّ يوجب مراعاة ذلك على كلّ المسلمين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نقل عن الإمام علي علیه السلام أنّ العهد حتّى لو كان بالإشارة يجب الوفاء به، و ذلك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أومى أحد من المسلمين أو أشار إلى أحد من المشركين، فنزل على ذلك فهو في أمان</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الآثار السلبية لنقض العهود و الأيمان شياع سوء ظنّ الناس و تنفّرهم من الدين الحقّ، و تشتّت الصفوف و فقدان الثقة حتّى لا يرغب الناس في الإسلام، و إِنْ عقدوا معهم عهداً فسوف لا يجدون أنفسهم ملزمين بالوفاء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يؤدّي لمساوئ و مفاسد كثيرة و بروز حالة التخلّف في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المؤرّخون و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الأُمور التي جعلت الكثير من الناس في صدر الإسلام يعتنقون هذا الدين الإلهي العظيم هو التزام المسلمين الراسخ بالعهود و المواثيق و رعايتهم لأيمانهم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نظراً لما لهذا الأمر من أهميّة قال سلمان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تهلك هذه الأُمّة بنقض مواثيقها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أنّ الوفاء بالعهد و الميثاق كما أنّه يوجب القدرة و النعمة و التقدّم، فنقضهما يؤدّي إلى الضعف و العجز و الهلاك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الكلام الذي يجري على الوفاء يجري على الصدق فإنّهما توأمان كما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فالصدق من علامات صدق الإيمان و رأسه، عن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أقوى دعائم الإيمان</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رأس الدين</w:t>
      </w:r>
      <w:r>
        <w:rPr>
          <w:rFonts w:eastAsia="IRNazanin" w:cs="IRNazanin"/>
          <w:color w:val="111111"/>
          <w:sz w:val="28"/>
          <w:szCs w:val="28"/>
          <w:rtl w:val="true"/>
          <w:lang w:bidi="fa-IR"/>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أن تؤثر الصدق حيث يضرُّك، على الكذب حيث ينفعك</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تغترّوا بصلاتهم و لا بصيامهم، فإنّ الرجل ربّما لهج بالصلاة و الصوم حتّى لو تركه استوحش، و لكن اختبروهم عند صدق الحديث و أداء الأمانة</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و طريق الصدق هو طريق الأنبياء و الأولياء الربّانيين، حيث كانوا يتجنّبون كلَّ كذب و غشِّ و خداع و حيلة في أفكارهم و أقوالهم و أعمالهم، و هذا بخلاف شياطين الإنس من الزعماء و الرؤساء و الملوك الذين ديدنهم الكذب و الخداع و الغشّ، و هذا من أسباب فشل المسلمين، ذلك أنّهم اتّبعوا شياطين الإنس الكاذبين و تركوا الأشخاص الصادقين، في حين أنَّ الله تعالى أمرنا أن نكون مع الصادقين ﴿يَا أَيُّهَا الَّذِينَ آمَنُوا اتَّقُوا اللَّهَ وَكُونُوا مَعَ الصَّادِقِينَ</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مطالعه</w:t>
      </w:r>
    </w:p>
    <w:p>
      <w:pPr>
        <w:pStyle w:val="BookText"/>
        <w:rPr/>
      </w:pPr>
      <w:r>
        <w:rPr>
          <w:rFonts w:ascii="Amiri" w:hAnsi="Amiri" w:eastAsia="Amiri" w:cs="Amiri"/>
          <w:color w:val="111111"/>
          <w:sz w:val="28"/>
          <w:sz w:val="28"/>
          <w:szCs w:val="28"/>
          <w:rtl w:val="true"/>
          <w:lang w:bidi="ar-SA"/>
        </w:rPr>
        <w:t>أنين عقيل من حرارة الحديد</w:t>
      </w:r>
    </w:p>
    <w:p>
      <w:pPr>
        <w:pStyle w:val="BookText"/>
        <w:rPr/>
      </w:pPr>
      <w:r>
        <w:rPr>
          <w:rFonts w:ascii="IRNazanin" w:hAnsi="IRNazanin" w:eastAsia="IRNazanin"/>
          <w:color w:val="111111"/>
          <w:sz w:val="28"/>
          <w:sz w:val="28"/>
          <w:szCs w:val="28"/>
          <w:rtl w:val="true"/>
          <w:lang w:bidi="fa-IR"/>
        </w:rPr>
        <w:t>كان لفاطمة بنت أسد، أُم عليّ علیه السلام، أربعة أولاد، و هم على 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عقيل، جعفر، و عليّ علیه السلام، و كان عقيل ثاني أبناء أبي طالب و اعياً و شجاعاً و سريع الجواب، و كان حاضراً في معركة صفّين مع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 وقف عقيل مع أخيه الإمام عليّ علیه السلام ضدّ أعدائه، وقف ابنه مسلم بن عقيل مع ابن عمّه الإمام الحسين علیه السلام في واقعة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الإمام علي علیه السلام في خطبة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رَأَيْتُ عَقِيلًا وَ قَدْ أَمْلَقَ، حَتَّى اسْتَمَاحَنِي مِنْ بُرِّكُمْ صَاعاً؛ وَ رَأَيْتُ صِبْيَانَهُ شُعْثَ الشُّعُورِ، غُبْرَ الْأَلْوَانِ مِنْ فَقْرِهِمْ، كَأَنَّمَا سُوِّدَتْ وُجُوهُهُمْ بِالْعِظْلِمِ؛ وَ عَاوَدَنِي مُؤَكِّداً وَ كَرَّرَ عَلَيَّ الْقَوْلَ مُرَدِّداً، فَأَصْغَيْتُ إِلَيْهِ سَمْعِي، فَظَنَّ أَنِّي أَبِيعُهُ دِينِي وَ أَتَّبِعُ قِيَادَهُ مُفَارِقاً طَرِيقَتِي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فَأَحْمَيْتُ لَهُ حَدِيدَةً ثُمَّ أَدْنَيْتُهَا مِنْ جِسْمِهِ لِيَعْتَبِرَ بِهَا، فَضَجَّ ضَجِيجَ ذِي دَنَفٍ مِنْ أَلَمِهَا وَ كَادَ أَنْ يَحْتَرِقَ مِنْ مِيسَمِهَا؛ فَقُلْتُ لَهُ ثَكِلَتْكَ الثَّوَاكِلُ يَا عَقِيلُ، أَ تَئِنُّ مِنْ حَدِيدَةٍ أَحْمَاهَا إِنْسَانُهَا لِلَعِبِهِ، وَ تَجُرُّنِي إِلَى نَارٍ سَجَرَهَا جَبَّارُهَا لِغَضَبِهِ، أَ تَئِنُّ مِنَ الْأَذَى وَ لَا أَئِنُّ مِنْ لَظَى؟</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معاوية عقيلاً يوماً عن قصّة الحديدة المحماة،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أقويت و أصابتني مخمصة شديدة، فسألته فلم تندّ صفاته، فجمعت صبياني و جئته بهم، و البؤس و الضرّ ظاهران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عشيّة لأدفع إليك شيئاً، فجئته يقودني أحد ولْدي فأمره بالتنحي،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فأهويت حريضاً قد غلبني الجشع أظنّها صرّة، فوضعت يدي على حديدة تلتهب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قبضتها نبذتها وخرْت كما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يخور الثور تحت يد جازره،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حديدة أوقدت له </w:t>
      </w:r>
      <w:r>
        <w:rPr>
          <w:rStyle w:val="FootnoteAnchor"/>
          <w:rtl w:val="true"/>
        </w:rPr>
        <w:footnoteReference w:id="143"/>
      </w:r>
      <w:r>
        <w:rPr>
          <w:rFonts w:ascii="Amiri" w:hAnsi="Amiri" w:eastAsia="Amiri" w:cs="Amiri"/>
          <w:color w:val="111111"/>
          <w:sz w:val="28"/>
          <w:sz w:val="28"/>
          <w:szCs w:val="28"/>
          <w:rtl w:val="true"/>
          <w:lang w:bidi="ar-SA"/>
        </w:rPr>
        <w:t>نار، الدنيا، فكيف بي و بك غداً إن سلكنا في سلاسل جهنم؟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الْأَغْلَالُ فِي أَعْنَاقِهِمْ وَالسَّلَاسِلُ يُسْحَبُونَ</w:t>
      </w:r>
      <w:r>
        <w:rPr>
          <w:rStyle w:val="FootnoteAnchor"/>
          <w:rtl w:val="true"/>
        </w:rPr>
        <w:footnoteReference w:id="14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عندي فوق حقّك الّذي فرضه الله لك إلّا ما ترى، فانصرف إلى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معاوية يتعجّب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عقمت النساء أن يلدن مثله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تسألوا فوق الكفاف</w:t>
      </w: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غَيْرَ مَقْنُوطٍ مِنْ رَحْمَتِهِ وَ لَا مَخْلُوٍّ مِنْ نِعْمَتِهِ وَ لَا مَأْيُوسٍ مِنْ مَغْفِرَتِهِ وَ لَا مُسْتَنْكَفٍ عَنْ عِبَادَتِهِ، الَّذِي لَا تَبْرَحُ مِنْهُ رَحْمَةٌ وَ لَا تُفْقَدُ لَهُ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الدُّنْيَا دَارٌ مُنِيَ لَهَا الْفَنَاءُ وَ لِأَهْلِهَا مِنْهَا الْجَلَاءُ وَ هِيَ حُلْوَةٌ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خَضْرَاءُ وَ قَدْ عَجِلَتْ لِلطَّالِبِ وَ الْتَبَسَتْ بِقَلْبِ النَّاظِرِ؛ فَارْتَحِلُوا مِنْهَا بِأَحْسَنِ مَا بِحَضْرَتِكُمْ مِنَ الزَّادِ وَ لَا تَسْأَلُوا فِيهَا فَوْقَ الْكَفَافِ وَ لَا تَطْلُبُوا مِنْهَا أَكْثَرَ مِنَ الْبَلَاغ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45</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القناعةالرضا بالكفاف يعني القناعة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كنز لا يفنى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الإنفاق منها لا ينقطع، كلّما تعذر عليه شيء من أمور الدنيا قنع بما دونه و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 من قنع و ذلّ من طمع، لأنّ القانع لا يذلّه الطلب فلا يزال 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الغنى القنوع، و شر الفقر الخضوع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فالقناعة لغة هي الرضا بالقسم، و هو يلتقي مع معناها في المرتكزات الشرعية حيث تعني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يقنع الإنسان بما قسم الله له من الأمور الدنيوية، بمعنى أنّ الإنسان إذا كانت طاقته لا تتحمَّل أن يتقدّم مادياً، و ظروفه لا تساعده، فعليه أن يقنع بما هو عليه من المستوى الماليّ، إلى أن يفتح الله عليه باباً من أبوابه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يعني أن لا يسعى الإنسان إلى تحسين حاله المادّيّ إن استطاع عن طريق الكسب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تعمُّ القناعة الأمور المعنوية، فالإسلام دعا المسلمين إلى التزوّد و التنافس</w:t>
      </w:r>
      <w:bookmarkStart w:id="55" w:name="pg8605_72903"/>
    </w:p>
    <w:p>
      <w:pPr>
        <w:pStyle w:val="BookText"/>
        <w:rPr/>
      </w:pPr>
      <w:bookmarkEnd w:id="55"/>
      <w:r>
        <w:rPr>
          <w:rFonts w:ascii="Amiri" w:hAnsi="Amiri" w:eastAsia="Amiri" w:cs="Amiri"/>
          <w:color w:val="111111"/>
          <w:sz w:val="28"/>
          <w:sz w:val="28"/>
          <w:szCs w:val="28"/>
          <w:rtl w:val="true"/>
          <w:lang w:bidi="ar-SA"/>
        </w:rPr>
        <w:t>في الأمور المعنوية، كالعلم و الإيمان و التقوى و الخصال الأخلاقية الحميدة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ذَٰلِكَ فَلْيَتَنَافَسِ الْمُتَنَافِسُونَ</w:t>
      </w:r>
      <w:r>
        <w:rPr>
          <w:rStyle w:val="FootnoteAnchor"/>
          <w:rtl w:val="true"/>
        </w:rPr>
        <w:footnoteReference w:id="147"/>
      </w:r>
      <w:r>
        <w:rPr>
          <w:rFonts w:ascii="IRNazanin" w:hAnsi="IRNazanin" w:eastAsia="IRNazanin"/>
          <w:color w:val="111111"/>
          <w:sz w:val="28"/>
          <w:sz w:val="28"/>
          <w:szCs w:val="28"/>
          <w:rtl w:val="true"/>
          <w:lang w:bidi="fa-IR"/>
        </w:rPr>
        <w:t xml:space="preserve"> 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وَتَزَوَّدُوا فَإِنَّ خَيْرَ الزَّادِ التَّقْوَىٰ</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عن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لا محالة متنافسين، فتنافسوا في الخصال الرغيبة</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2020268_653776707"/>
      <w:bookmarkStart w:id="57" w:name="_Toc16"/>
      <w:bookmarkEnd w:id="56"/>
      <w:r>
        <w:rPr>
          <w:rtl w:val="true"/>
        </w:rPr>
        <w:t>المجتمع الغربيّ و الحرص</w:t>
      </w:r>
      <w:bookmarkEnd w:id="57"/>
    </w:p>
    <w:p>
      <w:pPr>
        <w:pStyle w:val="BookText"/>
        <w:rPr/>
      </w:pPr>
      <w:r>
        <w:rPr>
          <w:rFonts w:ascii="Amiri" w:hAnsi="Amiri" w:eastAsia="Amiri" w:cs="Amiri"/>
          <w:color w:val="111111"/>
          <w:sz w:val="28"/>
          <w:sz w:val="28"/>
          <w:szCs w:val="28"/>
          <w:rtl w:val="true"/>
          <w:lang w:bidi="ar-SA"/>
        </w:rPr>
        <w:t xml:space="preserve">و إذا أردنا أن نعرف أهميّة صفة القناعة، فما علينا إلّا أن ننظر إلى المجتمعات المادية، كالمجتمعات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أوروبا و أمريكا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المجتمعات لا قناعة فيها، و قيمها قيم مادية، يتنافس الناس في هذه البلاد على جمع الأموال و تحصيل المناصب، و يتكالبون على الدنيا نهما و شراسة، لذلك وقع هذا المجتمع في أمراض روحية و نفسية و سلوكية خطيرة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إليكم تقرير يشهد لما نقول ففي إحصاء صدر في الولايات المتحدة الأميركية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أكثر 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من السكّان يعانون نوعاً من سوء التوافق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تعب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 واحداً من كلّ عشرة من السكّان يحتاج إلى معونة الطبيب النفسيّ إن عاجلاً أو أجلاً، و أن واحداً من كلّ ثمانية عشر شخصاً ينفق بعض الوقت في مشفى عقليّ، و أن عدد من يدخلون في المشافي في كلّ عامّ يساوي عدد من يتخرّجون من الجامعات، و أنّ المصابين بأمراض عقلية أي جنون يشغلون من أسرة المشافي أكثر مما يشغله جميع المرضى بكافّة الأمراض الأخرى، و أنّ نصف من يتردّدون على أطبّاء لعلل جسمية يعانون في الواقع من اضطرابات نفسية</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فمن هذا التقرير نشهد مدى ما يعانيه المجتمع الغربيّ من متاعب نفسية وأمراض نفسية، و ما ذلك إلّا لأنّهم يحبّون المال حبّاً جماً و يحرصون على جمعه و الاستزادة منه، تاركين التنافس على المعنويات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فالمجتمع الغربيّ لا يعيش الحياة الطيّبة التي تسبّبها 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الإمام علي علیه السلام 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فَلَنُحْيِيَنَّهُ حَيَاةً طَيِّبَةً</w:t>
      </w:r>
      <w:r>
        <w:rPr>
          <w:rStyle w:val="FootnoteAnchor"/>
          <w:rtl w:val="true"/>
        </w:rPr>
        <w:footnoteReference w:id="15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القناعة</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الأمور المهمّة في طمأنينة الروح و سعادة الحياة، و طيب العيش، و راحة البال، القناعة الّتي هي كنز لا ينفد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الحرص</w:t>
      </w:r>
      <w:r>
        <w:rPr>
          <w:rFonts w:ascii="Amiri" w:hAnsi="Amiri" w:eastAsia="Amiri" w:cs="Amiri"/>
          <w:color w:val="111111"/>
          <w:sz w:val="28"/>
          <w:sz w:val="28"/>
          <w:szCs w:val="28"/>
          <w:rtl w:val="true"/>
          <w:lang w:bidi="ar-SA"/>
        </w:rPr>
        <w:t xml:space="preserve">و لعدم القناعة على مستوى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التي تنسحب على المجتمع آفات كثيرة منها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الحريص على الدنيا كمثل دودة القزّ كلّما ازدادت على نفسها لفّاً كان أبعد لها من الخروج حتّى تموت غمّاً</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لا يقنع بما رزُق، فمن المحتمل أن يقع في آفّة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الوقاية من آفّة الحسد والطمع سكينة وعافية، فعن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الجسد من قلّة الحسد</w:t>
      </w:r>
      <w:r>
        <w:rPr>
          <w:rFonts w:eastAsia="IRNazanin" w:cs="IRNazanin"/>
          <w:color w:val="111111"/>
          <w:sz w:val="28"/>
          <w:szCs w:val="28"/>
          <w:rtl w:val="true"/>
          <w:lang w:bidi="fa-IR"/>
        </w:rPr>
        <w:t xml:space="preserve">»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الطمع فصاحبه طول حياته هائم و حائر، كيف يجمع و يدَّخر</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الوقوع في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فغير القانع ربَّما يسلك مسالك منحرفة لكي يحصل على الأموال، فربّما يسرق أو يغصب أو يقتل، يقول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المؤمنين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القانع، وشرّهم الطامع</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أعون شيء على صلاح النفس القناعة</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 فالحرص لا يساعد على صلاح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القناعة العزّ</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فمن لا يقنع يذلّ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كثير من الآفّات التي تشكّل خطورة كبيرة على حياة الإنسان الدنيوية و مصيره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الحرص و 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القناعة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تعرف مضارّ عدم القناعة، و تأخذ العبرة من المجتمعات و الأشخاص المبتلين بعدم القناعة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تطلب فوق طاقتك، وفوق ظروفك، بمعنى أن ترضى بما قسم الله لك، و بما أعطاك من طاقة، و هيّأ لك من ظروف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اهتمامك في المعنويات، و تنافسك في معالي الأخلاق، لا في اكتساب الأموال</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تأخذ بنصيحة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إلى من هو دونك في المقدرة و لا تنظر إلى من هو فوقك في المقدرة، فإنّ ذلك أقنع لك بما</w:t>
      </w:r>
      <w:r>
        <w:rPr>
          <w:rFonts w:ascii="Amiri" w:hAnsi="Amiri" w:eastAsia="Amiri" w:cs="Amiri"/>
          <w:color w:val="111111"/>
          <w:sz w:val="28"/>
          <w:sz w:val="28"/>
          <w:szCs w:val="28"/>
          <w:rtl w:val="true"/>
          <w:lang w:bidi="ar-SA"/>
        </w:rPr>
        <w:t>قسم لك</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نصيحة أخرى للإمام الصادق علیه السلام، فقد جاءه شخص يشكو إليه عدم القناعة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ما يكفيك يغنيك فأدنى ما فيها يغنيك، و إن كان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يكفيك لا يغنيك فكلّ ما فيها لا يغنيك</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تعرف أنّ الله يوم القيامة لا ينظر إلى الأموال بل ينظر إلى الأعمال الخالصة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 النبيّ الأكرم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اقنع بما أوتيته يخف عليك الحساب</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خاتمةإذا أردتم راحة الدنيا قبل الآخرة، و سعادة الأولى قبل الآخرة، فما عليكم إلّا بالتمسُّك بصفة القناعة في المادّيات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لا تقنعون، فلتكن عدم قناعتكم في المعنويات، فلتتنافسوا فيها، لتعمر نفوسكم و عقولكم بالغنى، فإنّ الغنى الحقيقيّ هو غنى المعنويات، لا غنى المادّيات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عن نوف البكاليّ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ليلة عند أمير المؤمنين علیه السلام فكان يصلّي الليل كلّه، و يخرج ساعة بعد ساعة فينظر إلى السماء و يتلو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بي بعد هدوء من الليل،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 أراقد أنت أم رامق؟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رامق أرمقك ببصري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نوف طوبى للزاهدين في الدنيا الراغبين في الآخرة أولئك الذين اتّخذوا الأرض بساطاً، و ترابها فراشاً، و ماءها طيباً، و القرآن دثاراً، و الدعاء شعاراً، و قرضوا من الدنيا تقريضاً، على منهاج عيسى ابن مريم علیه السلام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ذكر المعاد، و عمل للحساب، و قنع بالكفاف، و رضي عن الله</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w:t>
      </w:r>
      <w:r>
        <w:rPr>
          <w:rFonts w:ascii="Amiri" w:hAnsi="Amiri" w:eastAsia="Amiri" w:cs="Amiri"/>
          <w:color w:val="111111"/>
          <w:sz w:val="28"/>
          <w:sz w:val="28"/>
          <w:szCs w:val="28"/>
          <w:rtl w:val="true"/>
          <w:lang w:bidi="ar-SA"/>
        </w:rPr>
        <w:t xml:space="preserve">طلب المزيد و الكمال المطلقيقول الإمام الخميني قدس سرة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على كلّ ذي وجدان أنّ الإنسان، بحسب 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يعشق الكمال التامّ المطلق، ويتوجّه قلبه شطر الجميل على الإطلاق و الكامل من جميع الوجوه، وهذا من فطرة الله التي فطر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كل امرىء يرى الكمال في شيء ما، حسب حاله و مقامه، فيتوجّه قلبه إليه، فأهل الآخرة يرون الكمال في مقامات الآخرة و درجاتها، فقلوبهم متوجّهة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الله يرون الكمال في جمال الحقّ، والجمال في 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الدنيا عندما رأوا أنّ الكمال في لذائذها، وتبيّن لأعينهم جمالها، اتّجهوا فطرياً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على الرغم من كلّ ذلك، فإنّه لمّا كان التوجّه الفطريّ و العشق الذاتيّ قد تعلّق بالكمال المطلق، كان ما عدا ذلك من التعلّقات عرضياً و من باب الخطأ في التطبيق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مهما كثُر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نال من الملكات النفسية أو الكنوز الدنيوية أو الجاه و السلطان، ازداد اشتياقه شدّة، و نار عشقه التهاباً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فصاحب الشهوة، كلّما ازدادت أمامه المشتهيات، ازداد تعلّق قلبه بمشتهيات أخرى ليست في متناول يده، و اشتدّت نار شوقه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النفس التي تطلب الرئاسة فهي عندما تبسط لواء قدرتها على قطر من الأقطار، تتوجّه بنظرةٍ طامعة إلى قطر آخر، بل لو أنّها سيطرت على الكرة الأرضية برمّتها، لرغبت في التحليق نحو الكرات الأخرى للاستيلاء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هذه النفس المسكينة لا تدري بأنّ الفطرة إنّما تتطلّع إلى 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كان الإنسان متوجّهاً قلبياً إلى الكمال المطلق، فإنّه مهما جمع من زخرف الحياة فإنّ قلبه يزداد تعلقاً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اعتقد أن الدنيا و زخارفها هي الكمال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ازداد ولعه بها، و اشتدّت حاجته إليها، و تجلّى أمام بصره فقره إليها، بعكس أهل الآخرة الذين أشاحوا بوجوههم عن الدنيا، فكلّما ازداد توجّههم نحو الآخرة، قل التفاتهم و اهتمامهم بهذه الدنيا، و تلاشت حاجتهم إليها، و ظهر في قلوبهم الغنى، و زهدوا في الدنيا و زخارفها، كما أنّ أهل الله مستغنون عن كلا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حاجتهم نحو الغنيّ المطلق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 و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لَا يَسْتَغْنِي الرَّجُلُ وَ إِنْ كَانَ ذَا مَالٍ عَنْ عَشِيرَتِهِ وَ دِفَاعِهِمْ عَنْهُ بِأَيْدِيهِمْ وَ أَلْسِنَتِهِمْ، وَ هُمْ أَعْظَمُ النَّاسِ حَيْطَةً مِنْ وَرَائِهِ وَ أَلَمُّهُمْ لِشَعَثِهِ وَ أَعْطَفُهُمْ عَلَيْهِ عِنْدَ نَازِلَةٍ إِذَا نَزَلَتْ بِهِ، وَ لِسَانُ الصِّدْقِ يَجْعَلُهُ اللَّهُ لِلْمَرْءِ فِي النَّاسِ خَيْرٌ لَهُ مِنَ الْمَالِ يَرِثُهُ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يَعْدِلَنَّ أَحَدُكُمْ عَنِ الْقَرَابَةِ يَرَى بِهَا الْخَصَاصَةَ أَنْ يَسُدَّهَا بِالَّذِي لَا يَزِيدُهُ إِنْ أَمْسَكَهُ وَ لَا يَنْقُصُهُ إِنْ أَهْلَكَهُ، وَ مَنْ يَقْبِضْ يَدَهُ عَنْ عَشِيرَتِهِ فَإِنَّمَا تُقْبَضُ مِنْهُ عَنْهُمْ يَدٌ وَاحِدَةٌ وَ تُقْبَضُ مِنْهُمْ عَنْهُ أَيْدٍ كَثِيرَةٌ، وَ مَنْ تَلِنْ حَاشِيَتُهُ يَسْتَدِمْ مِنْ قَوْمِهِ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الحيطة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و بكسرها الصيانة والمعنيان متقاربانالشعث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الذكر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 الجانب و الجناح</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دين التواصلإنّ من يراجع مصادر الإسلام، من خلال القرآن الحكيم و الأحاديث الشريفة، يرّ بكلِّ وضوح و جلاء، حقيقة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وصايا الإسلام و واجباته و أحكامه تدعو إلى إزالة الحجب و الحواجز القائمة بين الناس جماعات و أفراداً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﴿وَجَعَلْنَاكُمْ شُعُوبًا وَقَبَائِلَ لِتَعَارَفُوا ۚ إِنَّ أَكْرَمَكُمْ عِنْدَ اللَّهِ أَتْقَاكُمْ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فالقاعدة الأولية في الإسلام هي التعارف و التعاون و تبادل الخبرات بين الأمم فلا ينبغي للمسلمين التقاطع و التحارب مع الشعوب الأخرى، بل السلام و الوئام هما الحاكمان على علاقات المسلمين مع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فالإسلام لا يخاف أيّ فكر آخر؛ لأنّه يملك الحجّة و الدليل و البرهان على صدقيته، و إنّما يخاف من لا منطق عنده و لا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دعا الإسلام إلى الوئام مع غير المسلمين فبالضرورة دعا إلى ذلك بين المسلمين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المؤمنين في توادّهم و تراحمهم كمثل الجسد الواحد إن اشتكى منه عضو تداعت سائر الأعضاء بالسهر و الحمّى</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فإذا ما تكاتف المجتمع داخلياً، و أمِن من داخله، فحينئذ من السهولة أن ينتصر على أعدائه، أمّا إذا كان المجتمع مقاطعاً بعضه بعضاً، فحينئذ على هذا المجتمع السلام، و لن يستطيع أن ينتصر على أعدائه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التاريخ الإسلاميّ يؤكَّد لنا هذه الحقيقة، أنّ المسلمين تراجعوا حينما تقاطعوا، و إذا أرادوا الرجوع إلى ميدان قيادة الأمم فما عليهم إلّا أن يتواصلوا و يتكاتفوا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التواصل ينبغي أن يبدأ في العشيرة و الأسرة و العائلة، أي بين الأرحام، ليكون البيت الداخلي،آمناً، و من ثمَّ ينجرّ الكلام إلى الوحدة و التواصل الاجتماعيّ الإسلاميّ بشكل عام والإنسانيّ بشكل 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الجانب من العلاقة الحسنة مع العشيرة هو ما يدعو إليه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العصبية وصلة الرحمرغم أنّ الإسلام دعا إلى التواصل و المرحمة، لكنّه في الوقت نفسه نهى عن التعصُّب الأعمى للعائلة و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الإمام الخميني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العصبية واحدة من السجايا الباطنية النفسانية، و من آثارها الدفاع عن الأقرباء، و جميع المرتبطين به و حمايتهم، بما في ذلك الارتباط الدينيّ أو المذهبيّ أو المسلكيّ، و كذلك الارتباط بالوطن و ترابه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العصبية من الأخلاق الفاسدة و السجايا غير الحميدة، و تكون سبباً في إيجاد مفاسد في الأخلاق و في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المرء إذا تعصّب لأقربائه أو أحبّته و دافع عنهم، فما كان بقصد إظهار الحقّ ودحض الباطل، فهو تعصّب محمود و دفاع عن الحقّ و الحقيقة </w:t>
      </w:r>
      <w:r>
        <w:rPr>
          <w:rFonts w:eastAsia="Amiri" w:cs="Amiri" w:ascii="Amiri" w:hAnsi="Amiri"/>
          <w:color w:val="111111"/>
          <w:sz w:val="28"/>
          <w:szCs w:val="28"/>
          <w:rtl w:val="true"/>
          <w:lang w:bidi="ar-SA"/>
        </w:rPr>
        <w:t>...</w:t>
      </w:r>
      <w:bookmarkStart w:id="58" w:name="pg8605_72914"/>
    </w:p>
    <w:p>
      <w:pPr>
        <w:pStyle w:val="BookText"/>
        <w:rPr/>
      </w:pPr>
      <w:bookmarkEnd w:id="58"/>
      <w:r>
        <w:rPr>
          <w:rFonts w:ascii="Amiri" w:hAnsi="Amiri" w:eastAsia="Amiri" w:cs="Amiri"/>
          <w:color w:val="111111"/>
          <w:sz w:val="28"/>
          <w:sz w:val="28"/>
          <w:szCs w:val="28"/>
          <w:rtl w:val="true"/>
          <w:lang w:bidi="ar-SA"/>
        </w:rPr>
        <w:t xml:space="preserve">أما إذا تحرّك بدافع قوميته و عصبيته بحيث أخذ بالدفاع عن قومه و أحبّته في باطلهم و سايرهم فيه و دافع عنهم، فهذا شخص تجلّت فيه السجيّة الخبيثة سجيّة العصبية الجاهلية، و أصبح عضواً فاسداً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في زمرة أعراب الجاهلية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جاء في الكافي 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تعصَّب أو تعصّب له فقد خُلِع رِبقُ الإيمان من عنقه</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تعصّب عصّبه الله بعصابة من النار </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فصلة الرحم و الأقرباء و التعاون معهم و التكافل مطلوبة إسلامياً، و لكن إذا كان التعاون معهم على الباطل و الظلم فهذا غير مطلوب،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﴿وَتَعَاوَنُوا عَلَى الْبِرِّ وَالتَّقْوَىٰ ۖ وَلَا تَعَاوَنُوا عَلَى الْإِثْمِ وَالْعُدْوَانِ</w:t>
      </w:r>
      <w:r>
        <w:rPr>
          <w:rStyle w:val="FootnoteAnchor"/>
          <w:rtl w:val="true"/>
        </w:rPr>
        <w:footnoteReference w:id="171"/>
      </w:r>
      <w:r>
        <w:rPr>
          <w:rFonts w:ascii="Amiri" w:hAnsi="Amiri" w:eastAsia="Amiri" w:cs="Amiri"/>
          <w:color w:val="111111"/>
          <w:sz w:val="28"/>
          <w:sz w:val="28"/>
          <w:szCs w:val="28"/>
          <w:rtl w:val="true"/>
          <w:lang w:bidi="ar-SA"/>
        </w:rPr>
        <w:t xml:space="preserve"> و قد أمرنا الله تعالى في كتابه الكريم، أن لا نكون متعصِّبين لمن يمتُّ إلينا بصلة القربى، وأن يكون رائدنا هو الحقُّ و العدل، وأن نقول الحقُّ و لو على أرحامنا،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قُلْتُمْ فَاعْدِلُوا وَلَوْ كَانَ ذَا قُرْبَىٰ</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2020270_653776707"/>
      <w:bookmarkStart w:id="60" w:name="_Toc17"/>
      <w:bookmarkEnd w:id="59"/>
      <w:r>
        <w:rPr>
          <w:rtl w:val="true"/>
        </w:rPr>
        <w:t>أسباب القطيعة</w:t>
      </w:r>
      <w:bookmarkEnd w:id="60"/>
    </w:p>
    <w:p>
      <w:pPr>
        <w:pStyle w:val="BookText"/>
        <w:rPr/>
      </w:pPr>
      <w:r>
        <w:rPr>
          <w:rFonts w:ascii="Amiri" w:hAnsi="Amiri" w:eastAsia="Amiri" w:cs="Amiri"/>
          <w:color w:val="111111"/>
          <w:sz w:val="28"/>
          <w:sz w:val="28"/>
          <w:szCs w:val="28"/>
          <w:rtl w:val="true"/>
          <w:lang w:bidi="ar-SA"/>
        </w:rPr>
        <w:t>هناك أسباب عديدة تؤثّر سلباً على علاقات الناس و تواصلهم، و تنسحب هذه الأسباب على علاقات الأقارب و الأرحام منها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سيطرة روح المادّية على المجتمع و الأفراد، مما يسبِّب تمحور كلّ إنسان حول ذاته، بالشكل الذي يؤدّي إلى عدم الاهتمام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نراه في </w:t>
      </w:r>
    </w:p>
    <w:p>
      <w:pPr>
        <w:pStyle w:val="BookText"/>
        <w:rPr/>
      </w:pPr>
      <w:r>
        <w:rPr>
          <w:rFonts w:ascii="Amiri" w:hAnsi="Amiri" w:eastAsia="Amiri" w:cs="Amiri"/>
          <w:color w:val="111111"/>
          <w:sz w:val="28"/>
          <w:sz w:val="28"/>
          <w:szCs w:val="28"/>
          <w:rtl w:val="true"/>
          <w:lang w:bidi="ar-SA"/>
        </w:rPr>
        <w:t>المجتمعات الغربية التي لا تقيس علاقاتها مع الآخرين إلّا بالقياس المادّي، و يختصرون علاقاتهم بقياس الجيب و ما يحويه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الروح المادّية رفضها الإسلام العزيز، داعياً إلى عدم الاستغراق في حبِّ الدنيا، و حبّ المال، المؤدِّيين إلى كثير من المساوئ، و منها قطع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نرى كثيراً من الأغنياء المنكبّين على جمع المال، لا يتواصلون مع أقاربهم، و ما ذلك إلّا لأنّهم فقراء، لا يستفيدون منهم شيئاً، بمقياس الجيب و المصالح المادّية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ما نبّه عليه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إنّه لا يستغني الرجل و إن كان ذا مال عن عشيرته و دفاعهم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يقبض يده عن عشيرته فإنّما تقبض منه عنهم يد واحدة و تقبض منهم عنه أيد كثيرة</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يؤدّي بالإنسان الذي تغلّب عليه حبّ العظمة، إلى التكبُّر على الآخرين و احتقارهم، و قد 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من كان في قلبه مثقال حبّة من كبر</w:t>
      </w:r>
      <w:r>
        <w:rPr>
          <w:rFonts w:eastAsia="IRNazanin" w:cs="IRNazanin"/>
          <w:color w:val="111111"/>
          <w:sz w:val="28"/>
          <w:szCs w:val="28"/>
          <w:rtl w:val="true"/>
          <w:lang w:bidi="fa-IR"/>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التكبُّر مذموماً في الإسلام، فإن التكبُّر على ذي الرحم أشدُّ قبحاً؛ فكم نرى غنياً، أو ذا جاه، لا يصل رحمه الفقير أو الذي لا جاه له، و لا يعرف له قرابته ويتكبُّر عليه، أمّا إذا رأى رحمه الغنيّ الوجيه احترمه، و هذا في الحقيقة ليس صلة للرحم، بل اعتناء بالمال و المصالح الضيّقة، لا بشخص الرحم، فهذا قد احترم المال و لم يحترم قريبه، ألا يعلم هذا المتكبِّر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 كُلَّ مُخْتَالٍ فَخُورٍ﴾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مسبِّب للكثير من العداوات و الأحقاد، و كم من أخوين تقاطعا لأنّهما أساء الظنّ؟ و كم من عائلات و أسر تفكّكت بسبب هذه الخصلة المدمِّرة؟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حذّرنا الله من هذه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اجْتَنِبُوا كَثِيرًا مِنَ الظَّنِّ إِنَّ بَعْضَ الظَّنِّ إِثْمٌ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الأحاديث في هذا الصدد كثيرة منها ما روي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أمر أخيك على أحسنه حتّى يأتيك ما يغلبك منه و لا تظنّنّ بكلمة خرجت من أخيك سوءاً و أنت تجد لها في الخير محملاً</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ماحق للدِّين، و مقطِّع أوصال الأحبّة و المؤمنين، ولقد حدّرتنا الشريعة الإسلامية من هذه الخصلة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 حَاسِدٍ إِذَا حَسَدَ</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عن رسول الله صلی الله علیه و آله و سلم أنه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 قد دبّ إليكم داءُ الأمم من قبلكم و هو الحسد ليس بحالق الشعر لكنه حالق الدين</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ألم يكن الحسد سبباً لقتل قابيل لأخيه هابيل؟ فعن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الحسد أصله من عمى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بالحسد وقع ابن آدم في حسرة الأبد و هلك مهلكاً لا ينجو منه أبداً </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ألم يحاول إخوة النبيّ يوسف علیه السلام قتله انطلاقاً من صفة الحسد، و قصّته معروفة؟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مسبّبة لتفكّك العوائل، في حين أنّ الله تعالى ينهانا عنها لمصلحتنا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يَغْتَبْ بَعْضُكُمْ بَعْضًا ۚ أَيُحِبُّ أَحَدُكُمْ أَنْ يَأْكُلَ لَحْمَ أَخِيهِ مَيْتًا فَكَرِهْتُمُوهُ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النميمة، و الحقد، و الغضب، و فحش الكلام، و عدم وجود الاحترام المتبادل، فضلاً عن الغزو الثقافيّ الغربيّ لنا، بحيث نكاد نصير كالغرب في أخلاقه و قيمه و توجّهاته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الأسباب لم نفضّل فيها، حتّى لا يطول المقام، و يحسن مراجعة الكتب الأخلاقية، التي تتحدَّث عن هذه المواضيع بإسهاب، و تعطي العلاج لهذه الرذائل، فبعلاجها يعالج موضوع قطيعة الرحم، و كثير من العداوات و الأحقاد في المجتمع ككلّ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خاتمةلقد تبيّن ممّا مر أنّه لا العصبية الجاهلية مقبولة و لا القطيعة للرحم مقبولة أيضاً، و إنّما المطلوب من الإنسان المؤمن أن يتقرّب من عشيرته و أهله و أقاربه و أرحامه، بشتّى أنواع التقرّب الذي يرضي به الله سبحانه و تعالى، لأنّه إن انقطع عنهم فقد خسروا هم رجلاً واحداً بينما هو قد خسر العشيرة كلّها، و أمّا إذا تواصل و تقرّب منهم بالحقّ فقد كسب رضا الله في الآخرة و عشيرته و أقاربه و أهله في الدنيا، حيث يجد عونهم و مؤازرتهم له في الشدائد و النوائب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أعاننا الله على التواصل الحسن مع الناس ومع أقاربنا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مطالعة</w:t>
      </w:r>
      <w:r>
        <w:rPr>
          <w:rFonts w:ascii="IRNazanin" w:hAnsi="IRNazanin" w:eastAsia="IRNazanin"/>
          <w:color w:val="111111"/>
          <w:sz w:val="28"/>
          <w:sz w:val="28"/>
          <w:szCs w:val="28"/>
          <w:rtl w:val="true"/>
          <w:lang w:bidi="fa-IR"/>
        </w:rPr>
        <w:t xml:space="preserve">الإمام أمير المؤمنين علیه السلام وأحد ولاته الخونةمن كتاب له علیه السلام إلى المنذر بن الجارود العبديّ </w:t>
      </w:r>
      <w:r>
        <w:rPr>
          <w:rStyle w:val="FootnoteAnchor"/>
          <w:rtl w:val="true"/>
        </w:rPr>
        <w:footnoteReference w:id="183"/>
      </w:r>
      <w:r>
        <w:rPr>
          <w:rFonts w:ascii="Amiri" w:hAnsi="Amiri" w:eastAsia="Amiri" w:cs="Amiri"/>
          <w:color w:val="111111"/>
          <w:sz w:val="28"/>
          <w:sz w:val="28"/>
          <w:szCs w:val="28"/>
          <w:rtl w:val="true"/>
          <w:lang w:bidi="ar-SA"/>
        </w:rPr>
        <w:t>و قد كان استعمله على بعض النواحي، فخان الأمانة في بعض ما ولّاه من أعماله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صَلاَحَ أَبِیکَ غَرَّنِی مِنْکَ وَ ظَنَنْتُ أَنَّکَ تَتَّبِعُ هَدْیَهُ وَ تَسْلُکُ سَبِیلَهُ فَإِذَا أَنْتَ فِیمَا رُقِّیَ إِلَیَّ عَنْکَ لاَ تَدَعُ لِهَوَاکَ انْقِیَاداً وَ لاَ تُبْقِی لآِخِرَتِکَ عَتَاداً تَعْمُرُ دُنْیَاکَ بِخَرَابِ آخِرَتِکَ وَ تَصِلُ عَشِیرَتَکَ بِقَطِیعَةِ 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کَانَ مَا بَلَغَنِی عَنْکَ حَقّاً لَجَمَلُ أَهْلِکَ وَ شِسْعُ نَعْلِکَ خَیْرٌ مِنْکَ وَ مَنْ کَانَ بِصِفَتِکَ فَلَیْسَ بِأَهْلٍ أَنْ یُسَدَّ بِهِ ثَغْرٌ أَوْ یُنْفَذَ بِهِ أَمْرٌ أَوْ یُعْلَی لَهُ قَدْرٌ أَوْ یُشْرَکَ فِی أَمَانَةٍ،أَوْ یُؤْمَنَ عَلَی خِیَانَة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إِلَیَّ حِینَ یَصِلُ إِلَیْکَ کِتَابِی هَذَا إِنْ شَاءَ اللَّهُ</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وفد الجارود على النبيّ صلی الله علیه و آله و سلم في سنة تسع،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عشر، و ذكر صاحب 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نصرانياً فأسلم و حسن إسلامه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الزمان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عرفانه، علمه بزمانه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بحار الأنوار، العلامة المجلسي،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الزمنيقسم الله سبحانه و تعالى في القرآن الكريم بالزمان،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إِنَّ الْإِنْسَانَ لَفِي خُسْرٍ </w:t>
      </w:r>
      <w:r>
        <w:rPr>
          <w:rFonts w:ascii="IRNazanin" w:hAnsi="IRNazanin" w:eastAsia="IRNazanin"/>
          <w:color w:val="111111"/>
          <w:sz w:val="28"/>
          <w:sz w:val="28"/>
          <w:szCs w:val="28"/>
          <w:lang w:bidi="fa-IR"/>
        </w:rPr>
        <w:t>۲</w:t>
      </w:r>
      <w:r>
        <w:rPr>
          <w:rFonts w:ascii="Amiri" w:hAnsi="Amiri" w:eastAsia="Amiri" w:cs="Amiri"/>
          <w:color w:val="111111"/>
          <w:sz w:val="28"/>
          <w:sz w:val="28"/>
          <w:szCs w:val="28"/>
          <w:rtl w:val="true"/>
          <w:lang w:bidi="ar-SA"/>
        </w:rPr>
        <w:t xml:space="preserve"> إِلَّا الَّذِينَ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إِذَا أَسْفَرَ</w:t>
      </w:r>
      <w:r>
        <w:rPr>
          <w:rStyle w:val="FootnoteAnchor"/>
          <w:rtl w:val="true"/>
        </w:rPr>
        <w:footnoteReference w:id="18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تلك الأقسام بالزمان إلّا للإشارة إلى أهميَّة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الزمان مؤلّف من ماض و حاضر و مستقبل، و من الضروريّ للإنسان أن يعرف الماضي أي التاريخ الذي مضى على الناس أفراداً و جماعات؛ ليعتبر ويتّعظ، فيأخذ بحسنات الماضي و يترك سيئاته و ضلاله و هفواته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علي علیه السلام في وصيّته للإمام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بُنيّ إنّي و إن لم أكن عمّرت عمر من كان قبلي فقد نظرت في أعمالهم، و فكّرت في أخبارهم، و سرت في آثارهم حتّى عدت كأحدهم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كأنّي بما انتهى إليّ من أمورهم قد عمّرت مع أوّلهم إلى آخرهم، فعرفت صفو ذلك من كدره، و نفعه من </w:t>
      </w:r>
      <w:bookmarkStart w:id="61" w:name="pg8605_72923"/>
    </w:p>
    <w:p>
      <w:pPr>
        <w:pStyle w:val="BookText"/>
        <w:rPr/>
      </w:pPr>
      <w:bookmarkEnd w:id="61"/>
      <w:r>
        <w:rPr>
          <w:rFonts w:ascii="Amiri" w:hAnsi="Amiri" w:eastAsia="Amiri" w:cs="Amiri"/>
          <w:color w:val="111111"/>
          <w:sz w:val="28"/>
          <w:sz w:val="28"/>
          <w:szCs w:val="28"/>
          <w:rtl w:val="true"/>
          <w:lang w:bidi="ar-SA"/>
        </w:rPr>
        <w:t xml:space="preserve">ضرره، فاستخلصت لك من كلّ أمر نخيله و توخّيت لك جميله، و صرفت عنك مجهوله، و رأيت حيث عناني من أمرك ما يعني الوالد الشفيق و أجمعت عليه من أدبك أن يكون ذلك و أنت مقبل العمر و مقتبل الدهر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2020272_653776707"/>
      <w:bookmarkStart w:id="63" w:name="_Toc18"/>
      <w:bookmarkEnd w:id="62"/>
      <w:r>
        <w:rPr>
          <w:rtl w:val="true"/>
        </w:rPr>
        <w:t>معرفة الحاضر و المستقبل</w:t>
      </w:r>
      <w:bookmarkEnd w:id="63"/>
    </w:p>
    <w:p>
      <w:pPr>
        <w:pStyle w:val="BookText"/>
        <w:rPr/>
      </w:pPr>
      <w:r>
        <w:rPr>
          <w:rFonts w:ascii="Amiri" w:hAnsi="Amiri" w:eastAsia="Amiri" w:cs="Amiri"/>
          <w:color w:val="111111"/>
          <w:sz w:val="28"/>
          <w:sz w:val="28"/>
          <w:szCs w:val="28"/>
          <w:rtl w:val="true"/>
          <w:lang w:bidi="ar-SA"/>
        </w:rPr>
        <w:t>و من المهمّ للإنسان أيضاً أن يعرف حاضره أي عصره و زمانه الذي يعيش فيه، فلكلّ عصر أهله و خصائصه و ضروراته و متطلّباته و أولويّاته، وهي تنطلق من المتغيرات الاجتماعية و الفكرية و الثقافية و السياسية الطارئة على مفاصل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الواعي هو الذي يفهم أهل عصره و ضروراته و متطلّباته، و يدرك المشاكل و الأولويّات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أولئك الذين لايدركون هذه المسائل، أو لايتفاعلون معها بسبب عدم انتمائهم إلى عصرهم، فهم الهامشيون المنعزلون الذين يحسبون أنّهم يعيشون في صحراء منعزلة فلا يقدرون على التأثير و لا على المعالجة، بل يقفون دوماً متأسّفين و متحسّرين و شاكين و مشتبهين و مستسلمين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ما أشار إليه أمير كلّ زمان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عرفانه، علمه بزمانه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 الناس بالزمان، مَن لم يتعجب من أحداثه</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 و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أمنَ الزمان خانه، و من أعظمه أهانه</w:t>
      </w:r>
      <w:r>
        <w:rPr>
          <w:rFonts w:eastAsia="IRNazanin" w:cs="IRNazanin"/>
          <w:color w:val="111111"/>
          <w:sz w:val="28"/>
          <w:szCs w:val="28"/>
          <w:rtl w:val="true"/>
          <w:lang w:bidi="fa-IR"/>
        </w:rPr>
        <w:t xml:space="preserve">»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وصية أمير المؤمنين للحسن صلوات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 لا بدّ للعاقل من أن ينظر في شأنه، فليحفظ لسانه، وليعرف أهل زمانه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عليه اللوابس</w:t>
      </w:r>
      <w:r>
        <w:rPr>
          <w:rFonts w:eastAsia="IRNazanin" w:cs="IRNazanin"/>
          <w:color w:val="111111"/>
          <w:sz w:val="28"/>
          <w:szCs w:val="28"/>
          <w:rtl w:val="true"/>
          <w:lang w:bidi="fa-IR"/>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واللوابس تعني الشبهات</w:t>
      </w:r>
      <w:r>
        <w:rPr>
          <w:rFonts w:eastAsia="Amiri" w:cs="Amiri" w:ascii="Amiri" w:hAnsi="Amiri"/>
          <w:color w:val="111111"/>
          <w:sz w:val="28"/>
          <w:szCs w:val="28"/>
          <w:rtl w:val="true"/>
          <w:lang w:bidi="ar-SA"/>
        </w:rPr>
        <w:t xml:space="preserve">. </w:t>
      </w:r>
      <w:bookmarkStart w:id="64" w:name="pg8605_72924"/>
    </w:p>
    <w:p>
      <w:pPr>
        <w:pStyle w:val="BookText"/>
        <w:rPr/>
      </w:pPr>
      <w:bookmarkEnd w:id="64"/>
      <w:r>
        <w:rPr>
          <w:rFonts w:ascii="Amiri" w:hAnsi="Amiri" w:eastAsia="Amiri" w:cs="Amiri"/>
          <w:color w:val="111111"/>
          <w:sz w:val="28"/>
          <w:sz w:val="28"/>
          <w:szCs w:val="28"/>
          <w:rtl w:val="true"/>
          <w:lang w:bidi="ar-SA"/>
        </w:rPr>
        <w:t>و معرفة العصر الحاضر تفيد في قراءة المستقبل و في صناعته، فإنّنا بصناعتنا للحاضر نصنع مستقبل أولادنا و أحفادنا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أسباب ضياع فلسطين أنّ أهل ذلك العصر لم يقرأوا حاضرهم بشكل صحيح، لذلك لم يصنعوا مستقبل أولادهم و أحفادهم بشكل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فعلينا أن لا نضع الحقّ على الزمان في فشلنا و تراجعنا و انهزامنا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عن الريّان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أنشدني الرضا علیه السلام لعبد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یعیب الناس كلّهـم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لزماننا عيب سوانا</w:t>
      </w:r>
    </w:p>
    <w:p>
      <w:pPr>
        <w:pStyle w:val="BookText"/>
        <w:rPr/>
      </w:pPr>
      <w:r>
        <w:rPr>
          <w:rFonts w:ascii="Amiri" w:hAnsi="Amiri" w:eastAsia="Amiri" w:cs="Amiri"/>
          <w:color w:val="111111"/>
          <w:sz w:val="28"/>
          <w:sz w:val="28"/>
          <w:szCs w:val="28"/>
          <w:rtl w:val="true"/>
          <w:lang w:bidi="ar-SA"/>
        </w:rPr>
        <w:t xml:space="preserve">نعيب زماننا والعيب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نطق الزمان بنا هجانا</w:t>
      </w:r>
    </w:p>
    <w:p>
      <w:pPr>
        <w:pStyle w:val="BookText"/>
        <w:rPr/>
      </w:pPr>
      <w:r>
        <w:rPr>
          <w:rFonts w:ascii="Amiri" w:hAnsi="Amiri" w:eastAsia="Amiri" w:cs="Amiri"/>
          <w:color w:val="111111"/>
          <w:sz w:val="28"/>
          <w:sz w:val="28"/>
          <w:szCs w:val="28"/>
          <w:rtl w:val="true"/>
          <w:lang w:bidi="ar-SA"/>
        </w:rPr>
        <w:t xml:space="preserve">و إنّ الذئب يترك لحم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ويأكل بعضنا بعضاً عيانا</w:t>
      </w:r>
    </w:p>
    <w:p>
      <w:pPr>
        <w:pStyle w:val="BookText"/>
        <w:rPr/>
      </w:pPr>
      <w:r>
        <w:rPr>
          <w:rFonts w:ascii="Amiri" w:hAnsi="Amiri" w:eastAsia="Amiri" w:cs="Amiri"/>
          <w:color w:val="111111"/>
          <w:sz w:val="28"/>
          <w:sz w:val="28"/>
          <w:szCs w:val="28"/>
          <w:rtl w:val="true"/>
          <w:lang w:bidi="ar-SA"/>
        </w:rPr>
        <w:t xml:space="preserve">لبسنا للخداع مسوك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ويل للغريب إذا أتانا </w:t>
      </w:r>
      <w:r>
        <w:rPr>
          <w:rStyle w:val="FootnoteAnchor"/>
          <w:rtl w:val="true"/>
        </w:rPr>
        <w:footnoteReference w:id="194"/>
      </w:r>
    </w:p>
    <w:p>
      <w:pPr>
        <w:pStyle w:val="Heading3"/>
        <w:numPr>
          <w:ilvl w:val="2"/>
          <w:numId w:val="1"/>
        </w:numPr>
        <w:rPr/>
      </w:pPr>
      <w:bookmarkStart w:id="65" w:name="__RefHeading___Toc2020274_653776707"/>
      <w:bookmarkStart w:id="66" w:name="_Toc19"/>
      <w:bookmarkEnd w:id="65"/>
      <w:r>
        <w:rPr>
          <w:rtl w:val="true"/>
        </w:rPr>
        <w:t>علم الأنبياء و الأئمة بزمانهم</w:t>
      </w:r>
      <w:bookmarkEnd w:id="66"/>
    </w:p>
    <w:p>
      <w:pPr>
        <w:pStyle w:val="BookText"/>
        <w:rPr/>
      </w:pPr>
      <w:r>
        <w:rPr>
          <w:rFonts w:ascii="Amiri" w:hAnsi="Amiri" w:eastAsia="Amiri" w:cs="Amiri"/>
          <w:color w:val="111111"/>
          <w:sz w:val="28"/>
          <w:sz w:val="28"/>
          <w:szCs w:val="28"/>
          <w:rtl w:val="true"/>
          <w:lang w:bidi="ar-SA"/>
        </w:rPr>
        <w:t>كان الأنبياء جميعهم يدركون متطلّبات عصورهم، فيقودون مجتمعاتهم على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نسخ الأديان الماضية من قبل الأنبياء من أولي العزم أفضل دليل على إثبات دور الزمان في القيادة، حسب رؤية الأديان السماوية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معرفة العصر في الحقيقة أحد العناصر الأصلية للوعي السياسيّ و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ازدادت معرفة القائد بشعبه و أدرك مطالبه وحاجاته المادية و المعنوية بنحو أدقّ و أحاط بنقاط قوّته و ضعفه كان أنجح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جرم أنّ الأنبياء علیهم السلام جميعاً كانوا يتّسمون بهذه الصفة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كلّم رسول الله علیه السلام العباد بكنه عقله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الأنبياء أمرنا أن نكلّم الناس على قدر عقولهم</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دراسة سيرة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منظار معرفته بزمانه و إدراكه لمتطلّبات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نموذج بارز للقائد العارف بزمانه، يتلوه أمير المؤمنين عليّ علیه السلام و الأئمة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عصرنا الحاضر الوليّ الفقيه هو من يتولّى قيادة الأمّة فهو العارف بزمانه فلذلك لا تهجم عليه اللوابس، فينبغي لنا إطاعته ففي طاعته هدي من الضلال و أمان من الفتنة و من كيد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الخمينيّ رضوان الله تعالى عليه في دور معرفة الزمان في هداية الناس و قيادتهم، و في ضرورة الاطّلاع على متطلّبات العصر بوصفه شرطاً للاجتهاد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و المكان عنصران حاسمان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التي كان لها حكم في الماضي ربّما يكون لها حكم جديد في العلاقات التي تحكم الشؤون السياسية و الاجتماعية و الاقتصادية لنظام من الأنظمة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الدقيقة للعلاقات الاقتصادية و الاجتماعية و السياسية تجعل الموضوع الأوّل الذي لم يختلف عمّا كان عليه في الماضي من حيث الظاهر موضوعاً جديداً يتطلّب حكماً جديداً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للمجتهد أن يلمّ بقضايا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يستسيغ الناس و الشباب بل حتّى العوامّ أن يقول المرجع و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لي في القضايا السياسية، فالاطّلاع على كيفية التعامل مع الاقتصاد العالميّ، و معرفة ضروب السياسة و السياسيين و معادلاتهم المفروضة، و إدراك الموقع الذي يحتلّه النظام الرأسماليّ والشيوعيّ في العالم، و التعرّف على نقاط قوّتهما و ضعفهما إذ هما اللذان يحدّدان استراتيجية التسلّط على العالم، كلّ ذلك من صفات المجتهد الجامع</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67" w:name="pg8605_72926"/>
    </w:p>
    <w:p>
      <w:pPr>
        <w:pStyle w:val="Heading3"/>
        <w:numPr>
          <w:ilvl w:val="2"/>
          <w:numId w:val="1"/>
        </w:numPr>
        <w:rPr/>
      </w:pPr>
      <w:bookmarkStart w:id="68" w:name="__RefHeading___Toc2020276_653776707"/>
      <w:bookmarkStart w:id="69" w:name="_Toc20"/>
      <w:bookmarkEnd w:id="67"/>
      <w:bookmarkEnd w:id="68"/>
      <w:r>
        <w:rPr>
          <w:rtl w:val="true"/>
        </w:rPr>
        <w:t>من أسباب نجاح غير المؤمنين</w:t>
      </w:r>
      <w:bookmarkEnd w:id="69"/>
    </w:p>
    <w:p>
      <w:pPr>
        <w:pStyle w:val="BookText"/>
        <w:rPr/>
      </w:pPr>
      <w:r>
        <w:rPr>
          <w:rFonts w:ascii="Amiri" w:hAnsi="Amiri" w:eastAsia="Amiri" w:cs="Amiri"/>
          <w:color w:val="111111"/>
          <w:sz w:val="28"/>
          <w:sz w:val="28"/>
          <w:szCs w:val="28"/>
          <w:rtl w:val="true"/>
          <w:lang w:bidi="ar-SA"/>
        </w:rPr>
        <w:t xml:space="preserve">إنّ هناك أسباباً لتقدّم و نجاح وانتصار بعض الكفّار و الفاسقين في الحياة الدنيا، و تأخّر بعض المؤمنين، و من هذه الأسباب أنّ الطائفة الأولى رغم خلوّهم من عنصر الإيمان يتحلّون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نقاط القوّة الّتي يحقّقون في ظلّها ما يحقّقون من المكاسب، ويحرزون ما يحرزون من النجاحات، فيما تعاني الطائفة الثانية من نقاط ضعف توجب تأخّرهم و انحطاطهم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نعرف أشخاصاً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انقطاعهم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يتّسمون بالجديّة الكبيرة في أعمالهم، ويتحلّون بالاستقامة و العزم، والتنسيق والتعاون فيما بينهم، و المعرفة بقضايا العصر ومتطلّباته، ومقتضياته ومستجدّاته، ومن الطبيعيّ أن يحقّق هؤلاء مكاسب كبيرة و يحرزوا انتصارات و نجاحات في حياتهم المادية، و ما هم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مطبقين لتعاليم الدين و برامجه من دون إسنادها إلى الدين وإعطائها صفته و صبغته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هناك أشخاص متديّنون أوفياء للعقائد الدينية، لكنّهم بسبب غفلتهم عن تعاليم الدين الحيوية يعانون من الجبن و الإحجام، ويفتقرون إلى الشهامة و الاستقامة و يفقدون عنصر الثبات و الاستمرار و الاتّحاد و التعاون، وقراءة العصر و الواقع، و طبيعيّ أن يصاب هذا الصنف من الناس بإخفاقات متلاحقة وهزائم متتابعة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الهزائم و الإخفاقات ليست أبداً بسبب إيمانهم بالله، بل هي بسبب ما بهم من نقاط الضعف، و ما بأنفسهم من عوامل الهزيمة، و موجبات السقوط و الإخفاق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يتصوّرون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بالأحرى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سيتنصرون بمجرّد إيمانهم بالله و انتسابهم إلى الدين في جميع المجالات، و ينجحون في جميع المواقف، في حين جاء الدين بسلسلة من البرامج و المناهج العملية الحيوية للتقدّم و النجاح في الحياة، يستلزم تجاهلها الفشل و السقوط و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سبباً، و لكلّ نجاح مفتاحه الخاص، و وسيلته الخاصة، و قد أتى الدين بكلّ ذلك، و بيّنه في تعاليمه و توصياته، </w:t>
      </w:r>
    </w:p>
    <w:p>
      <w:pPr>
        <w:pStyle w:val="BookText"/>
        <w:rPr/>
      </w:pPr>
      <w:r>
        <w:rPr>
          <w:rFonts w:ascii="Amiri" w:hAnsi="Amiri" w:eastAsia="Amiri" w:cs="Amiri"/>
          <w:color w:val="111111"/>
          <w:sz w:val="28"/>
          <w:sz w:val="28"/>
          <w:szCs w:val="28"/>
          <w:rtl w:val="true"/>
          <w:lang w:bidi="ar-SA"/>
        </w:rPr>
        <w:t>فلا يمكن أن يتحقّق نجاح بغير هذه التعاليم و بغير هذه الوسائل، و من هذه التعاليم المهمّة المعرفة بالزمان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فالنجاح في الحياة والانتصار يقتضيان الوعي ولا يكفي الإيمان الساذج البسيط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مطالعة</w:t>
      </w:r>
    </w:p>
    <w:p>
      <w:pPr>
        <w:pStyle w:val="BookText"/>
        <w:rPr/>
      </w:pPr>
      <w:r>
        <w:rPr>
          <w:rFonts w:ascii="IRNazanin" w:hAnsi="IRNazanin" w:eastAsia="IRNazanin"/>
          <w:color w:val="111111"/>
          <w:sz w:val="28"/>
          <w:sz w:val="28"/>
          <w:szCs w:val="28"/>
          <w:rtl w:val="true"/>
          <w:lang w:bidi="fa-IR"/>
        </w:rPr>
        <w:t>أنين الإمام علي علیه السلام في محراب العبادة</w:t>
      </w:r>
    </w:p>
    <w:p>
      <w:pPr>
        <w:pStyle w:val="BookText"/>
        <w:rPr/>
      </w:pPr>
      <w:r>
        <w:rPr>
          <w:rFonts w:ascii="Amiri" w:hAnsi="Amiri" w:eastAsia="Amiri" w:cs="Amiri"/>
          <w:color w:val="111111"/>
          <w:sz w:val="28"/>
          <w:sz w:val="28"/>
          <w:szCs w:val="28"/>
          <w:rtl w:val="true"/>
          <w:lang w:bidi="ar-SA"/>
        </w:rPr>
        <w:t>دخل ضرار بن ضمرة الكتّانيّ على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أوتعفيني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لابدّ منه فإنّه و الله كان بعيد المدى، شديد القوى، يقول فصلاً، و يحكم عدلاً، يتفجّر العلم من جوانبه، يستوحش من الدنيا و زهرتها، و يستأنس بالليل و 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غزير العبرة، طويل الفكرة، يقلب كفّه ويخاطب نفسه، ويعجبه من اللباس ما قصر، ومن الطعام ما 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كأحدنا يدنينا إذا أتيناه، و يجيبنا إذا سألناه، و كان مع تقرّبه إلينا و قربه منّا لا نكلّمه هيبة له، فإن تبسّم فعن مثل اللؤلؤ المنظوم، كان يعظّم أهل الدين، و يحبّ المساكين، لا يطمع القويّ في باطله و لا ييأس الضعيف من عدله، فأشهد بالله لقد رأيته في بعض مواقفه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أرخى الليل سدوله و غارت نجومه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في محرابه قابضاً على لحيته يتململ تململ السليم و يبكي بكاء الحزين، فكأنّي أسمعه الآن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ياربّنا ياربّنا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يتضرّع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تعرّضت؟ أَإِليَّ تشوّقت؟ هيهات هيهات غرّي غيري قد طلّقتك ثلاثاً فعمرك قصير، و عيشك حقير و خطرك يسير، آه آه من قلّة الزاد و بعد السفر، و وحشة الطريق</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فوكفت دموع معاوية على لحيته ما يملكها و جعل ينشّفها بكمّه، و قد اختنق القوم بالبكاء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8605_72930"/>
      <w:bookmarkStart w:id="71" w:name="pg8605_72930"/>
      <w:bookmarkEnd w:id="71"/>
    </w:p>
    <w:p>
      <w:pPr>
        <w:pStyle w:val="Heading2"/>
        <w:numPr>
          <w:ilvl w:val="1"/>
          <w:numId w:val="1"/>
        </w:numPr>
        <w:rPr/>
      </w:pPr>
      <w:bookmarkStart w:id="72" w:name="pg8605_72930"/>
      <w:bookmarkStart w:id="73" w:name="__RefHeading___Toc2020278_653776707"/>
      <w:bookmarkStart w:id="74" w:name="_Toc21"/>
      <w:bookmarkEnd w:id="72"/>
      <w:bookmarkEnd w:id="73"/>
      <w:r>
        <w:rPr/>
        <w:t>10</w:t>
      </w:r>
      <w:r>
        <w:rPr>
          <w:rtl w:val="true"/>
        </w:rPr>
        <w:t xml:space="preserve">- </w:t>
      </w:r>
      <w:r>
        <w:rPr>
          <w:rtl w:val="true"/>
        </w:rPr>
        <w:t>ذكر الموت</w:t>
      </w:r>
      <w:bookmarkEnd w:id="74"/>
    </w:p>
    <w:p>
      <w:pPr>
        <w:pStyle w:val="Heading3"/>
        <w:numPr>
          <w:ilvl w:val="2"/>
          <w:numId w:val="1"/>
        </w:numPr>
        <w:rPr/>
      </w:pPr>
      <w:bookmarkStart w:id="75" w:name="__RefHeading___Toc2020280_653776707"/>
      <w:bookmarkStart w:id="76" w:name="_Toc22"/>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أُوصِيكُمْ بِذِكْرِ الْمَوْتِ وَ إِقْلَالِ الْغَفْلَةِ عَنْهُ، وَ كَيْفَ غَفْلَتُكُمْ عَمَّا لَيْسَ يُغْفِلُكُمْ وَ طَمَعُكُمْ فِيمَنْ لَيْسَ يُمْهِلُكُمْ؛ فَكَفَى وَاعِظاً بِمَوْتَى عَايَنْتُمُوهُمْ، حُمِلُوا إِلَى قُبُورِهِمْ غَيْرَ رَاكِبينَ وَ أُنْزِلُوا فِيهَا غَيْرَ نَازِلِينَ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8605_72932"/>
      <w:bookmarkStart w:id="78" w:name="pg8605_72932"/>
      <w:bookmarkEnd w:id="78"/>
    </w:p>
    <w:p>
      <w:pPr>
        <w:pStyle w:val="Heading3"/>
        <w:numPr>
          <w:ilvl w:val="2"/>
          <w:numId w:val="1"/>
        </w:numPr>
        <w:rPr/>
      </w:pPr>
      <w:bookmarkStart w:id="79" w:name="pg8605_72932"/>
      <w:bookmarkStart w:id="80" w:name="__RefHeading___Toc2020282_653776707"/>
      <w:bookmarkStart w:id="81" w:name="_Toc23"/>
      <w:bookmarkEnd w:id="79"/>
      <w:bookmarkEnd w:id="80"/>
      <w:r>
        <w:rPr>
          <w:rtl w:val="true"/>
        </w:rPr>
        <w:t>كيف نذكر ما نخاف؟</w:t>
      </w:r>
      <w:bookmarkEnd w:id="81"/>
    </w:p>
    <w:p>
      <w:pPr>
        <w:pStyle w:val="BookText"/>
        <w:rPr/>
      </w:pPr>
      <w:r>
        <w:rPr>
          <w:rFonts w:ascii="IRNazanin" w:hAnsi="IRNazanin" w:eastAsia="IRNazanin"/>
          <w:color w:val="111111"/>
          <w:sz w:val="28"/>
          <w:sz w:val="28"/>
          <w:szCs w:val="28"/>
          <w:rtl w:val="true"/>
          <w:lang w:bidi="fa-IR"/>
        </w:rPr>
        <w:t>يوصي الإمام عليّ علیه السلام في هذه الخطبة من نهج البلاغة بذكر الموت و الحال أن أكثر الناس يخاف الموت، فكيف نوصيهم بذكره؟ فإنّ الإنسان يبتعد عن ذكر ما يخيفه، و ينساه أو يتناساه لكي لا يتألّم ولا يقلق ولا يزعج باله و يشغل خاطره</w:t>
      </w:r>
      <w:r>
        <w:rPr>
          <w:rFonts w:eastAsia="IRNazanin" w:cs="IRNazanin"/>
          <w:color w:val="111111"/>
          <w:sz w:val="28"/>
          <w:szCs w:val="28"/>
          <w:rtl w:val="true"/>
          <w:lang w:bidi="fa-IR"/>
        </w:rPr>
        <w:t>.</w:t>
      </w:r>
    </w:p>
    <w:p>
      <w:pPr>
        <w:pStyle w:val="Heading3"/>
        <w:numPr>
          <w:ilvl w:val="2"/>
          <w:numId w:val="1"/>
        </w:numPr>
        <w:rPr/>
      </w:pPr>
      <w:bookmarkStart w:id="82" w:name="__RefHeading___Toc2020284_653776707"/>
      <w:bookmarkStart w:id="83" w:name="_Toc24"/>
      <w:bookmarkEnd w:id="82"/>
      <w:r>
        <w:rPr>
          <w:rtl w:val="true"/>
        </w:rPr>
        <w:t>أسباب الخوف من الموت</w:t>
      </w:r>
      <w:bookmarkEnd w:id="83"/>
    </w:p>
    <w:p>
      <w:pPr>
        <w:pStyle w:val="BookText"/>
        <w:rPr/>
      </w:pPr>
      <w:r>
        <w:rPr>
          <w:rFonts w:ascii="Amiri" w:hAnsi="Amiri" w:eastAsia="Amiri" w:cs="Amiri"/>
          <w:color w:val="111111"/>
          <w:sz w:val="28"/>
          <w:sz w:val="28"/>
          <w:szCs w:val="28"/>
          <w:rtl w:val="true"/>
          <w:lang w:bidi="ar-SA"/>
        </w:rPr>
        <w:t>في الحقيقة إنّ للخوف من الموت أسباباً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الخوف من الفناء و العدم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كراهة معظم الناس للموت و خوفهم منه لأجل أنّ الإنسان حسب فطرته التي فطرها الله سبحانه، و جبلّته الأصيلة، يحبّ البقاء و الحياة، ويتنفّر من الفناء و الممات، و حيث إنّ في فطرة الإنسان هذا الحبّ و ذاك التنفّر، فإنّه يحبّ و يعشق ما يرى فيه البقاء، ويحبّ ويعشق العالم الذي يرى فيه الحياة الخالدة، و يهرب من العالم الذي يقابله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كثيراً من الناس لا يؤمن إيماناً يقينياً بعالم الآخرة، و لا تطمئنّ قلوبهم نحو الحياة الأزلية، و البقاء السرمديّ لذلك العالم، فإنّهم يحبّون هذه الدنيا، و يهربون من الموت حسب تلك الفطرة و الجبلّة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أكثر الناس تنشدّ قلوبهم إلى تعمير الدنيا، و تغفل عن تعمير الآخرة، و لهذا لا يرغبون في الانتقال من مكان فيه العمران و الازدهار إلى مكان فيه الدمار و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ناتج من نقص في الإيمان و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الإيمان كاملاً، فلا يسمح الإنسان لنفسه أن يشتغل بأموره الدنيوية المنحطّة و يغفل عن بناء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الجهل بالموت</w:t>
      </w:r>
    </w:p>
    <w:p>
      <w:pPr>
        <w:pStyle w:val="BookText"/>
        <w:rPr/>
      </w:pPr>
      <w:r>
        <w:rPr>
          <w:rFonts w:ascii="IRNazanin" w:hAnsi="IRNazanin" w:eastAsia="IRNazanin"/>
          <w:color w:val="111111"/>
          <w:sz w:val="28"/>
          <w:sz w:val="28"/>
          <w:szCs w:val="28"/>
          <w:rtl w:val="true"/>
          <w:lang w:bidi="fa-IR"/>
        </w:rPr>
        <w:t xml:space="preserve">عن الإمام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عن علّة كراهة الموت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جهلوه فكرهوه، و لو عرفوه و كانوا من أولياء الله عزّ و جلّ لأحبوه، و لعلموا أنّ الآخرة خير لهم من الدنيا،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w:t>
      </w:r>
      <w:r>
        <w:rPr>
          <w:rStyle w:val="FootnoteAnchor"/>
          <w:rtl w:val="true"/>
        </w:rPr>
        <w:footnoteReference w:id="198"/>
      </w:r>
      <w:r>
        <w:rPr>
          <w:rFonts w:ascii="IRNazanin" w:hAnsi="IRNazanin" w:eastAsia="IRNazanin"/>
          <w:color w:val="111111"/>
          <w:sz w:val="28"/>
          <w:sz w:val="28"/>
          <w:szCs w:val="28"/>
          <w:rtl w:val="true"/>
          <w:lang w:bidi="fa-IR"/>
        </w:rPr>
        <w:t>ما بال الصبيّ و المجنون يمتنع من الدواء المنقّي لبدنه و النافي للألم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لجهلهم بنفع الدواء،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بعث محمداً بالحق نبيّاً إنّ من استعدّ للموت حق الاستعداد فهو أنفع له من هذا الدواء لهذا المتعالج، أما إنّهم لو عرفوا ما يؤدّي إليه الموت من النعيم لاستدعوه وأحبّوه أشدّ ما يستدعي العاقل الحازم الدواء لدفع الآفات و اجتلاب السلامة</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الإمام العسكري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عليّ بن محمّد علیه السلام على مريض من أصحابه و هو يبكي و يجزع من الموت،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تخاف من الموت لأنّك لا تعرفه أرأيتك إذا اتّسخت وتقذّرت وتأذّيت من كثرة القذر والوسخ عليك وأصابك قروح وجرب وعلمت أنّ الغسل في حمّام يزيل ذلك كلّه أما تريد أن تدخله فتغسل ذلك عنك أو تكره أن تدخله فيبقى ذلك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فذاك الموت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ذلك الحمّام، وهو آخر ما بقي عليك من تمحيص ذنوبك و تنقيتك من سيئاتك، فإذا أنت وردت عليه و جاوزته فقد نجوت من كل غم و همّ و أذى، و وصلت إلى كلّ </w:t>
      </w:r>
      <w:bookmarkStart w:id="84" w:name="pg8605_72934"/>
    </w:p>
    <w:p>
      <w:pPr>
        <w:pStyle w:val="BookText"/>
        <w:rPr/>
      </w:pPr>
      <w:bookmarkEnd w:id="84"/>
      <w:r>
        <w:rPr>
          <w:rFonts w:ascii="Amiri" w:hAnsi="Amiri" w:eastAsia="Amiri" w:cs="Amiri"/>
          <w:color w:val="111111"/>
          <w:sz w:val="28"/>
          <w:sz w:val="28"/>
          <w:szCs w:val="28"/>
          <w:rtl w:val="true"/>
          <w:lang w:bidi="ar-SA"/>
        </w:rPr>
        <w:t>سرور و فرح، فسكن الرجل واستسلم ونشط وغمض عين نفسه ومضى لسبيله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العقاب</w:t>
      </w:r>
    </w:p>
    <w:p>
      <w:pPr>
        <w:pStyle w:val="BookText"/>
        <w:rPr/>
      </w:pPr>
      <w:r>
        <w:rPr>
          <w:rFonts w:ascii="Amiri" w:hAnsi="Amiri" w:eastAsia="Amiri" w:cs="Amiri"/>
          <w:color w:val="111111"/>
          <w:sz w:val="28"/>
          <w:sz w:val="28"/>
          <w:szCs w:val="28"/>
          <w:rtl w:val="true"/>
          <w:lang w:bidi="ar-SA"/>
        </w:rPr>
        <w:t>و مثل هذا الخوف يلاحق المذنبين المؤمنين بالآخرة، فيخافون أن يحين حينهم و هم مثقلون بالآثام و الأوزار، فينالوا جزاءهم، ولذلك يودّون أن تتأخّر ساعة انتقالهم إلى العالم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عن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تكن 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الموت لكثرة ذنوبه، ويقيم على ما يكره الموت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يخشى الموت، و لا يبادر الفوت</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لَنا نَكرَهُ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عَمَّرْتُمُ الدُّنْيا و أَخْرَبْتُم الآخِرَةَ، فَتَكْرِهُونَ أَنْ تُنْقَلُوا مِن عِمْرانِ إِلى خَرابِ،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قُدُومَنا عَلَى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المُحْسِنُ مِنْكُمْ فَكَالغَائِبِ يَقْدُمُ عَلَى أَهْلِهِ، وَ أَمَّا المُسِيءُ مِنْكُمْ فَكَالآبِقِ يُرَدُّ عَلَى مَوْلَاهُ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الأسباب للخوف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العدم و الجهل بالموت و خوف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عالجها الإسلام حيث أحيا في القلوب الإيمان باليوم الآخر، و بذلك أبعد شبح الفناء و الانعدام من الأذهان و بيّن أنّ الموت انتقال إلى حياة أبدية خالدة منعّمة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دعا الإسلام إلى العمل الصالح و الابتعاد عن عصيان الله تعالى، كي يبتعد الإنسان عن الخوف من العقاب</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2020286_653776707"/>
      <w:bookmarkStart w:id="86" w:name="_Toc25"/>
      <w:bookmarkEnd w:id="85"/>
      <w:r>
        <w:rPr>
          <w:rtl w:val="true"/>
        </w:rPr>
        <w:t>التهيّوء لساعة الموت</w:t>
      </w:r>
      <w:bookmarkEnd w:id="8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كوننا نحن مؤمنين بالحياة بعد الموت و أنّه ليس فناءاً و أنّه قنطرة نعبرها إمّا الى جنّة و إما إلى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ولا بدّ من الموت، </w:t>
      </w:r>
      <w:bookmarkStart w:id="87" w:name="pg8605_72935"/>
    </w:p>
    <w:p>
      <w:pPr>
        <w:pStyle w:val="BookText"/>
        <w:rPr/>
      </w:pPr>
      <w:bookmarkEnd w:id="87"/>
      <w:r>
        <w:rPr>
          <w:rFonts w:ascii="Amiri" w:hAnsi="Amiri" w:eastAsia="Amiri" w:cs="Amiri"/>
          <w:color w:val="111111"/>
          <w:sz w:val="28"/>
          <w:sz w:val="28"/>
          <w:szCs w:val="28"/>
          <w:rtl w:val="true"/>
          <w:lang w:bidi="ar-SA"/>
        </w:rPr>
        <w:t>جاء الموت بما فيه، جاء بالروح و الراحة و الكرة المباركة إلى جنّة عالية لأهل دار الخلود، الذين كان لها سعيهم وفيها رغبتهم، وجاء الموت بما فيه بالشقوة و الندامة و بالكرّة الخاسرة إلى نار حامية لأهل دار الغرور، الذين كان لها سعيهم وفيها رغبتهم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و عن أمير المؤمنين علام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بين أحدكم و بين الجنة أو النار إلّا الموت أن ينزل به، و إنّ غاية تنقصها اللحظة، و تهدمها الساعة، لجديرة بقصر المدّة، و إنّ غائباً يحدوه 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 لحريّ بسرعة الأوبة، و إنّ قادماً يقدم بالفوز أو الشّقوة لمستحقّ لأفضل العدّة، فتزوّدوا في الدّنيا من الدّنيا ما تحرزون به أنفسكم غداً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الموت هكذا بهذه الخطورة و المصيرية ينبغي لنا أن نتهيّأ لتلك الساعة التي لا مفرّ منها لأي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بادروا الموت و غمراته، و امهـدوا له قبل حلوله، و أعدّوا له قبل نزوله</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فالإنسان الحكيم لا يغمض عينيه عن الأمور الخطيرة و المصيرية و لا يفعل كالنعامة التي تضع رأسها في التراب متوهّمة أنّ الذئب الآتي إليها لن يفترسها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الحكيم يتهيّاً للأمور الخطيرة و المصيرية و لا ينساها و لا يتناساها لأنها لا تنساه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فالموت لا ينسانا و إن نسيناه أو تناسيناه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غفلتكم عمّا ليس يغفلكم، و طمعكم فيمن ليس يمهلكم؟</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020288_653776707"/>
      <w:bookmarkStart w:id="89" w:name="_Toc26"/>
      <w:bookmarkEnd w:id="88"/>
      <w:r>
        <w:rPr>
          <w:rtl w:val="true"/>
        </w:rPr>
        <w:t>التفكّر بالموت</w:t>
      </w:r>
      <w:bookmarkEnd w:id="8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كما أنّه خلق الحياة كذلك خلق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 الْمَوْتَ وَ الْحَيَوَةَ </w:t>
      </w:r>
    </w:p>
    <w:p>
      <w:pPr>
        <w:pStyle w:val="BookText"/>
        <w:rPr/>
      </w:pPr>
      <w:r>
        <w:rPr>
          <w:rFonts w:ascii="Amiri" w:hAnsi="Amiri" w:eastAsia="Amiri" w:cs="Amiri"/>
          <w:color w:val="111111"/>
          <w:sz w:val="28"/>
          <w:sz w:val="28"/>
          <w:szCs w:val="28"/>
          <w:rtl w:val="true"/>
          <w:lang w:bidi="ar-SA"/>
        </w:rPr>
        <w:t xml:space="preserve">لِيَبْلُوَكُمْ أَيُّكُمْ أَحْسَنُ عَمَلاً وَ هُوَ الْعَزِيزُ الْغَفُورُ﴾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المؤمن عليه أن يفكّر في الحياة الدنيا و في الموت الذي هو قنطرة للحياة الأبدية الباقية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كَذَٰلِكَ يُبَيِّنُ اللَّهُ لَكُمُ الْآيَاتِ لَعَلَّكُمْ تَتَفَكَّرُونَ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المؤسف أنّ الإنسان يفكّر في دنياه الزائلة ولا يفكّر في الموت الذي هو باب إلى الآخرة الى الحياة السرمدية، بل إنّ التفكير بالموت له تأثير على حياته الدنيوية فضلاً عن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وجهة نظر الإنسان نحو الموت و ما بعده مهمّة جداً في حياته، فكلّما كانت نظرته واقعية و موضوعية و صحيحة، كلّما كانت حياته سعيدة و نشطة و متحرّكة و متفائلة، و العكس صحيح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فتركيبة الإنسان النفسية و من ثمّ سلوكه و أخلاقه تتأثّر جداً من خلال نظرته إلى الموت 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التفكير في الموت و ما بعده أو بالأحرى ليس الاعتقاد بوجهة نظر معيّنة تجاه الموت و ما بعده فكرة عابرة تمرّ بالخيال و ترحل، ولو حاول الإنسان أن يخرجها من خياله و شعوره، فإنّها ستنزل رغماً عنه إلى لا شعوره و عقله الباطنيّ و كيانه النفسيّ و تطبعه بطابع معيّن إما سلباً أو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ليس التفكير في الموت و ما بعده موتاً بل حياة، أي له دخالة في حياة الإنسان و بنائه الروحيّ والنفسيّ والعقليّ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أنتم إذا دققتم جيداً ستعرفون أنّ الإنسان إذا كانت نظرته إلى الموت على أنّه فناء ستكون تركيبته النفسية معقّدة خائفة متشائمة مضطربة مستهترة متحلِّلة، </w:t>
      </w:r>
      <w:bookmarkStart w:id="90" w:name="pg8605_72937"/>
    </w:p>
    <w:p>
      <w:pPr>
        <w:pStyle w:val="BookText"/>
        <w:rPr/>
      </w:pPr>
      <w:bookmarkEnd w:id="90"/>
      <w:r>
        <w:rPr>
          <w:rFonts w:ascii="Amiri" w:hAnsi="Amiri" w:eastAsia="Amiri" w:cs="Amiri"/>
          <w:color w:val="111111"/>
          <w:sz w:val="28"/>
          <w:sz w:val="28"/>
          <w:szCs w:val="28"/>
          <w:rtl w:val="true"/>
          <w:lang w:bidi="ar-SA"/>
        </w:rPr>
        <w:t>أمّا إذا كانت نظرته على النقيض من ذلك واعتقد بأنّ الموت ليس انحلالاً تاماً و لا فناءً محضاً، إنّما حياة ثانية لها نكهتها الخاصّة، فستكون حياته النفسية و تركيبته الروحية متفائلة مطمئنة ملتزمة</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020290_653776707"/>
      <w:bookmarkStart w:id="92" w:name="_Toc27"/>
      <w:bookmarkEnd w:id="91"/>
      <w:r>
        <w:rPr>
          <w:rtl w:val="true"/>
        </w:rPr>
        <w:t>اكتشاف ما بعد الموت يحيي أمماً و أفراداً</w:t>
      </w:r>
      <w:bookmarkEnd w:id="92"/>
    </w:p>
    <w:p>
      <w:pPr>
        <w:pStyle w:val="BookText"/>
        <w:rPr/>
      </w:pPr>
      <w:r>
        <w:rPr>
          <w:rFonts w:ascii="Amiri" w:hAnsi="Amiri" w:eastAsia="Amiri" w:cs="Amiri"/>
          <w:color w:val="111111"/>
          <w:sz w:val="28"/>
          <w:sz w:val="28"/>
          <w:szCs w:val="28"/>
          <w:rtl w:val="true"/>
          <w:lang w:bidi="ar-SA"/>
        </w:rPr>
        <w:t>يقول بعض الفلاسفة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اكتشاف الموت هو الذي ينتقل بالشعوب و الأفراد إلى مرحلة النضج العقليّ أو البلوغ الروحيّ</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صحيح قول هذا المفكّر و تؤيّده الوقائع التاريخية، و للتدليل على هذه الفكرة نعطيكم مثالاً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أكثر الأمّة العربية قبل الإسلام منكراً للحياة بعد الموت،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هِيَ إِلَّا حَيَاتُنَا الدُّنْيَا نَمُوتُ وَنَحْيَا وَمَا يُهْلِكُنَا إِلَّا الدَّهْرُ ۚ وَمَا لَهُمْ بِذَٰلِكَ مِنْ عِلْمٍ ۖ إِنْ هُمْ إِلَّا يَظُنُّونَ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ضَلَلْنَا فِي الْأَرْضِ أَإِنَّا لَفِي خَلْقٍ جَدِيدٍ</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أَئِذَا مِتْنَا وَكُنَّا تُرَابًا وَعِظَامًا أَإِنَّا لَمَبْعُوثُونَ</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كانت حياتهم؟ كانت حياتهم حياة جهلٍ و تخلّف و تبعيّة، و لكن عندما جاء الإسلام، و غيّر نظرتهم إلى الموت و ما بعده، تغيَّر العرب تغيّراً جذرياً، فانطلقوا في الدّنيا بكل انشراح و قوّة وغيّروا مجرى التاريخ بعد أن كانوا هملاً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فيتبيّن ممّا مرّ أنّ ذكر الموت و التفكّر فيه و عدم نسيانه ضروريّ للفرد و المجتمع، فهو صمّام أمان للفرد، ودفع للمجتمع للتغيير، فشتّان بين من يحسب الموت فناء ومن يقطع بأن الموت حياة أخرى، فالأوّل جبان كما عليه اليهود وَلَتَجِدَنَّهُمْ أَحْرَصَ النَّاسِ عَلَىٰ حَيَاةٍ وَمِنَ الَّذِينَ أَشْرَكُوا ۚ يَوَدُّ أَحَدُهُمْ لَوْ يُعَمَّرُ أَلْفَ سَنَةٍ وَمَا هُوَ بِمُزَحْزِحِهِ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الْعَذَابِ أَنْ يُعَمَّرَ وَاللَّهُ بَصِيرٌ بِمَا يَعْمَلُونَ</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يُقَاتِلُونَكُمْ جَمِيعًا إِلَّا فِي قُرًى مُحَصَّنَةٍ أَوْ مِنْ وَرَاءِ جُدُرٍ ۚ بَأْسُهُمْ بَيْنَهُمْ شَدِيدٌ ۚ تَحْسَبُهُمْ جَمِيعًا وَقُلُوبُهُمْ شَتَّىٰ ۚ ذَٰلِكَ بِأَنَّهُمْ قَوْمٌ لَا يَعْقِلُونَ</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 و الثاني شجاع كما عليه أبناء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الاعتقاد درجات يترقّى فيها الإنسان حتّى يصبح الموت بالنسبة له أمراً عادياً على حدّ تعبير الإمام عليّ بن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أبالي وقعنا على الموت أو وقع الموت علينا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مطالعة</w:t>
      </w:r>
    </w:p>
    <w:p>
      <w:pPr>
        <w:pStyle w:val="BookText"/>
        <w:rPr/>
      </w:pPr>
      <w:r>
        <w:rPr>
          <w:rFonts w:ascii="Amiri" w:hAnsi="Amiri" w:eastAsia="Amiri" w:cs="Amiri"/>
          <w:color w:val="111111"/>
          <w:sz w:val="28"/>
          <w:sz w:val="28"/>
          <w:szCs w:val="28"/>
          <w:rtl w:val="true"/>
          <w:lang w:bidi="ar-SA"/>
        </w:rPr>
        <w:t>الموت بعزّ أفضل من العيش بذلّ</w:t>
      </w:r>
    </w:p>
    <w:p>
      <w:pPr>
        <w:pStyle w:val="BookText"/>
        <w:rPr/>
      </w:pPr>
      <w:r>
        <w:rPr>
          <w:rFonts w:ascii="IRNazanin" w:hAnsi="IRNazanin" w:eastAsia="IRNazanin"/>
          <w:color w:val="111111"/>
          <w:sz w:val="28"/>
          <w:sz w:val="28"/>
          <w:szCs w:val="28"/>
          <w:rtl w:val="true"/>
          <w:lang w:bidi="fa-IR"/>
        </w:rPr>
        <w:t>كان نزول الإمام عليّ علیه السلام بصفين لليالٍ بقين من ذي الحجّة سنة ستّ و 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أبو الأعور السلميّ على مقدّمة معاوية، و كان قد ناوش مقدّمة الإمام عليّ علیه السلام و عليها الأشتر النخعيّ مناوشة ليست بالعظيمة، ثمّ انصرف أبو الأعور عن الحرب راجعاً، فسبق إلى الماء فغلب عليه في الموضع المعروف بقنّاسرين إلى جانب صفّين، و ساق الأشتر يتبعه، فوجده غالباً على الماء، وكان في أربعة آلاف من أهل العراق، فدعا الأشتر بالحارث بن همام النخعيّ فأعطاه لواءه ثمّ صاح الأشتر في أصحابه فدتكم نفسي شدّوا شدّة المحرج الراجي للفرج فإذا نالتكم الرماح التووا فيها فإذا عضّتكم السيوف فليعضّ الرجل على ناجذه فإنّه أشدّ لشؤون الرأس ثمّ استقبلوا القوم بهامكم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صعصعة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الأشتر يوم الماء فضرب بسيفه جمهور أهل الشام حتّى كشفهم عن الماء و حمل أبو الأعور و حمل الأشتر عليه فلم ينتصف أحدهما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العاص لمعاوية، لمّا ملك أهل العراق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يا معاوية بالقوم إن منعوك الماء كما منعتهم أمس أتراك تضاربهم عليه كما ضاربوك عليه؟ ما أغنى عنك أن تكشف لهم السوءة؟</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ما مضى فما ظنّك بعليّ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أنّه لا يستحلّ منك ما استحللت منه و أنّ الذي جاء له غير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أصحاب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امنعهم الماء يا أمير المؤمنين كما منعوك</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خلّوا بينهم و بينه لا أفعل ما فعله الجاهلون فسنعرض عليهم كتاب الله و ندعوهم إلى الهدى فإن أجابوا و إلّا ففي حدّ السيف ما يغني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أمسى الناس حتّى رأوا سقاتهم و سقاة أهل الشام و رواياهم و روايا أهل الشام يزدحمون على الماء ما يؤذي إنسان إنساناً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كان ممّا قاله الإمام علیه السلام لمّا غلب أصحاب معاوية أصحابه على شريعة الفرات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اسْتَطْعَمُوكُمُ الْقِتَالَ، فَأَقِرُّوا عَلَى مَذَلَّةٍ وَ تَأْخِيرِ مَحَلَّةٍ أَوْ رَوُّوا السُّيُوفَ مِنَ الدِّمَاءِ تَرْوَوْا مِنَ الْمَاءِ؛ فَالْمَوْتُ فِي حَيَاتِكُمْ مَقْهُورِينَ وَ الْحَيَاةُ فِي مَوْتِكُمْ قَاهِرِينَ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مُعَاوِيَةَ قَادَ لُمَةً مِنَ الْغُوَاةِ وَ عَمَّسَ عَلَيْهِمُ الْخَبَرَ حَتَّى جَعَلُوا نُحُورَهُمْ أَغْرَاضَ الْمَنِيَّة</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8605_72942"/>
      <w:bookmarkStart w:id="94" w:name="pg8605_72942"/>
      <w:bookmarkEnd w:id="94"/>
    </w:p>
    <w:p>
      <w:pPr>
        <w:pStyle w:val="Heading3"/>
        <w:numPr>
          <w:ilvl w:val="2"/>
          <w:numId w:val="1"/>
        </w:numPr>
        <w:rPr/>
      </w:pPr>
      <w:bookmarkStart w:id="95" w:name="pg8605_72942"/>
      <w:bookmarkStart w:id="96" w:name="__RefHeading___Toc2020292_653776707"/>
      <w:bookmarkStart w:id="97" w:name="_Toc28"/>
      <w:bookmarkEnd w:id="95"/>
      <w:bookmarkEnd w:id="96"/>
      <w:r>
        <w:rPr/>
        <w:t>11</w:t>
      </w:r>
      <w:r>
        <w:rPr>
          <w:rtl w:val="true"/>
        </w:rPr>
        <w:t xml:space="preserve">- </w:t>
      </w:r>
      <w:r>
        <w:rPr>
          <w:rtl w:val="true"/>
        </w:rPr>
        <w:t>معرفة القرآن الكريم</w:t>
      </w:r>
      <w:bookmarkEnd w:id="97"/>
    </w:p>
    <w:p>
      <w:pPr>
        <w:pStyle w:val="BookText"/>
        <w:rPr/>
      </w:pP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خَلَّفَ فِيكُمْ مَا خَلَّفَتِ الْأَنْبِيَاءُ فِي أُمَمِهَا إِذْ لَمْ يَتْرُكُوهُمْ هَمَلًا بِغَيْرِ طَرِيقٍ وَاضِحٍ وَ لَا عَلَمٍ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رَبِّكُمْ فِيكُمْ مُبَيِّناً حَلَالَهُ وَ حَرَامَهُ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8605_72944"/>
      <w:bookmarkStart w:id="99" w:name="pg8605_72944"/>
      <w:bookmarkEnd w:id="99"/>
    </w:p>
    <w:p>
      <w:pPr>
        <w:pStyle w:val="Heading3"/>
        <w:numPr>
          <w:ilvl w:val="2"/>
          <w:numId w:val="1"/>
        </w:numPr>
        <w:rPr/>
      </w:pPr>
      <w:bookmarkStart w:id="100" w:name="pg8605_72944"/>
      <w:bookmarkStart w:id="101" w:name="__RefHeading___Toc2020294_653776707"/>
      <w:bookmarkStart w:id="102" w:name="_Toc29"/>
      <w:bookmarkEnd w:id="100"/>
      <w:bookmarkEnd w:id="101"/>
      <w:r>
        <w:rPr>
          <w:rtl w:val="true"/>
        </w:rPr>
        <w:t>فضل القرآن و عظمته</w:t>
      </w:r>
      <w:bookmarkEnd w:id="102"/>
    </w:p>
    <w:p>
      <w:pPr>
        <w:pStyle w:val="BookText"/>
        <w:rPr/>
      </w:pPr>
      <w:r>
        <w:rPr>
          <w:rFonts w:ascii="Amiri" w:hAnsi="Amiri" w:eastAsia="Amiri" w:cs="Amiri"/>
          <w:color w:val="111111"/>
          <w:sz w:val="28"/>
          <w:sz w:val="28"/>
          <w:szCs w:val="28"/>
          <w:rtl w:val="true"/>
          <w:lang w:bidi="ar-SA"/>
        </w:rPr>
        <w:t>لقد أرسل الله تعالى الأنبياء لهداية البشرية إلى سواء السبيل، و أنزل على بعضهم كتباً لتكون منارات يستهدي بها الناس، ولكن للأسف حرّف الناس كتب الله تعالى كما في التوراة والإنجيل، و بذلك انحرفوا عن الصراط المستقيم و وقعوا في ضلال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أرسل الله تعالى نبيّه الكريم محمّداً صلی الله علیه و آله و سلم ليرجع الناس إلى طريق الله، ويزيلهم عن الانحراف، وينير لهم الطريق، فأنزل على قلبه الكتاب الكريم القرآن المجيد و حفظه تعالى من التحريف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الهادي و المبين و الموعظة و المنير الطريق السالكين إلى الله تعالى، فهو الكتاب السماويّ الوحيد الذي لم تمسّه يد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يَهْدِي لِلَّتِي هِيَ أَقْوَمُ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كِتَابٌ أَنْزَلْنَاهُ إِلَيْكَ لِتُخْرِجَ النَّاسَ مِنَ الظُّلُمَاتِ إِلَى النُّورِ بِإِذْنِ رَبِّهِمْ إِلَىٰ</w:t>
      </w:r>
    </w:p>
    <w:p>
      <w:pPr>
        <w:pStyle w:val="BookText"/>
        <w:rPr/>
      </w:pPr>
      <w:r>
        <w:rPr>
          <w:rFonts w:ascii="Amiri" w:hAnsi="Amiri" w:eastAsia="Amiri" w:cs="Amiri"/>
          <w:color w:val="111111"/>
          <w:sz w:val="28"/>
          <w:sz w:val="28"/>
          <w:szCs w:val="28"/>
          <w:rtl w:val="true"/>
          <w:lang w:bidi="ar-SA"/>
        </w:rPr>
        <w:t>مواعظ من نهج البلاغةصِرَاطِ الْعَزِيزِ الْحَمِيدِ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لِلنَّاسِ وَهُدًى وَمَوْعِظَةٌ لِلْمُتَّقِينَ</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 القرآن عظمة و كفاه منزلة و فخراً و فضلاً أنّه كلام الله العظيم، و معجزة نبيّه الكريم، و أنّ آياته هي المتكفّلة بهداية البشر في جميع شؤونهم و أطوارهم و في جميع أجيالهم و أدوارهم، و هي الضمينة لهم بنيل الغاية القصوى و السعادة الكبرى في العاجل و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كلام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كلام الله على سائر الكلام كفضل الله على خلقه</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وصيّة الرسول صلی الله علیه و آله و سلم الأولى و الثقل الأكبر الذي خلّفه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 أهل بيتي لن تضلّوا ما إن تمسّكتم بهما، وإنّهما لن يفترقا حتّى يردا عليَّ الحوض</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يصف الإمام عليّ كتاب الله و يبيّن منزلته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عليه الكتابَ نوراً لا تُطفأ مصابيحُه، و سراجاً لا يخبو توقُدُه، و بحراً لا يدركُ قعرُه، و منهاجاً لا يُضِلَّ نهجُه، و شعاعاً لا يُظِلم ضوؤه، وفرقاناً لا يخمدُ بُرهانُه، و تبياناً لا تهدم أركانه، وشفاءً لا تُخشى أسقامُه، و عزاً لا تُهزَم أنصارُه، و حقّاً لا تُخذَلُ أعوانُه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معدِن الإيمان وبحبوحته، وينابيع العلم وبحوره، و رياض العدل وغدرانه، و أثافيّ الإسلام و بنيانه، و أودية الحق و غيطانه، و بحرٌ لا ينَزْفَه المستنزفون، و عيون لا ينضبها الماتحون، و مناهل لا يغيضها الواردون، و منازل لا يضلّ نهجَها المسافرون، وأعلامٌ لا يعمى عنها السائرون، و آكامٌ لا يجوز عنها القاصدون</w:t>
      </w:r>
      <w:r>
        <w:rPr>
          <w:rFonts w:eastAsia="Amiri" w:cs="Amiri" w:ascii="Amiri" w:hAnsi="Amiri"/>
          <w:color w:val="111111"/>
          <w:sz w:val="28"/>
          <w:szCs w:val="28"/>
          <w:rtl w:val="true"/>
          <w:lang w:bidi="ar-SA"/>
        </w:rPr>
        <w:t xml:space="preserve">. </w:t>
      </w:r>
      <w:bookmarkStart w:id="103" w:name="pg8605_72946"/>
    </w:p>
    <w:p>
      <w:pPr>
        <w:pStyle w:val="BookText"/>
        <w:rPr/>
      </w:pPr>
      <w:bookmarkEnd w:id="103"/>
      <w:r>
        <w:rPr>
          <w:rFonts w:ascii="Amiri" w:hAnsi="Amiri" w:eastAsia="Amiri" w:cs="Amiri"/>
          <w:color w:val="111111"/>
          <w:sz w:val="28"/>
          <w:sz w:val="28"/>
          <w:szCs w:val="28"/>
          <w:rtl w:val="true"/>
          <w:lang w:bidi="ar-SA"/>
        </w:rPr>
        <w:t>جعله الله ريّاً لعطش العلماء، و ربيعاً لقلوب الفقهاء، و محاج لطرق الصلحاء، و دواءً ليس بعده داء و نوراً ليس معه ظلمة، و حبلاً وثيقاً عروته، و معقلاً منيعاً ذروته، و عزاً لمن تولّاه، و سلماً لمن دخله، وهدىً لمن ائتمّ به، و عذراً لمن انتحله، برهاناً لمن تكلّم به، و شاهداً لمن خاصم به، و فلجاً لمن حاجّ به، و حاملاً لمن حمله، و مطيّة لمن أعمله، وآيةً لمن توسّم، وجُنّة لمن استلام، و عِلماً لمن وعى، و حديثاً لمن روى و حكماً لمن قضى</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2020296_653776707"/>
      <w:bookmarkStart w:id="105" w:name="_Toc30"/>
      <w:bookmarkEnd w:id="104"/>
      <w:r>
        <w:rPr>
          <w:rtl w:val="true"/>
        </w:rPr>
        <w:t>اعتراف المفكّرين بعظمة القرآن</w:t>
      </w:r>
      <w:bookmarkEnd w:id="10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اعترف بعظمة القرآن و فضله المنصفون من الملل الأخرى، يقول ول ديورانت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قرناً من الزمان محفوظاً في ذاكرتهم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يستثير خيالهم، و يشكّل أخلاقهم، و يشحذ قرائح مئات الملايين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يبعث في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 العقائد، و أبعدها عن التقيّد بالمراسم و الطقوس، و أكثرها تحرّراً من الوثنية والكهنوتية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له أكبر الفضل في رفع مستوى المسلمين الأخلاقي و الثقافيّ، و هو الذي أقام فيهم قواعد النظام الاجتماعيّ و الوحدة الاجتماعية، و حضّهم على اتّباع القواعد الصحية، و حرّر عقولهم من كثير من الخرافات و الأوهام، ومن الظلم و القسوة، و حسن أحوال الأرقاء، و بعث في نفوس الأذلّاء الكرامة و العزة، و أوجد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استثنينا ما كان يقترفه بعض الخلفاء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الاعتدال و البعد عن الشهوات لم يوجد لها نظير في أيّة بقعة من بقاع العالم يسكنها الرجل الأبيض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106" w:name="pg8605_72947"/>
    </w:p>
    <w:p>
      <w:pPr>
        <w:pStyle w:val="BookText"/>
        <w:rPr/>
      </w:pPr>
      <w:bookmarkEnd w:id="106"/>
      <w:r>
        <w:rPr>
          <w:rFonts w:ascii="Amiri" w:hAnsi="Amiri" w:eastAsia="Amiri" w:cs="Amiri"/>
          <w:color w:val="111111"/>
          <w:sz w:val="28"/>
          <w:sz w:val="28"/>
          <w:szCs w:val="28"/>
          <w:rtl w:val="true"/>
          <w:lang w:bidi="ar-SA"/>
        </w:rPr>
        <w:t xml:space="preserve">هذه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شهادات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الكريم من أحد الغربيين، وهو مؤرّخ كبير معروف، أليس في شهادته دلالة على فضل القرآن وعظمته؟</w:t>
      </w:r>
    </w:p>
    <w:p>
      <w:pPr>
        <w:pStyle w:val="BookText"/>
        <w:rPr/>
      </w:pPr>
      <w:r>
        <w:rPr>
          <w:rFonts w:ascii="Amiri" w:hAnsi="Amiri" w:eastAsia="Amiri" w:cs="Amiri"/>
          <w:color w:val="111111"/>
          <w:sz w:val="28"/>
          <w:sz w:val="28"/>
          <w:szCs w:val="28"/>
          <w:rtl w:val="true"/>
          <w:lang w:bidi="ar-SA"/>
        </w:rPr>
        <w:t>أليس في شهادته وشهادة أمثاله، دلالة على مدى تأثير القرآن و فاعليته و هدايته للبشرية؟</w:t>
      </w:r>
    </w:p>
    <w:p>
      <w:pPr>
        <w:pStyle w:val="Heading3"/>
        <w:numPr>
          <w:ilvl w:val="2"/>
          <w:numId w:val="1"/>
        </w:numPr>
        <w:rPr/>
      </w:pPr>
      <w:bookmarkStart w:id="107" w:name="__RefHeading___Toc2020298_653776707"/>
      <w:bookmarkStart w:id="108" w:name="_Toc31"/>
      <w:bookmarkEnd w:id="107"/>
      <w:r>
        <w:rPr>
          <w:rtl w:val="true"/>
        </w:rPr>
        <w:t>العمل بالقرآن</w:t>
      </w:r>
      <w:bookmarkEnd w:id="108"/>
    </w:p>
    <w:p>
      <w:pPr>
        <w:pStyle w:val="BookText"/>
        <w:rPr/>
      </w:pPr>
      <w:r>
        <w:rPr>
          <w:rFonts w:ascii="IRNazanin" w:hAnsi="IRNazanin" w:eastAsia="IRNazanin"/>
          <w:color w:val="111111"/>
          <w:sz w:val="28"/>
          <w:sz w:val="28"/>
          <w:szCs w:val="28"/>
          <w:rtl w:val="true"/>
          <w:lang w:bidi="fa-IR"/>
        </w:rPr>
        <w:t xml:space="preserve">و لأجل ما يحمل القرآن الكريم من فضل و عظمة و أهميّة كان وصيّة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فالله الله أيّها النّاس، فيما استحفظكم من كتابه، واستودعكم من حقوقه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عليكم الكتاب تبياناً لكلّ شيء، و عمّر فيكم نبيّه أزماناً، حتّى أكمل له و لكم فيما أنزل من كتابه دينه الّذي رضي لنفسه، و أنهى إليكم على لسانه محابّه من الأعمال و مكارهه، ونواهيه و أوامره، وألقى إليكم المعذرة، واتّخذ عليكم الحجّة، وقدّم إليكم بالوعيد، وأنذركم بين يدي عذاب شديد</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والوصية بالقرآن تعني العمل به وإلّا ما فائدة أن نقرأ القرآن لقلقة لسان، كما أنّه لا فائدة لوصفة الطبيب دون أن نعمل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يوصي الإمام عليّ علیه السلام بالعمل بالقرآن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الله في القرآن، لا يسبقكم بالعمل به غيركم</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نستفيد من القرآن الكريم إن زيّنّاه و ألبسناه ذهباً وعلّقناه في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نعطي للقرآن حقّه إن نسيناه في زوايا البيوت و علاه الغبار؟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إن تعلّمنا رسوم التجويد وحسّنّاً أصواتنا في ترتيله، هل بهذا نؤدّي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ذلك مطلوب وجيّد ولكن ليس هو الهدف والمبتغى و ما لأجله نزل القرآن الكريم</w:t>
      </w:r>
      <w:r>
        <w:rPr>
          <w:rFonts w:eastAsia="Amiri" w:cs="Amiri" w:ascii="Amiri" w:hAnsi="Amiri"/>
          <w:color w:val="111111"/>
          <w:sz w:val="28"/>
          <w:szCs w:val="28"/>
          <w:rtl w:val="true"/>
          <w:lang w:bidi="ar-SA"/>
        </w:rPr>
        <w:t xml:space="preserve">. </w:t>
      </w:r>
      <w:bookmarkStart w:id="109" w:name="pg8605_72948"/>
    </w:p>
    <w:p>
      <w:pPr>
        <w:pStyle w:val="BookText"/>
        <w:rPr/>
      </w:pPr>
      <w:bookmarkEnd w:id="109"/>
      <w:r>
        <w:rPr>
          <w:rFonts w:ascii="Amiri" w:hAnsi="Amiri" w:eastAsia="Amiri" w:cs="Amiri"/>
          <w:color w:val="111111"/>
          <w:sz w:val="28"/>
          <w:sz w:val="28"/>
          <w:szCs w:val="28"/>
          <w:rtl w:val="true"/>
          <w:lang w:bidi="ar-SA"/>
        </w:rPr>
        <w:t>هل نستفيد من القرآن المجيد إن تلوناه على الأموات و كان مقروءاً في مناسبات الموت أمّا في مناسبات الحياة فنحن ناسونه ومعرضون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طبعنا عدداً كبيراً من القرآن المجيد و وزّعناه في مناسبات الموت ثمّ ألقينا به على الرفوف ليعلوه الغبار، هل نكون قد أدينا واجبنا؟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جاء للحياة لنحيا به، جاء ليسلك طريقه في الحياة الفردية و الاجتماعية و الاقتصادية و السياسية و كل مجالات الحياة</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2020300_653776707"/>
      <w:bookmarkStart w:id="111" w:name="_Toc32"/>
      <w:bookmarkEnd w:id="110"/>
      <w:r>
        <w:rPr>
          <w:rtl w:val="true"/>
        </w:rPr>
        <w:t>الإمام علي علیه السلام يحذّرنا</w:t>
      </w:r>
      <w:bookmarkEnd w:id="111"/>
    </w:p>
    <w:p>
      <w:pPr>
        <w:pStyle w:val="BookText"/>
        <w:rPr/>
      </w:pPr>
      <w:r>
        <w:rPr>
          <w:rFonts w:ascii="IRNazanin" w:hAnsi="IRNazanin" w:eastAsia="IRNazanin"/>
          <w:color w:val="111111"/>
          <w:sz w:val="28"/>
          <w:sz w:val="28"/>
          <w:szCs w:val="28"/>
          <w:rtl w:val="true"/>
          <w:lang w:bidi="fa-IR"/>
        </w:rPr>
        <w:t>لقد حذّرنا الإمام علي علیه السلام من الإعراض عن العمل بالقرآن وأن لا يبلغ ألسنتنا وبذلك ندخل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قرأ القرآن فمات، فدخل النّار، فهو ممّن كان يتّخذ آياتالله هزواً</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نبّه الإمام علیه السلام إلى أنّه سيبتعد الناس عن القرآن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زمان، لا يبقى فيهم من القرآن إلّا رسمه و من الإسلام إلّا اسمه</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إنّا نعوذ بك من أن ندخل النار و نحن نقرأ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أعنّا على تلاوة القرآن والعمل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أعنّا على تعليم أولادنا القرآن الكريم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الولد على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يحسّن اسمه، ويحسّن أدبه، و يعلّمه القرآن</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أعنّا على أن نتّصف بصفات المتّقين فقد قال علیه السلام يصف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اللّيل فصافّون أقدامهم، تالين لأجزاء القرآن يرتّلونها ترتيلاً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يحزّنون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أنفسهم، ويستثيرون به دواء 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مرّوا بآية فيها تشويق ركنوا إليها </w:t>
      </w:r>
    </w:p>
    <w:p>
      <w:pPr>
        <w:pStyle w:val="BookText"/>
        <w:rPr/>
      </w:pPr>
      <w:r>
        <w:rPr>
          <w:rFonts w:ascii="Amiri" w:hAnsi="Amiri" w:eastAsia="Amiri" w:cs="Amiri"/>
          <w:color w:val="111111"/>
          <w:sz w:val="28"/>
          <w:sz w:val="28"/>
          <w:szCs w:val="28"/>
          <w:rtl w:val="true"/>
          <w:lang w:bidi="ar-SA"/>
        </w:rPr>
        <w:t>طمعاً، وتطلّعت نفوسهم إليها شوقاً، وظنّوا أنّها نصب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مرّوا بآية فيها تخويف أصغوا إليها مسامع قلوبهم، وظنّوا أنّ زفير جهنّم و شهيقها في أصول آذانهم</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أعنّا على أن نتّصف بصفات الزاهدين فقد قال علیه السلام في صفة الزاهدين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قوم اتّخذوا الأرض بساطاً، و ترابها فراشاً، وماءها طيباً، و القرآن شعاراً </w:t>
      </w:r>
      <w:r>
        <w:rPr>
          <w:rStyle w:val="FootnoteAnchor"/>
          <w:rtl w:val="true"/>
        </w:rPr>
        <w:footnoteReference w:id="230"/>
      </w:r>
      <w:r>
        <w:rPr>
          <w:rFonts w:ascii="IRNazanin" w:hAnsi="IRNazanin" w:eastAsia="IRNazanin"/>
          <w:color w:val="111111"/>
          <w:sz w:val="28"/>
          <w:sz w:val="28"/>
          <w:szCs w:val="28"/>
          <w:rtl w:val="true"/>
          <w:lang w:bidi="fa-IR"/>
        </w:rPr>
        <w:t>، والدعاء دثاراً</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w:t>
      </w:r>
    </w:p>
    <w:p>
      <w:pPr>
        <w:pStyle w:val="BookText"/>
        <w:rPr/>
      </w:pPr>
      <w:r>
        <w:rPr>
          <w:rFonts w:ascii="Amiri" w:hAnsi="Amiri" w:eastAsia="Amiri" w:cs="Amiri"/>
          <w:color w:val="111111"/>
          <w:sz w:val="28"/>
          <w:sz w:val="28"/>
          <w:szCs w:val="28"/>
          <w:rtl w:val="true"/>
          <w:lang w:bidi="ar-SA"/>
        </w:rPr>
        <w:t>أمَّن هو قانت</w:t>
      </w:r>
    </w:p>
    <w:p>
      <w:pPr>
        <w:pStyle w:val="BookText"/>
        <w:rPr/>
      </w:pPr>
      <w:r>
        <w:rPr>
          <w:rFonts w:ascii="IRNazanin" w:hAnsi="IRNazanin" w:eastAsia="IRNazanin"/>
          <w:color w:val="111111"/>
          <w:sz w:val="28"/>
          <w:sz w:val="28"/>
          <w:szCs w:val="28"/>
          <w:rtl w:val="true"/>
          <w:lang w:bidi="fa-IR"/>
        </w:rPr>
        <w:t>تلے</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أمير المؤمنين علي ذات ليلة من مسجد الكوفة متوجّهاً إلى داره وقد مضى ربع من الليل و معه كميل بن زياد وكان من خيار شيعته ومحبّيه، فوصل في الطريق إلى باب رجل يتلو القرآن في ذلك الوقت ويقرأ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 سَاجِدًا وَقَائِمًا يَحْذَرُ الْآخِرَةَ وَيَرْجُو رَحْمَةَ رَبِّهِ ۗ قُلْ هَلْ يَسْتَوِي الَّذِينَ يَعْلَمُونَ وَالَّذِينَ لَا يَعْلَمُونَ ۗ إِنَّمَا يَتَذَكَّرُ أُولُو الْأَلْبَابِ</w:t>
      </w:r>
      <w:r>
        <w:rPr>
          <w:rStyle w:val="FootnoteAnchor"/>
          <w:rtl w:val="true"/>
        </w:rPr>
        <w:footnoteReference w:id="232"/>
      </w:r>
      <w:r>
        <w:rPr>
          <w:rFonts w:ascii="IRNazanin" w:hAnsi="IRNazanin" w:eastAsia="IRNazanin"/>
          <w:color w:val="111111"/>
          <w:sz w:val="28"/>
          <w:sz w:val="28"/>
          <w:szCs w:val="28"/>
          <w:rtl w:val="true"/>
          <w:lang w:bidi="fa-IR"/>
        </w:rPr>
        <w:t xml:space="preserve">بصوت شجيّ حزين فاستحسن کميل ذلك في باطنه و أعجبه حال الرجل من غير أن يقول شيئاً، فالتفت صلوات الله عليه و آله إليه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لا تعجبك طنطة الرجل إنّه من أهل النار و سأنبئك فيما بعد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فتحيّر كميل لمكاشفته إيّاه على ما في باطنه ولشهادته بدخول النار مع كونه في هذا الأمر وتلك الحالة الحسنة ومضت مدّة متطاولة إلى أن آل حال الخوارج إلى</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آل وقاتلهم أمير المؤمنين علیه السلام و كانوا يحفظون القرآن كما أنزل فالتفت أمير المؤمنين علیه السلام إلی كميل بن زياد وهو واقف بين يديه و السيف في يده يقطر دماً و رؤوس أولئك الكفرة الفجرة محلّقة على الأرض فوضع رأس السيف على رأس من تلك الرؤوس و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اللَّيْلِ سَاجِدًا وَقَائِمًا أي هو ذلك الشخص الّذي كان يقرأ القرآن في تلك الليلة فأعجبك حاله، فقبّل كميل قدميه و استغفر الله و صلّى على مجهول القدر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جاء في نهج البلاغة أيضاً أنّ أمير المؤمنين علیه السلام سمع رجلاً من الحرورية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ascii="Amiri" w:hAnsi="Amiri" w:eastAsia="Amiri" w:cs="Amiri"/>
          <w:color w:val="111111"/>
          <w:sz w:val="28"/>
          <w:sz w:val="28"/>
          <w:szCs w:val="28"/>
          <w:rtl w:val="true"/>
          <w:lang w:bidi="ar-SA"/>
        </w:rPr>
        <w:t xml:space="preserve"> يتهجّد و يقرأ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تكون مقولته هذه مرتبطة بهذا الشخص</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أهل البيت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من خطبة له علیه السلام لمّا أظفره الله بأصحاب الجمل وقد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أخي فلاناً كان شاهدنا ليرى ما نصرك الله به على</w:t>
      </w:r>
      <w:r>
        <w:rPr>
          <w:rFonts w:ascii="Amiri" w:hAnsi="Amiri" w:eastAsia="Amiri" w:cs="Amiri"/>
          <w:color w:val="111111"/>
          <w:sz w:val="28"/>
          <w:sz w:val="28"/>
          <w:szCs w:val="28"/>
          <w:rtl w:val="true"/>
          <w:lang w:bidi="ar-SA"/>
        </w:rPr>
        <w:t>أعدائك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أهوى أخيك معنا؟ فقال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شهدنا في عسكرنا هذا أقوام في أصلاب الرجال و أرحام النساء، سيرعف بهم الزمان و يقوى بهم الإيمان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12</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تمهيدقال الله سبحانه و تعالى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يُبَشِّرُ اللَّهُ عِبَادَهُ الَّذِينَ آمَنُوا وَعَمِلُوا الصَّالِحَاتِ ۗ قُلْ لَا أَسْأَلُكُمْ عَلَيْهِ أَجْرًا إِلَّا الْمَوَدَّةَ فِي الْقُرْبَىٰ ۗ وَمَنْ يَقْتَرِفْ حَسَنَةً نَزِدْ لَهُ فِيهَا حُسْنًا ۚ إِنَّ اللَّهَ غَفُورٌ شَكُورٌ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أجمع أهل البيت وأولياؤهم على أنّ المقصود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ascii="IRNazanin" w:hAnsi="IRNazanin" w:eastAsia="IRNazanin"/>
          <w:color w:val="111111"/>
          <w:sz w:val="28"/>
          <w:sz w:val="28"/>
          <w:szCs w:val="28"/>
          <w:rtl w:val="true"/>
          <w:lang w:bidi="fa-IR"/>
        </w:rPr>
        <w:t xml:space="preserve"> هنا إنّما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فاطمة و أبناؤهما،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أسألكم على أداء الرسالة أجراً إلا أن تودّوا قرابتي وتحفظوني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في الحقيقة ليس أجراً له صلی الله علیه و آله و سلم ، لأنّ قرابته حجج الله البالغة على الخلق، ونعمه السابغة لديهم، فمودّتهم لازمة للخلق، ونفعها عائد عليهم، كما قال في سورة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أصدق القائلين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سَأَلْتُكُم مِّنْ أَجْرِ فَهُوَ لَكُمْ</w:t>
      </w:r>
      <w:r>
        <w:rPr>
          <w:rFonts w:eastAsia="IRNazanin" w:cs="IRNazanin"/>
          <w:color w:val="111111"/>
          <w:sz w:val="28"/>
          <w:szCs w:val="28"/>
          <w:rtl w:val="true"/>
          <w:lang w:bidi="fa-IR"/>
        </w:rPr>
        <w:t xml:space="preserve">) </w:t>
      </w:r>
      <w:r>
        <w:rPr>
          <w:rStyle w:val="FootnoteAnchor"/>
          <w:rtl w:val="true"/>
        </w:rPr>
        <w:footnoteReference w:id="236"/>
      </w:r>
      <w:r>
        <w:rPr>
          <w:rFonts w:ascii="Amiri" w:hAnsi="Amiri" w:eastAsia="Amiri" w:cs="Amiri"/>
          <w:color w:val="111111"/>
          <w:sz w:val="28"/>
          <w:sz w:val="28"/>
          <w:szCs w:val="28"/>
          <w:rtl w:val="true"/>
          <w:lang w:bidi="ar-SA"/>
        </w:rPr>
        <w:t>، يعني لا أسألكم على تبليغ الرسالة شيئاً من عرَض الدنيا ليتّهمني المنافقون، و ما طلبت منكم أجراً من مودّة قرابتي فإنّما هو لكم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قد روى الزمخشريّ وهو من أعلام المفسّرين السنّة،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 الأنصار رسول الله صلی الله علیه و آله و سلم بمال جمعوه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هدانا الله بك وأنت ابن أختنا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وتعروك نوائب وحقوق ومالك سعة فاستعن بهذا على ما ينوبك، فنزلت، 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 و سلم و تلاها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العموم في أيّ حسنة كانت إلا أنّها لما ذكرت عقيب ذكر المودّة في القربى دلّ ذلك على أنّها تناولت المودّة تناولاً أوّليّاً كأن سائر الحسنات لها توابع</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ابن حجر الهيثميّ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الحديث المتواتر عن رسول الله صلی الله علیه و آله و سلم بلغة للباحث و هداية للطالب وقد ذكره أعلام المسلمين في كتبهم، إذ يقول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على حبّ آل محمد مات شهيداً، ألا ومن مات على حبّ آل محمّد مات مغفوراً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مات على حبّ آل محمّد مات على السنّة و الجماعة، ألا و من مات على بغض آل محمد جاء يوم القيامة مكتوباً بين عينيه آيس من رحمة الله </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بعد هذا كلّه يتبيّن لنا أنّ محبّة أهل البيت علیهم السلام و مودّتهم الخالصة هي سبيل النجاة، و سبب الفلاح، ومنطلق الوصول إلى ساحة رضا الله تعالى، و بدونها لا يقبل العمل إذ إنّ سائر الحسنات لها توابع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لنعم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أنا لم أهوَ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غيرهم لي في القيامة يشفعفلا دين إلا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في يوم القيامة أنفع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أمرنا الله سبحانه و تعالى بمحبّتهم علیهم السلام؟إنّ الجواب عن هذا السؤال يظهر ممّا روي عن الإمام الحسن العسكريّ علیه السلام</w:t>
      </w:r>
    </w:p>
    <w:p>
      <w:pPr>
        <w:pStyle w:val="BookText"/>
        <w:rPr/>
      </w:pPr>
      <w:r>
        <w:rPr>
          <w:rFonts w:ascii="IRNazanin" w:hAnsi="IRNazanin" w:eastAsia="IRNazanin"/>
          <w:color w:val="111111"/>
          <w:sz w:val="28"/>
          <w:sz w:val="28"/>
          <w:szCs w:val="28"/>
          <w:rtl w:val="true"/>
          <w:lang w:bidi="fa-IR"/>
        </w:rPr>
        <w:t>حيث روى محمّد بن يعقوب عن عليّ بن محمّد عن إسحاق بن إسماعيل النيسابوري أنّ العالم كتب إليه يعني الحسن بن عليّ العسكريّ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بمنّه و رحمته لمّا فرض عليكم الفرائض لم يفرض ذلك عليكم لحاجة منه إليها بل رحمة منه إليكم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ليميز الخبيث من الطيّب و ليبتلي ما في صدوركم و ليمحّص ما في قلوبكم ولتتسابقوا إلى رحمته، و لتتفاضل منازلكم في جنّته ففوّض عليكم الحجّ والعمرة وإيقام الصلاة وإيتاء الزكاة والصوم والولاية وجعل لكم باباً لتفتحوا به أبواب الفرايض، و مفتاحاً إلى سبيله، ولولا محمدصلی الله علیه و آله و سلم و الأوصياء من ولده كنتم حيارى كالبهائم لا تعرفون فرضاً من الفرايض، و هل تدخل قرية إلا من بابها؟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فلمّا منّ الله عليكم بإقامة الأولياء بعد نبيّكم صلی الله علیه و آله و سلم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 و فرض عليكم لأوليائه حقوقاً فأمركم بأدائها إليهم ليحلّ لكم ما وراء ظهوركم من أزواجكم و أموالكم و مأكلكم ومشربكم ويعرّفكم بذلك البركة و النماء و الثروة و ليعلم من يطيعه منكم بالغيب، و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أنّ من يبخل فإنّما يبخل على نفسه إنّ الله هو الغنيّ وأنتم الفقراء إليه لا إله إلا هو، فاعملوا من بعد ما شئتم فسيرى الله عملكم و رسوله و المؤمنون ثمّ تردّون إلى عالم الغيب و الشهادة فينبّئكم بما كنتم تعملون </w:t>
      </w:r>
      <w:r>
        <w:rPr>
          <w:rStyle w:val="FootnoteAnchor"/>
          <w:rtl w:val="true"/>
        </w:rPr>
        <w:footnoteReference w:id="240"/>
      </w:r>
      <w:r>
        <w:rPr>
          <w:rFonts w:ascii="Amiri" w:hAnsi="Amiri" w:eastAsia="Amiri" w:cs="Amiri"/>
          <w:color w:val="111111"/>
          <w:sz w:val="28"/>
          <w:sz w:val="28"/>
          <w:szCs w:val="28"/>
          <w:rtl w:val="true"/>
          <w:lang w:bidi="ar-SA"/>
        </w:rPr>
        <w:t xml:space="preserve"> و العاقبة للمتّقين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فمحبّة أهل البيت علیهم السلام و اتّباعهم هي امتحان للمؤمنين برسالة النبيّ الأكرم صلی الله علیه و آله و سلم بها يميّز الله سبحانه الخبيث من الطيب و يرفع الدرجات و يجعل البركة في الدنيا و الآخرة</w:t>
      </w:r>
      <w:r>
        <w:rPr>
          <w:rFonts w:eastAsia="IRNazanin" w:cs="IRNazanin"/>
          <w:color w:val="111111"/>
          <w:sz w:val="28"/>
          <w:szCs w:val="28"/>
          <w:rtl w:val="true"/>
          <w:lang w:bidi="fa-IR"/>
        </w:rPr>
        <w:t xml:space="preserve">. </w:t>
      </w:r>
      <w:bookmarkStart w:id="112" w:name="pg8605_72957"/>
    </w:p>
    <w:p>
      <w:pPr>
        <w:pStyle w:val="BookText"/>
        <w:rPr/>
      </w:pPr>
      <w:bookmarkEnd w:id="112"/>
      <w:r>
        <w:rPr>
          <w:rFonts w:ascii="IRNazanin" w:hAnsi="IRNazanin" w:eastAsia="IRNazanin"/>
          <w:color w:val="111111"/>
          <w:sz w:val="28"/>
          <w:sz w:val="28"/>
          <w:szCs w:val="28"/>
          <w:rtl w:val="true"/>
          <w:lang w:bidi="fa-IR"/>
        </w:rPr>
        <w:t>ولنعم ما قال الفرزدق</w:t>
      </w:r>
    </w:p>
    <w:p>
      <w:pPr>
        <w:pStyle w:val="BookText"/>
        <w:rPr/>
      </w:pPr>
      <w:r>
        <w:rPr>
          <w:rFonts w:ascii="Amiri" w:hAnsi="Amiri" w:eastAsia="Amiri" w:cs="Amiri"/>
          <w:color w:val="111111"/>
          <w:sz w:val="28"/>
          <w:sz w:val="28"/>
          <w:szCs w:val="28"/>
          <w:rtl w:val="true"/>
          <w:lang w:bidi="ar-SA"/>
        </w:rPr>
        <w:t xml:space="preserve">هم معشر حبّهم دين و 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منجى ومعتصم</w:t>
      </w:r>
    </w:p>
    <w:p>
      <w:pPr>
        <w:pStyle w:val="BookText"/>
        <w:rPr/>
      </w:pPr>
      <w:r>
        <w:rPr>
          <w:rFonts w:ascii="Amiri" w:hAnsi="Amiri" w:eastAsia="Amiri" w:cs="Amiri"/>
          <w:color w:val="111111"/>
          <w:sz w:val="28"/>
          <w:sz w:val="28"/>
          <w:szCs w:val="28"/>
          <w:rtl w:val="true"/>
          <w:lang w:bidi="ar-SA"/>
        </w:rPr>
        <w:t xml:space="preserve">يستدفع السوء والبلوى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ويستربّ به الإحسان والنعم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برّ و مختوم به الكلِم</w:t>
      </w:r>
    </w:p>
    <w:p>
      <w:pPr>
        <w:pStyle w:val="Heading3"/>
        <w:numPr>
          <w:ilvl w:val="2"/>
          <w:numId w:val="1"/>
        </w:numPr>
        <w:rPr/>
      </w:pPr>
      <w:bookmarkStart w:id="113" w:name="__RefHeading___Toc2020302_653776707"/>
      <w:bookmarkStart w:id="114" w:name="_Toc33"/>
      <w:bookmarkEnd w:id="113"/>
      <w:r>
        <w:rPr>
          <w:rtl w:val="true"/>
        </w:rPr>
        <w:t>كيف تكون المحبّة؟</w:t>
      </w:r>
      <w:bookmarkEnd w:id="114"/>
    </w:p>
    <w:p>
      <w:pPr>
        <w:pStyle w:val="BookText"/>
        <w:rPr/>
      </w:pPr>
      <w:r>
        <w:rPr>
          <w:rFonts w:ascii="IRNazanin" w:hAnsi="IRNazanin" w:eastAsia="IRNazanin"/>
          <w:color w:val="111111"/>
          <w:sz w:val="28"/>
          <w:sz w:val="28"/>
          <w:szCs w:val="28"/>
          <w:rtl w:val="true"/>
          <w:lang w:bidi="fa-IR"/>
        </w:rPr>
        <w:t>إنّ المحبّ صنفان فصنف أحبّ بقلبه و لم يظهر ذلك الحبّ بعمله وصنف أحبّ بقلبه وأيّد ذلك بعمله، فأيّ الصنفين يُقصد من محبة أهل البيت علیهم السلام؟</w:t>
      </w:r>
    </w:p>
    <w:p>
      <w:pPr>
        <w:pStyle w:val="BookText"/>
        <w:rPr/>
      </w:pPr>
      <w:r>
        <w:rPr>
          <w:rFonts w:ascii="IRNazanin" w:hAnsi="IRNazanin" w:eastAsia="IRNazanin"/>
          <w:color w:val="111111"/>
          <w:sz w:val="28"/>
          <w:sz w:val="28"/>
          <w:szCs w:val="28"/>
          <w:rtl w:val="true"/>
          <w:lang w:bidi="fa-IR"/>
        </w:rPr>
        <w:t>نجد الجواب عن هذا السؤال أيضاً في كلام إمامنا الباقر علیه السلام حيث قال لجابر بن عبد الله الأنصاريّ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أيكتفي من ينتحل التشيّع أن يقول بحبّنا أهل البيت؟ فوالله ما شيعتنا إلّا من اتقى الله و أطاعه؛ و ما كانوا يُعرفون يا جابر إلّا بالتواضع و التخشّع و الأمانة وكثرة ذكر الله والصوم والصلاة والبرّ بالوالدين والتعاهد للجيران من الفقراء وأهل المسكنة والغارمين والأيتام وصدق الحديث وتلاوة القرآن وكفّ الألسن عن الناس إلّا من خير، وكانوا أمناء عشائرهم في الأشياء</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نعرف اليوم أحداً بهذه الصفة،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لا تذهبنّ بك المذاهب حسب الرجل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عليّاً و أتولّاه ثمّ لا يكون مع ذلك فعّالاً؟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 رسول الله فرسول الله صلی الله علیه و آله و سلم خير من عليّ صلی الله علیه و آله و سلم ثمّ لا يتّبع سيرته و لا يعمل بسنّته ما نفعه حبّه إياه شيئاً، فاتّقوا الله و اعملوا لما عند الله، ليس بين الله و بين أحد قرابة، أحبّ العباد إلى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أكرمهم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أتقاهم وأعملهم بطاعته، يا جابر والله ما يتقرّب إلى الله تبارك وتعالى إلّا بالطاعة وما معنا براءة من النار ولا على الله لأحد من حجّة، من كان لله مطيعاً </w:t>
      </w:r>
      <w:bookmarkStart w:id="115" w:name="pg8605_72958"/>
    </w:p>
    <w:p>
      <w:pPr>
        <w:pStyle w:val="BookText"/>
        <w:rPr/>
      </w:pPr>
      <w:bookmarkEnd w:id="115"/>
      <w:r>
        <w:rPr>
          <w:rFonts w:ascii="Amiri" w:hAnsi="Amiri" w:eastAsia="Amiri" w:cs="Amiri"/>
          <w:color w:val="111111"/>
          <w:sz w:val="28"/>
          <w:sz w:val="28"/>
          <w:szCs w:val="28"/>
          <w:rtl w:val="true"/>
          <w:lang w:bidi="ar-SA"/>
        </w:rPr>
        <w:t>فهو لنا وليّ و من كان الله عاصياً فهو لنا عدوّ، و ما تنال ولايتنا إلّا بالعمل و الورع</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كثيراً من الروايات جاءت دالة على نفس هذا المعنى و فيه تحذير واضح لكلّ من ادّعى محبّة وودّ و ولاية أهل البيت ولم يعمل بعملهم، فالأمر الإلهيّ بمودّتهم علیهم السلام لا عن عبث بل المراد منه أنّهم وصلوا إلى هذه الدرجة بطاعتهم لله فكلّ عمل يقدمون عليه لا يمكن أن تشوبه شائبة المعصية، و إلّا فكيف يأمر الله تعالى بمودّة العصاة و محبّتهم، إنه سبحانه يأمر بمودّة المطيعين، لأنّ محبّتهم من محبّة عملهم، فإن كنت من أهل هذا الحبّ فعليك بالعمل الموافق له، و إلّا تكون كما قال الفرزدق للإمام الحسين علیه السلام في وصفه لأهل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معك و سيوفهم عليك</w:t>
      </w:r>
      <w:r>
        <w:rPr>
          <w:rFonts w:eastAsia="IRNazanin" w:cs="IRNazanin"/>
          <w:color w:val="111111"/>
          <w:sz w:val="28"/>
          <w:szCs w:val="28"/>
          <w:rtl w:val="true"/>
          <w:lang w:bidi="fa-IR"/>
        </w:rPr>
        <w:t>».</w:t>
      </w:r>
    </w:p>
    <w:p>
      <w:pPr>
        <w:pStyle w:val="Heading3"/>
        <w:numPr>
          <w:ilvl w:val="2"/>
          <w:numId w:val="1"/>
        </w:numPr>
        <w:rPr/>
      </w:pPr>
      <w:bookmarkStart w:id="116" w:name="__RefHeading___Toc2020304_653776707"/>
      <w:bookmarkStart w:id="117" w:name="_Toc34"/>
      <w:bookmarkEnd w:id="116"/>
      <w:r>
        <w:rPr>
          <w:rtl w:val="true"/>
        </w:rPr>
        <w:t>الاقتداء بالإمام عليّ علیه السلام في جميع الأبعاد</w:t>
      </w:r>
      <w:bookmarkEnd w:id="117"/>
    </w:p>
    <w:p>
      <w:pPr>
        <w:pStyle w:val="BookText"/>
        <w:rPr/>
      </w:pPr>
      <w:r>
        <w:rPr>
          <w:rFonts w:ascii="IRNazanin" w:hAnsi="IRNazanin" w:eastAsia="IRNazanin"/>
          <w:color w:val="111111"/>
          <w:sz w:val="28"/>
          <w:sz w:val="28"/>
          <w:szCs w:val="28"/>
          <w:rtl w:val="true"/>
          <w:lang w:bidi="fa-IR"/>
        </w:rPr>
        <w:t xml:space="preserve">و في هذا يقول الإمام الخمينيّ قدس سرة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عن أمير المؤمنين علیه السلام شغله بعامَّة المسلمين و فكره بالجائعين، فكان يُعاني شظفَ العَيْش و شدّة الجوع خشية أن يكون أحد في الثغور الإسلاميّة من هو أكثر جوعاً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أميرُنا هو سيّدنا، إمامُنا، وما أكثر ما نقول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إمامُنا، ولا نقتدي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لنا اقتداء في الأعمال، أهذا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معنى الإمام و الشيعة هو أن يتقدّمَهم، و يقتفوا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هناك جنازة فيها نعش ومن يريد تشييع صاحب النعش يمشي في طريق غير طريقه أكان يسمّى مشيّعاً؟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هكذا يجب أن يكون الشيعة؛ أن يتّبعوا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أعماله و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قدرة لنا طبعاً أن نكون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أن نصل إلى مقامه و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 يمتلك هذه القدرة،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بالإمكان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نتّبعه في الزهد و التقوى و الانتصار للمظلومين و مساعدة الفقراء</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118" w:name="pg8605_72959"/>
    </w:p>
    <w:p>
      <w:pPr>
        <w:pStyle w:val="BookText"/>
        <w:rPr/>
      </w:pPr>
      <w:bookmarkEnd w:id="118"/>
      <w:r>
        <w:rPr>
          <w:rFonts w:ascii="IRNazanin" w:hAnsi="IRNazanin" w:eastAsia="IRNazanin"/>
          <w:color w:val="111111"/>
          <w:sz w:val="28"/>
          <w:sz w:val="28"/>
          <w:szCs w:val="28"/>
          <w:rtl w:val="true"/>
          <w:lang w:bidi="fa-IR"/>
        </w:rPr>
        <w:t>و من خطبة للإمام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إنّ لكل مأموم إماماً يقتدي به ويستضيء بنور علمه، ألا و إنّ إمامكم قد اكتفى من دنياه بطِمريه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طعمه بقرصيه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إنّكم لا تقدرون على ذلك و لكن أعينوني بورع واجتهاد، وعفّة وسداد</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2020306_653776707"/>
      <w:bookmarkStart w:id="120" w:name="_Toc35"/>
      <w:bookmarkEnd w:id="119"/>
      <w:r>
        <w:rPr>
          <w:rtl w:val="true"/>
        </w:rPr>
        <w:t>أهوى أخيك معنا؟</w:t>
      </w:r>
      <w:bookmarkEnd w:id="120"/>
    </w:p>
    <w:p>
      <w:pPr>
        <w:pStyle w:val="BookText"/>
        <w:rPr/>
      </w:pPr>
      <w:r>
        <w:rPr>
          <w:rFonts w:ascii="IRNazanin" w:hAnsi="IRNazanin" w:eastAsia="IRNazanin"/>
          <w:color w:val="111111"/>
          <w:sz w:val="28"/>
          <w:sz w:val="28"/>
          <w:szCs w:val="28"/>
          <w:rtl w:val="true"/>
          <w:lang w:bidi="fa-IR"/>
        </w:rPr>
        <w:t>فمن كان يمتلك هذه الخصائص ولديه هذا الحبّ فهو ممّن ذكره أمير المؤمنين علیه السلام في معركة الجمل إذ سأله بعض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أخي فلاناً كان شاهدنا ليرى ما نصرك الله به على أعدائك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أهوى أخيك معنا؟ فقال 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شهدنا، و لقد شهدنا في عسكرنا هذا أقوام في أصلاب الرجال و أرحام النساء، سيرعف بهم الزمان و يقوى بهم الإيمان</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الجواب من الإمام علیه السلام فيه أمل المحبّ و منية المريد إذ معناه أنّ من كان يحبّنا و يميل بقلبه إلينا فهو معنا و مشارك فيما صنعنا و شريك في أجرنا حتّى إن لم يكن معنا في مكاننا و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نلاحظ تأكيد الإمام علیه السلام على الهوى، فإنّ من كان قلبه معه فهو مشارك في هذا المشهد، إذ لا فرق بين حاضر و غائب، ولا بين زمان و مكان، و قد أنبأ الإمام أنّه سيأتي رجال يرعف و يجود بهم الزمان بعد حين، تكون قلوبهم معنا، يفرحون لفرحنا و يحزنون لحزننا، و هؤلاء كأنّما هم حاضرون معنا في معركتنا هذه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فالهوى هنا هوى من لو أدرك أمير المؤمنين علیه السلام لكان معه في جنده وحارب بين يديه وبين يدي رسول الله صلی الله علیه و آله و سلم في معارك بدر وأحد و خيبر و الأحزاب، بل كان </w:t>
      </w:r>
    </w:p>
    <w:p>
      <w:pPr>
        <w:pStyle w:val="BookText"/>
        <w:rPr/>
      </w:pPr>
      <w:r>
        <w:rPr>
          <w:rFonts w:ascii="IRNazanin" w:hAnsi="IRNazanin" w:eastAsia="IRNazanin"/>
          <w:color w:val="111111"/>
          <w:sz w:val="28"/>
          <w:sz w:val="28"/>
          <w:szCs w:val="28"/>
          <w:rtl w:val="true"/>
          <w:lang w:bidi="fa-IR"/>
        </w:rPr>
        <w:t>ممّن نصر الإمام الحسين علیه السلام بكربلاء و وقاه بنفسه الحتوف وحدّ السيوف</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 في زيارته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داعي الله، إن كان لم يجبك بدني فقد أجابك قلبي و شعري و بشري و رأيي و هواي</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مطالعة</w:t>
      </w:r>
    </w:p>
    <w:p>
      <w:pPr>
        <w:pStyle w:val="BookText"/>
        <w:rPr/>
      </w:pPr>
      <w:r>
        <w:rPr>
          <w:rFonts w:ascii="Amiri" w:hAnsi="Amiri" w:eastAsia="Amiri" w:cs="Amiri"/>
          <w:color w:val="111111"/>
          <w:sz w:val="28"/>
          <w:sz w:val="28"/>
          <w:szCs w:val="28"/>
          <w:rtl w:val="true"/>
          <w:lang w:bidi="ar-SA"/>
        </w:rPr>
        <w:t>عاشق الإمام عليّ مع أحد الحاقدين</w:t>
      </w:r>
    </w:p>
    <w:p>
      <w:pPr>
        <w:pStyle w:val="BookText"/>
        <w:rPr/>
      </w:pPr>
      <w:r>
        <w:rPr>
          <w:rFonts w:ascii="IRNazanin" w:hAnsi="IRNazanin" w:eastAsia="IRNazanin"/>
          <w:color w:val="111111"/>
          <w:sz w:val="28"/>
          <w:sz w:val="28"/>
          <w:szCs w:val="28"/>
          <w:rtl w:val="true"/>
          <w:lang w:bidi="fa-IR"/>
        </w:rPr>
        <w:t xml:space="preserve">قال الأصبغ 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أمير المؤمنين علیه السلام و هو يقضي بين الناس، إذ أقبل جماعة و معهم أسود مشدود الأكتاف،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سارق يا أمير المؤمنين،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أسود أسرقت؟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أُنظر ماذا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إن قلتها ثانية قطعت يدك، أسرقت؟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فعند ذلك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يده، فقد وجب عليه القطع،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فقطعت يمينه، فأخذها بشماله و هي تقطر، فاستقبله رجل يقال له ابن الكوّاء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أسود مَنْ قطع يمينك؟</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يميني سيّد الوصييّن، وقائد الغرّ المحجّلين، و أولى الناس باليقين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الأوصياء لصفوة الأنبياء، القسور الهمام، و البطل الضرغام، المؤيّد بجبرئيل، و المنصور بميكائيل المبين، فرض ربّ العالمين، المطفي نيران الموقدين، و خير من نشأ من قريش أجمعين، المحفوف بجند من السماء، أمير المؤمنين عليّ بن أبي طالب علیه السلام على رغم أنف الراغمين، ومولى الخلق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 له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يلك يا أسود، قطع يمينك و أنت تثني عليه هذا الثناء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أثني عليه و قد خالط حبّه لحمي و دمي؟ و الله ما قطع يميني إلّا بحقّ أوجبه الله تعالى عليَّ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إلى أمير المؤمنين علیه السلام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رأيت عجباً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 الأسود و قد قطعت يمينه، و قد أخذها بشماله، وهي تقطر دماً،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مَنْ قطع يمينك؟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أمير المؤمنين، فأعدت عليه القول و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قطع يمينك، وأنت تثني عليه هذا الثناء كلّه؟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لا أثني عليه وقد خالط حبّه لحمي و دمي، و الله ما قطعها إلّا بحقّ أوجبه الله تعالى، فالتفت أمير المؤمنين علیه السلام إلى ولده الحسن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وهات عمّك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الحسن علیه السلام في طلبه فوجده في موضع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كندة، فأتى به إلى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أسود، قطعت يمينك وأنت تثني عليَّ؟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أمير المؤمنين، و ما لي لا أثني عليك و قد خالط حبّك لحمي و دمي؟ فوالله ما قطعتها إلّا بحقّ كان عليَّ ممّا ينجي من عذاب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يدك، فناوله إيَّاها، فأخذها و وضعها في الموضع الذي قطعت منه، ثمّ غطّاها بردائه، و قام فصلّى علیه السلام و دعا بدعوات لم تردّ، و سمعناه يقول في آخر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ثمّ شال الرداء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اتّصلي أيّتها العروق كما كنت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الأسود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وبمحمّد رسوله وبعليّ الّذي ردّ اليد بعد القطع، و تخليتها من الزند، ثمّ انكبّ على قدميه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وارث علم النبوّة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القصة تؤكّد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ضربت خيشوم المؤمن بسيفي هذا على أن يبغضني ما أبغضني، ولو صببت الدنيا بجماتها على المنافق على أن يحبني ما أحبني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أنّه قضى فانقضى على لسان النبي الأمي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يبغضك مؤمن و لا يحبّك منافق</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8605_72964"/>
      <w:bookmarkStart w:id="122" w:name="pg8605_72964"/>
      <w:bookmarkEnd w:id="122"/>
    </w:p>
    <w:p>
      <w:pPr>
        <w:pStyle w:val="Heading2"/>
        <w:numPr>
          <w:ilvl w:val="1"/>
          <w:numId w:val="1"/>
        </w:numPr>
        <w:rPr/>
      </w:pPr>
      <w:bookmarkStart w:id="123" w:name="pg8605_72964"/>
      <w:bookmarkStart w:id="124" w:name="__RefHeading___Toc2020308_653776707"/>
      <w:bookmarkStart w:id="125" w:name="_Toc36"/>
      <w:bookmarkEnd w:id="123"/>
      <w:bookmarkEnd w:id="124"/>
      <w:r>
        <w:rPr>
          <w:rtl w:val="true"/>
        </w:rPr>
        <w:t>الفهرس</w:t>
      </w:r>
      <w:bookmarkEnd w:id="125"/>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الاختبار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الامتحان الإلهيّ سنّة خالدة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لماذا الاختبار الإلهيّ؟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الاختبار الإلهيّ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طرق الاختبار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كيد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أخلاق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خُطُوَاتِ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ما يساعد الشيطان على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أضعف ركناً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ما يساعد الإنسان على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قصّة لطيفة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كيد الشيطان كان ضعيفاً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اجتناب الشبهات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من كلام 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ازدواج الشخصية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مثال لاجتناب الشبهات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قصص لاجتناب الشبهات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قصّة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اتباع الهوى وطول الأمل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رغبات النفس لا تنتهی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سدّ طرق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الوفاء توأم الصدق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نقض العهد من الكبائر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نقض العهد على نحوين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خلف الوعد من صفات اليهود و 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احترام المعاهدة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فلسفة احترام العهد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تسألوا فوق الكفاف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معنى القناعة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المجتمع الغربيّ و الحرص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آفات الحرص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علاج الحرص والطمع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القناعة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والعشيرة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الإسلام دين التواصل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بين العصبية وصلة الرحم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أسباب القطيعة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الزمان وأهله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أهمّيّة الزمن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معرفة الحاضر والمستقبل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علم الأنبياء والأئمّة بزمانهم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من أسباب نجاح غير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كيف نذكر ما نخاف؟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أسباب الخوف من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التهيّوء لساعة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التفكّر بالموت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اكتشاف ما بعد الموت يحيي أمماً و أفراداً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فضل القرآن وعظمته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اعتراف المفكّرين بعظمة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العمل بالقرآن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علیه السلام يحذّرنا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محبّة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لماذا أمرنا الله سبحانه وتعالى بمحبّتهم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كيف تكون المحبّة؟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الاقتداءُ بالإمام عليّ علیه السلام في جميع الأبعاد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أهوى أخيك معنا؟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الكلمات القصار، رقم </w:t>
      </w:r>
      <w:r>
        <w:rPr>
          <w:rFonts w:eastAsia="IRNazanin" w:cs="IRNazanin"/>
          <w:b w:val="false"/>
          <w:bCs w:val="false"/>
          <w:i w:val="false"/>
          <w:iCs w:val="false"/>
          <w:color w:val="333333"/>
          <w:sz w:val="20"/>
          <w:szCs w:val="20"/>
        </w:rPr>
        <w:t>93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الخطبة </w:t>
      </w:r>
      <w:r>
        <w:rPr>
          <w:rFonts w:eastAsia="IRNazanin" w:cs="IRNazanin"/>
          <w:b w:val="false"/>
          <w:bCs w:val="false"/>
          <w:i w:val="false"/>
          <w:iCs w:val="false"/>
          <w:color w:val="333333"/>
          <w:sz w:val="20"/>
          <w:szCs w:val="20"/>
        </w:rPr>
        <w:t>143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قطب الدين الراوندي، ص </w:t>
      </w:r>
      <w:r>
        <w:rPr>
          <w:rFonts w:eastAsia="IRNazanin" w:cs="IRNazanin"/>
          <w:b w:val="false"/>
          <w:bCs w:val="false"/>
          <w:i w:val="false"/>
          <w:iCs w:val="false"/>
          <w:color w:val="333333"/>
          <w:sz w:val="20"/>
          <w:szCs w:val="20"/>
        </w:rPr>
        <w:t>169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الأمثل، الشيخ مكارم الشيرازي،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الخطبة </w:t>
      </w:r>
      <w:r>
        <w:rPr>
          <w:rFonts w:eastAsia="IRNazanin" w:cs="IRNazanin"/>
          <w:b w:val="false"/>
          <w:bCs w:val="false"/>
          <w:i w:val="false"/>
          <w:iCs w:val="false"/>
          <w:color w:val="333333"/>
          <w:sz w:val="20"/>
          <w:szCs w:val="20"/>
        </w:rPr>
        <w:t>121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الخطبة </w:t>
      </w:r>
      <w:r>
        <w:rPr>
          <w:rFonts w:eastAsia="IRNazanin" w:cs="IRNazanin"/>
          <w:b w:val="false"/>
          <w:bCs w:val="false"/>
          <w:i w:val="false"/>
          <w:iCs w:val="false"/>
          <w:color w:val="333333"/>
          <w:sz w:val="20"/>
          <w:szCs w:val="20"/>
        </w:rPr>
        <w:t>86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الكتاب </w:t>
      </w:r>
      <w:r>
        <w:rPr>
          <w:rFonts w:eastAsia="IRNazanin" w:cs="IRNazanin"/>
          <w:b w:val="false"/>
          <w:bCs w:val="false"/>
          <w:i w:val="false"/>
          <w:iCs w:val="false"/>
          <w:color w:val="333333"/>
          <w:sz w:val="20"/>
          <w:szCs w:val="20"/>
        </w:rPr>
        <w:t>69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الخطبة </w:t>
      </w:r>
      <w:r>
        <w:rPr>
          <w:rFonts w:eastAsia="IRNazanin" w:cs="IRNazanin"/>
          <w:b w:val="false"/>
          <w:bCs w:val="false"/>
          <w:i w:val="false"/>
          <w:iCs w:val="false"/>
          <w:color w:val="333333"/>
          <w:sz w:val="20"/>
          <w:szCs w:val="20"/>
        </w:rPr>
        <w:t>127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الخطبة </w:t>
      </w:r>
      <w:r>
        <w:rPr>
          <w:rFonts w:eastAsia="IRNazanin" w:cs="IRNazanin"/>
          <w:b w:val="false"/>
          <w:bCs w:val="false"/>
          <w:i w:val="false"/>
          <w:iCs w:val="false"/>
          <w:color w:val="333333"/>
          <w:sz w:val="20"/>
          <w:szCs w:val="20"/>
        </w:rPr>
        <w:t>157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53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الحكمة </w:t>
      </w:r>
      <w:r>
        <w:rPr>
          <w:rFonts w:eastAsia="IRNazanin" w:cs="IRNazanin"/>
          <w:b w:val="false"/>
          <w:bCs w:val="false"/>
          <w:i w:val="false"/>
          <w:iCs w:val="false"/>
          <w:color w:val="333333"/>
          <w:sz w:val="20"/>
          <w:szCs w:val="20"/>
        </w:rPr>
        <w:t>31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الكتاب </w:t>
      </w:r>
      <w:r>
        <w:rPr>
          <w:rFonts w:eastAsia="IRNazanin" w:cs="IRNazanin"/>
          <w:b w:val="false"/>
          <w:bCs w:val="false"/>
          <w:i w:val="false"/>
          <w:iCs w:val="false"/>
          <w:color w:val="333333"/>
          <w:sz w:val="20"/>
          <w:szCs w:val="20"/>
        </w:rPr>
        <w:t>69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الكتاب </w:t>
      </w:r>
      <w:r>
        <w:rPr>
          <w:rFonts w:eastAsia="IRNazanin" w:cs="IRNazanin"/>
          <w:b w:val="false"/>
          <w:bCs w:val="false"/>
          <w:i w:val="false"/>
          <w:iCs w:val="false"/>
          <w:color w:val="333333"/>
          <w:sz w:val="20"/>
          <w:szCs w:val="20"/>
        </w:rPr>
        <w:t>76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10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المولى محمّد صالح المازندراني،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بعض الناس أن الجنّة الّتي كان فيها آدم هي جنّة الخلد، وهذا القول غير سليم حيث تنفيه الكثير من الروايات منها ما روي عن أبي عبد الله بعد أن سئل عن جنّة آدم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من جنان الدنيا، يطلع عليها الشمس والقمر، و لو كانت من جنان الخلد ما خرج منها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العلّامة الطباطبائي،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العلامة المجلسي،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السيد اليزدي،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ابن أبي جمهور الإحسائي،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الحرّ العاملي،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الخطبة </w:t>
      </w:r>
      <w:r>
        <w:rPr>
          <w:rFonts w:eastAsia="IRNazanin" w:cs="IRNazanin"/>
          <w:b w:val="false"/>
          <w:bCs w:val="false"/>
          <w:i w:val="false"/>
          <w:iCs w:val="false"/>
          <w:color w:val="333333"/>
          <w:sz w:val="20"/>
          <w:szCs w:val="20"/>
        </w:rPr>
        <w:t>182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ابن أبي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الإمام الخميني، 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الميرزا النوري،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الإمام الخميني، الحديث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الإمام الخميني، 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يحتاج إليه عامة الناس</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مستدرك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الكيسين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سيماء الصالحين، ص </w:t>
      </w:r>
      <w:r>
        <w:rPr>
          <w:rFonts w:eastAsia="IRNazanin" w:cs="IRNazanin"/>
          <w:b w:val="false"/>
          <w:bCs w:val="false"/>
          <w:i w:val="false"/>
          <w:iCs w:val="false"/>
          <w:color w:val="333333"/>
          <w:sz w:val="20"/>
          <w:szCs w:val="20"/>
        </w:rPr>
        <w:t>47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الخطبة </w:t>
      </w:r>
      <w:r>
        <w:rPr>
          <w:rFonts w:eastAsia="IRNazanin" w:cs="IRNazanin"/>
          <w:b w:val="false"/>
          <w:bCs w:val="false"/>
          <w:i w:val="false"/>
          <w:iCs w:val="false"/>
          <w:color w:val="333333"/>
          <w:sz w:val="20"/>
          <w:szCs w:val="20"/>
        </w:rPr>
        <w:t>105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الإمام الخميني،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علي بن محمد الليثي الواسطي، ص </w:t>
      </w:r>
      <w:r>
        <w:rPr>
          <w:rFonts w:eastAsia="IRNazanin" w:cs="IRNazanin"/>
          <w:b w:val="false"/>
          <w:bCs w:val="false"/>
          <w:i w:val="false"/>
          <w:iCs w:val="false"/>
          <w:color w:val="333333"/>
          <w:sz w:val="20"/>
          <w:szCs w:val="20"/>
        </w:rPr>
        <w:t>101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112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101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السيد البروجردي،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الحرّ العاملي،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المتقي الهندي،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العلامة المجلسي،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العلامة الحلي،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xml:space="preserve">، ورد شبه له مع اختلاف يسير في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الحرّ العاملي،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السيّد محسن الأمين،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417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الفيض الكاشاني،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الأمثل، الشيخ مكارم الشيرازي،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ص </w:t>
      </w:r>
      <w:r>
        <w:rPr>
          <w:rFonts w:eastAsia="IRNazanin" w:cs="IRNazanin"/>
          <w:b w:val="false"/>
          <w:bCs w:val="false"/>
          <w:i w:val="false"/>
          <w:iCs w:val="false"/>
          <w:color w:val="333333"/>
          <w:sz w:val="20"/>
          <w:szCs w:val="20"/>
        </w:rPr>
        <w:t>128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53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الميرزا النوري،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الآمدي، حكمة </w:t>
      </w:r>
      <w:r>
        <w:rPr>
          <w:rFonts w:eastAsia="IRNazanin" w:cs="IRNazanin"/>
          <w:b w:val="false"/>
          <w:bCs w:val="false"/>
          <w:i w:val="false"/>
          <w:iCs w:val="false"/>
          <w:color w:val="333333"/>
          <w:sz w:val="20"/>
          <w:szCs w:val="20"/>
        </w:rPr>
        <w:t>4310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علي بن محمد الليثي الواسطي، ص</w:t>
      </w:r>
      <w:r>
        <w:rPr>
          <w:rFonts w:eastAsia="IRNazanin" w:cs="IRNazanin"/>
          <w:b w:val="false"/>
          <w:bCs w:val="false"/>
          <w:i w:val="false"/>
          <w:iCs w:val="false"/>
          <w:color w:val="333333"/>
          <w:sz w:val="20"/>
          <w:szCs w:val="20"/>
        </w:rPr>
        <w:t>25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الحرّ العاملي،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الشيعة الأحمدي الميانجي،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Pr>
        <w:t>26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الري شهري، 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النفسية،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فهمي، ص </w:t>
      </w:r>
      <w:r>
        <w:rPr>
          <w:rFonts w:eastAsia="IRNazanin" w:cs="IRNazanin"/>
          <w:b w:val="false"/>
          <w:bCs w:val="false"/>
          <w:i w:val="false"/>
          <w:iCs w:val="false"/>
          <w:color w:val="333333"/>
          <w:sz w:val="20"/>
          <w:szCs w:val="20"/>
        </w:rPr>
        <w:t>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الري شهري، ح </w:t>
      </w:r>
      <w:r>
        <w:rPr>
          <w:rFonts w:eastAsia="IRNazanin" w:cs="IRNazanin"/>
          <w:b w:val="false"/>
          <w:bCs w:val="false"/>
          <w:i w:val="false"/>
          <w:iCs w:val="false"/>
          <w:color w:val="333333"/>
          <w:sz w:val="20"/>
          <w:szCs w:val="20"/>
        </w:rPr>
        <w:t>17124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الشيخ النراقي،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الأخلاق في الإسلام، الشيخ محمد جواد مغنية، ص</w:t>
      </w:r>
      <w:r>
        <w:rPr>
          <w:rFonts w:eastAsia="IRNazanin" w:cs="IRNazanin"/>
          <w:b w:val="false"/>
          <w:bCs w:val="false"/>
          <w:i w:val="false"/>
          <w:iCs w:val="false"/>
          <w:color w:val="333333"/>
          <w:sz w:val="20"/>
          <w:szCs w:val="20"/>
        </w:rPr>
        <w:t>208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الري شهري، حديث </w:t>
      </w:r>
      <w:r>
        <w:rPr>
          <w:rFonts w:eastAsia="IRNazanin" w:cs="IRNazanin"/>
          <w:b w:val="false"/>
          <w:bCs w:val="false"/>
          <w:i w:val="false"/>
          <w:iCs w:val="false"/>
          <w:color w:val="333333"/>
          <w:sz w:val="20"/>
          <w:szCs w:val="20"/>
        </w:rPr>
        <w:t>17142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حديث </w:t>
      </w:r>
      <w:r>
        <w:rPr>
          <w:rFonts w:eastAsia="IRNazanin" w:cs="IRNazanin"/>
          <w:b w:val="false"/>
          <w:bCs w:val="false"/>
          <w:i w:val="false"/>
          <w:iCs w:val="false"/>
          <w:color w:val="333333"/>
          <w:sz w:val="20"/>
          <w:szCs w:val="20"/>
        </w:rPr>
        <w:t>17161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حديث </w:t>
      </w:r>
      <w:r>
        <w:rPr>
          <w:rFonts w:eastAsia="IRNazanin" w:cs="IRNazanin"/>
          <w:b w:val="false"/>
          <w:bCs w:val="false"/>
          <w:i w:val="false"/>
          <w:iCs w:val="false"/>
          <w:color w:val="333333"/>
          <w:sz w:val="20"/>
          <w:szCs w:val="20"/>
        </w:rPr>
        <w:t>17160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الريشهري، حديث </w:t>
      </w:r>
      <w:r>
        <w:rPr>
          <w:rFonts w:eastAsia="IRNazanin" w:cs="IRNazanin"/>
          <w:b w:val="false"/>
          <w:bCs w:val="false"/>
          <w:i w:val="false"/>
          <w:iCs w:val="false"/>
          <w:color w:val="333333"/>
          <w:sz w:val="20"/>
          <w:szCs w:val="20"/>
        </w:rPr>
        <w:t>17168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الإمام الخميني،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المتقي الهندي،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الإمام الخميني،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الحرّ العاملي،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الميرزا النوري،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الجارود بشر بن خنيس بن المعلى، و إنّما سمي الجارود لبيت قاله بعض الشعراء فيه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جرد الجارود بكر بن وائل</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علي بن محمد الليثي الواسطي، ص </w:t>
      </w:r>
      <w:r>
        <w:rPr>
          <w:rFonts w:eastAsia="IRNazanin" w:cs="IRNazanin"/>
          <w:b w:val="false"/>
          <w:bCs w:val="false"/>
          <w:i w:val="false"/>
          <w:iCs w:val="false"/>
          <w:color w:val="333333"/>
          <w:sz w:val="20"/>
          <w:szCs w:val="20"/>
        </w:rPr>
        <w:t>126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ص </w:t>
      </w:r>
      <w:r>
        <w:rPr>
          <w:rFonts w:eastAsia="IRNazanin" w:cs="IRNazanin"/>
          <w:b w:val="false"/>
          <w:bCs w:val="false"/>
          <w:i w:val="false"/>
          <w:iCs w:val="false"/>
          <w:color w:val="333333"/>
          <w:sz w:val="20"/>
          <w:szCs w:val="20"/>
        </w:rPr>
        <w:t>431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نداء الإمام إلى علماء البلاد و مراجع المسلمين بتاريخ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كتاب الاعتقادات للشيخ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عبدالله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150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السيد البروجردي،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64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الخطبة </w:t>
      </w:r>
      <w:r>
        <w:rPr>
          <w:rFonts w:eastAsia="IRNazanin" w:cs="IRNazanin"/>
          <w:b w:val="false"/>
          <w:bCs w:val="false"/>
          <w:i w:val="false"/>
          <w:iCs w:val="false"/>
          <w:color w:val="333333"/>
          <w:sz w:val="20"/>
          <w:szCs w:val="20"/>
        </w:rPr>
        <w:t>190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تغلب على الخوف، مصطفى غالب، ص </w:t>
      </w:r>
      <w:r>
        <w:rPr>
          <w:rFonts w:eastAsia="IRNazanin" w:cs="IRNazanin"/>
          <w:b w:val="false"/>
          <w:bCs w:val="false"/>
          <w:i w:val="false"/>
          <w:iCs w:val="false"/>
          <w:color w:val="333333"/>
          <w:sz w:val="20"/>
          <w:szCs w:val="20"/>
        </w:rPr>
        <w:t>74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متواتر رواه خمسة و ثلاثون صحابياً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مصادره في خلاصة عبقات الأنوار الجزء الأول والثاني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بحبوحته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و أثافيّ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أثفيّة، و هي ما يوضع عليه القِدْر، فالمراد أنه قواعد الإسلام وبنيانه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المستقر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الماتحون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ينزحون الماء من البئر أو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يغيضها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ينضبها، غيض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 و نضب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ملجأ، ذروته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الفلّج هو الظُّفْر و الغلبة، استلام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اللأمة أي الدرع، و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الوقاية، فهو وقاء لمن أراد أن يدّرع ليقي نفسه الأخطار</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ول ديورانت، 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دار الجيل</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الخطبة </w:t>
      </w:r>
      <w:r>
        <w:rPr>
          <w:rFonts w:eastAsia="IRNazanin" w:cs="IRNazanin"/>
          <w:b w:val="false"/>
          <w:bCs w:val="false"/>
          <w:i w:val="false"/>
          <w:iCs w:val="false"/>
          <w:color w:val="333333"/>
          <w:sz w:val="20"/>
          <w:szCs w:val="20"/>
        </w:rPr>
        <w:t>47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228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الحكمة </w:t>
      </w:r>
      <w:r>
        <w:rPr>
          <w:rFonts w:eastAsia="IRNazanin" w:cs="IRNazanin"/>
          <w:b w:val="false"/>
          <w:bCs w:val="false"/>
          <w:i w:val="false"/>
          <w:iCs w:val="false"/>
          <w:color w:val="333333"/>
          <w:sz w:val="20"/>
          <w:szCs w:val="20"/>
        </w:rPr>
        <w:t>369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الحكمة </w:t>
      </w:r>
      <w:r>
        <w:rPr>
          <w:rFonts w:eastAsia="IRNazanin" w:cs="IRNazanin"/>
          <w:b w:val="false"/>
          <w:bCs w:val="false"/>
          <w:i w:val="false"/>
          <w:iCs w:val="false"/>
          <w:color w:val="333333"/>
          <w:sz w:val="20"/>
          <w:szCs w:val="20"/>
        </w:rPr>
        <w:t>399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 البدن من الثياب، أي يقرؤون القرآن سرًا للتفكر والاتّعاظ</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104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97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الكشاف الزمخشري،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ص </w:t>
      </w:r>
      <w:r>
        <w:rPr>
          <w:rFonts w:eastAsia="IRNazanin" w:cs="IRNazanin"/>
          <w:b w:val="false"/>
          <w:bCs w:val="false"/>
          <w:i w:val="false"/>
          <w:iCs w:val="false"/>
          <w:color w:val="333333"/>
          <w:sz w:val="20"/>
          <w:szCs w:val="20"/>
        </w:rPr>
        <w:t>468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 اعْمَلُوا فَسَيَرَى اللَّهُ عَمَلَكُمْ وَرَسُولُهُ وَالْمُؤْمِنُونَ ۖ وَسَتُرَدُّونَ إِلَىٰ عَالِمِ الْغَيْبِ وَالشَّهَادَةِ فَيُنَبِّئُكُمْ بِمَا كُنْتُمْ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45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الخطبة </w:t>
      </w:r>
      <w:r>
        <w:rPr>
          <w:rFonts w:eastAsia="IRNazanin" w:cs="IRNazanin"/>
          <w:b w:val="false"/>
          <w:bCs w:val="false"/>
          <w:i w:val="false"/>
          <w:iCs w:val="false"/>
          <w:color w:val="333333"/>
          <w:sz w:val="20"/>
          <w:szCs w:val="20"/>
        </w:rPr>
        <w:t>12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جعفر بن محمّد بن قولويه، ص</w:t>
      </w:r>
      <w:r>
        <w:rPr>
          <w:rFonts w:eastAsia="IRNazanin" w:cs="IRNazanin"/>
          <w:b w:val="false"/>
          <w:bCs w:val="false"/>
          <w:i w:val="false"/>
          <w:iCs w:val="false"/>
          <w:color w:val="333333"/>
          <w:sz w:val="20"/>
          <w:szCs w:val="20"/>
        </w:rPr>
        <w:t>388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قطب الدين الراوندي،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21963</Words>
  <Characters>92371</Characters>
  <CharactersWithSpaces>113769</CharactersWithSpaces>
  <Paragraphs>923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2026-08-20T02:22:07Z</dcterms:created>
  <dc:creator>ghaemiyeh.com</dc:creator>
  <dc:description/>
  <dc:language>en-US</dc:language>
  <cp:lastModifiedBy/>
  <dcterms:modified xsi:type="dcterms:W3CDTF">2026-08-20T05:52:11Z</dcterms:modified>
  <cp:revision>1</cp:revision>
  <dc:subject/>
  <dc:title>مواعظ من نهج البلاغة</dc:title>
</cp:coreProperties>
</file>

<file path=docProps/custom.xml><?xml version="1.0" encoding="utf-8"?>
<Properties xmlns="http://schemas.openxmlformats.org/officeDocument/2006/custom-properties" xmlns:vt="http://schemas.openxmlformats.org/officeDocument/2006/docPropsVTypes"/>
</file>