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مجله صباح پاسخگوی پرسش های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9299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09301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09303_237004111">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609305_237004111">
            <w:r>
              <w:rPr>
                <w:webHidden/>
                <w:rStyle w:val="IndexLink"/>
                <w:rtl w:val="true"/>
              </w:rPr>
              <w:t>سخن سردبیر</w:t>
            </w:r>
            <w:r>
              <w:rPr>
                <w:rStyle w:val="IndexLink"/>
                <w:rtl w:val="true"/>
              </w:rPr>
              <w:tab/>
            </w:r>
            <w:r>
              <w:rPr>
                <w:rStyle w:val="IndexLink"/>
              </w:rPr>
              <w:t>10</w:t>
            </w:r>
          </w:hyperlink>
        </w:p>
        <w:p>
          <w:pPr>
            <w:pStyle w:val="Contents2"/>
            <w:tabs>
              <w:tab w:val="clear" w:pos="8743"/>
              <w:tab w:val="right" w:pos="9026" w:leader="dot"/>
            </w:tabs>
            <w:rPr/>
          </w:pPr>
          <w:hyperlink w:anchor="__RefHeading___Toc1609307_237004111">
            <w:r>
              <w:rPr>
                <w:webHidden/>
                <w:rStyle w:val="IndexLink"/>
                <w:rtl w:val="true"/>
              </w:rPr>
              <w:t xml:space="preserve">مردم سالاری دینی </w:t>
            </w:r>
            <w:r>
              <w:rPr>
                <w:rStyle w:val="IndexLink"/>
                <w:rtl w:val="true"/>
              </w:rPr>
              <w:t xml:space="preserve">- </w:t>
            </w:r>
            <w:r>
              <w:rPr>
                <w:rStyle w:val="IndexLink"/>
                <w:rtl w:val="true"/>
              </w:rPr>
              <w:t>عمید زنجانی</w:t>
            </w:r>
            <w:r>
              <w:rPr>
                <w:rStyle w:val="IndexLink"/>
                <w:rtl w:val="true"/>
              </w:rPr>
              <w:tab/>
            </w:r>
            <w:r>
              <w:rPr>
                <w:rStyle w:val="IndexLink"/>
              </w:rPr>
              <w:t>12</w:t>
            </w:r>
          </w:hyperlink>
        </w:p>
        <w:p>
          <w:pPr>
            <w:pStyle w:val="Contents3"/>
            <w:tabs>
              <w:tab w:val="clear" w:pos="8459"/>
              <w:tab w:val="right" w:pos="9026" w:leader="dot"/>
            </w:tabs>
            <w:rPr/>
          </w:pPr>
          <w:hyperlink w:anchor="__RefHeading___Toc1609309_237004111">
            <w:r>
              <w:rPr>
                <w:webHidden/>
                <w:rStyle w:val="IndexLink"/>
                <w:rtl w:val="true"/>
              </w:rPr>
              <w:t>پرسش</w:t>
            </w:r>
            <w:r>
              <w:rPr>
                <w:rStyle w:val="IndexLink"/>
                <w:rtl w:val="true"/>
              </w:rPr>
              <w:t xml:space="preserve">: </w:t>
            </w:r>
            <w:r>
              <w:rPr>
                <w:rStyle w:val="IndexLink"/>
                <w:rtl w:val="true"/>
              </w:rPr>
              <w:t>دموکراسی یعنی چه؟ دموکراسی با مردم داری،</w:t>
            </w:r>
            <w:r>
              <w:rPr>
                <w:rStyle w:val="IndexLink"/>
                <w:rtl w:val="true"/>
              </w:rPr>
              <w:tab/>
            </w:r>
            <w:r>
              <w:rPr>
                <w:rStyle w:val="IndexLink"/>
              </w:rPr>
              <w:t>12</w:t>
            </w:r>
          </w:hyperlink>
        </w:p>
        <w:p>
          <w:pPr>
            <w:pStyle w:val="Contents3"/>
            <w:tabs>
              <w:tab w:val="clear" w:pos="8459"/>
              <w:tab w:val="right" w:pos="9026" w:leader="dot"/>
            </w:tabs>
            <w:rPr/>
          </w:pPr>
          <w:hyperlink w:anchor="__RefHeading___Toc1609311_237004111">
            <w:r>
              <w:rPr>
                <w:webHidden/>
                <w:rStyle w:val="IndexLink"/>
                <w:rtl w:val="true"/>
              </w:rPr>
              <w:t>پرسش</w:t>
            </w:r>
            <w:r>
              <w:rPr>
                <w:rStyle w:val="IndexLink"/>
                <w:rtl w:val="true"/>
              </w:rPr>
              <w:t xml:space="preserve">: </w:t>
            </w:r>
            <w:r>
              <w:rPr>
                <w:rStyle w:val="IndexLink"/>
                <w:rtl w:val="true"/>
              </w:rPr>
              <w:t>آیا جواز حاکمیت حاکم اسلامی به رأی مردم وابسته است؟</w:t>
            </w:r>
            <w:r>
              <w:rPr>
                <w:rStyle w:val="IndexLink"/>
                <w:rtl w:val="true"/>
              </w:rPr>
              <w:tab/>
            </w:r>
            <w:r>
              <w:rPr>
                <w:rStyle w:val="IndexLink"/>
              </w:rPr>
              <w:t>13</w:t>
            </w:r>
          </w:hyperlink>
        </w:p>
        <w:p>
          <w:pPr>
            <w:pStyle w:val="Contents3"/>
            <w:tabs>
              <w:tab w:val="clear" w:pos="8459"/>
              <w:tab w:val="right" w:pos="9026" w:leader="dot"/>
            </w:tabs>
            <w:rPr/>
          </w:pPr>
          <w:hyperlink w:anchor="__RefHeading___Toc1609313_237004111">
            <w:r>
              <w:rPr>
                <w:webHidden/>
                <w:rStyle w:val="IndexLink"/>
                <w:rtl w:val="true"/>
              </w:rPr>
              <w:t>پرسش</w:t>
            </w:r>
            <w:r>
              <w:rPr>
                <w:rStyle w:val="IndexLink"/>
                <w:rtl w:val="true"/>
              </w:rPr>
              <w:t xml:space="preserve">: </w:t>
            </w:r>
            <w:r>
              <w:rPr>
                <w:rStyle w:val="IndexLink"/>
                <w:rtl w:val="true"/>
              </w:rPr>
              <w:t>تفاوت نظام های ایدئولوژیک، توتالیتر و نظام لیبرال دموکراسی</w:t>
            </w:r>
            <w:r>
              <w:rPr>
                <w:rStyle w:val="IndexLink"/>
                <w:rtl w:val="true"/>
              </w:rPr>
              <w:tab/>
            </w:r>
            <w:r>
              <w:rPr>
                <w:rStyle w:val="IndexLink"/>
              </w:rPr>
              <w:t>13</w:t>
            </w:r>
          </w:hyperlink>
        </w:p>
        <w:p>
          <w:pPr>
            <w:pStyle w:val="Contents2"/>
            <w:tabs>
              <w:tab w:val="clear" w:pos="8743"/>
              <w:tab w:val="right" w:pos="9026" w:leader="dot"/>
            </w:tabs>
            <w:rPr/>
          </w:pPr>
          <w:hyperlink w:anchor="__RefHeading___Toc1609315_237004111">
            <w:r>
              <w:rPr>
                <w:webHidden/>
                <w:rStyle w:val="IndexLink"/>
                <w:rtl w:val="true"/>
              </w:rPr>
              <w:t>گروه سیاسی</w:t>
            </w:r>
            <w:r>
              <w:rPr>
                <w:rStyle w:val="IndexLink"/>
                <w:rtl w:val="true"/>
              </w:rPr>
              <w:tab/>
            </w:r>
            <w:r>
              <w:rPr>
                <w:rStyle w:val="IndexLink"/>
              </w:rPr>
              <w:t>14</w:t>
            </w:r>
          </w:hyperlink>
        </w:p>
        <w:p>
          <w:pPr>
            <w:pStyle w:val="Contents3"/>
            <w:tabs>
              <w:tab w:val="clear" w:pos="8459"/>
              <w:tab w:val="right" w:pos="9026" w:leader="dot"/>
            </w:tabs>
            <w:rPr/>
          </w:pPr>
          <w:hyperlink w:anchor="__RefHeading___Toc1609317_237004111">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609319_237004111">
            <w:r>
              <w:rPr>
                <w:webHidden/>
                <w:rStyle w:val="IndexLink"/>
                <w:rtl w:val="true"/>
              </w:rPr>
              <w:t>بر چه مبنایی، رأی عالمان و جاهلان، در تصمیم گیری ها برابر است؟</w:t>
            </w:r>
            <w:r>
              <w:rPr>
                <w:rStyle w:val="IndexLink"/>
                <w:rtl w:val="true"/>
              </w:rPr>
              <w:tab/>
            </w:r>
            <w:r>
              <w:rPr>
                <w:rStyle w:val="IndexLink"/>
              </w:rPr>
              <w:t>15</w:t>
            </w:r>
          </w:hyperlink>
        </w:p>
        <w:p>
          <w:pPr>
            <w:pStyle w:val="Contents3"/>
            <w:tabs>
              <w:tab w:val="clear" w:pos="8459"/>
              <w:tab w:val="right" w:pos="9026" w:leader="dot"/>
            </w:tabs>
            <w:rPr/>
          </w:pPr>
          <w:hyperlink w:anchor="__RefHeading___Toc1609321_237004111">
            <w:r>
              <w:rPr>
                <w:webHidden/>
                <w:rStyle w:val="IndexLink"/>
                <w:rtl w:val="true"/>
              </w:rPr>
              <w:t>آیا حاکمیت مردم در برابر حاکمیت الهی است یا با آن قابل جمع است؟ احمد رهدار</w:t>
            </w:r>
            <w:r>
              <w:rPr>
                <w:rStyle w:val="IndexLink"/>
                <w:rtl w:val="true"/>
              </w:rPr>
              <w:tab/>
            </w:r>
            <w:r>
              <w:rPr>
                <w:rStyle w:val="IndexLink"/>
              </w:rPr>
              <w:t>17</w:t>
            </w:r>
          </w:hyperlink>
        </w:p>
        <w:p>
          <w:pPr>
            <w:pStyle w:val="Contents3"/>
            <w:tabs>
              <w:tab w:val="clear" w:pos="8459"/>
              <w:tab w:val="right" w:pos="9026" w:leader="dot"/>
            </w:tabs>
            <w:rPr/>
          </w:pPr>
          <w:hyperlink w:anchor="__RefHeading___Toc1609323_237004111">
            <w:r>
              <w:rPr>
                <w:webHidden/>
                <w:rStyle w:val="IndexLink"/>
                <w:rtl w:val="true"/>
              </w:rPr>
              <w:t>آیا آیات شورا بر این امر دلالت نمی کند که حکومت و کشورداری باید به مردم واگذار شود؟</w:t>
            </w:r>
            <w:r>
              <w:rPr>
                <w:rStyle w:val="IndexLink"/>
                <w:rtl w:val="true"/>
              </w:rPr>
              <w:tab/>
            </w:r>
            <w:r>
              <w:rPr>
                <w:rStyle w:val="IndexLink"/>
              </w:rPr>
              <w:t>20</w:t>
            </w:r>
          </w:hyperlink>
        </w:p>
        <w:p>
          <w:pPr>
            <w:pStyle w:val="Contents3"/>
            <w:tabs>
              <w:tab w:val="clear" w:pos="8459"/>
              <w:tab w:val="right" w:pos="9026" w:leader="dot"/>
            </w:tabs>
            <w:rPr/>
          </w:pPr>
          <w:hyperlink w:anchor="__RefHeading___Toc1609325_237004111">
            <w:r>
              <w:rPr>
                <w:webHidden/>
                <w:rStyle w:val="IndexLink"/>
                <w:rtl w:val="true"/>
              </w:rPr>
              <w:t>چند نکته</w:t>
            </w:r>
            <w:r>
              <w:rPr>
                <w:rStyle w:val="IndexLink"/>
                <w:rtl w:val="true"/>
              </w:rPr>
              <w:tab/>
            </w:r>
            <w:r>
              <w:rPr>
                <w:rStyle w:val="IndexLink"/>
              </w:rPr>
              <w:t>21</w:t>
            </w:r>
          </w:hyperlink>
        </w:p>
        <w:p>
          <w:pPr>
            <w:pStyle w:val="Contents3"/>
            <w:tabs>
              <w:tab w:val="clear" w:pos="8459"/>
              <w:tab w:val="right" w:pos="9026" w:leader="dot"/>
            </w:tabs>
            <w:rPr/>
          </w:pPr>
          <w:hyperlink w:anchor="__RefHeading___Toc1609327_237004111">
            <w:r>
              <w:rPr>
                <w:webHidden/>
                <w:rStyle w:val="IndexLink"/>
                <w:rtl w:val="true"/>
              </w:rPr>
              <w:t>نتیجه گیری</w:t>
            </w:r>
            <w:r>
              <w:rPr>
                <w:rStyle w:val="IndexLink"/>
                <w:rtl w:val="true"/>
              </w:rPr>
              <w:t>:</w:t>
              <w:tab/>
            </w:r>
            <w:r>
              <w:rPr>
                <w:rStyle w:val="IndexLink"/>
              </w:rPr>
              <w:t>23</w:t>
            </w:r>
          </w:hyperlink>
        </w:p>
        <w:p>
          <w:pPr>
            <w:pStyle w:val="Contents2"/>
            <w:tabs>
              <w:tab w:val="clear" w:pos="8743"/>
              <w:tab w:val="right" w:pos="9026" w:leader="dot"/>
            </w:tabs>
            <w:rPr/>
          </w:pPr>
          <w:hyperlink w:anchor="__RefHeading___Toc1609329_237004111">
            <w:r>
              <w:rPr>
                <w:webHidden/>
                <w:rStyle w:val="IndexLink"/>
                <w:rtl w:val="true"/>
              </w:rPr>
              <w:t>دموکراسی از دیدگاه شهید مطهری</w:t>
            </w:r>
            <w:r>
              <w:rPr>
                <w:rStyle w:val="IndexLink"/>
                <w:rtl w:val="true"/>
              </w:rPr>
              <w:tab/>
            </w:r>
            <w:r>
              <w:rPr>
                <w:rStyle w:val="IndexLink"/>
              </w:rPr>
              <w:t>24</w:t>
            </w:r>
          </w:hyperlink>
        </w:p>
        <w:p>
          <w:pPr>
            <w:pStyle w:val="Contents3"/>
            <w:tabs>
              <w:tab w:val="clear" w:pos="8459"/>
              <w:tab w:val="right" w:pos="9026" w:leader="dot"/>
            </w:tabs>
            <w:rPr/>
          </w:pPr>
          <w:hyperlink w:anchor="__RefHeading___Toc1609331_23700411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609333_237004111">
            <w:r>
              <w:rPr>
                <w:webHidden/>
                <w:rStyle w:val="IndexLink"/>
                <w:rtl w:val="true"/>
              </w:rPr>
              <w:t xml:space="preserve">آیا در نظریه ی </w:t>
            </w:r>
            <w:r>
              <w:rPr>
                <w:rStyle w:val="IndexLink"/>
                <w:rtl w:val="true"/>
              </w:rPr>
              <w:t>«</w:t>
            </w:r>
            <w:r>
              <w:rPr>
                <w:rStyle w:val="IndexLink"/>
                <w:rtl w:val="true"/>
              </w:rPr>
              <w:t>مشروعیت الهی</w:t>
            </w:r>
            <w:r>
              <w:rPr>
                <w:rStyle w:val="IndexLink"/>
                <w:rtl w:val="true"/>
              </w:rPr>
              <w:t xml:space="preserve">» </w:t>
            </w:r>
            <w:r>
              <w:rPr>
                <w:rStyle w:val="IndexLink"/>
                <w:rtl w:val="true"/>
              </w:rPr>
              <w:t>حکومت، نقش مردم در نظام اسلامی کم رنگ نخواهد بود؟</w:t>
            </w:r>
            <w:r>
              <w:rPr>
                <w:rStyle w:val="IndexLink"/>
                <w:rtl w:val="true"/>
              </w:rPr>
              <w:tab/>
            </w:r>
            <w:r>
              <w:rPr>
                <w:rStyle w:val="IndexLink"/>
              </w:rPr>
              <w:t>26</w:t>
            </w:r>
          </w:hyperlink>
        </w:p>
        <w:p>
          <w:pPr>
            <w:pStyle w:val="Contents3"/>
            <w:tabs>
              <w:tab w:val="clear" w:pos="8459"/>
              <w:tab w:val="right" w:pos="9026" w:leader="dot"/>
            </w:tabs>
            <w:rPr/>
          </w:pPr>
          <w:hyperlink w:anchor="__RefHeading___Toc1609335_237004111">
            <w:r>
              <w:rPr>
                <w:webHidden/>
                <w:rStyle w:val="IndexLink"/>
                <w:rtl w:val="true"/>
              </w:rPr>
              <w:t xml:space="preserve">بخش اول </w:t>
            </w:r>
            <w:r>
              <w:rPr>
                <w:rStyle w:val="IndexLink"/>
                <w:rtl w:val="true"/>
              </w:rPr>
              <w:t xml:space="preserve">- </w:t>
            </w:r>
            <w:r>
              <w:rPr>
                <w:rStyle w:val="IndexLink"/>
                <w:rtl w:val="true"/>
              </w:rPr>
              <w:t>نقش مردم در تأسیس حکومت اسلامی</w:t>
            </w:r>
            <w:r>
              <w:rPr>
                <w:rStyle w:val="IndexLink"/>
                <w:rtl w:val="true"/>
              </w:rPr>
              <w:tab/>
            </w:r>
            <w:r>
              <w:rPr>
                <w:rStyle w:val="IndexLink"/>
              </w:rPr>
              <w:t>27</w:t>
            </w:r>
          </w:hyperlink>
        </w:p>
        <w:p>
          <w:pPr>
            <w:pStyle w:val="Contents3"/>
            <w:tabs>
              <w:tab w:val="clear" w:pos="8459"/>
              <w:tab w:val="right" w:pos="9026" w:leader="dot"/>
            </w:tabs>
            <w:rPr/>
          </w:pPr>
          <w:hyperlink w:anchor="__RefHeading___Toc1609337_237004111">
            <w:r>
              <w:rPr>
                <w:webHidden/>
                <w:rStyle w:val="IndexLink"/>
                <w:rtl w:val="true"/>
              </w:rPr>
              <w:t xml:space="preserve">بخش دوم </w:t>
            </w:r>
            <w:r>
              <w:rPr>
                <w:rStyle w:val="IndexLink"/>
                <w:rtl w:val="true"/>
              </w:rPr>
              <w:t xml:space="preserve">- </w:t>
            </w:r>
            <w:r>
              <w:rPr>
                <w:rStyle w:val="IndexLink"/>
                <w:rtl w:val="true"/>
              </w:rPr>
              <w:t>نقش مردم در تداوم حکومت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1609339_237004111">
            <w:r>
              <w:rPr>
                <w:webHidden/>
                <w:rStyle w:val="IndexLink"/>
                <w:rtl w:val="true"/>
              </w:rPr>
              <w:t xml:space="preserve">بخش سوم </w:t>
            </w:r>
            <w:r>
              <w:rPr>
                <w:rStyle w:val="IndexLink"/>
                <w:rtl w:val="true"/>
              </w:rPr>
              <w:t xml:space="preserve">- </w:t>
            </w:r>
            <w:r>
              <w:rPr>
                <w:rStyle w:val="IndexLink"/>
                <w:rtl w:val="true"/>
              </w:rPr>
              <w:t>نقش مردم در نظارت بر حاکمان اسلامی</w:t>
            </w:r>
            <w:r>
              <w:rPr>
                <w:rStyle w:val="IndexLink"/>
                <w:rtl w:val="true"/>
              </w:rPr>
              <w:tab/>
            </w:r>
            <w:r>
              <w:rPr>
                <w:rStyle w:val="IndexLink"/>
              </w:rPr>
              <w:t>28</w:t>
            </w:r>
          </w:hyperlink>
        </w:p>
        <w:p>
          <w:pPr>
            <w:pStyle w:val="Contents4"/>
            <w:tabs>
              <w:tab w:val="clear" w:pos="8176"/>
              <w:tab w:val="right" w:pos="9026" w:leader="dot"/>
            </w:tabs>
            <w:rPr/>
          </w:pPr>
          <w:hyperlink w:anchor="__RefHeading___Toc1609341_23700411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609343_237004111">
            <w:r>
              <w:rPr>
                <w:webHidden/>
                <w:rStyle w:val="IndexLink"/>
              </w:rPr>
              <w:t>1</w:t>
            </w:r>
            <w:r>
              <w:rPr>
                <w:rStyle w:val="IndexLink"/>
                <w:rtl w:val="true"/>
              </w:rPr>
              <w:t xml:space="preserve">- </w:t>
            </w:r>
            <w:r>
              <w:rPr>
                <w:rStyle w:val="IndexLink"/>
                <w:rtl w:val="true"/>
              </w:rPr>
              <w:t>نصیحت حاکمان اسلامی</w:t>
            </w:r>
            <w:r>
              <w:rPr>
                <w:rStyle w:val="IndexLink"/>
                <w:rtl w:val="true"/>
              </w:rPr>
              <w:tab/>
            </w:r>
            <w:r>
              <w:rPr>
                <w:rStyle w:val="IndexLink"/>
              </w:rPr>
              <w:t>28</w:t>
            </w:r>
          </w:hyperlink>
        </w:p>
        <w:p>
          <w:pPr>
            <w:pStyle w:val="Contents4"/>
            <w:tabs>
              <w:tab w:val="clear" w:pos="8176"/>
              <w:tab w:val="right" w:pos="9026" w:leader="dot"/>
            </w:tabs>
            <w:rPr/>
          </w:pPr>
          <w:hyperlink w:anchor="__RefHeading___Toc1609345_237004111">
            <w:r>
              <w:rPr>
                <w:webHidden/>
                <w:rStyle w:val="IndexLink"/>
              </w:rPr>
              <w:t>2</w:t>
            </w:r>
            <w:r>
              <w:rPr>
                <w:rStyle w:val="IndexLink"/>
                <w:rtl w:val="true"/>
              </w:rPr>
              <w:t xml:space="preserve">. </w:t>
            </w:r>
            <w:r>
              <w:rPr>
                <w:rStyle w:val="IndexLink"/>
                <w:rtl w:val="true"/>
              </w:rPr>
              <w:t>انتقاد از حاکمان اسلامی</w:t>
            </w:r>
            <w:r>
              <w:rPr>
                <w:rStyle w:val="IndexLink"/>
                <w:rtl w:val="true"/>
              </w:rPr>
              <w:tab/>
            </w:r>
            <w:r>
              <w:rPr>
                <w:rStyle w:val="IndexLink"/>
              </w:rPr>
              <w:t>29</w:t>
            </w:r>
          </w:hyperlink>
        </w:p>
        <w:p>
          <w:pPr>
            <w:pStyle w:val="Contents4"/>
            <w:tabs>
              <w:tab w:val="clear" w:pos="8176"/>
              <w:tab w:val="right" w:pos="9026" w:leader="dot"/>
            </w:tabs>
            <w:rPr/>
          </w:pPr>
          <w:hyperlink w:anchor="__RefHeading___Toc1609347_237004111">
            <w:r>
              <w:rPr>
                <w:webHidden/>
                <w:rStyle w:val="IndexLink"/>
              </w:rPr>
              <w:t>3</w:t>
            </w:r>
            <w:r>
              <w:rPr>
                <w:rStyle w:val="IndexLink"/>
                <w:rtl w:val="true"/>
              </w:rPr>
              <w:t xml:space="preserve">. </w:t>
            </w:r>
            <w:r>
              <w:rPr>
                <w:rStyle w:val="IndexLink"/>
                <w:rtl w:val="true"/>
              </w:rPr>
              <w:t>امر به معروف و نهی از منکر در حق حاکمان اسلامی</w:t>
            </w:r>
            <w:r>
              <w:rPr>
                <w:rStyle w:val="IndexLink"/>
                <w:rtl w:val="true"/>
              </w:rPr>
              <w:tab/>
            </w:r>
            <w:r>
              <w:rPr>
                <w:rStyle w:val="IndexLink"/>
              </w:rPr>
              <w:t>30</w:t>
            </w:r>
          </w:hyperlink>
        </w:p>
        <w:p>
          <w:pPr>
            <w:pStyle w:val="Contents3"/>
            <w:tabs>
              <w:tab w:val="clear" w:pos="8459"/>
              <w:tab w:val="right" w:pos="9026" w:leader="dot"/>
            </w:tabs>
            <w:rPr/>
          </w:pPr>
          <w:hyperlink w:anchor="__RefHeading___Toc1609349_237004111">
            <w:r>
              <w:rPr>
                <w:webHidden/>
                <w:rStyle w:val="IndexLink"/>
                <w:rtl w:val="true"/>
              </w:rPr>
              <w:t xml:space="preserve">بخش چهارم </w:t>
            </w:r>
            <w:r>
              <w:rPr>
                <w:rStyle w:val="IndexLink"/>
                <w:rtl w:val="true"/>
              </w:rPr>
              <w:t xml:space="preserve">- </w:t>
            </w:r>
            <w:r>
              <w:rPr>
                <w:rStyle w:val="IndexLink"/>
                <w:rtl w:val="true"/>
              </w:rPr>
              <w:t>نقش مردم در انتخاب حاکمان و قانون گذاری</w:t>
            </w:r>
            <w:r>
              <w:rPr>
                <w:rStyle w:val="IndexLink"/>
                <w:rtl w:val="true"/>
              </w:rPr>
              <w:tab/>
            </w:r>
            <w:r>
              <w:rPr>
                <w:rStyle w:val="IndexLink"/>
              </w:rPr>
              <w:t>30</w:t>
            </w:r>
          </w:hyperlink>
        </w:p>
        <w:p>
          <w:pPr>
            <w:pStyle w:val="Contents3"/>
            <w:tabs>
              <w:tab w:val="clear" w:pos="8459"/>
              <w:tab w:val="right" w:pos="9026" w:leader="dot"/>
            </w:tabs>
            <w:rPr/>
          </w:pPr>
          <w:hyperlink w:anchor="__RefHeading___Toc1609351_237004111">
            <w:r>
              <w:rPr>
                <w:webHidden/>
                <w:rStyle w:val="IndexLink"/>
                <w:rtl w:val="true"/>
              </w:rPr>
              <w:t>آیا منظور از جمهوری اسلامی، همان جمهوری غربی است؟</w:t>
            </w:r>
            <w:r>
              <w:rPr>
                <w:rStyle w:val="IndexLink"/>
                <w:rtl w:val="true"/>
              </w:rPr>
              <w:tab/>
            </w:r>
            <w:r>
              <w:rPr>
                <w:rStyle w:val="IndexLink"/>
              </w:rPr>
              <w:t>31</w:t>
            </w:r>
          </w:hyperlink>
        </w:p>
        <w:p>
          <w:pPr>
            <w:pStyle w:val="Contents3"/>
            <w:tabs>
              <w:tab w:val="clear" w:pos="8459"/>
              <w:tab w:val="right" w:pos="9026" w:leader="dot"/>
            </w:tabs>
            <w:rPr/>
          </w:pPr>
          <w:hyperlink w:anchor="__RefHeading___Toc1609353_237004111">
            <w:r>
              <w:rPr>
                <w:webHidden/>
                <w:rStyle w:val="IndexLink"/>
                <w:rtl w:val="true"/>
              </w:rPr>
              <w:t>اصول اساسی حکومت جمهوری</w:t>
            </w:r>
            <w:r>
              <w:rPr>
                <w:rStyle w:val="IndexLink"/>
                <w:rtl w:val="true"/>
              </w:rPr>
              <w:tab/>
            </w:r>
            <w:r>
              <w:rPr>
                <w:rStyle w:val="IndexLink"/>
              </w:rPr>
              <w:t>31</w:t>
            </w:r>
          </w:hyperlink>
        </w:p>
        <w:p>
          <w:pPr>
            <w:pStyle w:val="Contents4"/>
            <w:tabs>
              <w:tab w:val="clear" w:pos="8176"/>
              <w:tab w:val="right" w:pos="9026" w:leader="dot"/>
            </w:tabs>
            <w:rPr/>
          </w:pPr>
          <w:hyperlink w:anchor="__RefHeading___Toc1609355_23700411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609357_237004111">
            <w:r>
              <w:rPr>
                <w:webHidden/>
                <w:rStyle w:val="IndexLink"/>
              </w:rPr>
              <w:t>1</w:t>
            </w:r>
            <w:r>
              <w:rPr>
                <w:rStyle w:val="IndexLink"/>
                <w:rtl w:val="true"/>
              </w:rPr>
              <w:t xml:space="preserve">. </w:t>
            </w:r>
            <w:r>
              <w:rPr>
                <w:rStyle w:val="IndexLink"/>
                <w:rtl w:val="true"/>
              </w:rPr>
              <w:t xml:space="preserve">خاستگاه قدرت </w:t>
            </w:r>
            <w:r>
              <w:rPr>
                <w:rStyle w:val="IndexLink"/>
                <w:rtl w:val="true"/>
              </w:rPr>
              <w:t>(</w:t>
            </w:r>
            <w:r>
              <w:rPr>
                <w:rStyle w:val="IndexLink"/>
                <w:rtl w:val="true"/>
              </w:rPr>
              <w:t>مشروعیت</w:t>
            </w:r>
            <w:r>
              <w:rPr>
                <w:rStyle w:val="IndexLink"/>
                <w:rtl w:val="true"/>
              </w:rPr>
              <w:t>)</w:t>
              <w:tab/>
            </w:r>
            <w:r>
              <w:rPr>
                <w:rStyle w:val="IndexLink"/>
              </w:rPr>
              <w:t>32</w:t>
            </w:r>
          </w:hyperlink>
        </w:p>
        <w:p>
          <w:pPr>
            <w:pStyle w:val="Contents4"/>
            <w:tabs>
              <w:tab w:val="clear" w:pos="8176"/>
              <w:tab w:val="right" w:pos="9026" w:leader="dot"/>
            </w:tabs>
            <w:rPr/>
          </w:pPr>
          <w:hyperlink w:anchor="__RefHeading___Toc1609359_237004111">
            <w:r>
              <w:rPr>
                <w:webHidden/>
                <w:rStyle w:val="IndexLink"/>
              </w:rPr>
              <w:t>2</w:t>
            </w:r>
            <w:r>
              <w:rPr>
                <w:rStyle w:val="IndexLink"/>
                <w:rtl w:val="true"/>
              </w:rPr>
              <w:t xml:space="preserve">. </w:t>
            </w:r>
            <w:r>
              <w:rPr>
                <w:rStyle w:val="IndexLink"/>
                <w:rtl w:val="true"/>
              </w:rPr>
              <w:t>روش دست یابی به قدرت</w:t>
            </w:r>
            <w:r>
              <w:rPr>
                <w:rStyle w:val="IndexLink"/>
                <w:rtl w:val="true"/>
              </w:rPr>
              <w:tab/>
            </w:r>
            <w:r>
              <w:rPr>
                <w:rStyle w:val="IndexLink"/>
              </w:rPr>
              <w:t>32</w:t>
            </w:r>
          </w:hyperlink>
        </w:p>
        <w:p>
          <w:pPr>
            <w:pStyle w:val="Contents4"/>
            <w:tabs>
              <w:tab w:val="clear" w:pos="8176"/>
              <w:tab w:val="right" w:pos="9026" w:leader="dot"/>
            </w:tabs>
            <w:rPr/>
          </w:pPr>
          <w:hyperlink w:anchor="__RefHeading___Toc1609361_237004111">
            <w:r>
              <w:rPr>
                <w:webHidden/>
                <w:rStyle w:val="IndexLink"/>
              </w:rPr>
              <w:t>3</w:t>
            </w:r>
            <w:r>
              <w:rPr>
                <w:rStyle w:val="IndexLink"/>
                <w:rtl w:val="true"/>
              </w:rPr>
              <w:t xml:space="preserve">. </w:t>
            </w:r>
            <w:r>
              <w:rPr>
                <w:rStyle w:val="IndexLink"/>
                <w:rtl w:val="true"/>
              </w:rPr>
              <w:t xml:space="preserve">تحدید قدرت زمام داران </w:t>
            </w:r>
            <w:r>
              <w:rPr>
                <w:rStyle w:val="IndexLink"/>
                <w:rtl w:val="true"/>
              </w:rPr>
              <w:t>(</w:t>
            </w:r>
            <w:r>
              <w:rPr>
                <w:rStyle w:val="IndexLink"/>
                <w:rtl w:val="true"/>
              </w:rPr>
              <w:t>نظارت عمومی</w:t>
            </w:r>
            <w:r>
              <w:rPr>
                <w:rStyle w:val="IndexLink"/>
                <w:rtl w:val="true"/>
              </w:rPr>
              <w:t>)</w:t>
              <w:tab/>
            </w:r>
            <w:r>
              <w:rPr>
                <w:rStyle w:val="IndexLink"/>
              </w:rPr>
              <w:t>32</w:t>
            </w:r>
          </w:hyperlink>
        </w:p>
        <w:p>
          <w:pPr>
            <w:pStyle w:val="Contents3"/>
            <w:tabs>
              <w:tab w:val="clear" w:pos="8459"/>
              <w:tab w:val="right" w:pos="9026" w:leader="dot"/>
            </w:tabs>
            <w:rPr/>
          </w:pPr>
          <w:hyperlink w:anchor="__RefHeading___Toc1609363_237004111">
            <w:r>
              <w:rPr>
                <w:webHidden/>
                <w:rStyle w:val="IndexLink"/>
                <w:rtl w:val="true"/>
              </w:rPr>
              <w:t>اصول اساسی جمهوری اسلامی</w:t>
            </w:r>
            <w:r>
              <w:rPr>
                <w:rStyle w:val="IndexLink"/>
                <w:rtl w:val="true"/>
              </w:rPr>
              <w:tab/>
            </w:r>
            <w:r>
              <w:rPr>
                <w:rStyle w:val="IndexLink"/>
              </w:rPr>
              <w:t>32</w:t>
            </w:r>
          </w:hyperlink>
        </w:p>
        <w:p>
          <w:pPr>
            <w:pStyle w:val="Contents3"/>
            <w:tabs>
              <w:tab w:val="clear" w:pos="8459"/>
              <w:tab w:val="right" w:pos="9026" w:leader="dot"/>
            </w:tabs>
            <w:rPr/>
          </w:pPr>
          <w:hyperlink w:anchor="__RefHeading___Toc1609365_237004111">
            <w:r>
              <w:rPr>
                <w:webHidden/>
                <w:rStyle w:val="IndexLink"/>
                <w:rtl w:val="true"/>
              </w:rPr>
              <w:t>حکومت اسلامی با جمهوری اسلامی چه تفاوتی دارد؟</w:t>
            </w:r>
            <w:r>
              <w:rPr>
                <w:rStyle w:val="IndexLink"/>
                <w:rtl w:val="true"/>
              </w:rPr>
              <w:t>-</w:t>
            </w:r>
            <w:r>
              <w:rPr>
                <w:rStyle w:val="IndexLink"/>
                <w:rtl w:val="true"/>
              </w:rPr>
              <w:t>عباس بصیر</w:t>
            </w:r>
            <w:r>
              <w:rPr>
                <w:rStyle w:val="IndexLink"/>
                <w:rtl w:val="true"/>
              </w:rPr>
              <w:tab/>
            </w:r>
            <w:r>
              <w:rPr>
                <w:rStyle w:val="IndexLink"/>
              </w:rPr>
              <w:t>34</w:t>
            </w:r>
          </w:hyperlink>
        </w:p>
        <w:p>
          <w:pPr>
            <w:pStyle w:val="Contents2"/>
            <w:tabs>
              <w:tab w:val="clear" w:pos="8743"/>
              <w:tab w:val="right" w:pos="9026" w:leader="dot"/>
            </w:tabs>
            <w:rPr/>
          </w:pPr>
          <w:hyperlink w:anchor="__RefHeading___Toc1609367_237004111">
            <w:r>
              <w:rPr>
                <w:webHidden/>
                <w:rStyle w:val="IndexLink"/>
                <w:rtl w:val="true"/>
              </w:rPr>
              <w:t>گروه دین پژوهی</w:t>
            </w:r>
            <w:r>
              <w:rPr>
                <w:rStyle w:val="IndexLink"/>
                <w:rtl w:val="true"/>
              </w:rPr>
              <w:tab/>
            </w:r>
            <w:r>
              <w:rPr>
                <w:rStyle w:val="IndexLink"/>
              </w:rPr>
              <w:t>39</w:t>
            </w:r>
          </w:hyperlink>
        </w:p>
        <w:p>
          <w:pPr>
            <w:pStyle w:val="Contents3"/>
            <w:tabs>
              <w:tab w:val="clear" w:pos="8459"/>
              <w:tab w:val="right" w:pos="9026" w:leader="dot"/>
            </w:tabs>
            <w:rPr/>
          </w:pPr>
          <w:hyperlink w:anchor="__RefHeading___Toc1609369_237004111">
            <w:r>
              <w:rPr>
                <w:webHidden/>
                <w:rStyle w:val="IndexLink"/>
                <w:rtl w:val="true"/>
              </w:rPr>
              <w:t xml:space="preserve">پی آمدهای منفی پلورالیسم دینی کدامند؟ </w:t>
            </w:r>
            <w:r>
              <w:rPr>
                <w:rStyle w:val="IndexLink"/>
                <w:rtl w:val="true"/>
              </w:rPr>
              <w:t>-</w:t>
            </w:r>
            <w:r>
              <w:rPr>
                <w:rStyle w:val="IndexLink"/>
                <w:rtl w:val="true"/>
              </w:rPr>
              <w:t>قاسم اخوان نبوی</w:t>
            </w:r>
            <w:r>
              <w:rPr>
                <w:rStyle w:val="IndexLink"/>
                <w:rtl w:val="true"/>
              </w:rPr>
              <w:tab/>
            </w:r>
            <w:r>
              <w:rPr>
                <w:rStyle w:val="IndexLink"/>
              </w:rPr>
              <w:t>39</w:t>
            </w:r>
          </w:hyperlink>
        </w:p>
        <w:p>
          <w:pPr>
            <w:pStyle w:val="Contents4"/>
            <w:tabs>
              <w:tab w:val="clear" w:pos="8176"/>
              <w:tab w:val="right" w:pos="9026" w:leader="dot"/>
            </w:tabs>
            <w:rPr/>
          </w:pPr>
          <w:hyperlink w:anchor="__RefHeading___Toc1609371_23700411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609373_237004111">
            <w:r>
              <w:rPr>
                <w:webHidden/>
                <w:rStyle w:val="IndexLink"/>
              </w:rPr>
              <w:t>1</w:t>
            </w:r>
            <w:r>
              <w:rPr>
                <w:rStyle w:val="IndexLink"/>
                <w:rtl w:val="true"/>
              </w:rPr>
              <w:t xml:space="preserve">- </w:t>
            </w:r>
            <w:r>
              <w:rPr>
                <w:rStyle w:val="IndexLink"/>
                <w:rtl w:val="true"/>
              </w:rPr>
              <w:t>اجتماع نقیضین</w:t>
            </w:r>
            <w:r>
              <w:rPr>
                <w:rStyle w:val="IndexLink"/>
                <w:rtl w:val="true"/>
              </w:rPr>
              <w:tab/>
            </w:r>
            <w:r>
              <w:rPr>
                <w:rStyle w:val="IndexLink"/>
              </w:rPr>
              <w:t>39</w:t>
            </w:r>
          </w:hyperlink>
        </w:p>
        <w:p>
          <w:pPr>
            <w:pStyle w:val="Contents4"/>
            <w:tabs>
              <w:tab w:val="clear" w:pos="8176"/>
              <w:tab w:val="right" w:pos="9026" w:leader="dot"/>
            </w:tabs>
            <w:rPr/>
          </w:pPr>
          <w:hyperlink w:anchor="__RefHeading___Toc1609375_237004111">
            <w:r>
              <w:rPr>
                <w:webHidden/>
                <w:rStyle w:val="IndexLink"/>
              </w:rPr>
              <w:t>2</w:t>
            </w:r>
            <w:r>
              <w:rPr>
                <w:rStyle w:val="IndexLink"/>
                <w:rtl w:val="true"/>
              </w:rPr>
              <w:t xml:space="preserve">- </w:t>
            </w:r>
            <w:r>
              <w:rPr>
                <w:rStyle w:val="IndexLink"/>
                <w:rtl w:val="true"/>
              </w:rPr>
              <w:t>پلورالیسم خویش برانداز</w:t>
            </w:r>
            <w:r>
              <w:rPr>
                <w:rStyle w:val="IndexLink"/>
                <w:rtl w:val="true"/>
              </w:rPr>
              <w:tab/>
            </w:r>
            <w:r>
              <w:rPr>
                <w:rStyle w:val="IndexLink"/>
              </w:rPr>
              <w:t>40</w:t>
            </w:r>
          </w:hyperlink>
        </w:p>
        <w:p>
          <w:pPr>
            <w:pStyle w:val="Contents4"/>
            <w:tabs>
              <w:tab w:val="clear" w:pos="8176"/>
              <w:tab w:val="right" w:pos="9026" w:leader="dot"/>
            </w:tabs>
            <w:rPr/>
          </w:pPr>
          <w:hyperlink w:anchor="__RefHeading___Toc1609377_237004111">
            <w:r>
              <w:rPr>
                <w:webHidden/>
                <w:rStyle w:val="IndexLink"/>
              </w:rPr>
              <w:t>3</w:t>
            </w:r>
            <w:r>
              <w:rPr>
                <w:rStyle w:val="IndexLink"/>
                <w:rtl w:val="true"/>
              </w:rPr>
              <w:t xml:space="preserve">- </w:t>
            </w:r>
            <w:r>
              <w:rPr>
                <w:rStyle w:val="IndexLink"/>
                <w:rtl w:val="true"/>
              </w:rPr>
              <w:t>امتناع ایمان</w:t>
            </w:r>
            <w:r>
              <w:rPr>
                <w:rStyle w:val="IndexLink"/>
                <w:rtl w:val="true"/>
              </w:rPr>
              <w:tab/>
            </w:r>
            <w:r>
              <w:rPr>
                <w:rStyle w:val="IndexLink"/>
              </w:rPr>
              <w:t>40</w:t>
            </w:r>
          </w:hyperlink>
        </w:p>
        <w:p>
          <w:pPr>
            <w:pStyle w:val="Contents4"/>
            <w:tabs>
              <w:tab w:val="clear" w:pos="8176"/>
              <w:tab w:val="right" w:pos="9026" w:leader="dot"/>
            </w:tabs>
            <w:rPr/>
          </w:pPr>
          <w:hyperlink w:anchor="__RefHeading___Toc1609379_237004111">
            <w:r>
              <w:rPr>
                <w:webHidden/>
                <w:rStyle w:val="IndexLink"/>
              </w:rPr>
              <w:t>4</w:t>
            </w:r>
            <w:r>
              <w:rPr>
                <w:rStyle w:val="IndexLink"/>
                <w:rtl w:val="true"/>
              </w:rPr>
              <w:t xml:space="preserve">- </w:t>
            </w:r>
            <w:r>
              <w:rPr>
                <w:rStyle w:val="IndexLink"/>
                <w:rtl w:val="true"/>
              </w:rPr>
              <w:t>حجّیت نداشتن متون دینی و بی اعتبار شدن عمل به گزاره های دینی</w:t>
            </w:r>
            <w:r>
              <w:rPr>
                <w:rStyle w:val="IndexLink"/>
                <w:rtl w:val="true"/>
              </w:rPr>
              <w:tab/>
            </w:r>
            <w:r>
              <w:rPr>
                <w:rStyle w:val="IndexLink"/>
              </w:rPr>
              <w:t>41</w:t>
            </w:r>
          </w:hyperlink>
        </w:p>
        <w:p>
          <w:pPr>
            <w:pStyle w:val="Contents4"/>
            <w:tabs>
              <w:tab w:val="clear" w:pos="8176"/>
              <w:tab w:val="right" w:pos="9026" w:leader="dot"/>
            </w:tabs>
            <w:rPr/>
          </w:pPr>
          <w:hyperlink w:anchor="__RefHeading___Toc1609381_237004111">
            <w:r>
              <w:rPr>
                <w:webHidden/>
                <w:rStyle w:val="IndexLink"/>
              </w:rPr>
              <w:t>5</w:t>
            </w:r>
            <w:r>
              <w:rPr>
                <w:rStyle w:val="IndexLink"/>
                <w:rtl w:val="true"/>
              </w:rPr>
              <w:t xml:space="preserve">- </w:t>
            </w:r>
            <w:r>
              <w:rPr>
                <w:rStyle w:val="IndexLink"/>
                <w:rtl w:val="true"/>
              </w:rPr>
              <w:t>نقش هدایت گرایانه ی دین</w:t>
            </w:r>
            <w:r>
              <w:rPr>
                <w:rStyle w:val="IndexLink"/>
                <w:rtl w:val="true"/>
              </w:rPr>
              <w:tab/>
            </w:r>
            <w:r>
              <w:rPr>
                <w:rStyle w:val="IndexLink"/>
              </w:rPr>
              <w:t>41</w:t>
            </w:r>
          </w:hyperlink>
        </w:p>
        <w:p>
          <w:pPr>
            <w:pStyle w:val="Contents4"/>
            <w:tabs>
              <w:tab w:val="clear" w:pos="8176"/>
              <w:tab w:val="right" w:pos="9026" w:leader="dot"/>
            </w:tabs>
            <w:rPr/>
          </w:pPr>
          <w:hyperlink w:anchor="__RefHeading___Toc1609383_237004111">
            <w:r>
              <w:rPr>
                <w:webHidden/>
                <w:rStyle w:val="IndexLink"/>
              </w:rPr>
              <w:t>6</w:t>
            </w:r>
            <w:r>
              <w:rPr>
                <w:rStyle w:val="IndexLink"/>
                <w:rtl w:val="true"/>
              </w:rPr>
              <w:t xml:space="preserve">- </w:t>
            </w:r>
            <w:r>
              <w:rPr>
                <w:rStyle w:val="IndexLink"/>
                <w:rtl w:val="true"/>
              </w:rPr>
              <w:t>جواز بدعت و تعطیلی شریعت</w:t>
            </w:r>
            <w:r>
              <w:rPr>
                <w:rStyle w:val="IndexLink"/>
                <w:rtl w:val="true"/>
              </w:rPr>
              <w:t>:</w:t>
              <w:tab/>
            </w:r>
            <w:r>
              <w:rPr>
                <w:rStyle w:val="IndexLink"/>
              </w:rPr>
              <w:t>41</w:t>
            </w:r>
          </w:hyperlink>
        </w:p>
        <w:p>
          <w:pPr>
            <w:pStyle w:val="Contents5"/>
            <w:tabs>
              <w:tab w:val="clear" w:pos="7892"/>
              <w:tab w:val="right" w:pos="9026" w:leader="dot"/>
            </w:tabs>
            <w:rPr/>
          </w:pPr>
          <w:hyperlink w:anchor="__RefHeading___Toc1609385_23700411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609387_237004111">
            <w:r>
              <w:rPr>
                <w:webHidden/>
                <w:rStyle w:val="IndexLink"/>
              </w:rPr>
              <w:t>1</w:t>
            </w:r>
            <w:r>
              <w:rPr>
                <w:rStyle w:val="IndexLink"/>
                <w:rtl w:val="true"/>
              </w:rPr>
              <w:t xml:space="preserve">- </w:t>
            </w:r>
            <w:r>
              <w:rPr>
                <w:rStyle w:val="IndexLink"/>
                <w:rtl w:val="true"/>
              </w:rPr>
              <w:t>هم زیستی مسالمت آمیز پیروان ادیان</w:t>
            </w:r>
            <w:r>
              <w:rPr>
                <w:rStyle w:val="IndexLink"/>
                <w:rtl w:val="true"/>
              </w:rPr>
              <w:tab/>
            </w:r>
            <w:r>
              <w:rPr>
                <w:rStyle w:val="IndexLink"/>
              </w:rPr>
              <w:t>42</w:t>
            </w:r>
          </w:hyperlink>
        </w:p>
        <w:p>
          <w:pPr>
            <w:pStyle w:val="Contents5"/>
            <w:tabs>
              <w:tab w:val="clear" w:pos="7892"/>
              <w:tab w:val="right" w:pos="9026" w:leader="dot"/>
            </w:tabs>
            <w:rPr/>
          </w:pPr>
          <w:hyperlink w:anchor="__RefHeading___Toc1609389_237004111">
            <w:r>
              <w:rPr>
                <w:webHidden/>
                <w:rStyle w:val="IndexLink"/>
              </w:rPr>
              <w:t>2</w:t>
            </w:r>
            <w:r>
              <w:rPr>
                <w:rStyle w:val="IndexLink"/>
                <w:rtl w:val="true"/>
              </w:rPr>
              <w:t xml:space="preserve">- </w:t>
            </w:r>
            <w:r>
              <w:rPr>
                <w:rStyle w:val="IndexLink"/>
                <w:rtl w:val="true"/>
              </w:rPr>
              <w:t>گفتوگوی ادیان</w:t>
            </w:r>
            <w:r>
              <w:rPr>
                <w:rStyle w:val="IndexLink"/>
                <w:rtl w:val="true"/>
              </w:rPr>
              <w:tab/>
            </w:r>
            <w:r>
              <w:rPr>
                <w:rStyle w:val="IndexLink"/>
              </w:rPr>
              <w:t>43</w:t>
            </w:r>
          </w:hyperlink>
        </w:p>
        <w:p>
          <w:pPr>
            <w:pStyle w:val="Contents5"/>
            <w:tabs>
              <w:tab w:val="clear" w:pos="7892"/>
              <w:tab w:val="right" w:pos="9026" w:leader="dot"/>
            </w:tabs>
            <w:rPr/>
          </w:pPr>
          <w:hyperlink w:anchor="__RefHeading___Toc1609391_237004111">
            <w:r>
              <w:rPr>
                <w:webHidden/>
                <w:rStyle w:val="IndexLink"/>
              </w:rPr>
              <w:t>3</w:t>
            </w:r>
            <w:r>
              <w:rPr>
                <w:rStyle w:val="IndexLink"/>
                <w:rtl w:val="true"/>
              </w:rPr>
              <w:t xml:space="preserve">- </w:t>
            </w:r>
            <w:r>
              <w:rPr>
                <w:rStyle w:val="IndexLink"/>
                <w:rtl w:val="true"/>
              </w:rPr>
              <w:t>نجات اکثریت</w:t>
            </w:r>
            <w:r>
              <w:rPr>
                <w:rStyle w:val="IndexLink"/>
                <w:rtl w:val="true"/>
              </w:rPr>
              <w:tab/>
            </w:r>
            <w:r>
              <w:rPr>
                <w:rStyle w:val="IndexLink"/>
              </w:rPr>
              <w:t>43</w:t>
            </w:r>
          </w:hyperlink>
        </w:p>
        <w:p>
          <w:pPr>
            <w:pStyle w:val="Contents6"/>
            <w:tabs>
              <w:tab w:val="clear" w:pos="7609"/>
              <w:tab w:val="right" w:pos="9026" w:leader="dot"/>
            </w:tabs>
            <w:rPr/>
          </w:pPr>
          <w:hyperlink w:anchor="__RefHeading___Toc1609393_237004111">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1609395_237004111">
            <w:r>
              <w:rPr>
                <w:webHidden/>
                <w:rStyle w:val="IndexLink"/>
              </w:rPr>
              <w:t>1</w:t>
            </w:r>
            <w:r>
              <w:rPr>
                <w:rStyle w:val="IndexLink"/>
                <w:rtl w:val="true"/>
              </w:rPr>
              <w:t xml:space="preserve">- </w:t>
            </w:r>
            <w:r>
              <w:rPr>
                <w:rStyle w:val="IndexLink"/>
                <w:rtl w:val="true"/>
              </w:rPr>
              <w:t>جامعه هایی که پلورالیسم دینی را پذیرفته اند، در پی مسایل مشترک هستند</w:t>
            </w:r>
            <w:r>
              <w:rPr>
                <w:rStyle w:val="IndexLink"/>
                <w:rtl w:val="true"/>
              </w:rPr>
              <w:tab/>
            </w:r>
            <w:r>
              <w:rPr>
                <w:rStyle w:val="IndexLink"/>
              </w:rPr>
              <w:t>43</w:t>
            </w:r>
          </w:hyperlink>
        </w:p>
        <w:p>
          <w:pPr>
            <w:pStyle w:val="Contents6"/>
            <w:tabs>
              <w:tab w:val="clear" w:pos="7609"/>
              <w:tab w:val="right" w:pos="9026" w:leader="dot"/>
            </w:tabs>
            <w:rPr/>
          </w:pPr>
          <w:hyperlink w:anchor="__RefHeading___Toc1609397_237004111">
            <w:r>
              <w:rPr>
                <w:webHidden/>
                <w:rStyle w:val="IndexLink"/>
              </w:rPr>
              <w:t>2</w:t>
            </w:r>
            <w:r>
              <w:rPr>
                <w:rStyle w:val="IndexLink"/>
                <w:rtl w:val="true"/>
              </w:rPr>
              <w:t xml:space="preserve">- </w:t>
            </w:r>
            <w:r>
              <w:rPr>
                <w:rStyle w:val="IndexLink"/>
                <w:rtl w:val="true"/>
              </w:rPr>
              <w:t>وحدت جامع و کامل دین</w:t>
            </w:r>
            <w:r>
              <w:rPr>
                <w:rStyle w:val="IndexLink"/>
                <w:rtl w:val="true"/>
              </w:rPr>
              <w:tab/>
            </w:r>
            <w:r>
              <w:rPr>
                <w:rStyle w:val="IndexLink"/>
              </w:rPr>
              <w:t>44</w:t>
            </w:r>
          </w:hyperlink>
        </w:p>
        <w:p>
          <w:pPr>
            <w:pStyle w:val="Contents6"/>
            <w:tabs>
              <w:tab w:val="clear" w:pos="7609"/>
              <w:tab w:val="right" w:pos="9026" w:leader="dot"/>
            </w:tabs>
            <w:rPr/>
          </w:pPr>
          <w:hyperlink w:anchor="__RefHeading___Toc1609399_237004111">
            <w:r>
              <w:rPr>
                <w:webHidden/>
                <w:rStyle w:val="IndexLink"/>
              </w:rPr>
              <w:t>3</w:t>
            </w:r>
            <w:r>
              <w:rPr>
                <w:rStyle w:val="IndexLink"/>
                <w:rtl w:val="true"/>
              </w:rPr>
              <w:t xml:space="preserve">- </w:t>
            </w:r>
            <w:r>
              <w:rPr>
                <w:rStyle w:val="IndexLink"/>
                <w:rtl w:val="true"/>
              </w:rPr>
              <w:t>حجیّت مطلق و منحصر به فرد، در هیچ دینی وجود ندارد</w:t>
            </w:r>
            <w:r>
              <w:rPr>
                <w:rStyle w:val="IndexLink"/>
                <w:rtl w:val="true"/>
              </w:rPr>
              <w:tab/>
            </w:r>
            <w:r>
              <w:rPr>
                <w:rStyle w:val="IndexLink"/>
              </w:rPr>
              <w:t>45</w:t>
            </w:r>
          </w:hyperlink>
        </w:p>
        <w:p>
          <w:pPr>
            <w:pStyle w:val="Contents6"/>
            <w:tabs>
              <w:tab w:val="clear" w:pos="7609"/>
              <w:tab w:val="right" w:pos="9026" w:leader="dot"/>
            </w:tabs>
            <w:rPr/>
          </w:pPr>
          <w:hyperlink w:anchor="__RefHeading___Toc1609401_237004111">
            <w:r>
              <w:rPr>
                <w:webHidden/>
                <w:rStyle w:val="IndexLink"/>
              </w:rPr>
              <w:t>4</w:t>
            </w:r>
            <w:r>
              <w:rPr>
                <w:rStyle w:val="IndexLink"/>
                <w:rtl w:val="true"/>
              </w:rPr>
              <w:t xml:space="preserve">- </w:t>
            </w:r>
            <w:r>
              <w:rPr>
                <w:rStyle w:val="IndexLink"/>
                <w:rtl w:val="true"/>
              </w:rPr>
              <w:t>پیام های همه ی ادیان معنای واحدی دارد</w:t>
            </w:r>
            <w:r>
              <w:rPr>
                <w:rStyle w:val="IndexLink"/>
                <w:rtl w:val="true"/>
              </w:rPr>
              <w:tab/>
            </w:r>
            <w:r>
              <w:rPr>
                <w:rStyle w:val="IndexLink"/>
              </w:rPr>
              <w:t>45</w:t>
            </w:r>
          </w:hyperlink>
        </w:p>
        <w:p>
          <w:pPr>
            <w:pStyle w:val="Contents6"/>
            <w:tabs>
              <w:tab w:val="clear" w:pos="7609"/>
              <w:tab w:val="right" w:pos="9026" w:leader="dot"/>
            </w:tabs>
            <w:rPr/>
          </w:pPr>
          <w:hyperlink w:anchor="__RefHeading___Toc1609403_237004111">
            <w:r>
              <w:rPr>
                <w:webHidden/>
                <w:rStyle w:val="IndexLink"/>
              </w:rPr>
              <w:t>5</w:t>
            </w:r>
            <w:r>
              <w:rPr>
                <w:rStyle w:val="IndexLink"/>
                <w:rtl w:val="true"/>
              </w:rPr>
              <w:t xml:space="preserve">- </w:t>
            </w:r>
            <w:r>
              <w:rPr>
                <w:rStyle w:val="IndexLink"/>
                <w:rtl w:val="true"/>
              </w:rPr>
              <w:t>محور بودن ایمان گرایی به جای شریعت مداری</w:t>
            </w:r>
            <w:r>
              <w:rPr>
                <w:rStyle w:val="IndexLink"/>
                <w:rtl w:val="true"/>
              </w:rPr>
              <w:tab/>
            </w:r>
            <w:r>
              <w:rPr>
                <w:rStyle w:val="IndexLink"/>
              </w:rPr>
              <w:t>46</w:t>
            </w:r>
          </w:hyperlink>
        </w:p>
        <w:p>
          <w:pPr>
            <w:pStyle w:val="Contents6"/>
            <w:tabs>
              <w:tab w:val="clear" w:pos="7609"/>
              <w:tab w:val="right" w:pos="9026" w:leader="dot"/>
            </w:tabs>
            <w:rPr/>
          </w:pPr>
          <w:hyperlink w:anchor="__RefHeading___Toc1609405_237004111">
            <w:r>
              <w:rPr>
                <w:webHidden/>
                <w:rStyle w:val="IndexLink"/>
              </w:rPr>
              <w:t>6</w:t>
            </w:r>
            <w:r>
              <w:rPr>
                <w:rStyle w:val="IndexLink"/>
                <w:rtl w:val="true"/>
              </w:rPr>
              <w:t xml:space="preserve">- </w:t>
            </w:r>
            <w:r>
              <w:rPr>
                <w:rStyle w:val="IndexLink"/>
                <w:rtl w:val="true"/>
              </w:rPr>
              <w:t>همه ی ادیان بدون هیچ تفاوتی بر حقّند</w:t>
            </w:r>
            <w:r>
              <w:rPr>
                <w:rStyle w:val="IndexLink"/>
                <w:rtl w:val="true"/>
              </w:rPr>
              <w:tab/>
            </w:r>
            <w:r>
              <w:rPr>
                <w:rStyle w:val="IndexLink"/>
              </w:rPr>
              <w:t>46</w:t>
            </w:r>
          </w:hyperlink>
        </w:p>
        <w:p>
          <w:pPr>
            <w:pStyle w:val="Contents4"/>
            <w:tabs>
              <w:tab w:val="clear" w:pos="8176"/>
              <w:tab w:val="right" w:pos="9026" w:leader="dot"/>
            </w:tabs>
            <w:rPr/>
          </w:pPr>
          <w:hyperlink w:anchor="__RefHeading___Toc1609407_237004111">
            <w:r>
              <w:rPr>
                <w:webHidden/>
                <w:rStyle w:val="IndexLink"/>
                <w:rtl w:val="true"/>
              </w:rPr>
              <w:t>آیا پلورالیسم دینی با خاتمیّت سازگاری دارد؟</w:t>
            </w:r>
            <w:r>
              <w:rPr>
                <w:rStyle w:val="IndexLink"/>
                <w:rtl w:val="true"/>
              </w:rPr>
              <w:tab/>
            </w:r>
            <w:r>
              <w:rPr>
                <w:rStyle w:val="IndexLink"/>
              </w:rPr>
              <w:t>47</w:t>
            </w:r>
          </w:hyperlink>
        </w:p>
        <w:p>
          <w:pPr>
            <w:pStyle w:val="Contents5"/>
            <w:tabs>
              <w:tab w:val="clear" w:pos="7892"/>
              <w:tab w:val="right" w:pos="9026" w:leader="dot"/>
            </w:tabs>
            <w:rPr/>
          </w:pPr>
          <w:hyperlink w:anchor="__RefHeading___Toc1609409_237004111">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609411_237004111">
            <w:r>
              <w:rPr>
                <w:webHidden/>
                <w:rStyle w:val="IndexLink"/>
                <w:rtl w:val="true"/>
              </w:rPr>
              <w:t xml:space="preserve">الف </w:t>
            </w:r>
            <w:r>
              <w:rPr>
                <w:rStyle w:val="IndexLink"/>
                <w:rtl w:val="true"/>
              </w:rPr>
              <w:t xml:space="preserve">- </w:t>
            </w:r>
            <w:r>
              <w:rPr>
                <w:rStyle w:val="IndexLink"/>
                <w:rtl w:val="true"/>
              </w:rPr>
              <w:t>خاتمیّت</w:t>
            </w:r>
            <w:r>
              <w:rPr>
                <w:rStyle w:val="IndexLink"/>
                <w:rtl w:val="true"/>
              </w:rPr>
              <w:t>:</w:t>
              <w:tab/>
            </w:r>
            <w:r>
              <w:rPr>
                <w:rStyle w:val="IndexLink"/>
              </w:rPr>
              <w:t>47</w:t>
            </w:r>
          </w:hyperlink>
        </w:p>
        <w:p>
          <w:pPr>
            <w:pStyle w:val="Contents5"/>
            <w:tabs>
              <w:tab w:val="clear" w:pos="7892"/>
              <w:tab w:val="right" w:pos="9026" w:leader="dot"/>
            </w:tabs>
            <w:rPr/>
          </w:pPr>
          <w:hyperlink w:anchor="__RefHeading___Toc1609413_237004111">
            <w:r>
              <w:rPr>
                <w:webHidden/>
                <w:rStyle w:val="IndexLink"/>
                <w:rtl w:val="true"/>
              </w:rPr>
              <w:t xml:space="preserve">ب </w:t>
            </w:r>
            <w:r>
              <w:rPr>
                <w:rStyle w:val="IndexLink"/>
                <w:rtl w:val="true"/>
              </w:rPr>
              <w:t xml:space="preserve">- </w:t>
            </w:r>
            <w:r>
              <w:rPr>
                <w:rStyle w:val="IndexLink"/>
                <w:rtl w:val="true"/>
              </w:rPr>
              <w:t>پلورالیسم دینی</w:t>
            </w:r>
            <w:r>
              <w:rPr>
                <w:rStyle w:val="IndexLink"/>
                <w:rtl w:val="true"/>
              </w:rPr>
              <w:tab/>
            </w:r>
            <w:r>
              <w:rPr>
                <w:rStyle w:val="IndexLink"/>
              </w:rPr>
              <w:t>48</w:t>
            </w:r>
          </w:hyperlink>
        </w:p>
        <w:p>
          <w:pPr>
            <w:pStyle w:val="Contents4"/>
            <w:tabs>
              <w:tab w:val="clear" w:pos="8176"/>
              <w:tab w:val="right" w:pos="9026" w:leader="dot"/>
            </w:tabs>
            <w:rPr/>
          </w:pPr>
          <w:hyperlink w:anchor="__RefHeading___Toc1609415_237004111">
            <w:r>
              <w:rPr>
                <w:webHidden/>
                <w:rStyle w:val="IndexLink"/>
                <w:rtl w:val="true"/>
              </w:rPr>
              <w:t>میان پلورالیسم دینی و سیاسی چه نسبتی وجود دارد؟</w:t>
            </w:r>
            <w:r>
              <w:rPr>
                <w:rStyle w:val="IndexLink"/>
                <w:rtl w:val="true"/>
              </w:rPr>
              <w:tab/>
            </w:r>
            <w:r>
              <w:rPr>
                <w:rStyle w:val="IndexLink"/>
              </w:rPr>
              <w:t>49</w:t>
            </w:r>
          </w:hyperlink>
        </w:p>
        <w:p>
          <w:pPr>
            <w:pStyle w:val="Contents5"/>
            <w:tabs>
              <w:tab w:val="clear" w:pos="7892"/>
              <w:tab w:val="right" w:pos="9026" w:leader="dot"/>
            </w:tabs>
            <w:rPr/>
          </w:pPr>
          <w:hyperlink w:anchor="__RefHeading___Toc1609417_237004111">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609419_237004111">
            <w:r>
              <w:rPr>
                <w:webHidden/>
                <w:rStyle w:val="IndexLink"/>
              </w:rPr>
              <w:t>1</w:t>
            </w:r>
            <w:r>
              <w:rPr>
                <w:rStyle w:val="IndexLink"/>
                <w:rtl w:val="true"/>
              </w:rPr>
              <w:t xml:space="preserve">- </w:t>
            </w:r>
            <w:r>
              <w:rPr>
                <w:rStyle w:val="IndexLink"/>
                <w:rtl w:val="true"/>
              </w:rPr>
              <w:t>بررسی اصول اخلاقی و سیاسی پلورالیسم دینی</w:t>
            </w:r>
            <w:r>
              <w:rPr>
                <w:rStyle w:val="IndexLink"/>
                <w:rtl w:val="true"/>
              </w:rPr>
              <w:tab/>
            </w:r>
            <w:r>
              <w:rPr>
                <w:rStyle w:val="IndexLink"/>
              </w:rPr>
              <w:t>49</w:t>
            </w:r>
          </w:hyperlink>
        </w:p>
        <w:p>
          <w:pPr>
            <w:pStyle w:val="Contents5"/>
            <w:tabs>
              <w:tab w:val="clear" w:pos="7892"/>
              <w:tab w:val="right" w:pos="9026" w:leader="dot"/>
            </w:tabs>
            <w:rPr/>
          </w:pPr>
          <w:hyperlink w:anchor="__RefHeading___Toc1609421_237004111">
            <w:r>
              <w:rPr>
                <w:webHidden/>
                <w:rStyle w:val="IndexLink"/>
              </w:rPr>
              <w:t>2</w:t>
            </w:r>
            <w:r>
              <w:rPr>
                <w:rStyle w:val="IndexLink"/>
                <w:rtl w:val="true"/>
              </w:rPr>
              <w:t xml:space="preserve">- </w:t>
            </w:r>
            <w:r>
              <w:rPr>
                <w:rStyle w:val="IndexLink"/>
                <w:rtl w:val="true"/>
              </w:rPr>
              <w:t>رابطه ی لیبرالیسم دینی و سیاسی</w:t>
            </w:r>
            <w:r>
              <w:rPr>
                <w:rStyle w:val="IndexLink"/>
                <w:rtl w:val="true"/>
              </w:rPr>
              <w:tab/>
            </w:r>
            <w:r>
              <w:rPr>
                <w:rStyle w:val="IndexLink"/>
              </w:rPr>
              <w:t>50</w:t>
            </w:r>
          </w:hyperlink>
        </w:p>
        <w:p>
          <w:pPr>
            <w:pStyle w:val="Contents5"/>
            <w:tabs>
              <w:tab w:val="clear" w:pos="7892"/>
              <w:tab w:val="right" w:pos="9026" w:leader="dot"/>
            </w:tabs>
            <w:rPr/>
          </w:pPr>
          <w:hyperlink w:anchor="__RefHeading___Toc1609423_237004111">
            <w:r>
              <w:rPr>
                <w:webHidden/>
                <w:rStyle w:val="IndexLink"/>
              </w:rPr>
              <w:t>3</w:t>
            </w:r>
            <w:r>
              <w:rPr>
                <w:rStyle w:val="IndexLink"/>
                <w:rtl w:val="true"/>
              </w:rPr>
              <w:t xml:space="preserve">- </w:t>
            </w:r>
            <w:r>
              <w:rPr>
                <w:rStyle w:val="IndexLink"/>
                <w:rtl w:val="true"/>
              </w:rPr>
              <w:t>ویژگی های مشترک لیبرالیسم سیاسی و پلورالیسم دینی</w:t>
            </w:r>
            <w:r>
              <w:rPr>
                <w:rStyle w:val="IndexLink"/>
                <w:rtl w:val="true"/>
              </w:rPr>
              <w:tab/>
            </w:r>
            <w:r>
              <w:rPr>
                <w:rStyle w:val="IndexLink"/>
              </w:rPr>
              <w:t>51</w:t>
            </w:r>
          </w:hyperlink>
        </w:p>
        <w:p>
          <w:pPr>
            <w:pStyle w:val="Contents4"/>
            <w:tabs>
              <w:tab w:val="clear" w:pos="8176"/>
              <w:tab w:val="right" w:pos="9026" w:leader="dot"/>
            </w:tabs>
            <w:rPr/>
          </w:pPr>
          <w:hyperlink w:anchor="__RefHeading___Toc1609425_237004111">
            <w:r>
              <w:rPr>
                <w:webHidden/>
                <w:rStyle w:val="IndexLink"/>
                <w:rtl w:val="true"/>
              </w:rPr>
              <w:t xml:space="preserve">نظریه ی پلورالیسم </w:t>
            </w:r>
            <w:r>
              <w:rPr>
                <w:rStyle w:val="IndexLink"/>
                <w:rtl w:val="true"/>
              </w:rPr>
              <w:t>(</w:t>
            </w:r>
            <w:r>
              <w:rPr>
                <w:rStyle w:val="IndexLink"/>
                <w:rtl w:val="true"/>
              </w:rPr>
              <w:t>کثرت گرایی</w:t>
            </w:r>
            <w:r>
              <w:rPr>
                <w:rStyle w:val="IndexLink"/>
                <w:rtl w:val="true"/>
              </w:rPr>
              <w:t xml:space="preserve">) </w:t>
            </w:r>
            <w:r>
              <w:rPr>
                <w:rStyle w:val="IndexLink"/>
                <w:rtl w:val="true"/>
              </w:rPr>
              <w:t>و تقریرهای مهم آن را تبیین فرمایید</w:t>
            </w:r>
            <w:r>
              <w:rPr>
                <w:rStyle w:val="IndexLink"/>
                <w:rtl w:val="true"/>
              </w:rPr>
              <w:t>.</w:t>
              <w:tab/>
            </w:r>
            <w:r>
              <w:rPr>
                <w:rStyle w:val="IndexLink"/>
              </w:rPr>
              <w:t>52</w:t>
            </w:r>
          </w:hyperlink>
        </w:p>
        <w:p>
          <w:pPr>
            <w:pStyle w:val="Contents4"/>
            <w:tabs>
              <w:tab w:val="clear" w:pos="8176"/>
              <w:tab w:val="right" w:pos="9026" w:leader="dot"/>
            </w:tabs>
            <w:rPr/>
          </w:pPr>
          <w:hyperlink w:anchor="__RefHeading___Toc1609427_237004111">
            <w:r>
              <w:rPr>
                <w:webHidden/>
                <w:rStyle w:val="IndexLink"/>
                <w:rtl w:val="true"/>
              </w:rPr>
              <w:t>دیگر تقریرهای پلورالیسم</w:t>
            </w:r>
            <w:r>
              <w:rPr>
                <w:rStyle w:val="IndexLink"/>
                <w:rtl w:val="true"/>
              </w:rPr>
              <w:tab/>
            </w:r>
            <w:r>
              <w:rPr>
                <w:rStyle w:val="IndexLink"/>
              </w:rPr>
              <w:t>53</w:t>
            </w:r>
          </w:hyperlink>
        </w:p>
        <w:p>
          <w:pPr>
            <w:pStyle w:val="Contents4"/>
            <w:tabs>
              <w:tab w:val="clear" w:pos="8176"/>
              <w:tab w:val="right" w:pos="9026" w:leader="dot"/>
            </w:tabs>
            <w:rPr/>
          </w:pPr>
          <w:hyperlink w:anchor="__RefHeading___Toc1609429_237004111">
            <w:r>
              <w:rPr>
                <w:webHidden/>
                <w:rStyle w:val="IndexLink"/>
                <w:rtl w:val="true"/>
              </w:rPr>
              <w:t>آیا تعدّد ادیان دلیل بر حقانیّت کثرت گرایی نیست؟</w:t>
            </w:r>
            <w:r>
              <w:rPr>
                <w:rStyle w:val="IndexLink"/>
                <w:rtl w:val="true"/>
              </w:rPr>
              <w:tab/>
            </w:r>
            <w:r>
              <w:rPr>
                <w:rStyle w:val="IndexLink"/>
              </w:rPr>
              <w:t>55</w:t>
            </w:r>
          </w:hyperlink>
        </w:p>
        <w:p>
          <w:pPr>
            <w:pStyle w:val="Contents3"/>
            <w:tabs>
              <w:tab w:val="clear" w:pos="8459"/>
              <w:tab w:val="right" w:pos="9026" w:leader="dot"/>
            </w:tabs>
            <w:rPr/>
          </w:pPr>
          <w:hyperlink w:anchor="__RefHeading___Toc1609431_237004111">
            <w:r>
              <w:rPr>
                <w:webHidden/>
                <w:rStyle w:val="IndexLink"/>
                <w:rtl w:val="true"/>
              </w:rPr>
              <w:t xml:space="preserve">قضا و قدر الهی </w:t>
            </w:r>
            <w:r>
              <w:rPr>
                <w:rStyle w:val="IndexLink"/>
                <w:rtl w:val="true"/>
              </w:rPr>
              <w:t xml:space="preserve">- </w:t>
            </w:r>
            <w:r>
              <w:rPr>
                <w:rStyle w:val="IndexLink"/>
                <w:rtl w:val="true"/>
              </w:rPr>
              <w:t>رحیم لطیفی</w:t>
            </w:r>
            <w:r>
              <w:rPr>
                <w:rStyle w:val="IndexLink"/>
                <w:rtl w:val="true"/>
              </w:rPr>
              <w:tab/>
            </w:r>
            <w:r>
              <w:rPr>
                <w:rStyle w:val="IndexLink"/>
              </w:rPr>
              <w:t>59</w:t>
            </w:r>
          </w:hyperlink>
        </w:p>
        <w:p>
          <w:pPr>
            <w:pStyle w:val="Contents4"/>
            <w:tabs>
              <w:tab w:val="clear" w:pos="8176"/>
              <w:tab w:val="right" w:pos="9026" w:leader="dot"/>
            </w:tabs>
            <w:rPr/>
          </w:pPr>
          <w:hyperlink w:anchor="__RefHeading___Toc1609433_237004111">
            <w:r>
              <w:rPr>
                <w:webHidden/>
                <w:rStyle w:val="IndexLink"/>
                <w:rtl w:val="true"/>
              </w:rPr>
              <w:t>قضا و قدر الهی چیست؟ آیا با اختیار انسان سازگار است؟</w:t>
            </w:r>
            <w:r>
              <w:rPr>
                <w:rStyle w:val="IndexLink"/>
                <w:rtl w:val="true"/>
              </w:rPr>
              <w:tab/>
            </w:r>
            <w:r>
              <w:rPr>
                <w:rStyle w:val="IndexLink"/>
              </w:rPr>
              <w:t>59</w:t>
            </w:r>
          </w:hyperlink>
        </w:p>
        <w:p>
          <w:pPr>
            <w:pStyle w:val="Contents4"/>
            <w:tabs>
              <w:tab w:val="clear" w:pos="8176"/>
              <w:tab w:val="right" w:pos="9026" w:leader="dot"/>
            </w:tabs>
            <w:rPr/>
          </w:pPr>
          <w:hyperlink w:anchor="__RefHeading___Toc1609435_237004111">
            <w:r>
              <w:rPr>
                <w:webHidden/>
                <w:rStyle w:val="IndexLink"/>
                <w:rtl w:val="true"/>
              </w:rPr>
              <w:t>قضا و قدر در روایات</w:t>
            </w:r>
            <w:r>
              <w:rPr>
                <w:rStyle w:val="IndexLink"/>
                <w:rtl w:val="true"/>
              </w:rPr>
              <w:tab/>
            </w:r>
            <w:r>
              <w:rPr>
                <w:rStyle w:val="IndexLink"/>
              </w:rPr>
              <w:t>60</w:t>
            </w:r>
          </w:hyperlink>
        </w:p>
        <w:p>
          <w:pPr>
            <w:pStyle w:val="Contents4"/>
            <w:tabs>
              <w:tab w:val="clear" w:pos="8176"/>
              <w:tab w:val="right" w:pos="9026" w:leader="dot"/>
            </w:tabs>
            <w:rPr/>
          </w:pPr>
          <w:hyperlink w:anchor="__RefHeading___Toc1609437_237004111">
            <w:r>
              <w:rPr>
                <w:webHidden/>
                <w:rStyle w:val="IndexLink"/>
                <w:rtl w:val="true"/>
              </w:rPr>
              <w:t>تفسیرهای قضا و قدر</w:t>
            </w:r>
            <w:r>
              <w:rPr>
                <w:rStyle w:val="IndexLink"/>
                <w:rtl w:val="true"/>
              </w:rPr>
              <w:tab/>
            </w:r>
            <w:r>
              <w:rPr>
                <w:rStyle w:val="IndexLink"/>
              </w:rPr>
              <w:t>60</w:t>
            </w:r>
          </w:hyperlink>
        </w:p>
        <w:p>
          <w:pPr>
            <w:pStyle w:val="Contents5"/>
            <w:tabs>
              <w:tab w:val="clear" w:pos="7892"/>
              <w:tab w:val="right" w:pos="9026" w:leader="dot"/>
            </w:tabs>
            <w:rPr/>
          </w:pPr>
          <w:hyperlink w:anchor="__RefHeading___Toc1609439_237004111">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609441_237004111">
            <w:r>
              <w:rPr>
                <w:webHidden/>
                <w:rStyle w:val="IndexLink"/>
                <w:rtl w:val="true"/>
              </w:rPr>
              <w:t xml:space="preserve">اول </w:t>
            </w:r>
            <w:r>
              <w:rPr>
                <w:rStyle w:val="IndexLink"/>
                <w:rtl w:val="true"/>
              </w:rPr>
              <w:t xml:space="preserve">- </w:t>
            </w:r>
            <w:r>
              <w:rPr>
                <w:rStyle w:val="IndexLink"/>
                <w:rtl w:val="true"/>
              </w:rPr>
              <w:t>تفسیر اهل حدیث و حنابه مشهور به اشاعره</w:t>
            </w:r>
            <w:r>
              <w:rPr>
                <w:rStyle w:val="IndexLink"/>
                <w:rtl w:val="true"/>
              </w:rPr>
              <w:tab/>
            </w:r>
            <w:r>
              <w:rPr>
                <w:rStyle w:val="IndexLink"/>
              </w:rPr>
              <w:t>60</w:t>
            </w:r>
          </w:hyperlink>
        </w:p>
        <w:p>
          <w:pPr>
            <w:pStyle w:val="Contents5"/>
            <w:tabs>
              <w:tab w:val="clear" w:pos="7892"/>
              <w:tab w:val="right" w:pos="9026" w:leader="dot"/>
            </w:tabs>
            <w:rPr/>
          </w:pPr>
          <w:hyperlink w:anchor="__RefHeading___Toc1609443_237004111">
            <w:r>
              <w:rPr>
                <w:webHidden/>
                <w:rStyle w:val="IndexLink"/>
                <w:rtl w:val="true"/>
              </w:rPr>
              <w:t xml:space="preserve">دوم </w:t>
            </w:r>
            <w:r>
              <w:rPr>
                <w:rStyle w:val="IndexLink"/>
                <w:rtl w:val="true"/>
              </w:rPr>
              <w:t xml:space="preserve">- </w:t>
            </w:r>
            <w:r>
              <w:rPr>
                <w:rStyle w:val="IndexLink"/>
                <w:rtl w:val="true"/>
              </w:rPr>
              <w:t>تفسیر قدریّه و مفوّضه و معتزله</w:t>
            </w:r>
            <w:r>
              <w:rPr>
                <w:rStyle w:val="IndexLink"/>
                <w:rtl w:val="true"/>
              </w:rPr>
              <w:tab/>
            </w:r>
            <w:r>
              <w:rPr>
                <w:rStyle w:val="IndexLink"/>
              </w:rPr>
              <w:t>61</w:t>
            </w:r>
          </w:hyperlink>
        </w:p>
        <w:p>
          <w:pPr>
            <w:pStyle w:val="Contents5"/>
            <w:tabs>
              <w:tab w:val="clear" w:pos="7892"/>
              <w:tab w:val="right" w:pos="9026" w:leader="dot"/>
            </w:tabs>
            <w:rPr/>
          </w:pPr>
          <w:hyperlink w:anchor="__RefHeading___Toc1609445_237004111">
            <w:r>
              <w:rPr>
                <w:webHidden/>
                <w:rStyle w:val="IndexLink"/>
                <w:rtl w:val="true"/>
              </w:rPr>
              <w:t xml:space="preserve">سوم </w:t>
            </w:r>
            <w:r>
              <w:rPr>
                <w:rStyle w:val="IndexLink"/>
                <w:rtl w:val="true"/>
              </w:rPr>
              <w:t xml:space="preserve">- </w:t>
            </w:r>
            <w:r>
              <w:rPr>
                <w:rStyle w:val="IndexLink"/>
                <w:rtl w:val="true"/>
              </w:rPr>
              <w:t>تفسیر اهل بیت</w:t>
            </w:r>
            <w:r>
              <w:rPr>
                <w:rStyle w:val="IndexLink"/>
                <w:rtl w:val="true"/>
              </w:rPr>
              <w:t>(</w:t>
            </w:r>
            <w:r>
              <w:rPr>
                <w:rStyle w:val="IndexLink"/>
                <w:rtl w:val="true"/>
              </w:rPr>
              <w:t>علیهم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1609447_237004111">
            <w:r>
              <w:rPr>
                <w:webHidden/>
                <w:rStyle w:val="IndexLink"/>
                <w:rtl w:val="true"/>
              </w:rPr>
              <w:t>قضا و قدر و سرنوشت انسان</w:t>
            </w:r>
            <w:r>
              <w:rPr>
                <w:rStyle w:val="IndexLink"/>
                <w:rtl w:val="true"/>
              </w:rPr>
              <w:tab/>
            </w:r>
            <w:r>
              <w:rPr>
                <w:rStyle w:val="IndexLink"/>
              </w:rPr>
              <w:t>63</w:t>
            </w:r>
          </w:hyperlink>
        </w:p>
        <w:p>
          <w:pPr>
            <w:pStyle w:val="Contents4"/>
            <w:tabs>
              <w:tab w:val="clear" w:pos="8176"/>
              <w:tab w:val="right" w:pos="9026" w:leader="dot"/>
            </w:tabs>
            <w:rPr/>
          </w:pPr>
          <w:hyperlink w:anchor="__RefHeading___Toc1609449_237004111">
            <w:r>
              <w:rPr>
                <w:webHidden/>
                <w:rStyle w:val="IndexLink"/>
                <w:rtl w:val="true"/>
              </w:rPr>
              <w:t xml:space="preserve">پیشینه ی </w:t>
            </w:r>
            <w:r>
              <w:rPr>
                <w:rStyle w:val="IndexLink"/>
                <w:rtl w:val="true"/>
              </w:rPr>
              <w:t>«</w:t>
            </w:r>
            <w:r>
              <w:rPr>
                <w:rStyle w:val="IndexLink"/>
                <w:rtl w:val="true"/>
              </w:rPr>
              <w:t>اصل عدل</w:t>
            </w:r>
            <w:r>
              <w:rPr>
                <w:rStyle w:val="IndexLink"/>
                <w:rtl w:val="true"/>
              </w:rPr>
              <w:t>»</w:t>
              <w:tab/>
            </w:r>
            <w:r>
              <w:rPr>
                <w:rStyle w:val="IndexLink"/>
              </w:rPr>
              <w:t>66</w:t>
            </w:r>
          </w:hyperlink>
        </w:p>
        <w:p>
          <w:pPr>
            <w:pStyle w:val="Contents4"/>
            <w:tabs>
              <w:tab w:val="clear" w:pos="8176"/>
              <w:tab w:val="right" w:pos="9026" w:leader="dot"/>
            </w:tabs>
            <w:rPr/>
          </w:pPr>
          <w:hyperlink w:anchor="__RefHeading___Toc1609451_237004111">
            <w:r>
              <w:rPr>
                <w:webHidden/>
                <w:rStyle w:val="IndexLink"/>
                <w:rtl w:val="true"/>
              </w:rPr>
              <w:t>آیا همه ی مصیبت ها و گرفتاری ها پی آمد رفتار خود شخص است</w:t>
            </w:r>
            <w:r>
              <w:rPr>
                <w:rStyle w:val="IndexLink"/>
                <w:rtl w:val="true"/>
              </w:rPr>
              <w:tab/>
            </w:r>
            <w:r>
              <w:rPr>
                <w:rStyle w:val="IndexLink"/>
              </w:rPr>
              <w:t>69</w:t>
            </w:r>
          </w:hyperlink>
        </w:p>
        <w:p>
          <w:pPr>
            <w:pStyle w:val="Contents4"/>
            <w:tabs>
              <w:tab w:val="clear" w:pos="8176"/>
              <w:tab w:val="right" w:pos="9026" w:leader="dot"/>
            </w:tabs>
            <w:rPr/>
          </w:pPr>
          <w:hyperlink w:anchor="__RefHeading___Toc1609453_237004111">
            <w:r>
              <w:rPr>
                <w:webHidden/>
                <w:rStyle w:val="IndexLink"/>
                <w:rtl w:val="true"/>
              </w:rPr>
              <w:t>اگر همه ی انسان ها از یک نژاد بودند، امروزه تبعیض نژادی پدید نمی آمد</w:t>
            </w:r>
            <w:r>
              <w:rPr>
                <w:rStyle w:val="IndexLink"/>
                <w:rtl w:val="true"/>
              </w:rPr>
              <w:t>.</w:t>
              <w:tab/>
            </w:r>
            <w:r>
              <w:rPr>
                <w:rStyle w:val="IndexLink"/>
              </w:rPr>
              <w:t>73</w:t>
            </w:r>
          </w:hyperlink>
        </w:p>
        <w:p>
          <w:pPr>
            <w:pStyle w:val="Contents4"/>
            <w:tabs>
              <w:tab w:val="clear" w:pos="8176"/>
              <w:tab w:val="right" w:pos="9026" w:leader="dot"/>
            </w:tabs>
            <w:rPr/>
          </w:pPr>
          <w:hyperlink w:anchor="__RefHeading___Toc1609455_237004111">
            <w:r>
              <w:rPr>
                <w:webHidden/>
                <w:rStyle w:val="IndexLink"/>
                <w:rtl w:val="true"/>
              </w:rPr>
              <w:t>چرا جنایت کارانی هم چون فرعون ها و نمرودها، صدها سال بر</w:t>
            </w:r>
            <w:r>
              <w:rPr>
                <w:rStyle w:val="IndexLink"/>
                <w:rtl w:val="true"/>
              </w:rPr>
              <w:tab/>
            </w:r>
            <w:r>
              <w:rPr>
                <w:rStyle w:val="IndexLink"/>
              </w:rPr>
              <w:t>77</w:t>
            </w:r>
          </w:hyperlink>
        </w:p>
        <w:p>
          <w:pPr>
            <w:pStyle w:val="Contents4"/>
            <w:tabs>
              <w:tab w:val="clear" w:pos="8176"/>
              <w:tab w:val="right" w:pos="9026" w:leader="dot"/>
            </w:tabs>
            <w:rPr/>
          </w:pPr>
          <w:hyperlink w:anchor="__RefHeading___Toc1609457_237004111">
            <w:r>
              <w:rPr>
                <w:webHidden/>
                <w:rStyle w:val="IndexLink"/>
                <w:rtl w:val="true"/>
              </w:rPr>
              <w:t>آیا اثرگذاری میل های درونی و عوامل برانگیزاننده ی آن با اختیار انسان، منافات دارد؟ چرا؟</w:t>
            </w:r>
            <w:r>
              <w:rPr>
                <w:rStyle w:val="IndexLink"/>
                <w:rtl w:val="true"/>
              </w:rPr>
              <w:tab/>
            </w:r>
            <w:r>
              <w:rPr>
                <w:rStyle w:val="IndexLink"/>
              </w:rPr>
              <w:t>80</w:t>
            </w:r>
          </w:hyperlink>
        </w:p>
        <w:p>
          <w:pPr>
            <w:pStyle w:val="Contents2"/>
            <w:tabs>
              <w:tab w:val="clear" w:pos="8743"/>
              <w:tab w:val="right" w:pos="9026" w:leader="dot"/>
            </w:tabs>
            <w:rPr/>
          </w:pPr>
          <w:hyperlink w:anchor="__RefHeading___Toc1609459_237004111">
            <w:r>
              <w:rPr>
                <w:webHidden/>
                <w:rStyle w:val="IndexLink"/>
                <w:rtl w:val="true"/>
              </w:rPr>
              <w:t>گروه کلام و فلسفه اسلامی</w:t>
            </w:r>
            <w:r>
              <w:rPr>
                <w:rStyle w:val="IndexLink"/>
                <w:rtl w:val="true"/>
              </w:rPr>
              <w:tab/>
            </w:r>
            <w:r>
              <w:rPr>
                <w:rStyle w:val="IndexLink"/>
              </w:rPr>
              <w:t>85</w:t>
            </w:r>
          </w:hyperlink>
        </w:p>
        <w:p>
          <w:pPr>
            <w:pStyle w:val="Contents3"/>
            <w:tabs>
              <w:tab w:val="clear" w:pos="8459"/>
              <w:tab w:val="right" w:pos="9026" w:leader="dot"/>
            </w:tabs>
            <w:rPr/>
          </w:pPr>
          <w:hyperlink w:anchor="__RefHeading___Toc1609461_237004111">
            <w:r>
              <w:rPr>
                <w:webHidden/>
                <w:rStyle w:val="IndexLink"/>
                <w:rtl w:val="true"/>
              </w:rPr>
              <w:t>چرا برخی انسان ها ناقص آفریده شده اند؟ آیا تقصیری داشته اند؟</w:t>
            </w:r>
            <w:r>
              <w:rPr>
                <w:rStyle w:val="IndexLink"/>
                <w:rtl w:val="true"/>
              </w:rPr>
              <w:tab/>
            </w:r>
            <w:r>
              <w:rPr>
                <w:rStyle w:val="IndexLink"/>
              </w:rPr>
              <w:t>85</w:t>
            </w:r>
          </w:hyperlink>
        </w:p>
        <w:p>
          <w:pPr>
            <w:pStyle w:val="Contents4"/>
            <w:tabs>
              <w:tab w:val="clear" w:pos="8176"/>
              <w:tab w:val="right" w:pos="9026" w:leader="dot"/>
            </w:tabs>
            <w:rPr/>
          </w:pPr>
          <w:hyperlink w:anchor="__RefHeading___Toc1609463_237004111">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609465_237004111">
            <w:r>
              <w:rPr>
                <w:webHidden/>
                <w:rStyle w:val="IndexLink"/>
                <w:rtl w:val="true"/>
              </w:rPr>
              <w:t>الف</w:t>
            </w:r>
            <w:r>
              <w:rPr>
                <w:rStyle w:val="IndexLink"/>
                <w:rtl w:val="true"/>
              </w:rPr>
              <w:t xml:space="preserve">) </w:t>
            </w:r>
            <w:r>
              <w:rPr>
                <w:rStyle w:val="IndexLink"/>
                <w:rtl w:val="true"/>
              </w:rPr>
              <w:t>سوء تغذیه</w:t>
            </w:r>
            <w:r>
              <w:rPr>
                <w:rStyle w:val="IndexLink"/>
                <w:rtl w:val="true"/>
              </w:rPr>
              <w:tab/>
            </w:r>
            <w:r>
              <w:rPr>
                <w:rStyle w:val="IndexLink"/>
              </w:rPr>
              <w:t>86</w:t>
            </w:r>
          </w:hyperlink>
        </w:p>
        <w:p>
          <w:pPr>
            <w:pStyle w:val="Contents4"/>
            <w:tabs>
              <w:tab w:val="clear" w:pos="8176"/>
              <w:tab w:val="right" w:pos="9026" w:leader="dot"/>
            </w:tabs>
            <w:rPr/>
          </w:pPr>
          <w:hyperlink w:anchor="__RefHeading___Toc1609467_237004111">
            <w:r>
              <w:rPr>
                <w:webHidden/>
                <w:rStyle w:val="IndexLink"/>
                <w:rtl w:val="true"/>
              </w:rPr>
              <w:t>ب</w:t>
            </w:r>
            <w:r>
              <w:rPr>
                <w:rStyle w:val="IndexLink"/>
                <w:rtl w:val="true"/>
              </w:rPr>
              <w:t xml:space="preserve">) </w:t>
            </w:r>
            <w:r>
              <w:rPr>
                <w:rStyle w:val="IndexLink"/>
                <w:rtl w:val="true"/>
              </w:rPr>
              <w:t>وراثت</w:t>
            </w:r>
            <w:r>
              <w:rPr>
                <w:rStyle w:val="IndexLink"/>
                <w:rtl w:val="true"/>
              </w:rPr>
              <w:tab/>
            </w:r>
            <w:r>
              <w:rPr>
                <w:rStyle w:val="IndexLink"/>
              </w:rPr>
              <w:t>87</w:t>
            </w:r>
          </w:hyperlink>
        </w:p>
        <w:p>
          <w:pPr>
            <w:pStyle w:val="Contents4"/>
            <w:tabs>
              <w:tab w:val="clear" w:pos="8176"/>
              <w:tab w:val="right" w:pos="9026" w:leader="dot"/>
            </w:tabs>
            <w:rPr/>
          </w:pPr>
          <w:hyperlink w:anchor="__RefHeading___Toc1609469_237004111">
            <w:r>
              <w:rPr>
                <w:webHidden/>
                <w:rStyle w:val="IndexLink"/>
                <w:rtl w:val="true"/>
              </w:rPr>
              <w:t>ج</w:t>
            </w:r>
            <w:r>
              <w:rPr>
                <w:rStyle w:val="IndexLink"/>
                <w:rtl w:val="true"/>
              </w:rPr>
              <w:t xml:space="preserve">) </w:t>
            </w:r>
            <w:r>
              <w:rPr>
                <w:rStyle w:val="IndexLink"/>
                <w:rtl w:val="true"/>
              </w:rPr>
              <w:t>آداب آمیزش</w:t>
            </w:r>
            <w:r>
              <w:rPr>
                <w:rStyle w:val="IndexLink"/>
                <w:rtl w:val="true"/>
              </w:rPr>
              <w:tab/>
            </w:r>
            <w:r>
              <w:rPr>
                <w:rStyle w:val="IndexLink"/>
              </w:rPr>
              <w:t>88</w:t>
            </w:r>
          </w:hyperlink>
        </w:p>
        <w:p>
          <w:pPr>
            <w:pStyle w:val="Contents4"/>
            <w:tabs>
              <w:tab w:val="clear" w:pos="8176"/>
              <w:tab w:val="right" w:pos="9026" w:leader="dot"/>
            </w:tabs>
            <w:rPr/>
          </w:pPr>
          <w:hyperlink w:anchor="__RefHeading___Toc1609471_237004111">
            <w:r>
              <w:rPr>
                <w:webHidden/>
                <w:rStyle w:val="IndexLink"/>
                <w:rtl w:val="true"/>
              </w:rPr>
              <w:t>نتیجه گیری</w:t>
            </w:r>
            <w:r>
              <w:rPr>
                <w:rStyle w:val="IndexLink"/>
                <w:rtl w:val="true"/>
              </w:rPr>
              <w:t>:</w:t>
              <w:tab/>
            </w:r>
            <w:r>
              <w:rPr>
                <w:rStyle w:val="IndexLink"/>
              </w:rPr>
              <w:t>89</w:t>
            </w:r>
          </w:hyperlink>
        </w:p>
        <w:p>
          <w:pPr>
            <w:pStyle w:val="Contents3"/>
            <w:tabs>
              <w:tab w:val="clear" w:pos="8459"/>
              <w:tab w:val="right" w:pos="9026" w:leader="dot"/>
            </w:tabs>
            <w:rPr/>
          </w:pPr>
          <w:hyperlink w:anchor="__RefHeading___Toc1609473_237004111">
            <w:r>
              <w:rPr>
                <w:webHidden/>
                <w:rStyle w:val="IndexLink"/>
                <w:rtl w:val="true"/>
              </w:rPr>
              <w:t>چگونه می توان پدید آمدن زلزله ها، سیل ها و معلولیت ها را با عدل الهی ارزیابی کرد؟</w:t>
            </w:r>
            <w:r>
              <w:rPr>
                <w:rStyle w:val="IndexLink"/>
                <w:rtl w:val="true"/>
              </w:rPr>
              <w:tab/>
            </w:r>
            <w:r>
              <w:rPr>
                <w:rStyle w:val="IndexLink"/>
              </w:rPr>
              <w:t>89</w:t>
            </w:r>
          </w:hyperlink>
        </w:p>
        <w:p>
          <w:pPr>
            <w:pStyle w:val="Contents4"/>
            <w:tabs>
              <w:tab w:val="clear" w:pos="8176"/>
              <w:tab w:val="right" w:pos="9026" w:leader="dot"/>
            </w:tabs>
            <w:rPr/>
          </w:pPr>
          <w:hyperlink w:anchor="__RefHeading___Toc1609475_237004111">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609477_237004111">
            <w:r>
              <w:rPr>
                <w:webHidden/>
                <w:rStyle w:val="IndexLink"/>
                <w:rtl w:val="true"/>
              </w:rPr>
              <w:t xml:space="preserve">الف </w:t>
            </w:r>
            <w:r>
              <w:rPr>
                <w:rStyle w:val="IndexLink"/>
                <w:rtl w:val="true"/>
              </w:rPr>
              <w:t xml:space="preserve">- </w:t>
            </w:r>
            <w:r>
              <w:rPr>
                <w:rStyle w:val="IndexLink"/>
                <w:rtl w:val="true"/>
              </w:rPr>
              <w:t>مصیبت ها</w:t>
            </w:r>
            <w:r>
              <w:rPr>
                <w:rStyle w:val="IndexLink"/>
                <w:rtl w:val="true"/>
              </w:rPr>
              <w:t xml:space="preserve">; </w:t>
            </w:r>
            <w:r>
              <w:rPr>
                <w:rStyle w:val="IndexLink"/>
                <w:rtl w:val="true"/>
              </w:rPr>
              <w:t>مایه ی شکوفایی استعدادها</w:t>
            </w:r>
            <w:r>
              <w:rPr>
                <w:rStyle w:val="IndexLink"/>
                <w:rtl w:val="true"/>
              </w:rPr>
              <w:tab/>
            </w:r>
            <w:r>
              <w:rPr>
                <w:rStyle w:val="IndexLink"/>
              </w:rPr>
              <w:t>92</w:t>
            </w:r>
          </w:hyperlink>
        </w:p>
        <w:p>
          <w:pPr>
            <w:pStyle w:val="Contents4"/>
            <w:tabs>
              <w:tab w:val="clear" w:pos="8176"/>
              <w:tab w:val="right" w:pos="9026" w:leader="dot"/>
            </w:tabs>
            <w:rPr/>
          </w:pPr>
          <w:hyperlink w:anchor="__RefHeading___Toc1609479_237004111">
            <w:r>
              <w:rPr>
                <w:webHidden/>
                <w:rStyle w:val="IndexLink"/>
                <w:rtl w:val="true"/>
              </w:rPr>
              <w:t xml:space="preserve">ب </w:t>
            </w:r>
            <w:r>
              <w:rPr>
                <w:rStyle w:val="IndexLink"/>
                <w:rtl w:val="true"/>
              </w:rPr>
              <w:t xml:space="preserve">- </w:t>
            </w:r>
            <w:r>
              <w:rPr>
                <w:rStyle w:val="IndexLink"/>
                <w:rtl w:val="true"/>
              </w:rPr>
              <w:t>زنگ بیدار باش</w:t>
            </w:r>
            <w:r>
              <w:rPr>
                <w:rStyle w:val="IndexLink"/>
                <w:rtl w:val="true"/>
              </w:rPr>
              <w:tab/>
            </w:r>
            <w:r>
              <w:rPr>
                <w:rStyle w:val="IndexLink"/>
              </w:rPr>
              <w:t>93</w:t>
            </w:r>
          </w:hyperlink>
        </w:p>
        <w:p>
          <w:pPr>
            <w:pStyle w:val="Contents2"/>
            <w:tabs>
              <w:tab w:val="clear" w:pos="8743"/>
              <w:tab w:val="right" w:pos="9026" w:leader="dot"/>
            </w:tabs>
            <w:rPr/>
          </w:pPr>
          <w:hyperlink w:anchor="__RefHeading___Toc1609481_237004111">
            <w:r>
              <w:rPr>
                <w:webHidden/>
                <w:rStyle w:val="IndexLink"/>
                <w:rtl w:val="true"/>
              </w:rPr>
              <w:t>گروه تاریخ</w:t>
            </w:r>
            <w:r>
              <w:rPr>
                <w:rStyle w:val="IndexLink"/>
                <w:rtl w:val="true"/>
              </w:rPr>
              <w:tab/>
            </w:r>
            <w:r>
              <w:rPr>
                <w:rStyle w:val="IndexLink"/>
              </w:rPr>
              <w:t>99</w:t>
            </w:r>
          </w:hyperlink>
        </w:p>
        <w:p>
          <w:pPr>
            <w:pStyle w:val="Contents3"/>
            <w:tabs>
              <w:tab w:val="clear" w:pos="8459"/>
              <w:tab w:val="right" w:pos="9026" w:leader="dot"/>
            </w:tabs>
            <w:rPr/>
          </w:pPr>
          <w:hyperlink w:anchor="__RefHeading___Toc1609483_237004111">
            <w:r>
              <w:rPr>
                <w:webHidden/>
                <w:rStyle w:val="IndexLink"/>
                <w:rtl w:val="true"/>
              </w:rPr>
              <w:t>پاسخ به شبهه های تاریخی اهل سنّت و وهابیت استخراج از اینترنت</w:t>
            </w:r>
            <w:r>
              <w:rPr>
                <w:rStyle w:val="IndexLink"/>
                <w:rtl w:val="true"/>
              </w:rPr>
              <w:tab/>
            </w:r>
            <w:r>
              <w:rPr>
                <w:rStyle w:val="IndexLink"/>
              </w:rPr>
              <w:t>99</w:t>
            </w:r>
          </w:hyperlink>
        </w:p>
        <w:p>
          <w:pPr>
            <w:pStyle w:val="Contents3"/>
            <w:tabs>
              <w:tab w:val="clear" w:pos="8459"/>
              <w:tab w:val="right" w:pos="9026" w:leader="dot"/>
            </w:tabs>
            <w:rPr/>
          </w:pPr>
          <w:hyperlink w:anchor="__RefHeading___Toc1609485_237004111">
            <w:r>
              <w:rPr>
                <w:webHidden/>
                <w:rStyle w:val="IndexLink"/>
                <w:rtl w:val="true"/>
              </w:rPr>
              <w:t xml:space="preserve">در آیه ی شریفه </w:t>
            </w:r>
            <w:r>
              <w:rPr>
                <w:rStyle w:val="IndexLink"/>
                <w:rtl w:val="true"/>
              </w:rPr>
              <w:t>«</w:t>
            </w:r>
            <w:r>
              <w:rPr>
                <w:rStyle w:val="IndexLink"/>
                <w:rtl w:val="true"/>
              </w:rPr>
              <w:t>النّبی اولی بالمؤمنین من انفسهم و ازواجه</w:t>
            </w:r>
            <w:r>
              <w:rPr>
                <w:rStyle w:val="IndexLink"/>
                <w:rtl w:val="true"/>
              </w:rPr>
              <w:t>...</w:t>
              <w:tab/>
            </w:r>
            <w:r>
              <w:rPr>
                <w:rStyle w:val="IndexLink"/>
              </w:rPr>
              <w:t>99</w:t>
            </w:r>
          </w:hyperlink>
        </w:p>
        <w:p>
          <w:pPr>
            <w:pStyle w:val="Contents3"/>
            <w:tabs>
              <w:tab w:val="clear" w:pos="8459"/>
              <w:tab w:val="right" w:pos="9026" w:leader="dot"/>
            </w:tabs>
            <w:rPr/>
          </w:pPr>
          <w:hyperlink w:anchor="__RefHeading___Toc1609487_237004111">
            <w:r>
              <w:rPr>
                <w:webHidden/>
                <w:rStyle w:val="IndexLink"/>
                <w:rtl w:val="true"/>
              </w:rPr>
              <w:t>برخی می گویند اختلاف معاویه با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تنها به دلیل</w:t>
            </w:r>
            <w:r>
              <w:rPr>
                <w:rStyle w:val="IndexLink"/>
                <w:rtl w:val="true"/>
              </w:rPr>
              <w:t>...</w:t>
              <w:tab/>
            </w:r>
            <w:r>
              <w:rPr>
                <w:rStyle w:val="IndexLink"/>
              </w:rPr>
              <w:t>101</w:t>
            </w:r>
          </w:hyperlink>
        </w:p>
        <w:p>
          <w:pPr>
            <w:pStyle w:val="Contents3"/>
            <w:tabs>
              <w:tab w:val="clear" w:pos="8459"/>
              <w:tab w:val="right" w:pos="9026" w:leader="dot"/>
            </w:tabs>
            <w:rPr/>
          </w:pPr>
          <w:hyperlink w:anchor="__RefHeading___Toc1609489_237004111">
            <w:r>
              <w:rPr>
                <w:webHidden/>
                <w:rStyle w:val="IndexLink"/>
                <w:rtl w:val="true"/>
              </w:rPr>
              <w:t>می دانیم که خداوند متعال، حضرت نوح</w:t>
            </w:r>
            <w:r>
              <w:rPr>
                <w:rStyle w:val="IndexLink"/>
                <w:rtl w:val="true"/>
              </w:rPr>
              <w:t>(</w:t>
            </w:r>
            <w:r>
              <w:rPr>
                <w:rStyle w:val="IndexLink"/>
                <w:rtl w:val="true"/>
              </w:rPr>
              <w:t>علیه السلام</w:t>
            </w:r>
            <w:r>
              <w:rPr>
                <w:rStyle w:val="IndexLink"/>
                <w:rtl w:val="true"/>
              </w:rPr>
              <w:t xml:space="preserve">) </w:t>
            </w:r>
            <w:r>
              <w:rPr>
                <w:rStyle w:val="IndexLink"/>
                <w:rtl w:val="true"/>
              </w:rPr>
              <w:t>را از دشمنانش آگاه</w:t>
            </w:r>
            <w:r>
              <w:rPr>
                <w:rStyle w:val="IndexLink"/>
                <w:rtl w:val="true"/>
              </w:rPr>
              <w:t>...</w:t>
              <w:tab/>
            </w:r>
            <w:r>
              <w:rPr>
                <w:rStyle w:val="IndexLink"/>
              </w:rPr>
              <w:t>104</w:t>
            </w:r>
          </w:hyperlink>
        </w:p>
        <w:p>
          <w:pPr>
            <w:pStyle w:val="Contents2"/>
            <w:tabs>
              <w:tab w:val="clear" w:pos="8743"/>
              <w:tab w:val="right" w:pos="9026" w:leader="dot"/>
            </w:tabs>
            <w:rPr/>
          </w:pPr>
          <w:hyperlink w:anchor="__RefHeading___Toc1609491_237004111">
            <w:r>
              <w:rPr>
                <w:webHidden/>
                <w:rStyle w:val="IndexLink"/>
                <w:rtl w:val="true"/>
              </w:rPr>
              <w:t xml:space="preserve">غیبت امام زمان </w:t>
            </w:r>
            <w:r>
              <w:rPr>
                <w:rStyle w:val="IndexLink"/>
                <w:rtl w:val="true"/>
              </w:rPr>
              <w:t>(</w:t>
            </w:r>
            <w:r>
              <w:rPr>
                <w:rStyle w:val="IndexLink"/>
                <w:rtl w:val="true"/>
              </w:rPr>
              <w:t>عج</w:t>
            </w:r>
            <w:r>
              <w:rPr>
                <w:rStyle w:val="IndexLink"/>
                <w:rtl w:val="true"/>
              </w:rPr>
              <w:t xml:space="preserve">) - </w:t>
            </w:r>
            <w:r>
              <w:rPr>
                <w:rStyle w:val="IndexLink"/>
                <w:rtl w:val="true"/>
              </w:rPr>
              <w:t>سید محمد صادق ابطحی</w:t>
            </w:r>
            <w:r>
              <w:rPr>
                <w:rStyle w:val="IndexLink"/>
                <w:rtl w:val="true"/>
              </w:rPr>
              <w:tab/>
            </w:r>
            <w:r>
              <w:rPr>
                <w:rStyle w:val="IndexLink"/>
              </w:rPr>
              <w:t>106</w:t>
            </w:r>
          </w:hyperlink>
        </w:p>
        <w:p>
          <w:pPr>
            <w:pStyle w:val="Contents3"/>
            <w:tabs>
              <w:tab w:val="clear" w:pos="8459"/>
              <w:tab w:val="right" w:pos="9026" w:leader="dot"/>
            </w:tabs>
            <w:rPr/>
          </w:pPr>
          <w:hyperlink w:anchor="__RefHeading___Toc1609493_237004111">
            <w:r>
              <w:rPr>
                <w:webHidden/>
                <w:rStyle w:val="IndexLink"/>
                <w:rtl w:val="true"/>
              </w:rPr>
              <w:t xml:space="preserve">اگر شیعیان بر این باورند که امام زمان آن ها وجود دارد، ولی </w:t>
            </w:r>
            <w:r>
              <w:rPr>
                <w:rStyle w:val="IndexLink"/>
                <w:rtl w:val="true"/>
              </w:rPr>
              <w:t>...</w:t>
              <w:tab/>
            </w:r>
            <w:r>
              <w:rPr>
                <w:rStyle w:val="IndexLink"/>
              </w:rPr>
              <w:t>106</w:t>
            </w:r>
          </w:hyperlink>
        </w:p>
        <w:p>
          <w:pPr>
            <w:pStyle w:val="Contents3"/>
            <w:tabs>
              <w:tab w:val="clear" w:pos="8459"/>
              <w:tab w:val="right" w:pos="9026" w:leader="dot"/>
            </w:tabs>
            <w:rPr/>
          </w:pPr>
          <w:hyperlink w:anchor="__RefHeading___Toc1609495_237004111">
            <w:r>
              <w:rPr>
                <w:webHidden/>
                <w:rStyle w:val="IndexLink"/>
                <w:rtl w:val="true"/>
              </w:rPr>
              <w:t>معاویه به سبّ و دشنام دادن علی</w:t>
            </w:r>
            <w:r>
              <w:rPr>
                <w:rStyle w:val="IndexLink"/>
                <w:rtl w:val="true"/>
              </w:rPr>
              <w:t>(</w:t>
            </w:r>
            <w:r>
              <w:rPr>
                <w:rStyle w:val="IndexLink"/>
                <w:rtl w:val="true"/>
              </w:rPr>
              <w:t>علیه السلام</w:t>
            </w:r>
            <w:r>
              <w:rPr>
                <w:rStyle w:val="IndexLink"/>
                <w:rtl w:val="true"/>
              </w:rPr>
              <w:t xml:space="preserve">) </w:t>
            </w:r>
            <w:r>
              <w:rPr>
                <w:rStyle w:val="IndexLink"/>
                <w:rtl w:val="true"/>
              </w:rPr>
              <w:t>دستور نداده است و</w:t>
            </w:r>
            <w:r>
              <w:rPr>
                <w:rStyle w:val="IndexLink"/>
                <w:rtl w:val="true"/>
              </w:rPr>
              <w:t>...</w:t>
              <w:tab/>
            </w:r>
            <w:r>
              <w:rPr>
                <w:rStyle w:val="IndexLink"/>
              </w:rPr>
              <w:t>111</w:t>
            </w:r>
          </w:hyperlink>
        </w:p>
        <w:p>
          <w:pPr>
            <w:pStyle w:val="Contents3"/>
            <w:tabs>
              <w:tab w:val="clear" w:pos="8459"/>
              <w:tab w:val="right" w:pos="9026" w:leader="dot"/>
            </w:tabs>
            <w:rPr/>
          </w:pPr>
          <w:hyperlink w:anchor="__RefHeading___Toc1609497_237004111">
            <w:r>
              <w:rPr>
                <w:webHidden/>
                <w:rStyle w:val="IndexLink"/>
                <w:rtl w:val="true"/>
              </w:rPr>
              <w:t>چرا شیعیان، بیعت با ابوبکر را معصیت و کفر می دانند، در حالی که همه ی</w:t>
            </w:r>
            <w:r>
              <w:rPr>
                <w:rStyle w:val="IndexLink"/>
                <w:rtl w:val="true"/>
              </w:rPr>
              <w:t>...</w:t>
              <w:tab/>
            </w:r>
            <w:r>
              <w:rPr>
                <w:rStyle w:val="IndexLink"/>
              </w:rPr>
              <w:t>113</w:t>
            </w:r>
          </w:hyperlink>
        </w:p>
        <w:p>
          <w:pPr>
            <w:pStyle w:val="Contents3"/>
            <w:tabs>
              <w:tab w:val="clear" w:pos="8459"/>
              <w:tab w:val="right" w:pos="9026" w:leader="dot"/>
            </w:tabs>
            <w:rPr/>
          </w:pPr>
          <w:hyperlink w:anchor="__RefHeading___Toc1609499_237004111">
            <w:r>
              <w:rPr>
                <w:webHidden/>
                <w:rStyle w:val="IndexLink"/>
                <w:rtl w:val="true"/>
              </w:rPr>
              <w:t>اگر کفر معاویه به دلیل قتال با علی</w:t>
            </w:r>
            <w:r>
              <w:rPr>
                <w:rStyle w:val="IndexLink"/>
                <w:rtl w:val="true"/>
              </w:rPr>
              <w:t>(</w:t>
            </w:r>
            <w:r>
              <w:rPr>
                <w:rStyle w:val="IndexLink"/>
                <w:rtl w:val="true"/>
              </w:rPr>
              <w:t>علیه السلام</w:t>
            </w:r>
            <w:r>
              <w:rPr>
                <w:rStyle w:val="IndexLink"/>
                <w:rtl w:val="true"/>
              </w:rPr>
              <w:t xml:space="preserve">) </w:t>
            </w:r>
            <w:r>
              <w:rPr>
                <w:rStyle w:val="IndexLink"/>
                <w:rtl w:val="true"/>
              </w:rPr>
              <w:t>ثابت می شود،</w:t>
            </w:r>
            <w:r>
              <w:rPr>
                <w:rStyle w:val="IndexLink"/>
                <w:rtl w:val="true"/>
              </w:rPr>
              <w:t>...</w:t>
              <w:tab/>
            </w:r>
            <w:r>
              <w:rPr>
                <w:rStyle w:val="IndexLink"/>
              </w:rPr>
              <w:t>116</w:t>
            </w:r>
          </w:hyperlink>
        </w:p>
        <w:p>
          <w:pPr>
            <w:pStyle w:val="Contents3"/>
            <w:tabs>
              <w:tab w:val="clear" w:pos="8459"/>
              <w:tab w:val="right" w:pos="9026" w:leader="dot"/>
            </w:tabs>
            <w:rPr/>
          </w:pPr>
          <w:hyperlink w:anchor="__RefHeading___Toc1609501_237004111">
            <w:r>
              <w:rPr>
                <w:webHidden/>
                <w:rStyle w:val="IndexLink"/>
                <w:rtl w:val="true"/>
              </w:rPr>
              <w:t>علمای اهل سنت پیوسته اشاره می کنند که پیامبر درباره ی خلافت پس از خودشان</w:t>
            </w:r>
            <w:r>
              <w:rPr>
                <w:rStyle w:val="IndexLink"/>
                <w:rtl w:val="true"/>
              </w:rPr>
              <w:t>...</w:t>
              <w:tab/>
            </w:r>
            <w:r>
              <w:rPr>
                <w:rStyle w:val="IndexLink"/>
              </w:rPr>
              <w:t>118</w:t>
            </w:r>
          </w:hyperlink>
        </w:p>
        <w:p>
          <w:pPr>
            <w:pStyle w:val="Contents3"/>
            <w:tabs>
              <w:tab w:val="clear" w:pos="8459"/>
              <w:tab w:val="right" w:pos="9026" w:leader="dot"/>
            </w:tabs>
            <w:rPr/>
          </w:pPr>
          <w:hyperlink w:anchor="__RefHeading___Toc1609503_237004111">
            <w:r>
              <w:rPr>
                <w:webHidden/>
                <w:rStyle w:val="IndexLink"/>
                <w:rtl w:val="true"/>
              </w:rPr>
              <w:t xml:space="preserve">احادیث فراوانی از پیامبر اسلام درباره ی نکوهش یزید بن معاویه وارد شده </w:t>
            </w:r>
            <w:r>
              <w:rPr>
                <w:rStyle w:val="IndexLink"/>
                <w:rtl w:val="true"/>
              </w:rPr>
              <w:t>...</w:t>
              <w:tab/>
            </w:r>
            <w:r>
              <w:rPr>
                <w:rStyle w:val="IndexLink"/>
              </w:rPr>
              <w:t>123</w:t>
            </w:r>
          </w:hyperlink>
        </w:p>
        <w:p>
          <w:pPr>
            <w:pStyle w:val="Contents3"/>
            <w:tabs>
              <w:tab w:val="clear" w:pos="8459"/>
              <w:tab w:val="right" w:pos="9026" w:leader="dot"/>
            </w:tabs>
            <w:rPr/>
          </w:pPr>
          <w:hyperlink w:anchor="__RefHeading___Toc1609505_237004111">
            <w:r>
              <w:rPr>
                <w:webHidden/>
                <w:rStyle w:val="IndexLink"/>
                <w:rtl w:val="true"/>
              </w:rPr>
              <w:t>آیا پیامبر</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از نظر عقلی و شرعی مجاز بوده است که</w:t>
            </w:r>
            <w:r>
              <w:rPr>
                <w:rStyle w:val="IndexLink"/>
                <w:rtl w:val="true"/>
              </w:rPr>
              <w:t>....</w:t>
              <w:tab/>
            </w:r>
            <w:r>
              <w:rPr>
                <w:rStyle w:val="IndexLink"/>
              </w:rPr>
              <w:t>126</w:t>
            </w:r>
          </w:hyperlink>
        </w:p>
        <w:p>
          <w:pPr>
            <w:pStyle w:val="Contents3"/>
            <w:tabs>
              <w:tab w:val="clear" w:pos="8459"/>
              <w:tab w:val="right" w:pos="9026" w:leader="dot"/>
            </w:tabs>
            <w:rPr/>
          </w:pPr>
          <w:hyperlink w:anchor="__RefHeading___Toc1609507_237004111">
            <w:r>
              <w:rPr>
                <w:webHidden/>
                <w:rStyle w:val="IndexLink"/>
                <w:rtl w:val="true"/>
              </w:rPr>
              <w:t>چرا امیرمؤمنان علی</w:t>
            </w:r>
            <w:r>
              <w:rPr>
                <w:rStyle w:val="IndexLink"/>
                <w:rtl w:val="true"/>
              </w:rPr>
              <w:t>(</w:t>
            </w:r>
            <w:r>
              <w:rPr>
                <w:rStyle w:val="IndexLink"/>
                <w:rtl w:val="true"/>
              </w:rPr>
              <w:t>علیه السلام</w:t>
            </w:r>
            <w:r>
              <w:rPr>
                <w:rStyle w:val="IndexLink"/>
                <w:rtl w:val="true"/>
              </w:rPr>
              <w:t xml:space="preserve">) </w:t>
            </w:r>
            <w:r>
              <w:rPr>
                <w:rStyle w:val="IndexLink"/>
                <w:rtl w:val="true"/>
              </w:rPr>
              <w:t>هنگام به خلافت رسیدن ابوبکر</w:t>
            </w:r>
            <w:r>
              <w:rPr>
                <w:rStyle w:val="IndexLink"/>
                <w:rtl w:val="true"/>
              </w:rPr>
              <w:t>....</w:t>
              <w:tab/>
            </w:r>
            <w:r>
              <w:rPr>
                <w:rStyle w:val="IndexLink"/>
              </w:rPr>
              <w:t>129</w:t>
            </w:r>
          </w:hyperlink>
        </w:p>
        <w:p>
          <w:pPr>
            <w:pStyle w:val="Contents3"/>
            <w:tabs>
              <w:tab w:val="clear" w:pos="8459"/>
              <w:tab w:val="right" w:pos="9026" w:leader="dot"/>
            </w:tabs>
            <w:rPr/>
          </w:pPr>
          <w:hyperlink w:anchor="__RefHeading___Toc1609509_237004111">
            <w:r>
              <w:rPr>
                <w:webHidden/>
                <w:rStyle w:val="IndexLink"/>
                <w:rtl w:val="true"/>
              </w:rPr>
              <w:t>شمار فراوانی از تاریخ نگاران، مانند</w:t>
            </w:r>
            <w:r>
              <w:rPr>
                <w:rStyle w:val="IndexLink"/>
                <w:rtl w:val="true"/>
              </w:rPr>
              <w:t xml:space="preserve">: </w:t>
            </w:r>
            <w:r>
              <w:rPr>
                <w:rStyle w:val="IndexLink"/>
                <w:rtl w:val="true"/>
              </w:rPr>
              <w:t xml:space="preserve">یعقوبی، ابن قتیبه، مسعودی، شیخ مفید </w:t>
            </w:r>
            <w:r>
              <w:rPr>
                <w:rStyle w:val="IndexLink"/>
                <w:rtl w:val="true"/>
              </w:rPr>
              <w:t>...</w:t>
              <w:tab/>
            </w:r>
            <w:r>
              <w:rPr>
                <w:rStyle w:val="IndexLink"/>
              </w:rPr>
              <w:t>133</w:t>
            </w:r>
          </w:hyperlink>
        </w:p>
        <w:p>
          <w:pPr>
            <w:pStyle w:val="Contents3"/>
            <w:tabs>
              <w:tab w:val="clear" w:pos="8459"/>
              <w:tab w:val="right" w:pos="9026" w:leader="dot"/>
            </w:tabs>
            <w:rPr/>
          </w:pPr>
          <w:hyperlink w:anchor="__RefHeading___Toc1609511_237004111">
            <w:r>
              <w:rPr>
                <w:webHidden/>
                <w:rStyle w:val="IndexLink"/>
                <w:rtl w:val="true"/>
              </w:rPr>
              <w:t>آیا می توان این سخن را پذیرفت که پس از پیامبر</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همه ی مردم</w:t>
            </w:r>
            <w:r>
              <w:rPr>
                <w:rStyle w:val="IndexLink"/>
                <w:rtl w:val="true"/>
              </w:rPr>
              <w:t>...</w:t>
              <w:tab/>
            </w:r>
            <w:r>
              <w:rPr>
                <w:rStyle w:val="IndexLink"/>
              </w:rPr>
              <w:t>134</w:t>
            </w:r>
          </w:hyperlink>
        </w:p>
        <w:p>
          <w:pPr>
            <w:pStyle w:val="Contents2"/>
            <w:tabs>
              <w:tab w:val="clear" w:pos="8743"/>
              <w:tab w:val="right" w:pos="9026" w:leader="dot"/>
            </w:tabs>
            <w:rPr/>
          </w:pPr>
          <w:hyperlink w:anchor="__RefHeading___Toc1609513_237004111">
            <w:r>
              <w:rPr>
                <w:webHidden/>
                <w:rStyle w:val="IndexLink"/>
                <w:rtl w:val="true"/>
              </w:rPr>
              <w:t xml:space="preserve">نام علی در قرآن </w:t>
            </w:r>
            <w:r>
              <w:rPr>
                <w:rStyle w:val="IndexLink"/>
                <w:rtl w:val="true"/>
              </w:rPr>
              <w:t xml:space="preserve">- </w:t>
            </w:r>
            <w:r>
              <w:rPr>
                <w:rStyle w:val="IndexLink"/>
                <w:rtl w:val="true"/>
              </w:rPr>
              <w:t>مختار اصلانی</w:t>
            </w:r>
            <w:r>
              <w:rPr>
                <w:rStyle w:val="IndexLink"/>
                <w:rtl w:val="true"/>
              </w:rPr>
              <w:tab/>
            </w:r>
            <w:r>
              <w:rPr>
                <w:rStyle w:val="IndexLink"/>
              </w:rPr>
              <w:t>136</w:t>
            </w:r>
          </w:hyperlink>
        </w:p>
        <w:p>
          <w:pPr>
            <w:pStyle w:val="Contents3"/>
            <w:tabs>
              <w:tab w:val="clear" w:pos="8459"/>
              <w:tab w:val="right" w:pos="9026" w:leader="dot"/>
            </w:tabs>
            <w:rPr/>
          </w:pPr>
          <w:hyperlink w:anchor="__RefHeading___Toc1609515_237004111">
            <w:r>
              <w:rPr>
                <w:webHidden/>
                <w:rStyle w:val="IndexLink"/>
                <w:rtl w:val="true"/>
              </w:rPr>
              <w:t>چرا نام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نیامده است؟</w:t>
            </w:r>
            <w:r>
              <w:rPr>
                <w:rStyle w:val="IndexLink"/>
                <w:rtl w:val="true"/>
              </w:rPr>
              <w:tab/>
            </w:r>
            <w:r>
              <w:rPr>
                <w:rStyle w:val="IndexLink"/>
              </w:rPr>
              <w:t>136</w:t>
            </w:r>
          </w:hyperlink>
        </w:p>
        <w:p>
          <w:pPr>
            <w:pStyle w:val="Contents3"/>
            <w:tabs>
              <w:tab w:val="clear" w:pos="8459"/>
              <w:tab w:val="right" w:pos="9026" w:leader="dot"/>
            </w:tabs>
            <w:rPr/>
          </w:pPr>
          <w:hyperlink w:anchor="__RefHeading___Toc1609517_237004111">
            <w:r>
              <w:rPr>
                <w:webHidden/>
                <w:rStyle w:val="IndexLink"/>
                <w:rtl w:val="true"/>
              </w:rPr>
              <w:t>چرا مردم با وجود آگاهی از فضایل امام علی</w:t>
            </w:r>
            <w:r>
              <w:rPr>
                <w:rStyle w:val="IndexLink"/>
                <w:rtl w:val="true"/>
              </w:rPr>
              <w:t>(</w:t>
            </w:r>
            <w:r>
              <w:rPr>
                <w:rStyle w:val="IndexLink"/>
                <w:rtl w:val="true"/>
              </w:rPr>
              <w:t>علیه السلام</w:t>
            </w:r>
            <w:r>
              <w:rPr>
                <w:rStyle w:val="IndexLink"/>
                <w:rtl w:val="true"/>
              </w:rPr>
              <w:t>)</w:t>
            </w:r>
            <w:r>
              <w:rPr>
                <w:rStyle w:val="IndexLink"/>
                <w:rtl w:val="true"/>
              </w:rPr>
              <w:t>، به سراغ خلافت او نرفتند؟</w:t>
            </w:r>
            <w:r>
              <w:rPr>
                <w:rStyle w:val="IndexLink"/>
                <w:rtl w:val="true"/>
              </w:rPr>
              <w:tab/>
            </w:r>
            <w:r>
              <w:rPr>
                <w:rStyle w:val="IndexLink"/>
              </w:rPr>
              <w:t>138</w:t>
            </w:r>
          </w:hyperlink>
        </w:p>
        <w:p>
          <w:pPr>
            <w:pStyle w:val="Contents3"/>
            <w:tabs>
              <w:tab w:val="clear" w:pos="8459"/>
              <w:tab w:val="right" w:pos="9026" w:leader="dot"/>
            </w:tabs>
            <w:rPr/>
          </w:pPr>
          <w:hyperlink w:anchor="__RefHeading___Toc1609519_237004111">
            <w:r>
              <w:rPr>
                <w:webHidden/>
                <w:rStyle w:val="IndexLink"/>
                <w:rtl w:val="true"/>
              </w:rPr>
              <w:t>آیا این گفته درست است که ابوبکر اعتراف کرد</w:t>
            </w:r>
            <w:r>
              <w:rPr>
                <w:rStyle w:val="IndexLink"/>
                <w:rtl w:val="true"/>
              </w:rPr>
              <w:t>: «</w:t>
            </w:r>
            <w:r>
              <w:rPr>
                <w:rStyle w:val="IndexLink"/>
                <w:rtl w:val="true"/>
              </w:rPr>
              <w:t>من از</w:t>
            </w:r>
            <w:r>
              <w:rPr>
                <w:rStyle w:val="IndexLink"/>
                <w:rtl w:val="true"/>
              </w:rPr>
              <w:t>...</w:t>
              <w:tab/>
            </w:r>
            <w:r>
              <w:rPr>
                <w:rStyle w:val="IndexLink"/>
              </w:rPr>
              <w:t>139</w:t>
            </w:r>
          </w:hyperlink>
        </w:p>
        <w:p>
          <w:pPr>
            <w:pStyle w:val="Contents2"/>
            <w:tabs>
              <w:tab w:val="clear" w:pos="8743"/>
              <w:tab w:val="right" w:pos="9026" w:leader="dot"/>
            </w:tabs>
            <w:rPr/>
          </w:pPr>
          <w:hyperlink w:anchor="__RefHeading___Toc1609521_237004111">
            <w:r>
              <w:rPr>
                <w:webHidden/>
                <w:rStyle w:val="IndexLink"/>
                <w:rtl w:val="true"/>
              </w:rPr>
              <w:t xml:space="preserve">نقدی کوتاه بر کتاب </w:t>
            </w:r>
            <w:r>
              <w:rPr>
                <w:rStyle w:val="IndexLink"/>
                <w:rtl w:val="true"/>
              </w:rPr>
              <w:t>«</w:t>
            </w:r>
            <w:r>
              <w:rPr>
                <w:rStyle w:val="IndexLink"/>
                <w:rtl w:val="true"/>
              </w:rPr>
              <w:t>جمهوریت</w:t>
            </w:r>
            <w:r>
              <w:rPr>
                <w:rStyle w:val="IndexLink"/>
                <w:rtl w:val="true"/>
              </w:rPr>
              <w:t xml:space="preserve">» </w:t>
            </w:r>
            <w:r>
              <w:rPr>
                <w:rStyle w:val="IndexLink"/>
                <w:rtl w:val="true"/>
              </w:rPr>
              <w:t>اثر سعید حجاریان</w:t>
            </w:r>
            <w:r>
              <w:rPr>
                <w:rStyle w:val="IndexLink"/>
                <w:rtl w:val="true"/>
              </w:rPr>
              <w:tab/>
            </w:r>
            <w:r>
              <w:rPr>
                <w:rStyle w:val="IndexLink"/>
              </w:rPr>
              <w:t>141</w:t>
            </w:r>
          </w:hyperlink>
        </w:p>
        <w:p>
          <w:pPr>
            <w:pStyle w:val="Contents3"/>
            <w:tabs>
              <w:tab w:val="clear" w:pos="8459"/>
              <w:tab w:val="right" w:pos="9026" w:leader="dot"/>
            </w:tabs>
            <w:rPr/>
          </w:pPr>
          <w:hyperlink w:anchor="__RefHeading___Toc1609523_237004111">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609525_237004111">
            <w:r>
              <w:rPr>
                <w:webHidden/>
                <w:rStyle w:val="IndexLink"/>
              </w:rPr>
              <w:t>1</w:t>
            </w:r>
            <w:r>
              <w:rPr>
                <w:rStyle w:val="IndexLink"/>
                <w:rtl w:val="true"/>
              </w:rPr>
              <w:t xml:space="preserve">. </w:t>
            </w:r>
            <w:r>
              <w:rPr>
                <w:rStyle w:val="IndexLink"/>
                <w:rtl w:val="true"/>
              </w:rPr>
              <w:t>تکثر گرایی افسار گسیخته</w:t>
            </w:r>
            <w:r>
              <w:rPr>
                <w:rStyle w:val="IndexLink"/>
                <w:rtl w:val="true"/>
              </w:rPr>
              <w:tab/>
            </w:r>
            <w:r>
              <w:rPr>
                <w:rStyle w:val="IndexLink"/>
              </w:rPr>
              <w:t>141</w:t>
            </w:r>
          </w:hyperlink>
        </w:p>
        <w:p>
          <w:pPr>
            <w:pStyle w:val="Contents3"/>
            <w:tabs>
              <w:tab w:val="clear" w:pos="8459"/>
              <w:tab w:val="right" w:pos="9026" w:leader="dot"/>
            </w:tabs>
            <w:rPr/>
          </w:pPr>
          <w:hyperlink w:anchor="__RefHeading___Toc1609527_237004111">
            <w:r>
              <w:rPr>
                <w:webHidden/>
                <w:rStyle w:val="IndexLink"/>
              </w:rPr>
              <w:t>2</w:t>
            </w:r>
            <w:r>
              <w:rPr>
                <w:rStyle w:val="IndexLink"/>
                <w:rtl w:val="true"/>
              </w:rPr>
              <w:t xml:space="preserve">. </w:t>
            </w:r>
            <w:r>
              <w:rPr>
                <w:rStyle w:val="IndexLink"/>
                <w:rtl w:val="true"/>
              </w:rPr>
              <w:t>یگانه انگاری ریشه ی مشروعیت و مقبولیت</w:t>
            </w:r>
            <w:r>
              <w:rPr>
                <w:rStyle w:val="IndexLink"/>
                <w:rtl w:val="true"/>
              </w:rPr>
              <w:tab/>
            </w:r>
            <w:r>
              <w:rPr>
                <w:rStyle w:val="IndexLink"/>
              </w:rPr>
              <w:t>143</w:t>
            </w:r>
          </w:hyperlink>
        </w:p>
        <w:p>
          <w:pPr>
            <w:pStyle w:val="Contents3"/>
            <w:tabs>
              <w:tab w:val="clear" w:pos="8459"/>
              <w:tab w:val="right" w:pos="9026" w:leader="dot"/>
            </w:tabs>
            <w:rPr/>
          </w:pPr>
          <w:hyperlink w:anchor="__RefHeading___Toc1609529_237004111">
            <w:r>
              <w:rPr>
                <w:webHidden/>
                <w:rStyle w:val="IndexLink"/>
                <w:rtl w:val="true"/>
              </w:rPr>
              <w:t>حکومت در کلام علی</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1609531_237004111">
            <w:r>
              <w:rPr>
                <w:webHidden/>
                <w:rStyle w:val="IndexLink"/>
              </w:rPr>
              <w:t>3</w:t>
            </w:r>
            <w:r>
              <w:rPr>
                <w:rStyle w:val="IndexLink"/>
                <w:rtl w:val="true"/>
              </w:rPr>
              <w:t xml:space="preserve">. </w:t>
            </w:r>
            <w:r>
              <w:rPr>
                <w:rStyle w:val="IndexLink"/>
                <w:rtl w:val="true"/>
              </w:rPr>
              <w:t>نگرش لیبرالیستی به پدیده ی مشروعیت</w:t>
            </w:r>
            <w:r>
              <w:rPr>
                <w:rStyle w:val="IndexLink"/>
                <w:rtl w:val="true"/>
              </w:rPr>
              <w:tab/>
            </w:r>
            <w:r>
              <w:rPr>
                <w:rStyle w:val="IndexLink"/>
              </w:rPr>
              <w:t>146</w:t>
            </w:r>
          </w:hyperlink>
        </w:p>
        <w:p>
          <w:pPr>
            <w:pStyle w:val="Contents3"/>
            <w:tabs>
              <w:tab w:val="clear" w:pos="8459"/>
              <w:tab w:val="right" w:pos="9026" w:leader="dot"/>
            </w:tabs>
            <w:rPr/>
          </w:pPr>
          <w:hyperlink w:anchor="__RefHeading___Toc1609533_237004111">
            <w:r>
              <w:rPr>
                <w:webHidden/>
                <w:rStyle w:val="IndexLink"/>
              </w:rPr>
              <w:t>4</w:t>
            </w:r>
            <w:r>
              <w:rPr>
                <w:rStyle w:val="IndexLink"/>
                <w:rtl w:val="true"/>
              </w:rPr>
              <w:t xml:space="preserve">. </w:t>
            </w:r>
            <w:r>
              <w:rPr>
                <w:rStyle w:val="IndexLink"/>
                <w:rtl w:val="true"/>
              </w:rPr>
              <w:t>گرایش لیبرالیستی در تبیین ماهیت حکومت دینی</w:t>
            </w:r>
            <w:r>
              <w:rPr>
                <w:rStyle w:val="IndexLink"/>
                <w:rtl w:val="true"/>
              </w:rPr>
              <w:t>:</w:t>
              <w:tab/>
            </w:r>
            <w:r>
              <w:rPr>
                <w:rStyle w:val="IndexLink"/>
              </w:rPr>
              <w:t>147</w:t>
            </w:r>
          </w:hyperlink>
        </w:p>
        <w:p>
          <w:pPr>
            <w:pStyle w:val="Contents3"/>
            <w:tabs>
              <w:tab w:val="clear" w:pos="8459"/>
              <w:tab w:val="right" w:pos="9026" w:leader="dot"/>
            </w:tabs>
            <w:rPr/>
          </w:pPr>
          <w:hyperlink w:anchor="__RefHeading___Toc1609535_237004111">
            <w:r>
              <w:rPr>
                <w:webHidden/>
                <w:rStyle w:val="IndexLink"/>
              </w:rPr>
              <w:t>5</w:t>
            </w:r>
            <w:r>
              <w:rPr>
                <w:rStyle w:val="IndexLink"/>
                <w:rtl w:val="true"/>
              </w:rPr>
              <w:t xml:space="preserve">. </w:t>
            </w:r>
            <w:r>
              <w:rPr>
                <w:rStyle w:val="IndexLink"/>
                <w:rtl w:val="true"/>
              </w:rPr>
              <w:t>نفی ایدئولوژی در عرصه ی قانون گذاری</w:t>
            </w:r>
            <w:r>
              <w:rPr>
                <w:rStyle w:val="IndexLink"/>
                <w:rtl w:val="true"/>
              </w:rPr>
              <w:t>:</w:t>
              <w:tab/>
            </w:r>
            <w:r>
              <w:rPr>
                <w:rStyle w:val="IndexLink"/>
              </w:rPr>
              <w:t>149</w:t>
            </w:r>
          </w:hyperlink>
        </w:p>
        <w:p>
          <w:pPr>
            <w:pStyle w:val="Contents2"/>
            <w:tabs>
              <w:tab w:val="clear" w:pos="8743"/>
              <w:tab w:val="right" w:pos="9026" w:leader="dot"/>
            </w:tabs>
            <w:rPr/>
          </w:pPr>
          <w:hyperlink w:anchor="__RefHeading___Toc1609537_237004111">
            <w:r>
              <w:rPr>
                <w:webHidden/>
                <w:rStyle w:val="IndexLink"/>
                <w:rtl w:val="true"/>
              </w:rPr>
              <w:t>معرفی کتاب روش شناسی تفسیر قرآن</w:t>
            </w:r>
            <w:r>
              <w:rPr>
                <w:rStyle w:val="IndexLink"/>
                <w:rtl w:val="true"/>
              </w:rPr>
              <w:t>-</w:t>
            </w:r>
            <w:r>
              <w:rPr>
                <w:rStyle w:val="IndexLink"/>
                <w:rtl w:val="true"/>
              </w:rPr>
              <w:t>اسماعیل سلطانی</w:t>
            </w:r>
            <w:r>
              <w:rPr>
                <w:rStyle w:val="IndexLink"/>
                <w:rtl w:val="true"/>
              </w:rPr>
              <w:tab/>
            </w:r>
            <w:r>
              <w:rPr>
                <w:rStyle w:val="IndexLink"/>
              </w:rPr>
              <w:t>152</w:t>
            </w:r>
          </w:hyperlink>
        </w:p>
        <w:p>
          <w:pPr>
            <w:pStyle w:val="Contents2"/>
            <w:tabs>
              <w:tab w:val="clear" w:pos="8743"/>
              <w:tab w:val="right" w:pos="9026" w:leader="dot"/>
            </w:tabs>
            <w:rPr/>
          </w:pPr>
          <w:hyperlink w:anchor="__RefHeading___Toc1609539_237004111">
            <w:r>
              <w:rPr>
                <w:webHidden/>
                <w:rStyle w:val="IndexLink"/>
                <w:rtl w:val="true"/>
              </w:rPr>
              <w:t xml:space="preserve">معرفی پایگاه های اسلامی اینترنت </w:t>
            </w:r>
            <w:r>
              <w:rPr>
                <w:rStyle w:val="IndexLink"/>
                <w:rtl w:val="true"/>
              </w:rPr>
              <w:t xml:space="preserve">- </w:t>
            </w:r>
            <w:r>
              <w:rPr>
                <w:rStyle w:val="IndexLink"/>
                <w:rtl w:val="true"/>
              </w:rPr>
              <w:t>حسن منتظری</w:t>
            </w:r>
            <w:r>
              <w:rPr>
                <w:rStyle w:val="IndexLink"/>
                <w:rtl w:val="true"/>
              </w:rPr>
              <w:tab/>
            </w:r>
            <w:r>
              <w:rPr>
                <w:rStyle w:val="IndexLink"/>
              </w:rPr>
              <w:t>159</w:t>
            </w:r>
          </w:hyperlink>
        </w:p>
        <w:p>
          <w:pPr>
            <w:pStyle w:val="Contents3"/>
            <w:tabs>
              <w:tab w:val="clear" w:pos="8459"/>
              <w:tab w:val="right" w:pos="9026" w:leader="dot"/>
            </w:tabs>
            <w:rPr/>
          </w:pPr>
          <w:hyperlink w:anchor="__RefHeading___Toc1609541_237004111">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609543_237004111">
            <w:r>
              <w:rPr>
                <w:webHidden/>
                <w:rStyle w:val="IndexLink"/>
                <w:rtl w:val="true"/>
              </w:rPr>
              <w:t>پایگاه بلاغ</w:t>
            </w:r>
            <w:r>
              <w:rPr>
                <w:rStyle w:val="IndexLink"/>
                <w:rtl w:val="true"/>
              </w:rPr>
              <w:tab/>
            </w:r>
            <w:r>
              <w:rPr>
                <w:rStyle w:val="IndexLink"/>
              </w:rPr>
              <w:t>159</w:t>
            </w:r>
          </w:hyperlink>
        </w:p>
        <w:p>
          <w:pPr>
            <w:pStyle w:val="Contents3"/>
            <w:tabs>
              <w:tab w:val="clear" w:pos="8459"/>
              <w:tab w:val="right" w:pos="9026" w:leader="dot"/>
            </w:tabs>
            <w:rPr/>
          </w:pPr>
          <w:hyperlink w:anchor="__RefHeading___Toc1609545_237004111">
            <w:r>
              <w:rPr>
                <w:webHidden/>
                <w:rStyle w:val="IndexLink"/>
                <w:rtl w:val="true"/>
              </w:rPr>
              <w:t xml:space="preserve">* </w:t>
            </w:r>
            <w:r>
              <w:rPr>
                <w:rStyle w:val="IndexLink"/>
                <w:rtl w:val="true"/>
              </w:rPr>
              <w:t>پایگاه بلاغ ارگ</w:t>
            </w:r>
            <w:r>
              <w:rPr>
                <w:rStyle w:val="IndexLink"/>
                <w:rtl w:val="true"/>
              </w:rPr>
              <w:t>:</w:t>
              <w:tab/>
            </w:r>
            <w:r>
              <w:rPr>
                <w:rStyle w:val="IndexLink"/>
              </w:rPr>
              <w:t>160</w:t>
            </w:r>
          </w:hyperlink>
        </w:p>
        <w:p>
          <w:pPr>
            <w:pStyle w:val="Contents3"/>
            <w:tabs>
              <w:tab w:val="clear" w:pos="8459"/>
              <w:tab w:val="right" w:pos="9026" w:leader="dot"/>
            </w:tabs>
            <w:rPr/>
          </w:pPr>
          <w:hyperlink w:anchor="__RefHeading___Toc1609547_237004111">
            <w:r>
              <w:rPr>
                <w:webHidden/>
                <w:rStyle w:val="IndexLink"/>
                <w:rtl w:val="true"/>
              </w:rPr>
              <w:t xml:space="preserve">* </w:t>
            </w:r>
            <w:r>
              <w:rPr>
                <w:rStyle w:val="IndexLink"/>
                <w:rtl w:val="true"/>
              </w:rPr>
              <w:t>پایگاه بلاغ نت</w:t>
            </w:r>
            <w:r>
              <w:rPr>
                <w:rStyle w:val="IndexLink"/>
                <w:rtl w:val="true"/>
              </w:rPr>
              <w:t>:</w:t>
              <w:tab/>
            </w:r>
            <w:r>
              <w:rPr>
                <w:rStyle w:val="IndexLink"/>
              </w:rPr>
              <w:t>161</w:t>
            </w:r>
          </w:hyperlink>
        </w:p>
        <w:p>
          <w:pPr>
            <w:pStyle w:val="Contents3"/>
            <w:tabs>
              <w:tab w:val="clear" w:pos="8459"/>
              <w:tab w:val="right" w:pos="9026" w:leader="dot"/>
            </w:tabs>
            <w:rPr/>
          </w:pPr>
          <w:hyperlink w:anchor="__RefHeading___Toc1609549_237004111">
            <w:r>
              <w:rPr>
                <w:webHidden/>
                <w:rStyle w:val="IndexLink"/>
                <w:rtl w:val="true"/>
              </w:rPr>
              <w:t xml:space="preserve">* </w:t>
            </w:r>
            <w:r>
              <w:rPr>
                <w:rStyle w:val="IndexLink"/>
                <w:rtl w:val="true"/>
              </w:rPr>
              <w:t>لینک قرآن</w:t>
            </w:r>
            <w:r>
              <w:rPr>
                <w:rStyle w:val="IndexLink"/>
                <w:rtl w:val="true"/>
              </w:rPr>
              <w:tab/>
            </w:r>
            <w:r>
              <w:rPr>
                <w:rStyle w:val="IndexLink"/>
              </w:rPr>
              <w:t>161</w:t>
            </w:r>
          </w:hyperlink>
        </w:p>
        <w:p>
          <w:pPr>
            <w:pStyle w:val="Contents3"/>
            <w:tabs>
              <w:tab w:val="clear" w:pos="8459"/>
              <w:tab w:val="right" w:pos="9026" w:leader="dot"/>
            </w:tabs>
            <w:rPr/>
          </w:pPr>
          <w:hyperlink w:anchor="__RefHeading___Toc1609551_237004111">
            <w:r>
              <w:rPr>
                <w:webHidden/>
                <w:rStyle w:val="IndexLink"/>
                <w:rtl w:val="true"/>
              </w:rPr>
              <w:t xml:space="preserve">* </w:t>
            </w:r>
            <w:r>
              <w:rPr>
                <w:rStyle w:val="IndexLink"/>
                <w:rtl w:val="true"/>
              </w:rPr>
              <w:t>لینک پیامبر و اهل بیت</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1609553_237004111">
            <w:r>
              <w:rPr>
                <w:webHidden/>
                <w:rStyle w:val="IndexLink"/>
                <w:rtl w:val="true"/>
              </w:rPr>
              <w:t xml:space="preserve">* </w:t>
            </w:r>
            <w:r>
              <w:rPr>
                <w:rStyle w:val="IndexLink"/>
                <w:rtl w:val="true"/>
              </w:rPr>
              <w:t>لینک رهنمودها</w:t>
            </w:r>
            <w:r>
              <w:rPr>
                <w:rStyle w:val="IndexLink"/>
                <w:rtl w:val="true"/>
              </w:rPr>
              <w:tab/>
            </w:r>
            <w:r>
              <w:rPr>
                <w:rStyle w:val="IndexLink"/>
              </w:rPr>
              <w:t>161</w:t>
            </w:r>
          </w:hyperlink>
        </w:p>
        <w:p>
          <w:pPr>
            <w:pStyle w:val="Contents3"/>
            <w:tabs>
              <w:tab w:val="clear" w:pos="8459"/>
              <w:tab w:val="right" w:pos="9026" w:leader="dot"/>
            </w:tabs>
            <w:rPr/>
          </w:pPr>
          <w:hyperlink w:anchor="__RefHeading___Toc1609555_237004111">
            <w:r>
              <w:rPr>
                <w:webHidden/>
                <w:rStyle w:val="IndexLink"/>
                <w:rtl w:val="true"/>
              </w:rPr>
              <w:t xml:space="preserve">* </w:t>
            </w:r>
            <w:r>
              <w:rPr>
                <w:rStyle w:val="IndexLink"/>
                <w:rtl w:val="true"/>
              </w:rPr>
              <w:t>لینک کلام و اعتقادات اسلامی</w:t>
            </w:r>
            <w:r>
              <w:rPr>
                <w:rStyle w:val="IndexLink"/>
                <w:rtl w:val="true"/>
              </w:rPr>
              <w:tab/>
            </w:r>
            <w:r>
              <w:rPr>
                <w:rStyle w:val="IndexLink"/>
              </w:rPr>
              <w:t>161</w:t>
            </w:r>
          </w:hyperlink>
        </w:p>
        <w:p>
          <w:pPr>
            <w:pStyle w:val="Contents3"/>
            <w:tabs>
              <w:tab w:val="clear" w:pos="8459"/>
              <w:tab w:val="right" w:pos="9026" w:leader="dot"/>
            </w:tabs>
            <w:rPr/>
          </w:pPr>
          <w:hyperlink w:anchor="__RefHeading___Toc1609557_237004111">
            <w:r>
              <w:rPr>
                <w:webHidden/>
                <w:rStyle w:val="IndexLink"/>
                <w:rtl w:val="true"/>
              </w:rPr>
              <w:t xml:space="preserve">- </w:t>
            </w:r>
            <w:r>
              <w:rPr>
                <w:rStyle w:val="IndexLink"/>
                <w:rtl w:val="true"/>
              </w:rPr>
              <w:t>مباحث مسایل جدید</w:t>
            </w:r>
            <w:r>
              <w:rPr>
                <w:rStyle w:val="IndexLink"/>
                <w:rtl w:val="true"/>
              </w:rPr>
              <w:t>:</w:t>
              <w:tab/>
            </w:r>
            <w:r>
              <w:rPr>
                <w:rStyle w:val="IndexLink"/>
              </w:rPr>
              <w:t>161</w:t>
            </w:r>
          </w:hyperlink>
        </w:p>
        <w:p>
          <w:pPr>
            <w:pStyle w:val="Contents3"/>
            <w:tabs>
              <w:tab w:val="clear" w:pos="8459"/>
              <w:tab w:val="right" w:pos="9026" w:leader="dot"/>
            </w:tabs>
            <w:rPr/>
          </w:pPr>
          <w:hyperlink w:anchor="__RefHeading___Toc1609559_237004111">
            <w:r>
              <w:rPr>
                <w:webHidden/>
                <w:rStyle w:val="IndexLink"/>
                <w:rtl w:val="true"/>
              </w:rPr>
              <w:t xml:space="preserve">* </w:t>
            </w:r>
            <w:r>
              <w:rPr>
                <w:rStyle w:val="IndexLink"/>
                <w:rtl w:val="true"/>
              </w:rPr>
              <w:t>لینک اندیشه ی سیاسی</w:t>
            </w:r>
            <w:r>
              <w:rPr>
                <w:rStyle w:val="IndexLink"/>
                <w:rtl w:val="true"/>
              </w:rPr>
              <w:tab/>
            </w:r>
            <w:r>
              <w:rPr>
                <w:rStyle w:val="IndexLink"/>
              </w:rPr>
              <w:t>161</w:t>
            </w:r>
          </w:hyperlink>
        </w:p>
        <w:p>
          <w:pPr>
            <w:pStyle w:val="Contents3"/>
            <w:tabs>
              <w:tab w:val="clear" w:pos="8459"/>
              <w:tab w:val="right" w:pos="9026" w:leader="dot"/>
            </w:tabs>
            <w:rPr/>
          </w:pPr>
          <w:hyperlink w:anchor="__RefHeading___Toc1609561_237004111">
            <w:r>
              <w:rPr>
                <w:webHidden/>
                <w:rStyle w:val="IndexLink"/>
                <w:rtl w:val="true"/>
              </w:rPr>
              <w:t xml:space="preserve">* </w:t>
            </w:r>
            <w:r>
              <w:rPr>
                <w:rStyle w:val="IndexLink"/>
                <w:rtl w:val="true"/>
              </w:rPr>
              <w:t>لینک فقه و احکام</w:t>
            </w:r>
            <w:r>
              <w:rPr>
                <w:rStyle w:val="IndexLink"/>
                <w:rtl w:val="true"/>
              </w:rPr>
              <w:tab/>
            </w:r>
            <w:r>
              <w:rPr>
                <w:rStyle w:val="IndexLink"/>
              </w:rPr>
              <w:t>162</w:t>
            </w:r>
          </w:hyperlink>
        </w:p>
        <w:p>
          <w:pPr>
            <w:pStyle w:val="Contents3"/>
            <w:tabs>
              <w:tab w:val="clear" w:pos="8459"/>
              <w:tab w:val="right" w:pos="9026" w:leader="dot"/>
            </w:tabs>
            <w:rPr/>
          </w:pPr>
          <w:hyperlink w:anchor="__RefHeading___Toc1609563_237004111">
            <w:r>
              <w:rPr>
                <w:webHidden/>
                <w:rStyle w:val="IndexLink"/>
                <w:rtl w:val="true"/>
              </w:rPr>
              <w:t xml:space="preserve">* </w:t>
            </w:r>
            <w:r>
              <w:rPr>
                <w:rStyle w:val="IndexLink"/>
                <w:rtl w:val="true"/>
              </w:rPr>
              <w:t>لینک مطهّر</w:t>
            </w:r>
            <w:r>
              <w:rPr>
                <w:rStyle w:val="IndexLink"/>
                <w:rtl w:val="true"/>
              </w:rPr>
              <w:tab/>
            </w:r>
            <w:r>
              <w:rPr>
                <w:rStyle w:val="IndexLink"/>
              </w:rPr>
              <w:t>162</w:t>
            </w:r>
          </w:hyperlink>
        </w:p>
        <w:p>
          <w:pPr>
            <w:pStyle w:val="Contents3"/>
            <w:tabs>
              <w:tab w:val="clear" w:pos="8459"/>
              <w:tab w:val="right" w:pos="9026" w:leader="dot"/>
            </w:tabs>
            <w:rPr/>
          </w:pPr>
          <w:hyperlink w:anchor="__RefHeading___Toc1609565_237004111">
            <w:r>
              <w:rPr>
                <w:webHidden/>
                <w:rStyle w:val="IndexLink"/>
                <w:rtl w:val="true"/>
              </w:rPr>
              <w:t xml:space="preserve">* </w:t>
            </w:r>
            <w:r>
              <w:rPr>
                <w:rStyle w:val="IndexLink"/>
                <w:rtl w:val="true"/>
              </w:rPr>
              <w:t>لینک مناسبت های اسلامی</w:t>
            </w:r>
            <w:r>
              <w:rPr>
                <w:rStyle w:val="IndexLink"/>
                <w:rtl w:val="true"/>
              </w:rPr>
              <w:tab/>
            </w:r>
            <w:r>
              <w:rPr>
                <w:rStyle w:val="IndexLink"/>
              </w:rPr>
              <w:t>162</w:t>
            </w:r>
          </w:hyperlink>
        </w:p>
        <w:p>
          <w:pPr>
            <w:pStyle w:val="Contents3"/>
            <w:tabs>
              <w:tab w:val="clear" w:pos="8459"/>
              <w:tab w:val="right" w:pos="9026" w:leader="dot"/>
            </w:tabs>
            <w:rPr/>
          </w:pPr>
          <w:hyperlink w:anchor="__RefHeading___Toc1609567_237004111">
            <w:r>
              <w:rPr>
                <w:webHidden/>
                <w:rStyle w:val="IndexLink"/>
                <w:rtl w:val="true"/>
              </w:rPr>
              <w:t xml:space="preserve">* </w:t>
            </w:r>
            <w:r>
              <w:rPr>
                <w:rStyle w:val="IndexLink"/>
                <w:rtl w:val="true"/>
              </w:rPr>
              <w:t>مراکز تحقیقاتی قم</w:t>
            </w:r>
            <w:r>
              <w:rPr>
                <w:rStyle w:val="IndexLink"/>
                <w:rtl w:val="true"/>
              </w:rPr>
              <w:tab/>
            </w:r>
            <w:r>
              <w:rPr>
                <w:rStyle w:val="IndexLink"/>
              </w:rPr>
              <w:t>162</w:t>
            </w:r>
          </w:hyperlink>
        </w:p>
        <w:p>
          <w:pPr>
            <w:pStyle w:val="Contents3"/>
            <w:tabs>
              <w:tab w:val="clear" w:pos="8459"/>
              <w:tab w:val="right" w:pos="9026" w:leader="dot"/>
            </w:tabs>
            <w:rPr/>
          </w:pPr>
          <w:hyperlink w:anchor="__RefHeading___Toc1609569_237004111">
            <w:r>
              <w:rPr>
                <w:webHidden/>
                <w:rStyle w:val="IndexLink"/>
                <w:rtl w:val="true"/>
              </w:rPr>
              <w:t xml:space="preserve">* </w:t>
            </w:r>
            <w:r>
              <w:rPr>
                <w:rStyle w:val="IndexLink"/>
                <w:rtl w:val="true"/>
              </w:rPr>
              <w:t>معرفی پایگاه ها</w:t>
            </w:r>
            <w:r>
              <w:rPr>
                <w:rStyle w:val="IndexLink"/>
                <w:rtl w:val="true"/>
              </w:rPr>
              <w:tab/>
            </w:r>
            <w:r>
              <w:rPr>
                <w:rStyle w:val="IndexLink"/>
              </w:rPr>
              <w:t>163</w:t>
            </w:r>
          </w:hyperlink>
        </w:p>
        <w:p>
          <w:pPr>
            <w:pStyle w:val="Contents3"/>
            <w:tabs>
              <w:tab w:val="clear" w:pos="8459"/>
              <w:tab w:val="right" w:pos="9026" w:leader="dot"/>
            </w:tabs>
            <w:rPr/>
          </w:pPr>
          <w:hyperlink w:anchor="__RefHeading___Toc1609571_237004111">
            <w:r>
              <w:rPr>
                <w:webHidden/>
                <w:rStyle w:val="IndexLink"/>
                <w:rtl w:val="true"/>
              </w:rPr>
              <w:t xml:space="preserve">* </w:t>
            </w:r>
            <w:r>
              <w:rPr>
                <w:rStyle w:val="IndexLink"/>
                <w:rtl w:val="true"/>
              </w:rPr>
              <w:t>یادآوری</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44_42097"/>
      <w:bookmarkStart w:id="1" w:name="pg6244_42097"/>
      <w:bookmarkEnd w:id="1"/>
    </w:p>
    <w:p>
      <w:pPr>
        <w:pStyle w:val="Heading2"/>
        <w:numPr>
          <w:ilvl w:val="1"/>
          <w:numId w:val="1"/>
        </w:numPr>
        <w:rPr/>
      </w:pPr>
      <w:bookmarkStart w:id="2" w:name="pg6244_42097"/>
      <w:bookmarkStart w:id="3" w:name="__RefHeading___Toc1609299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مجله صباح پاسخگوی پرسش های دینی</w:t>
      </w:r>
    </w:p>
    <w:p>
      <w:pPr>
        <w:pStyle w:val="BookText"/>
        <w:rPr/>
      </w:pPr>
      <w:r>
        <w:rPr>
          <w:rFonts w:ascii="IRNazanin" w:hAnsi="IRNazanin" w:eastAsia="IRNazanin"/>
          <w:color w:val="111111"/>
          <w:sz w:val="28"/>
          <w:sz w:val="28"/>
          <w:szCs w:val="28"/>
          <w:rtl w:val="true"/>
          <w:lang w:bidi="fa-IR"/>
        </w:rPr>
        <w:t>کاری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 گو به شبهات حوزه های علمیه</w:t>
      </w:r>
    </w:p>
    <w:p>
      <w:pPr>
        <w:pStyle w:val="BookText"/>
        <w:rPr/>
      </w:pP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حسینی بوشهری</w:t>
      </w:r>
    </w:p>
    <w:p>
      <w:pPr>
        <w:pStyle w:val="BookText"/>
        <w:rPr/>
      </w:pP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عبدالحسین خسروپناه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سید محمد علی داعی نژاد</w:t>
      </w:r>
    </w:p>
    <w:p>
      <w:pPr>
        <w:pStyle w:val="BookText"/>
        <w:rPr/>
      </w:pPr>
      <w:r>
        <w:rPr>
          <w:rFonts w:eastAsia="Times New Roman" w:cs="Times New Roman" w:ascii="Times New Roman" w:hAnsi="Times New Roman"/>
          <w:color w:val="111111"/>
          <w:sz w:val="28"/>
          <w:szCs w:val="28"/>
          <w:lang w:val="en-US" w:bidi="en-US"/>
        </w:rPr>
        <w:t>http://www.andisheqom.com</w:t>
      </w:r>
    </w:p>
    <w:p>
      <w:pPr>
        <w:pStyle w:val="BookText"/>
        <w:rPr/>
      </w:pPr>
      <w:r>
        <w:rPr>
          <w:rFonts w:ascii="IRNazanin" w:hAnsi="IRNazanin" w:eastAsia="IRNazanin"/>
          <w:color w:val="111111"/>
          <w:sz w:val="28"/>
          <w:sz w:val="28"/>
          <w:szCs w:val="28"/>
          <w:rtl w:val="true"/>
          <w:lang w:bidi="fa-IR"/>
        </w:rPr>
        <w:t>پست الکترونیک مرکز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howzeh@andisheqom.com</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خیابان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37185/4466</w:t>
      </w:r>
    </w:p>
    <w:p>
      <w:pPr>
        <w:pStyle w:val="BookText"/>
        <w:rPr/>
      </w:pPr>
      <w:r>
        <w:rPr>
          <w:rFonts w:ascii="IRNazanin" w:hAnsi="IRNazanin" w:eastAsia="IRNazanin"/>
          <w:color w:val="111111"/>
          <w:sz w:val="28"/>
          <w:sz w:val="28"/>
          <w:szCs w:val="28"/>
          <w:rtl w:val="true"/>
          <w:lang w:bidi="fa-IR"/>
        </w:rPr>
        <w:t>تلفن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32923251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3292251</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9301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صباح، پاسخگوی پرسش های دینی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پاسخ گو به شبهات حوزه های علمیه </w:t>
      </w:r>
      <w:bookmarkStart w:id="7" w:name="pg6244_42099"/>
    </w:p>
    <w:p>
      <w:pPr>
        <w:pStyle w:val="Heading2"/>
        <w:numPr>
          <w:ilvl w:val="1"/>
          <w:numId w:val="1"/>
        </w:numPr>
        <w:rPr/>
      </w:pPr>
      <w:bookmarkStart w:id="8" w:name="__RefHeading___Toc1609303_237004111"/>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ویژگی برجسته ی انسان، اندیشه و خردورزی اوستو معرفت، موهبتی است الهی که چون چراغی فروزان فراروی زندگی آدمیان را روشن می سازد و به آن جهت می 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جریان های انحرافی با راه اندازه ی پایگاه های فکری بر ضد روشن ترین اصول دینی، ارزشی و اخلاقی دین داران سخن می گویند و در پی ایجاد شبهه های معرفتی و اعتقادی، نشان دادن چهره ای خشن و خشک از دین و نمادهای دینی، عمدی درآمیختن حق و باطل برای باطل نشان دان حق و حق انگاری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امّت اسلامی بهویژه نسل جوان باید هر روز بیش از پیش در راه فهم نظرها و اندیشه های اسلام نسبت به مسایل دینی، اجتماعی، سیاسی،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برابر پرسش های در جان نهفته اش، پاسخ هایی متقّن و مستند دریافت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پژوهش های اسلامی صدا و سیما با هدف نهادینه کردن ارتباط حوزه با رسانه و بهره گیری از زلال اندیشه ی اندیشهورزان حوزه ی در تلاش است تا از خرمن دانش اندیشمندان مسلمان، ره توشه ی معرفت برچیند و بار و بنه ی کمال و تعالی را تحفه ی دین داران درد آشنا و دلسوز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رسیدن به این هدف، از کوشش پی گیری بی شایبه ی سردبیر ارجمند، مسؤولان و همکاران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گروه های دین پژوهی، سیاسی، تاریخی،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فرهنگی حوزه ی علمیه ی قم سپاس گزاریم که دست یاری به ما داده اند تا در پرتو اندیشه ی اصیل اسلامی، خانه ی دل مشتاقان را آذین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نخستین شماره از نشریه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می داریم، بسیار خرسند و شاکر خواهیم بود اگر تلاش پدیدآورندگان این مجموعه در پیشگاه یزدان هستی بخش و بهرهوران گرامی پذیرفته افتد و روزی به یاری مان آید که به جز قلب سلیم، هیچ اندوخته ای از مال و فرزند دنیا به کارمان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پژوهشی مرکز پژوهشهای اسلامی صدا و سیما </w:t>
      </w:r>
      <w:bookmarkStart w:id="10" w:name="pg6244_42101"/>
    </w:p>
    <w:p>
      <w:pPr>
        <w:pStyle w:val="Heading2"/>
        <w:numPr>
          <w:ilvl w:val="1"/>
          <w:numId w:val="1"/>
        </w:numPr>
        <w:rPr/>
      </w:pPr>
      <w:bookmarkStart w:id="11" w:name="__RefHeading___Toc1609305_237004111"/>
      <w:bookmarkStart w:id="12" w:name="_Toc4"/>
      <w:bookmarkEnd w:id="10"/>
      <w:bookmarkEnd w:id="11"/>
      <w:r>
        <w:rPr>
          <w:rtl w:val="true"/>
        </w:rPr>
        <w:t>سخن سردبیر</w:t>
      </w:r>
      <w:bookmarkEnd w:id="12"/>
    </w:p>
    <w:p>
      <w:pPr>
        <w:pStyle w:val="BookText"/>
        <w:rPr/>
      </w:pPr>
      <w:r>
        <w:rPr>
          <w:rFonts w:ascii="IRNazanin" w:hAnsi="IRNazanin" w:eastAsia="IRNazanin"/>
          <w:color w:val="111111"/>
          <w:sz w:val="28"/>
          <w:sz w:val="28"/>
          <w:szCs w:val="28"/>
          <w:rtl w:val="true"/>
          <w:lang w:bidi="fa-IR"/>
        </w:rPr>
        <w:t>بالندگی اندیشه و تناسب پیشرفت های معرفتی با نیازهای فکری زمان به ویژه در عرصه های دینی از نشانه ها و شاخص های مهم حیات اجتماعی و دینی جامعه و اندیشمندان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 فقیهان مسلمان به ویژه دانش پژوهان حوزه های علمیه پیوسته در راستای پاسخ گویی به چنین نیازهایی از هیچ کوششی فروگذار نکرده اند که برگه های زرین زندگی این بزرگان و عملکرد حوزه های علمیه در تاریخ بهترین گواه بر این گونه تلاش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برجسته ی چنین کوشش هایی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ظلمانی جهان معاصر و در حالی که هیچ امیدی به تحقق حکومتی اسلامی حتی از سوی دوستداران حکومت دینی نبود، با رهبری حضرت امام خمینی رضوان الله علیه، پشتیبانی اندیشمندان مسلمان و روشن گری های مردمی حوزه های علمیه، انقلاب اسلامی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امام و امت اسلامی چنان جلوه ای زیبا از همبستگی و وحدت در عرصه ی جهانی ترسیم کرده که هنوز خاطره ی دل پذیر آن در ذهن حق جویان جهان پابرجا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شمردن گام هایی که اندیشمندان اسلام و حوزه های علمیه در تحقق اسلام ناب و برپایی جامعه ی اسلامی برداشته اند، در این گفتار کوتاه،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برای نمونه به فلسفه 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پژوهش های فرهنگی حوزه 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مردم مسلمان با دین بیشتر آشنا گشتند و در روشن گری های روحانیت، جویای آگاهی های دینی جدیدتری شدند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روی کارآمدن حاکمیّت دینی، مردم با جنبه های اجتماعی اسلام روبه رو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رو، علاقه مندی آنان برای آشنایی با دیگر جنبه های فراموش شده ی اسلام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حق ستیزان و کسانی که نمی توانند نور خدا را در جامعه و جهان تحمل کنند، در فعالیتی سازمان یافته و گسترده، به مبارزه با انقلاب اسلامی و در صورت وجود بسترهای مناسب، به اسلام زدایی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راستا از هیچ کاری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نظامی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 عراق به ایران و تهاجم فرهنگی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برهنگی و بی بندو باری و تهاجم فکری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 آموزه های تکثرگرایی، تساهل منشی و انسان محوری، نمونه هایی از این حرکت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پاره ای از روشن فکران و عناد ورزی و فرصت طلبی برخی عوامل داخلی نیز بر گستره و شتاب تهاجم دشمن به انقلاب اسلامی و مکتب اسلام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فضایی شبهه آلود و گمراه کننده پدید آمده است، به گونه ای که امت اسلامی به ویژه جوانان با وجود علاقه مندی ذاتی آنان به معارف دینی، گرفتار پرسش ها و شبهه هایی شده اند که هر روز بر گستره و ژرفای آن 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عواملی سبب گردید حوزه ی علمیه در فعالیتی برنامه ریزی شده و روزآمد به راه اندازی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پژوهش های فرهنگی حوزه 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مرکز گسترش فرهنگ اسلامی و پاسخ گویی به شبهه ها وپرسش های دینی قشرهای گوناگون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جوانان، دانشجویان، استادان دانشگاه ها، طلاب و فضلا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مرکز برای دست یابی به این هدف مقدس و ضروری، فعالیت های چندی را آغاز کرده که راه اندازی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فعالیت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و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 های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ی اندیشه و فرهنگ دینی گام نهاده، و در حقیقت، پاسخ گوی شبهه ها و پرسش های مطرح در جامعه است که با بیانی روشن، علمی، به روز و فشرده به همراه استدلال های مورد نیاز به پیش گاه علاقه مندان عرضه می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آن که پیشنهادها، انتقادها و همراهی مخاطبان حقیقت جو و دلسوز به شکوفایی و رشد روزافزون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بیانجامد</w:t>
      </w:r>
      <w:r>
        <w:rPr>
          <w:rFonts w:eastAsia="IRNazanin" w:cs="IRNazanin"/>
          <w:color w:val="111111"/>
          <w:sz w:val="28"/>
          <w:szCs w:val="28"/>
          <w:rtl w:val="true"/>
          <w:lang w:bidi="fa-IR"/>
        </w:rPr>
        <w:t xml:space="preserve">. </w:t>
      </w:r>
      <w:bookmarkStart w:id="13" w:name="pg6244_42103"/>
    </w:p>
    <w:p>
      <w:pPr>
        <w:pStyle w:val="Heading2"/>
        <w:numPr>
          <w:ilvl w:val="1"/>
          <w:numId w:val="1"/>
        </w:numPr>
        <w:rPr/>
      </w:pPr>
      <w:bookmarkStart w:id="14" w:name="__RefHeading___Toc1609307_237004111"/>
      <w:bookmarkStart w:id="15" w:name="_Toc5"/>
      <w:bookmarkEnd w:id="13"/>
      <w:bookmarkEnd w:id="14"/>
      <w:r>
        <w:rPr>
          <w:rtl w:val="true"/>
        </w:rPr>
        <w:t xml:space="preserve">مردم سالاری دینی </w:t>
      </w:r>
      <w:r>
        <w:rPr>
          <w:rtl w:val="true"/>
        </w:rPr>
        <w:t xml:space="preserve">- </w:t>
      </w:r>
      <w:r>
        <w:rPr>
          <w:rtl w:val="true"/>
        </w:rPr>
        <w:t>عمید زنجانی</w:t>
      </w:r>
      <w:bookmarkEnd w:id="15"/>
    </w:p>
    <w:p>
      <w:pPr>
        <w:pStyle w:val="Heading3"/>
        <w:numPr>
          <w:ilvl w:val="2"/>
          <w:numId w:val="1"/>
        </w:numPr>
        <w:rPr/>
      </w:pPr>
      <w:bookmarkStart w:id="16" w:name="__RefHeading___Toc1609309_237004111"/>
      <w:bookmarkStart w:id="17" w:name="_Toc6"/>
      <w:bookmarkEnd w:id="16"/>
      <w:r>
        <w:rPr>
          <w:rtl w:val="true"/>
        </w:rPr>
        <w:t>پرسش</w:t>
      </w:r>
      <w:r>
        <w:rPr>
          <w:rtl w:val="true"/>
        </w:rPr>
        <w:t xml:space="preserve">: </w:t>
      </w:r>
      <w:r>
        <w:rPr>
          <w:rtl w:val="true"/>
        </w:rPr>
        <w:t>دموکراسی یعنی چه؟ دموکراسی با مردم داری،</w:t>
      </w:r>
      <w:bookmarkEnd w:id="1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یعنی چه؟ دموکراسی با مردم داری، خدمت به مردم و مانند این ها که مورد تأکید اسلام است، چه تفاوت هایی دارد؟</w:t>
      </w:r>
    </w:p>
    <w:p>
      <w:pPr>
        <w:pStyle w:val="BookText"/>
        <w:rPr/>
      </w:pPr>
      <w:r>
        <w:rPr>
          <w:rFonts w:ascii="IRNazanin" w:hAnsi="IRNazanin" w:eastAsia="IRNazanin"/>
          <w:color w:val="111111"/>
          <w:sz w:val="28"/>
          <w:sz w:val="28"/>
          <w:szCs w:val="28"/>
          <w:rtl w:val="true"/>
          <w:lang w:bidi="fa-IR"/>
        </w:rPr>
        <w:t>تعبیرهای متداول در ادبیات سیاسی معاصر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دینی، مردم سالاری و جمهوری، جدید بوده و ترجمه ی اصطلاحات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از ریشه های تاریخی دموکراسی، مردم سالاری و جمهوریت در غرب و پیش فرض های آن ها چشم بپوشیم و مفهوم آن را نظام متکی به آرای عمومی بدانیم، می توانیم از این گونه واژه ها در نظام سیاسی اسلام نیز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 بر پایه ی شورا، بیعت و رضی العامة بنا نهاده شده و به ویژه در عصر غیبت، نیابت عامه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جانبه و بدون توجه به خواست و آرای مردم، سابقه ی تاریخی و تحقق عینی ندارد و با فلسفه ی امامت نیز تطبیق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مشروعیت به معنی حجیت شرعی، هیچ عاملی جز نصب، تأثیر ندارد و انتصاب و انتخاب، دو روی یک حقیقت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امامت، انتخاب مردم بر اساس انتصاب شرعی و انتصاب بر مبنای مقبولیت و انتخاب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قانون اساسی جمهوری اسلامی، اصل پنجم بر اساس نظریه ی نصب و اصل ششم و یکصد و هفتم بر مبنای جمهوریت و مردم سالاری تبیین شده است</w:t>
      </w:r>
      <w:r>
        <w:rPr>
          <w:rFonts w:eastAsia="IRNazanin" w:cs="IRNazanin"/>
          <w:color w:val="111111"/>
          <w:sz w:val="28"/>
          <w:szCs w:val="28"/>
          <w:rtl w:val="true"/>
          <w:lang w:bidi="fa-IR"/>
        </w:rPr>
        <w:t xml:space="preserve">. </w:t>
      </w:r>
      <w:bookmarkStart w:id="18" w:name="pg6244_42104"/>
    </w:p>
    <w:p>
      <w:pPr>
        <w:pStyle w:val="BookText"/>
        <w:rPr/>
      </w:pPr>
      <w:bookmarkEnd w:id="18"/>
      <w:r>
        <w:rPr>
          <w:rFonts w:ascii="IRNazanin" w:hAnsi="IRNazanin" w:eastAsia="IRNazanin"/>
          <w:color w:val="111111"/>
          <w:sz w:val="28"/>
          <w:sz w:val="28"/>
          <w:szCs w:val="28"/>
          <w:rtl w:val="true"/>
          <w:lang w:bidi="fa-IR"/>
        </w:rPr>
        <w:t>وظایفی چون مردم داری، خدمت به مردم و مانند آن ها به تحکیم روابط دولت و مردم و استحکام مردم سالاری دولت اسلامی می انجامد</w:t>
      </w:r>
      <w:r>
        <w:rPr>
          <w:rFonts w:eastAsia="IRNazanin" w:cs="IRNazanin"/>
          <w:color w:val="111111"/>
          <w:sz w:val="28"/>
          <w:szCs w:val="28"/>
          <w:rtl w:val="true"/>
          <w:lang w:bidi="fa-IR"/>
        </w:rPr>
        <w:t>.</w:t>
      </w:r>
    </w:p>
    <w:p>
      <w:pPr>
        <w:pStyle w:val="Heading3"/>
        <w:numPr>
          <w:ilvl w:val="2"/>
          <w:numId w:val="1"/>
        </w:numPr>
        <w:rPr/>
      </w:pPr>
      <w:bookmarkStart w:id="19" w:name="__RefHeading___Toc1609311_237004111"/>
      <w:bookmarkStart w:id="20" w:name="_Toc7"/>
      <w:bookmarkEnd w:id="19"/>
      <w:r>
        <w:rPr>
          <w:rtl w:val="true"/>
        </w:rPr>
        <w:t>پرسش</w:t>
      </w:r>
      <w:r>
        <w:rPr>
          <w:rtl w:val="true"/>
        </w:rPr>
        <w:t xml:space="preserve">: </w:t>
      </w:r>
      <w:r>
        <w:rPr>
          <w:rtl w:val="true"/>
        </w:rPr>
        <w:t>آیا جواز حاکمیت حاکم اسلامی به رأی مردم وابسته است؟</w:t>
      </w:r>
      <w:bookmarkEnd w:id="2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جواز حاکمیت حاکم اسلامی به رأی مردم وابسته است؟ به دیگر سخن، آیا حاکم اسلامی شرعاً می تواند بدون مراجعه به آرای عمومی، حکومت تشکیل دهد؟</w:t>
      </w:r>
    </w:p>
    <w:p>
      <w:pPr>
        <w:pStyle w:val="BookText"/>
        <w:rPr/>
      </w:pP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امامت بالاصالة، آرای مردم صرفاً جنبه ی تنفیذی، اجرایی و کارآمدی دارد و در مشروعیت هیچ گونه دخالتی نخواهد داشت، ولی امامت بدون آرای مردم، در عمل و نظر، تجربه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امامت بالنیابة که نیابت عمومی است و تعیین، به اولویت و مرجحات نیاز دارد، آرای عمومی اهرم تعیین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عملی آن همان است که در انتخاب سنتی مرجع تقلید، مورد عمل و تقریر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عنوان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بیعت، رضی العامة، النصحة لائمة المسلمین و مانند آن که در متون اسلامی و سیره ی سیاسی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جز با آرای عمومی، امکان پذیر یا 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آرای عمومی در نظام اسلامی، بدان معنی است که دولت اسلامی توانایی لازم در مدیریت را ندارد و نمی تواند راه امامت را ادامه دهد و سرانجام به کمبود و نارسایی در شرایط حاکم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دولت صلاحیت دار اسلامی که واجد شرایط لازم شرعی است، می تواند آرای عمومی را به دست آورد</w:t>
      </w:r>
      <w:r>
        <w:rPr>
          <w:rFonts w:eastAsia="IRNazanin" w:cs="IRNazanin"/>
          <w:color w:val="111111"/>
          <w:sz w:val="28"/>
          <w:szCs w:val="28"/>
          <w:rtl w:val="true"/>
          <w:lang w:bidi="fa-IR"/>
        </w:rPr>
        <w:t>.</w:t>
      </w:r>
    </w:p>
    <w:p>
      <w:pPr>
        <w:pStyle w:val="Heading3"/>
        <w:numPr>
          <w:ilvl w:val="2"/>
          <w:numId w:val="1"/>
        </w:numPr>
        <w:rPr/>
      </w:pPr>
      <w:bookmarkStart w:id="21" w:name="__RefHeading___Toc1609313_237004111"/>
      <w:bookmarkStart w:id="22" w:name="_Toc8"/>
      <w:bookmarkEnd w:id="21"/>
      <w:r>
        <w:rPr>
          <w:rtl w:val="true"/>
        </w:rPr>
        <w:t>پرسش</w:t>
      </w:r>
      <w:r>
        <w:rPr>
          <w:rtl w:val="true"/>
        </w:rPr>
        <w:t xml:space="preserve">: </w:t>
      </w:r>
      <w:r>
        <w:rPr>
          <w:rtl w:val="true"/>
        </w:rPr>
        <w:t>تفاوت نظام های ایدئولوژیک، توتالیتر و نظام لیبرال دموکراسی</w:t>
      </w:r>
      <w:bookmarkEnd w:id="2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نظام های ایدئولوژیک، توتالیتر و نظام لیبرال دموکراسی در فراهم آوردن نیازهای درجه یک و دو مردم چیست؟ توضیح این که مراد از نیازهای درجه ی درجه یک، 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نیازهای درجه ی دو، فرهنگ، دین و مانند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نظام های توتالیتر، خود را متولی اداره ی نیازهای درجه ی دو می دانند و دموکراسی تنها به نیازهای درجه ی یک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نظام های سیاسی بر اساس برآورده کردن نیازهای مردم و درجه بندی آن به مادی و معنوی، گونه ای دسته بندی سلیقه ای و جامعه شناسانه است که از دید علوم سیاسی، هیچ مبنای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نمی توان انکار کرد که در نظام امامت، مسؤولیت درجه ی یک دولت، ارتقای معنوی، علمی و تربیتی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رسیدن به چنین هدفی بدون برآوردن نیازهای مادی مردم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 دین، ایمان با فقر هم سویی ندارد، جدا ساختن هدف دوم از هدف اول نیز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نظام های توتالیتر که به جای آرای مردم، به قدرت و استبداد متکی هستند، هیچ گونه هدف مادی و معنوی را به سود مردم دنبال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تنها برای فراهم آوردن، تضمین و تحکیم اقتدار خود، تلاش می 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نظام های مشهور به توتالیتریته، نظام های مارکسیستی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نظام ها در اندیشه ی معنویت و دین مردم بوده اند؟</w:t>
      </w:r>
      <w:r>
        <w:rPr>
          <w:rFonts w:eastAsia="IRNazanin" w:cs="IRNazanin"/>
          <w:color w:val="111111"/>
          <w:sz w:val="28"/>
          <w:szCs w:val="28"/>
          <w:rtl w:val="true"/>
          <w:lang w:bidi="fa-IR"/>
        </w:rPr>
        <w:t xml:space="preserve">! </w:t>
      </w:r>
      <w:bookmarkStart w:id="23" w:name="pg6244_42105"/>
    </w:p>
    <w:p>
      <w:pPr>
        <w:pStyle w:val="Heading2"/>
        <w:numPr>
          <w:ilvl w:val="1"/>
          <w:numId w:val="1"/>
        </w:numPr>
        <w:rPr/>
      </w:pPr>
      <w:bookmarkStart w:id="24" w:name="__RefHeading___Toc1609315_237004111"/>
      <w:bookmarkStart w:id="25" w:name="_Toc9"/>
      <w:bookmarkEnd w:id="23"/>
      <w:bookmarkEnd w:id="24"/>
      <w:r>
        <w:rPr>
          <w:rtl w:val="true"/>
        </w:rPr>
        <w:t>گروه سیاسی</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609317_237004111"/>
      <w:bookmarkStart w:id="27" w:name="_Toc10"/>
      <w:bookmarkEnd w:id="26"/>
      <w:r>
        <w:rPr>
          <w:rtl w:val="true"/>
        </w:rPr>
        <w:t>اشاره</w:t>
      </w:r>
      <w:bookmarkStart w:id="28" w:name="pg6244_42106"/>
      <w:bookmarkEnd w:id="27"/>
    </w:p>
    <w:p>
      <w:pPr>
        <w:pStyle w:val="Heading3"/>
        <w:numPr>
          <w:ilvl w:val="2"/>
          <w:numId w:val="1"/>
        </w:numPr>
        <w:rPr/>
      </w:pPr>
      <w:bookmarkStart w:id="29" w:name="__RefHeading___Toc1609319_237004111"/>
      <w:bookmarkStart w:id="30" w:name="_Toc11"/>
      <w:bookmarkEnd w:id="28"/>
      <w:bookmarkEnd w:id="29"/>
      <w:r>
        <w:rPr>
          <w:rtl w:val="true"/>
        </w:rPr>
        <w:t>بر چه مبنایی، رأی عالمان و جاهلان، در تصمیم گیری ها برابر است؟</w:t>
      </w:r>
      <w:bookmarkEnd w:id="30"/>
    </w:p>
    <w:p>
      <w:pPr>
        <w:pStyle w:val="BookText"/>
        <w:rPr/>
      </w:pPr>
      <w:r>
        <w:rPr>
          <w:rFonts w:ascii="IRNazanin" w:hAnsi="IRNazanin" w:eastAsia="IRNazanin"/>
          <w:color w:val="111111"/>
          <w:sz w:val="28"/>
          <w:sz w:val="28"/>
          <w:szCs w:val="28"/>
          <w:rtl w:val="true"/>
          <w:lang w:bidi="fa-IR"/>
        </w:rPr>
        <w:t>سید ابراهیم حسینی</w:t>
      </w:r>
    </w:p>
    <w:p>
      <w:pPr>
        <w:pStyle w:val="BookText"/>
        <w:rPr/>
      </w:pPr>
      <w:r>
        <w:rPr>
          <w:rFonts w:ascii="IRNazanin" w:hAnsi="IRNazanin" w:eastAsia="IRNazanin"/>
          <w:color w:val="111111"/>
          <w:sz w:val="28"/>
          <w:sz w:val="28"/>
          <w:szCs w:val="28"/>
          <w:rtl w:val="true"/>
          <w:lang w:bidi="fa-IR"/>
        </w:rPr>
        <w:t>برابر نبودن عالم و جاهل، یک حقیقت مسلّم در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همین نگرش از رسول خود می خواهد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هل یستوی الذین یعلمون و الذین لایعلمون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و کسانی که نمی دانند، با هم برابرند؟</w:t>
      </w:r>
    </w:p>
    <w:p>
      <w:pPr>
        <w:pStyle w:val="BookText"/>
        <w:rPr/>
      </w:pPr>
      <w:r>
        <w:rPr>
          <w:rFonts w:ascii="IRNazanin" w:hAnsi="IRNazanin" w:eastAsia="IRNazanin"/>
          <w:color w:val="111111"/>
          <w:sz w:val="28"/>
          <w:sz w:val="28"/>
          <w:szCs w:val="28"/>
          <w:rtl w:val="true"/>
          <w:lang w:bidi="fa-IR"/>
        </w:rPr>
        <w:t>این پرسش، استفهام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پاسخ آن، آشکار است و هم پرسش گر آن، علم مطلق است که بر همه چیز و همه کس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استفهام انکاری است و فطرت پاک همه ی افراد بشر را به چالشمی کشاند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بپندارد دانایان با افراد نادان با هم برابر باشند؟ بسیار آشکار است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ذیل آیه نیز آمده است که تنها افراد دانا از حقایق پند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یتذکر اولوا الالباب</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فقره از آیه به منظور بیان علت نابرابری عالم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و جاهل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افراد دانا قدرت تشخیص حقایق را دارند، در حالی که افراد جاهل، پی به حقیقت امور نمی برند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اگر چنین است، دانایان با نادانان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ی انتخابات با برابر دانستن رأی همه ی شرکت کنندگان در انتخابات چیست؟</w:t>
      </w:r>
    </w:p>
    <w:p>
      <w:pPr>
        <w:pStyle w:val="BookText"/>
        <w:rPr/>
      </w:pPr>
      <w:r>
        <w:rPr>
          <w:rFonts w:ascii="IRNazanin" w:hAnsi="IRNazanin" w:eastAsia="IRNazanin"/>
          <w:color w:val="111111"/>
          <w:sz w:val="28"/>
          <w:sz w:val="28"/>
          <w:szCs w:val="28"/>
          <w:rtl w:val="true"/>
          <w:lang w:bidi="fa-IR"/>
        </w:rPr>
        <w:t>در پاسخ باید گفت انتخابات به دلایل گوناگون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حق تعیین سرنوشت خود به افراد کارشناس و صاحب نظر 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شیوه ی عقلانی برای تشخیص حقایق و درک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حتی در زندگی روزانه ی خود، هنگام تصمیم گیری درباره ی امور مهم، به مشورت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اطمینان بیشتر از کیفیت کالایی که می خواهند بخرند یا پزشکی که می خواهند به او مراجعه کنند، با کسانی مشورت می کنند که در آن زمینه سررشته دارند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انتخاب رهبری که باید بر اساس آموزه های اسلام، شرایط ویژه ای داشته باشد، فقهای دیگر به عنوان کارشناس، از سوی مردم برگزیده می شوند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در این گونه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انتخابات نمایندگان مجلس خبرگان رهبری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رأی همه ی افراد با هم برابر است، ولی این برابری در درک مصالح و تشخیص حقایق نیست، بلکه حق تعیین سرنوشت به وسیله ی افراد دانا اعمال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مقبولیت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 های اسلام، اراده ی تشریعی خداوند متعال منشأ مشروعیت حکومت و قوانین و 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ساختار آفرینش آدمی به گونه ای است که جز با رضایت و خواست قلبی مردم نمی توان حکومت الهی تشکیل داد یا قوانینی را بدون پذیرش آنان، بر ایشان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سکولار نیز بر این مسأله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دانستن خواست عمومی و پرسش فراگیر از همه ی مردم، برای یکایک کارها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نمایندگان مردم به عنوان واسطه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مردم با آگاهی از خواسته های عمومی، در امر تصمیم سازی کشور،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نکته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صرف مردم برای حضور آنان در صحنه بدون مشارکت قلبی و عملی با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انتخاب عالم و جاهل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برگزیده، موظف نیست اظهار نظر کارشناسی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مدخلیتی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سازی در امور سرنوشت ساز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نمایندگان باید افرادی کارشناس باشند تا از نظر آنان در اداره ی کشور، بهره گرفته شود، وگرنه چگونه می توان ارزش رأی افراد دانا و کارشناس را با نظر افراد عادی یکسان دانست؟ به همین دلیل، مجلس شورای اسلامی به عنوان نهاد مشورتی رهبری باید از کارشناسان رشته های گوناگون مهندسی، پزشکی،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مدیریتی، اقتصادی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تخصصی نیز تنها باید همان افراد کارشناس حق رأی معتبر داشته باشند، نه آن که همه ی افراد از رأی یکسان برخودار گردند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شکل از نمایندگان مجلس که در همه ی کشورهای دارای نظام پارلمانی، رایج است و یکی از مهم ترین نهادهای مدنی و نماد دموکراسی به شمار می آید، در برابر این اشکال مهم، پاسخی منطقی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انتقادهای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بزرگ غرب در این باره بسنده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ای از حکومت است که مدعی حاکمیت مردم در تمامی جنبه ها و بخش های مربوط به قانون گذاری، اجرا و قضا است و حاکمیت بر اساس خواست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عالم به مصالح و مفاسد و </w:t>
      </w:r>
      <w:bookmarkStart w:id="31" w:name="pg6244_42108"/>
    </w:p>
    <w:p>
      <w:pPr>
        <w:pStyle w:val="BookText"/>
        <w:rPr/>
      </w:pPr>
      <w:bookmarkEnd w:id="31"/>
      <w:r>
        <w:rPr>
          <w:rFonts w:ascii="IRNazanin" w:hAnsi="IRNazanin" w:eastAsia="IRNazanin"/>
          <w:color w:val="111111"/>
          <w:sz w:val="28"/>
          <w:sz w:val="28"/>
          <w:szCs w:val="28"/>
          <w:rtl w:val="true"/>
          <w:lang w:bidi="fa-IR"/>
        </w:rPr>
        <w:t>متخصص در شناخت آن ها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جامعه، بازیچه ی هوس گروهی از مردم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جامعه ی دموکراتیک، از داوری صحیح نسبت به امور سیاسی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زمینه های مهم زندگی اجتماعی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یا اقتصاد، تجربه ای ندارند و اغلب با انگیزه ها، عواطف و تعصب های خود، داوری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چند در این داوری ها نیت پاکی هم داشته باشند، نمی توانند درست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هوشیار کردن و آگاهی بخشی به آنان از طریق رهبریِ درست،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رهبران فکری جامعه و کسانی که مردم را به اظهار نظر وا می دارند، بسیاری از مواقع، احزاب و گروه های سیاسی یا اشخاصی هستند که به دنبال تأمین منافع خود هستند و نمی توان به آنان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بسیاری اوقات، سیاست مداران به جای دانشمندان و رهبران فکری، تصمیم سازی و جهت دهی فکری می کنند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609321_237004111"/>
      <w:bookmarkStart w:id="33" w:name="_Toc12"/>
      <w:bookmarkEnd w:id="32"/>
      <w:r>
        <w:rPr>
          <w:rtl w:val="true"/>
        </w:rPr>
        <w:t>آیا حاکمیت مردم در برابر حاکمیت الهی است یا با آن قابل جمع است؟ احمد رهدار</w:t>
      </w:r>
      <w:bookmarkEnd w:id="33"/>
    </w:p>
    <w:p>
      <w:pPr>
        <w:pStyle w:val="BookText"/>
        <w:rPr/>
      </w:pPr>
      <w:r>
        <w:rPr>
          <w:rFonts w:ascii="IRNazanin" w:hAnsi="IRNazanin" w:eastAsia="IRNazanin"/>
          <w:color w:val="111111"/>
          <w:sz w:val="28"/>
          <w:sz w:val="28"/>
          <w:szCs w:val="28"/>
          <w:rtl w:val="true"/>
          <w:lang w:bidi="fa-IR"/>
        </w:rPr>
        <w:t>پیش از هر 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بنا بر نظریه های سه گانه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بالاختیار</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مدنی بالاضطرار</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نخستین روزهای آفرینش، به طور اجتماعی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گسترش و پیچیده تر شدن جوامع، به گونه ی ویژه ای از ارتباط نیازمند شدند و تقسیم کار اجتماعی، مدیریت و رهبری جامعه، انتخاب حاکم و مشروعیت دستورهای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اندیشمندان جوامع را به خود مشغول ساخت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انواع نظام های حکومتی که در جوامع بسیار دور گذشته مرسوم بود، نظام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ی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دموکراتیا</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خود،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دموس</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عامه یمردم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کراسی</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حکومت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دموکراسی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سخنان درباره ی دموکراسی، در آثار و خطبه های اندیشمندان و سیاست مداران یونان باستان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پریکلس، افلاطون و ارسطو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جدید، واژه ی دموکراسی نخستین بار در اساس نامه ی مستعمره ی آمریکایی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کار رفته و پس از آن، در بریتانیا، فرانسه و دیگر سرزمین های اروپا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نظام های دموکراتیک و اندیشه های مرتبط با آن، از مهم ترین دغدغه های نظری و عملی در زندگی اجتماعی بشر بوده است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دموکراسی در عصر جدید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غیر مستقیم</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دموکراسی هنگامی آغاز شد که دین داران غربی دریافتند آیین مسیحیت، نمی تواند در همه ی جنبه های زندگی انسان، به ویژه در زندگی اجتماعی، نقش قانون گذاری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حوزه ی کاربرد دین و حاکمیت خدا را به زندگی فردی انسان و چگونگی ارتباط او با خدا، محدود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حکومت بر مردم در مسایل اجتماعی را به دلیل برتری نظام دموکراسی بر نظام های دیکتاتوری و فاشیستی، به خود مردم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مفهوم هایی مانند خوب و بد، اعتباریِ محض هستند و ملاک آن، خواست مردم است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ملاک مشروعیت یک حکومت، دیدگاه های متفاوتی از سوی کارشناسان غربی و اسلامی،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قرارداد اجتماعی، نظریه ی رضایت، نظریه ی اراده ی عمومی، نظریه ی ارزش های اخلاقی، نظریه ی عدالت، نظریه ی زور و غلبه، نظریه ی حق طبیعی و فطری، نظریه ی کاریزمایی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نظریه ها با مبانی نظری مکتب اسلام و شیعه هم آهنگی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شیعه، ملاک مشروعیت حکومت به اراده ی تشریعی خداوند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این بینش، همه ی جهان ملکِ طلق خداوند است و هیچ کس حق ندارد بدون اذن خداوند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بر انسان ها، حق خداوند و از شؤون ربوبیت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خالق و مالک آن هاست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غیر خداوند بر انسان ها نیز تنها با اجازه و نصب خداوند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حاکمیت الهی است و نه در عَرض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زمان، به برخی انسان ها واگذار می شود، نه همه 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در نظام های غیر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های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ها بالاصالة بر خود حق حاکمیت دارند و مشروعیت این حاکمیت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نظام اسلامی نیز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جایگاه ویژه ای دارد، مانند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مقام،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الهی، حق را تبیین و تثبیت می کند و در مقام اجرای حق، رأی اکثریت کارساز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تشخیص حق دشوار است و صاحب نظران با یکدیگر اختلاف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مقام، مقام عمل و 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 اکثریت مردم، در کارهای اجرایی خودشان،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بخش قانون گذاری، نبوت و امامت معصوم، حاکمیت، ولایت و رهبری، پذیرای حق اند، تشخیص شان در مسایل اجرایی حجت است و با حضور و رأی آزادانه و اندیشمندانه می توانند در سرنوشت خود سهیم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تفاوت اساسی اکثریت درنظام های غیر الهی و نظام الهی، این است که در نظام الهی، حق و قانون، پیش از اکثریت و مقدم بر آن است، یعنی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مولّد و به وجود آورنده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در نظام های غیر الهی، اکثریت، پیش از حق و قانون بوده و به وجود آورنده 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گونه حاکمیت مردمی که از مفهوم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امروزی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شود، مطلقاً با حاکمیت الهی سازگاری ندارد و با آن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آن، حاکمیت مردم در عرض حاکمیت الهی قرار می گیرد و مردم به عنوان یک منبع مستقل قانون گذاری معرفی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 آمدهای تحقق این نظام در جوامع الهی، آن است که در صورت خواست مردم، جامعه ی اسلامی باید حکومت غیر مشروع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خواست مردم در نظام های دموکراسی، حق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اکثریت مردم، به نظامی غیرمشروع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نظامی که یک کافر در آن، حاکم مسلمانان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دادند، این نظام باید مشروع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صریح که حاکمیت مردم با حاکمیت الهی تضاد دارد، این پرسش پدید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حاکمیت بر مردم بالاصالة منحصر به خداوند است و حاکمیت شماری از مردم بر برخی دیگر از آنان تنها باید به اذن الهی باشد، پس مردم در حکومت الهی چه نقشی دارند؟ اساساً آیا در حکومت </w:t>
      </w:r>
      <w:bookmarkStart w:id="34" w:name="pg6244_42111"/>
    </w:p>
    <w:p>
      <w:pPr>
        <w:pStyle w:val="BookText"/>
        <w:rPr/>
      </w:pPr>
      <w:bookmarkEnd w:id="34"/>
      <w:r>
        <w:rPr>
          <w:rFonts w:ascii="IRNazanin" w:hAnsi="IRNazanin" w:eastAsia="IRNazanin"/>
          <w:color w:val="111111"/>
          <w:sz w:val="28"/>
          <w:sz w:val="28"/>
          <w:szCs w:val="28"/>
          <w:rtl w:val="true"/>
          <w:lang w:bidi="fa-IR"/>
        </w:rPr>
        <w:t>الهی، نباید مردم بر تعیین سرنوشت خویش، حاکم باشند؟</w:t>
      </w:r>
    </w:p>
    <w:p>
      <w:p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نقش مردم در حکومت الهی، فراهم آوردن بستری مناسب برای تحقق یافتن و عینیت بخشیدن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حکومت الهی، با حضور بر گرد حاکم الهی و میثاق بستن با وی، کلام حاکم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دستور دین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نافذ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حاکم الهی را نپذیرند، مقبولیت وی زیر سؤال می رود، هر چند حق بودن و مشروعیت حاکم الهی بر جای خود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اساسی ترین نقش مردم در حکومت الهی، مقبولیت بخشیدن به آن است، نه مشروعیت بخشیدن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حکومت دینی هیچ گاه بدون خواست و اراده ی مردم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حکومت دینی با دیگر حکومت ها در این است که حکومت دینی یک حکومت کاملا مردمی است که بر پایه ی عشق و علاقه ی مردم به دین الهی، صورت می پذیرد نه بر پایه ی زور و جبر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بنیادهای علم سیاست، عبدالرحمن عالم، تهران، نشرنی،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ها و پاسخ ها، محمدتقی مصباح یزدی، قم، انتشارات مؤسسه ی آموزشی و پژوهشی 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دینی از منظر استاد شهید مطهری، محمّد حسن قدردان قراملکی، تهران، مؤسسه ی فرهنگی دانش و اندیشه ی معاصر،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چ اول، صص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و مشروعیت، سید عباس حسینی قائم مقامی، تهران، مؤسسه ی انتشارات سوره،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معقول، علی رضا پیروزمند، تهران، انتشارات کیهان،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ی سیاسی اسلام، محمدتقی مصباح یزدی، قم، انتشارات مؤسسه ی آموزشی و پژوهشی امام خمینی، چ اول،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609323_237004111"/>
      <w:bookmarkStart w:id="36" w:name="_Toc13"/>
      <w:bookmarkEnd w:id="35"/>
      <w:r>
        <w:rPr>
          <w:rtl w:val="true"/>
        </w:rPr>
        <w:t>آیا آیات شورا بر این امر دلالت نمی کند که حکومت و کشورداری باید به مردم واگذار شود؟</w:t>
      </w:r>
      <w:bookmarkEnd w:id="36"/>
    </w:p>
    <w:p>
      <w:pPr>
        <w:pStyle w:val="BookText"/>
        <w:rPr/>
      </w:pPr>
      <w:r>
        <w:rPr>
          <w:rFonts w:ascii="IRNazanin" w:hAnsi="IRNazanin" w:eastAsia="IRNazanin"/>
          <w:color w:val="111111"/>
          <w:sz w:val="28"/>
          <w:sz w:val="28"/>
          <w:szCs w:val="28"/>
          <w:rtl w:val="true"/>
          <w:lang w:bidi="fa-IR"/>
        </w:rPr>
        <w:t>مهدی رنجبریان</w:t>
      </w:r>
    </w:p>
    <w:p>
      <w:pPr>
        <w:pStyle w:val="BookText"/>
        <w:rPr/>
      </w:pPr>
      <w:r>
        <w:rPr>
          <w:rFonts w:ascii="IRNazanin" w:hAnsi="IRNazanin" w:eastAsia="IRNazanin"/>
          <w:color w:val="111111"/>
          <w:sz w:val="28"/>
          <w:sz w:val="28"/>
          <w:szCs w:val="28"/>
          <w:rtl w:val="true"/>
          <w:lang w:bidi="fa-IR"/>
        </w:rPr>
        <w:t xml:space="preserve">در قرآن مجید دو بار به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وجود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افراد در بحث از رابطه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آن، به آیات شورا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نویسندگان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امرهم شوری بینهم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امور دنیایی و حوادث روزمره ی مردم که سیاست مداری و آیین کشورداری از جمله ی آن هاست کلا به عهده ی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bookmarkStart w:id="37" w:name="pg6244_42112"/>
    </w:p>
    <w:p>
      <w:pPr>
        <w:pStyle w:val="BookText"/>
        <w:rPr/>
      </w:pPr>
      <w:bookmarkEnd w:id="37"/>
      <w:r>
        <w:rPr>
          <w:rFonts w:ascii="IRNazanin" w:hAnsi="IRNazanin" w:eastAsia="IRNazanin"/>
          <w:color w:val="111111"/>
          <w:sz w:val="28"/>
          <w:sz w:val="28"/>
          <w:szCs w:val="28"/>
          <w:rtl w:val="true"/>
          <w:lang w:bidi="fa-IR"/>
        </w:rPr>
        <w:t>دیگر، امور مردمی باید از طریق مشاورت و رایزنی خود آن ها با یکدیگر حل و فصل شود، نه از طریق وحی و رسالت الهی</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از پیامبر در 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خدا و رسول از مشورت بی نیازند، ولی خداوند این دستور را به جهت رحمت بر امت قرار داده است و کسی که با مردم مشورت کند، رشد و صلاحی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بر آن است که مسأله ی مراجعه به مردم و نظرخواهی از آنان، جنبه ی موضوعی دارد و رضایت و جلب نظر آنان مطرح بوده است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 دیگری نیز وجود دارد که تنها به همین دو مورد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کامل هر دو آیه را می آوریم تا بتوانیم در این باره، به روشنی داوری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استغفرلهم و شاورهم فی الأمر فأذا عزمتَ فتوکّل علی الله ان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تو را با خلق، مهربان و خوش خوی گردانید و اگر تندخو و سخت دل بودی، مردم از گرد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اشتباه های آنان در گذر و از خدا برای آنان آمرزش بخواه و برای دل جویی، با آنان در کار جنگ، مشورت کن، ولی آن چه را تصمیم گرفتی، با توکل به خدا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 آنان را که به او اعتماد می کنند،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استجابوا لربّهم و أقاموا الصلوة و أمرهم شوری بینهم و مما رزقناهم ینفقون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امر خدا را پذیرفتند و نماز بر پا داشتند و کارشان را با مشورت یکدیگر انجام می دهند و از آن چه روزی شان کردیم، به فقیران انفاق می کنند</w:t>
      </w:r>
      <w:r>
        <w:rPr>
          <w:rFonts w:eastAsia="IRNazanin" w:cs="IRNazanin"/>
          <w:color w:val="111111"/>
          <w:sz w:val="28"/>
          <w:szCs w:val="28"/>
          <w:rtl w:val="true"/>
          <w:lang w:bidi="fa-IR"/>
        </w:rPr>
        <w:t>.</w:t>
      </w:r>
    </w:p>
    <w:p>
      <w:pPr>
        <w:pStyle w:val="Heading3"/>
        <w:numPr>
          <w:ilvl w:val="2"/>
          <w:numId w:val="1"/>
        </w:numPr>
        <w:rPr/>
      </w:pPr>
      <w:bookmarkStart w:id="38" w:name="__RefHeading___Toc1609325_237004111"/>
      <w:bookmarkStart w:id="39" w:name="_Toc14"/>
      <w:bookmarkEnd w:id="38"/>
      <w:r>
        <w:rPr>
          <w:rtl w:val="true"/>
        </w:rPr>
        <w:t>چند نکته</w:t>
      </w:r>
      <w:bookmarkEnd w:id="3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ی نخست،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را برای جلب محبت و همکاری مردم به پیامبر اکرم یادآور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صورت، تو را رها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و اشتباه مردم چشم بپوش و از آنان در گذر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از درگاه خدای متعال، آمرزش بخواه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سیاق آیه، ارایه ی راه هایی برای جلب حمایت و محبت </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دوم، ویژگی های مؤمنان را برمی شمارد،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کردن به دستورهای خدا، بر پا داشتن نماز و مشورت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است که مشورت مؤمنان در کارهای روزانه، با مشورت حاکم اسلامی با مردم در مسایل کلان حکومتی و رفتار به خواسته ی آنان در ترسیم برنامه های حکومت اسلامی چه ارتباطی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مورد مشورت وجود دارد، امّا مورد مشورت آن جایی است که مشورت کننده در انجام و ترک آن مورد،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احکام ثابت الهی هیچ جایی برای مشورت وجود ندارد، کما این که هیچ کس حق تغییر این احکام را ندارد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جوادی آملی نیز با اشاره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این آیه، جهت اثبات حاکمیت مردم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باطل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این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ارتباط با پیام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آیه بر مسأله ی حکومت و رهبری، وقتی درست است که نخست اثبات شود امر حکومت از زمره ی امور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حکومت،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مؤمنین در امور خود مشورت می کنند، پس حکومت با مشورت مردم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وقتی که ثابت نشود که حکومت امرالناس است، استدلال به آیه ی مزبور درست نیست</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مصباح یزدی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مردم در همه چیز می توانند نظر بدهند و حلال و حرام خدا را با شور و گفت و گو تغییر دهند، بلکه طبق آیه ی شریفه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مبارکه ی احزاب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 با ایمانی حق ندارد هنگامی که خدا و پیامبرش، امری را لازم بدانند، با آن مخالفت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احکامی که از سوی خدا و پیغمبر صادر شده است، مؤمنان هیچ اختیاری در دخل و تصرف ندارند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جامعیت اسلام و حکمت الهی اقتضا می کند که در شرع مقدس، درباره ی هرمسأله ی مهمی که به گونه ای با سعادت انسان ارتباط دارد، حکمی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موارد باقی مانده که حکم الزام آوری درباره ی آن ها وجود ندارد و جای مشورت هستند، از این حیطه،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در آیه 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پس از امر به مشورت،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عزمت فتوکل علی الله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تصمیم گرفتی، بر خدا توکل و به </w:t>
      </w:r>
      <w:bookmarkStart w:id="40" w:name="pg6244_42114"/>
    </w:p>
    <w:p>
      <w:pPr>
        <w:pStyle w:val="BookText"/>
        <w:rPr/>
      </w:pPr>
      <w:bookmarkEnd w:id="40"/>
      <w:r>
        <w:rPr>
          <w:rFonts w:ascii="IRNazanin" w:hAnsi="IRNazanin" w:eastAsia="IRNazanin"/>
          <w:color w:val="111111"/>
          <w:sz w:val="28"/>
          <w:sz w:val="28"/>
          <w:szCs w:val="28"/>
          <w:rtl w:val="true"/>
          <w:lang w:bidi="fa-IR"/>
        </w:rPr>
        <w:t>نظر و تصمیم خودت،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مشورت تنها برای بهره گیری از نظر دیگران در شناخت موضوع بوده و تصمیم گیری نهایی با خود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علامه طباطبایی، آیه ی شورا را مانند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 داند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کسانی که نظرهای گوناگون را می شنوند و از بهترین آن ها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اندیشه 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کاری برای یافتن نظر بهتر از میان نظرهای گوناگون است، در حالی که در دموکراسی باید به نظر اکثریت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دموکراسی نظرسنجی می شود تا آن چه موافق نظر اکثریت است،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اندیشه ی اسلامی، نظرسنجی می شود تا از میان نظرهای گوناگون، نظر بهتر و معقول تر به دست آید، هر چند مخالف نظر اکثریت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به زیبایی این نکته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نفرموده فإذ عزموا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عازم شد، یا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و آن ها عزم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تصمیم گیری نهایی، بر عهده ی خود آن حضرت است و مشورت، جنبه ی مقدماتی و کارشناسی و موضوع شناسی و مانند آن دارد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609327_237004111"/>
      <w:bookmarkStart w:id="42" w:name="_Toc15"/>
      <w:bookmarkEnd w:id="41"/>
      <w:r>
        <w:rPr>
          <w:rtl w:val="true"/>
        </w:rPr>
        <w:t>نتیجه گیری</w:t>
      </w:r>
      <w:r>
        <w:rPr>
          <w:rtl w:val="true"/>
        </w:rPr>
        <w:t>:</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مشورت مورد تأکید در آیات شورا، بر واگذاری حکومت و کشورداری به نظر و رأی مردم هیچ دلالتی ندارد، بلکه راهی برای اجرای هر چه بهتر قانون خداوند در امر کشور داری و حکومت در جامعه ی اسلامی است</w:t>
      </w:r>
      <w:r>
        <w:rPr>
          <w:rFonts w:eastAsia="IRNazanin" w:cs="IRNazanin"/>
          <w:color w:val="111111"/>
          <w:sz w:val="28"/>
          <w:szCs w:val="28"/>
          <w:rtl w:val="true"/>
          <w:lang w:bidi="fa-IR"/>
        </w:rPr>
        <w:t xml:space="preserve">. </w:t>
      </w:r>
      <w:bookmarkStart w:id="43" w:name="pg6244_42115"/>
    </w:p>
    <w:p>
      <w:pPr>
        <w:pStyle w:val="Heading2"/>
        <w:numPr>
          <w:ilvl w:val="1"/>
          <w:numId w:val="1"/>
        </w:numPr>
        <w:rPr/>
      </w:pPr>
      <w:bookmarkStart w:id="44" w:name="__RefHeading___Toc1609329_237004111"/>
      <w:bookmarkStart w:id="45" w:name="_Toc16"/>
      <w:bookmarkEnd w:id="43"/>
      <w:bookmarkEnd w:id="44"/>
      <w:r>
        <w:rPr>
          <w:rtl w:val="true"/>
        </w:rPr>
        <w:t>دموکراسی از دیدگاه شهید مطهری</w:t>
      </w:r>
      <w:bookmarkEnd w:id="45"/>
    </w:p>
    <w:p>
      <w:pPr>
        <w:pStyle w:val="Heading3"/>
        <w:numPr>
          <w:ilvl w:val="2"/>
          <w:numId w:val="1"/>
        </w:numPr>
        <w:rPr/>
      </w:pPr>
      <w:bookmarkStart w:id="46" w:name="__RefHeading___Toc1609331_237004111"/>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حمید انتظار</w:t>
      </w:r>
    </w:p>
    <w:p>
      <w:pPr>
        <w:pStyle w:val="BookText"/>
        <w:rPr/>
      </w:pPr>
      <w:r>
        <w:rPr>
          <w:rFonts w:ascii="IRNazanin" w:hAnsi="IRNazanin" w:eastAsia="IRNazanin"/>
          <w:color w:val="111111"/>
          <w:sz w:val="28"/>
          <w:sz w:val="28"/>
          <w:szCs w:val="28"/>
          <w:rtl w:val="true"/>
          <w:lang w:bidi="fa-IR"/>
        </w:rPr>
        <w:t>از شهید مطهری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واژه ی جمهوری دموکراتیک اسلامی را به کار می برند و گویا قصد امام از تأکید بر حذف کلمه ی دموکراتیک، توجه دادن به تفاوتی است که در دموکراسی غربی و آزادی های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این مورد توضیح دهید و تفاوت این واژه ها را مشخص کنید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آزادی فردی و دموکراسی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تفاوتی که میان بینش اسلامی و بینش غربی وجود دارد، روشن می شود که در این عبارت، کلمه ی دموکراتیک، حشو و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آینده، وقتی که مردم در دولت جمهوری اسلامی، یک سلسله آزادی ها و دموکراسی ها را به دست آوردند، ممکن است بعضی ها پیش خود این طور تفسیر کنند که این آزادی ها و دموکراسی ها نه به دلیل اسلامی بودن این جمهوری، بلکه دموکراتیک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جمهوری، دو مبنا و دو بنیاد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بنیادهای دموکراتیک و بنیادهای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تأکید کنیم که چنین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مصرع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جمهوری اسلامی سخن به میان می آوریم، به طور طبیعی آزادی و حقوق فردی و دموکراسی در بطن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مفهوم آزادی به آن معنا که فلسفه های اجتماعی غرب اعتقاد دارند، با آزادی به آن معنا که در اسلام مطرح است، تفاوت عمده و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خواهیم کشوری بر اساس بنیادهای اسلامی بنا کنیم، نمی توانیم این ریزه کاری ها و ظرافت ها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که ریشه و منشأ آزادی و حقوق چیست،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چرا همین پاسخ در مورد مثلا گوسفند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درغرب، ریشه و منشأ آزادی را تمایلات و خواهش های انسانی می دانند و آن جا که از اراده ی انسان سخن می گویند، در واقع، فرقی میان تمایل و اراده قایل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آزادی فردی را محدود می کند، آزادی امیال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ضابطه و چارچوب دیگری نمی تواند آزادی انسان و تمایلات او را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به این معنا که مبنای دموکراسی غرب قرار گرفته است، نوعی حیوانیت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مسأله در مورد انسان، این است که او در عین این که انسان است، حیوان است و در عین این که حیوان است،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یک سلسله استعدادهای مترقی و عالی دارد که ملاک انسانیت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منطقی انسان و نه هر چه که نامش تفکر است، تمایلات عالی او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حقیقت جویی، تمایل به خیر اخلاقی و تمایل به جمال وزیبایی، تمایل به پرسش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مختصات و ملاک های انسانیت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به حکم این که در سرشت خود، دو قطبی آفریده شده و به تعبیر قرآن، مرکب از عقل و نفس است، محال است که بتواند در هر دو قسمت وجودی خود، از بی نهایت درجه ی آزادی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هر یک از دو قسمت، مساوی است با محدود شدن قسمت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تمایلات انسان را ریشه و منشأ آزادی و دموکراسی بدانیم، همان چیزی به وجود خواهد آمد که امروز در مهد دموکراسی غربی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مبنای وضع قوانین در نهایت امر چیست؟ خواست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ها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انسان،صراط مستقیمی وجود دارد که او را به تکامل معنوی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معتقدند راه همان است که خود انسان آن گونه که می خواهد، می رود و این نظر تئوری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نصرالدین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روزی سوار قاطر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bookmarkStart w:id="48" w:name="pg6244_42117"/>
    </w:p>
    <w:p>
      <w:pPr>
        <w:pStyle w:val="BookText"/>
        <w:rPr/>
      </w:pPr>
      <w:bookmarkEnd w:id="48"/>
      <w:r>
        <w:rPr>
          <w:rFonts w:ascii="IRNazanin" w:hAnsi="IRNazanin" w:eastAsia="IRNazanin"/>
          <w:color w:val="111111"/>
          <w:sz w:val="28"/>
          <w:sz w:val="28"/>
          <w:szCs w:val="28"/>
          <w:rtl w:val="true"/>
          <w:lang w:bidi="fa-IR"/>
        </w:rPr>
        <w:t>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میل قاطر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ی مقابل این نوع دموکراسی و آزادی، دموکراسی اسلامی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اسلامی، بر اساس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آزادی انسان در آزادی شهوات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در اسلام، دموکراسی وجود دارد، به این معنا است که اسلام می خواهد آزادی واقعیِ در بند کردن حیوانیت و رها ساختن انسانیت را به انسان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نویسند وقتی کوروش وارد بابل شد، مردم را در اعتقادات شان آزاد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پرست ها را در بت پرستی، حیوان پرست ها را در حیوان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آزاد گذاشت و هیچ محدودیتی برای آنان قایل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معیار غربی، کوروش یک مرد آزادی خواه به حساب می آید، ولی در تاریخ، ماجرای ابراهیم خلیل را هم درج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برعکس کوروش معتقد بود که این گونه عقاید جاهلانه ی مردم،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زنجیرهایی است که عادات سخیف بشر به دست و پای او بسته است و در اولین فرصت، بت ها و معبودهای دروغین مردم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معیارهای غربی، کار ابراهیم خلیل بر ضد اصول آزادی و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منطق انبیا غیر از منطق انسان امروز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مکه شد، بت ها را خرد کرد و به این وسیله، آزادی واقعی را به آن ها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آزادی و دموکراسی حق انسان بما هو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ناشی از استعدادهای انسانی انسان است، نه ناشی از میل افراد و تمایلات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این واژه در قاموس غرب، معنای حیوانیت رها شده را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در تأکید بر حذف کلمه ی دموکراتیک مورد نظر امام بوده، رد تقلید از غرب و معیارهای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به کاربردن این کلمه نوعی خیانت به روحیه ی مستقل این ملت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گوهر آزادی را در فرهنگ خودمان داریم و بی نیازیم از این که دست طلب به سوی دیگران دراز کنیم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609333_237004111"/>
      <w:bookmarkStart w:id="50" w:name="_Toc18"/>
      <w:bookmarkEnd w:id="49"/>
      <w:r>
        <w:rPr>
          <w:rtl w:val="true"/>
        </w:rPr>
        <w:t xml:space="preserve">آیا در نظریه ی </w:t>
      </w:r>
      <w:r>
        <w:rPr>
          <w:rtl w:val="true"/>
        </w:rPr>
        <w:t>«</w:t>
      </w:r>
      <w:r>
        <w:rPr>
          <w:rtl w:val="true"/>
        </w:rPr>
        <w:t>مشروعیت الهی</w:t>
      </w:r>
      <w:r>
        <w:rPr>
          <w:rtl w:val="true"/>
        </w:rPr>
        <w:t xml:space="preserve">» </w:t>
      </w:r>
      <w:r>
        <w:rPr>
          <w:rtl w:val="true"/>
        </w:rPr>
        <w:t>حکومت، نقش مردم در نظام اسلامی کم رنگ نخواهد بود؟</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ی مورد پذیرش اکثریت علمای شیعه، لزوم حکومت به صورت عقلی و نقلی، ثابت بوده و درباره ی ولایت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در غیبت و حاکمیت فقیه واجد شرایط، دو نظریه ی کلی مطرح است</w:t>
      </w:r>
      <w:r>
        <w:rPr>
          <w:rFonts w:eastAsia="IRNazanin" w:cs="IRNazanin"/>
          <w:color w:val="111111"/>
          <w:sz w:val="28"/>
          <w:szCs w:val="28"/>
          <w:rtl w:val="true"/>
          <w:lang w:bidi="fa-IR"/>
        </w:rPr>
        <w:t xml:space="preserve">: </w:t>
      </w:r>
      <w:bookmarkStart w:id="51" w:name="pg6244_42118"/>
    </w:p>
    <w:p>
      <w:pPr>
        <w:pStyle w:val="BookText"/>
        <w:rPr/>
      </w:pPr>
      <w:bookmarkEnd w:id="5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انتخاب</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اصل مشروعیت حکومت از خداوند است و او حق تعیین سرنوشت جمعی را به یکایک ملت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بر اساس این حق الهی، اختیار و صلاحیت تصمیم گیری درباره ی آن چه را در صلاحیت دولت هاست و از اختیارات ولی فقیه به شمار می 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انتخاب مردم، کاشف از نصب فقیه از سوی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فقها به صورت عام و انتصاب از سوی خداوند، به حکومت منصوب شده اند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آنان حق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ی آنان به طور بالفعل نمی توانند حاکم شوند، ولی یکی از آن ها با اقدام عملی یا انتخاب خبرگان ملت یا انتخاب مستقیم مردم، امور را در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که مشروعیت حکومت از سوی خداوند متعال باشد، به نقش مردم در این نظام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پی می گیریم</w:t>
      </w:r>
      <w:r>
        <w:rPr>
          <w:rFonts w:eastAsia="IRNazanin" w:cs="IRNazanin"/>
          <w:color w:val="111111"/>
          <w:sz w:val="28"/>
          <w:szCs w:val="28"/>
          <w:rtl w:val="true"/>
          <w:lang w:bidi="fa-IR"/>
        </w:rPr>
        <w:t>:</w:t>
      </w:r>
    </w:p>
    <w:p>
      <w:pPr>
        <w:pStyle w:val="Heading3"/>
        <w:numPr>
          <w:ilvl w:val="2"/>
          <w:numId w:val="1"/>
        </w:numPr>
        <w:rPr/>
      </w:pPr>
      <w:bookmarkStart w:id="52" w:name="__RefHeading___Toc1609335_237004111"/>
      <w:bookmarkStart w:id="53" w:name="_Toc19"/>
      <w:bookmarkEnd w:id="52"/>
      <w:r>
        <w:rPr>
          <w:rtl w:val="true"/>
        </w:rPr>
        <w:t xml:space="preserve">بخش اول </w:t>
      </w:r>
      <w:r>
        <w:rPr>
          <w:rtl w:val="true"/>
        </w:rPr>
        <w:t xml:space="preserve">- </w:t>
      </w:r>
      <w:r>
        <w:rPr>
          <w:rtl w:val="true"/>
        </w:rPr>
        <w:t>نقش مردم در تأسیس حکومت اسلامی</w:t>
      </w:r>
      <w:bookmarkEnd w:id="53"/>
    </w:p>
    <w:p>
      <w:pPr>
        <w:pStyle w:val="BookText"/>
        <w:rPr/>
      </w:pPr>
      <w:r>
        <w:rPr>
          <w:rFonts w:ascii="IRNazanin" w:hAnsi="IRNazanin" w:eastAsia="IRNazanin"/>
          <w:color w:val="111111"/>
          <w:sz w:val="28"/>
          <w:sz w:val="28"/>
          <w:szCs w:val="28"/>
          <w:rtl w:val="true"/>
          <w:lang w:bidi="fa-IR"/>
        </w:rPr>
        <w:t>این سخن که بر اساس آموزه های اسلامی و شیعه، حکومت از آنِ خداست، بدین معنا نیست که مردم در آن،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مشروعیت حکومت، الهی است، ولی مقبولیت و کارآمدی نظام با رأی مردم انجام می شود، به گونه ای که اگر مردم نخواهند، نظام اسلامی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دلیل همراهی نکردن مردم، حکومت تشکیل نداد، در حالی که حاکم مشروع از سوی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گاه که مردم به آن حضرت روی آوردند و رهبری ایشان را پذیرفتند، حکومت صورت عینی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امر چنین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حضور الحاضر و قیام الحجه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لالقیت حبلها علی غاربها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حضور و خواست مردم نبود، این حکومت را نمی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رأی لمن لایطاع</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اطاعت نشود و مقبولیت مردمی نداشته باشد، نمی تواند حکمرانی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مردم نظام اسلامی را پایه ریزی می کنند، پدید می آورند و به آن تداوم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مورد نظر، پرسش دو محور دارد</w:t>
      </w:r>
      <w:r>
        <w:rPr>
          <w:rFonts w:eastAsia="IRNazanin" w:cs="IRNazanin"/>
          <w:color w:val="111111"/>
          <w:sz w:val="28"/>
          <w:szCs w:val="28"/>
          <w:rtl w:val="true"/>
          <w:lang w:bidi="fa-IR"/>
        </w:rPr>
        <w:t xml:space="preserve">: </w:t>
      </w:r>
      <w:bookmarkStart w:id="54" w:name="pg6244_42119"/>
    </w:p>
    <w:p>
      <w:pPr>
        <w:pStyle w:val="BookText"/>
        <w:rPr/>
      </w:pPr>
      <w:bookmarkEnd w:id="5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مشروعیت حکومت اسلامی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استقرار حکومت اسلامی چگونه است؟</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نیز در نصب و عدم نصب خود اختیاری ندارد، این به معنای نادیده گرفته شدن نقش آن حضرت یا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تشکیل حکومت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قهر و غلبه نبوده است، بلکه مردم با رضایت به آن تن دادند و در استقرار آن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نقش اساسی مردم،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فرض و لازم است که بر ضد تبلیغات دشمنان اسلام، قیام کنند و تبلیغات آن ها را نقش بر آب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زمینه ی تشکیل حکومت اسلامی را فراهم سازند و با اطاعت از رهبران دینی، فقیه عادلرا به رهبری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فقیه عادل را کنار بگذارند و به او توانایی اجرای احکام شرع را ندهند، نمی تواند به وظیفه ای که دارد، عمل کند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609337_237004111"/>
      <w:bookmarkStart w:id="56" w:name="_Toc20"/>
      <w:bookmarkEnd w:id="55"/>
      <w:r>
        <w:rPr>
          <w:rtl w:val="true"/>
        </w:rPr>
        <w:t xml:space="preserve">بخش دوم </w:t>
      </w:r>
      <w:r>
        <w:rPr>
          <w:rtl w:val="true"/>
        </w:rPr>
        <w:t xml:space="preserve">- </w:t>
      </w:r>
      <w:r>
        <w:rPr>
          <w:rtl w:val="true"/>
        </w:rPr>
        <w:t>نقش مردم در تداوم حکومت اسلامی</w:t>
      </w:r>
      <w:bookmarkEnd w:id="56"/>
    </w:p>
    <w:p>
      <w:pPr>
        <w:pStyle w:val="BookText"/>
        <w:rPr/>
      </w:pPr>
      <w:r>
        <w:rPr>
          <w:rFonts w:ascii="IRNazanin" w:hAnsi="IRNazanin" w:eastAsia="IRNazanin"/>
          <w:color w:val="111111"/>
          <w:sz w:val="28"/>
          <w:sz w:val="28"/>
          <w:szCs w:val="28"/>
          <w:rtl w:val="true"/>
          <w:lang w:bidi="fa-IR"/>
        </w:rPr>
        <w:t>هم چنان که مردم در تأسیس حکومت اسلامی، نقش مهمی دارند، در استمرار آن نیز دخیل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پشتیبانی و یاری مردم نباشد، آن حکومت تداوم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این مطلب، حکومت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ایشان از سوی خداوند، حاکم مشروع به شمار می رفت، ولی به دلیل یاری نکردن مردم، نتوانست حکومتی تشکیل دهد</w:t>
      </w:r>
      <w:r>
        <w:rPr>
          <w:rFonts w:eastAsia="IRNazanin" w:cs="IRNazanin"/>
          <w:color w:val="111111"/>
          <w:sz w:val="28"/>
          <w:szCs w:val="28"/>
          <w:rtl w:val="true"/>
          <w:lang w:bidi="fa-IR"/>
        </w:rPr>
        <w:t>.</w:t>
      </w:r>
    </w:p>
    <w:p>
      <w:pPr>
        <w:pStyle w:val="Heading3"/>
        <w:numPr>
          <w:ilvl w:val="2"/>
          <w:numId w:val="1"/>
        </w:numPr>
        <w:rPr/>
      </w:pPr>
      <w:bookmarkStart w:id="57" w:name="__RefHeading___Toc1609339_237004111"/>
      <w:bookmarkStart w:id="58" w:name="_Toc21"/>
      <w:bookmarkEnd w:id="57"/>
      <w:r>
        <w:rPr>
          <w:rtl w:val="true"/>
        </w:rPr>
        <w:t xml:space="preserve">بخش سوم </w:t>
      </w:r>
      <w:r>
        <w:rPr>
          <w:rtl w:val="true"/>
        </w:rPr>
        <w:t xml:space="preserve">- </w:t>
      </w:r>
      <w:r>
        <w:rPr>
          <w:rtl w:val="true"/>
        </w:rPr>
        <w:t>نقش مردم در نظارت بر حاکمان اسلامی</w:t>
      </w:r>
      <w:bookmarkEnd w:id="58"/>
    </w:p>
    <w:p>
      <w:pPr>
        <w:pStyle w:val="Heading4"/>
        <w:numPr>
          <w:ilvl w:val="3"/>
          <w:numId w:val="1"/>
        </w:numPr>
        <w:rPr/>
      </w:pPr>
      <w:bookmarkStart w:id="59" w:name="__RefHeading___Toc1609341_237004111"/>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در روایات اسلامی و سیره 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نظارت مردم بر حکومت و عمل کرد صاحبان قدرت،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تأسیس و انتخاب رهبری، مردم نسبت به حکومت اسلامی بی تفاوت نیستند، بلکه به صورت های گوناگون بر حکومت نظارت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سه شیوه ی نظارت مردم بر حکومت، اشاره می کنیم</w:t>
      </w:r>
      <w:r>
        <w:rPr>
          <w:rFonts w:eastAsia="IRNazanin" w:cs="IRNazanin"/>
          <w:color w:val="111111"/>
          <w:sz w:val="28"/>
          <w:szCs w:val="28"/>
          <w:rtl w:val="true"/>
          <w:lang w:bidi="fa-IR"/>
        </w:rPr>
        <w:t>:</w:t>
      </w:r>
    </w:p>
    <w:p>
      <w:pPr>
        <w:pStyle w:val="Heading4"/>
        <w:numPr>
          <w:ilvl w:val="3"/>
          <w:numId w:val="1"/>
        </w:numPr>
        <w:rPr/>
      </w:pPr>
      <w:bookmarkStart w:id="61" w:name="__RefHeading___Toc1609343_237004111"/>
      <w:bookmarkStart w:id="62" w:name="_Toc23"/>
      <w:bookmarkEnd w:id="61"/>
      <w:r>
        <w:rPr/>
        <w:t>1</w:t>
      </w:r>
      <w:r>
        <w:rPr>
          <w:rtl w:val="true"/>
        </w:rPr>
        <w:t xml:space="preserve">- </w:t>
      </w:r>
      <w:r>
        <w:rPr>
          <w:rtl w:val="true"/>
        </w:rPr>
        <w:t>نصیحت حاکمان اسلامی</w:t>
      </w:r>
      <w:bookmarkEnd w:id="6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اسلامی، یکی از حقوق مسلم مردم این است که می توانند رهنمودها و نظرهای خود را به رهبرشان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های فراوانی وجود دارد که در کتاب های حدیثی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و اصول کافی در بابی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اُمِرَ به </w:t>
      </w:r>
      <w:bookmarkStart w:id="63" w:name="pg6244_42120"/>
    </w:p>
    <w:p>
      <w:pPr>
        <w:pStyle w:val="BookText"/>
        <w:rPr/>
      </w:pPr>
      <w:bookmarkEnd w:id="63"/>
      <w:r>
        <w:rPr>
          <w:rFonts w:ascii="IRNazanin" w:hAnsi="IRNazanin" w:eastAsia="IRNazanin"/>
          <w:color w:val="111111"/>
          <w:sz w:val="28"/>
          <w:sz w:val="28"/>
          <w:szCs w:val="28"/>
          <w:rtl w:val="true"/>
          <w:lang w:bidi="fa-IR"/>
        </w:rPr>
        <w:t>النبی من النصیحة لائمة المسلمین و اللزوم لجماعتهم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نصیحت با توجه به ظاهر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به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حقی علیکم فالوفاء بالبیعة و النصیحة فی المشهد و المغیب</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حق من بر شما این است که به عهدتان وفا کنید و مرا در نهان و آشکار نصیحت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رهبران و حاکمان از دو نظر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از کاستی های امور، آگاه می سازد و به برنامه ریزی و تصمیم گیری بهتر می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دیدگان مردم را ناظر بر رفتار خود می پندارند و تأثیر بازدارندگی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حاکم اسلامی بر اساس اطلاق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عبادالذین یستمعون القول فیتبعون احسنه</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روایات، باید نصایح را بشنود و به رهنمودهای نیکو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معصیة الناصح الشفیق العالم المجرّب تورث الحیرة و تعقب الندامة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ی نافرمانی از نصیحت کننده ی مهربانِ دانا و با تجربه، حسرت و اندوه و پشیمانی است</w:t>
      </w:r>
      <w:r>
        <w:rPr>
          <w:rFonts w:eastAsia="IRNazanin" w:cs="IRNazanin"/>
          <w:color w:val="111111"/>
          <w:sz w:val="28"/>
          <w:szCs w:val="28"/>
          <w:rtl w:val="true"/>
          <w:lang w:bidi="fa-IR"/>
        </w:rPr>
        <w:t>.</w:t>
      </w:r>
    </w:p>
    <w:p>
      <w:pPr>
        <w:pStyle w:val="Heading4"/>
        <w:numPr>
          <w:ilvl w:val="3"/>
          <w:numId w:val="1"/>
        </w:numPr>
        <w:rPr/>
      </w:pPr>
      <w:bookmarkStart w:id="64" w:name="__RefHeading___Toc1609345_237004111"/>
      <w:bookmarkStart w:id="65" w:name="_Toc24"/>
      <w:bookmarkEnd w:id="64"/>
      <w:r>
        <w:rPr/>
        <w:t>2</w:t>
      </w:r>
      <w:r>
        <w:rPr>
          <w:rtl w:val="true"/>
        </w:rPr>
        <w:t xml:space="preserve">. </w:t>
      </w:r>
      <w:r>
        <w:rPr>
          <w:rtl w:val="true"/>
        </w:rPr>
        <w:t>انتقاد از حاکمان اسلامی</w:t>
      </w:r>
      <w:bookmarkEnd w:id="65"/>
    </w:p>
    <w:p>
      <w:pPr>
        <w:pStyle w:val="BookText"/>
        <w:rPr/>
      </w:pPr>
      <w:r>
        <w:rPr>
          <w:rFonts w:ascii="IRNazanin" w:hAnsi="IRNazanin" w:eastAsia="IRNazanin"/>
          <w:color w:val="111111"/>
          <w:sz w:val="28"/>
          <w:sz w:val="28"/>
          <w:szCs w:val="28"/>
          <w:rtl w:val="true"/>
          <w:lang w:bidi="fa-IR"/>
        </w:rPr>
        <w:t>بر اساس برخی روایات، انتقاد از دولت مردان نه تنها مجاز بوده، بلکه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فایده نداشتن نصیحت، جامعه ی اسلامی باید رفتار حاکمان خویش را مورد انتقاد سازنده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خود به انتقادها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موارد، هنگامی که انتقادها به احتجاج می رسید، خود، شرکت می کرد و گاهی نیز دستور می داد جلسه ی نقد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زمانی که خوارج با عبدالله بن عباس و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نرسیدند،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دوازده نفر نماینده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همین تعداد از خودمان می فرستیم تا در یک جا جمع شوند و استدلال ها و نظرهای خود را با هم در میان بگذارند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دلیل،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از افراد ملت حق دارد که مستقیماً در برابر سایرین، زمام دار مسلمین را استیضاح کند و به او انتقاد کند و او باید جواب قانع کننده بدهد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سخن دیگری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یک پایم را کنار گذاشتم، کج </w:t>
      </w:r>
      <w:bookmarkStart w:id="66" w:name="pg6244_42121"/>
    </w:p>
    <w:p>
      <w:pPr>
        <w:pStyle w:val="BookText"/>
        <w:rPr/>
      </w:pPr>
      <w:bookmarkEnd w:id="66"/>
      <w:r>
        <w:rPr>
          <w:rFonts w:ascii="IRNazanin" w:hAnsi="IRNazanin" w:eastAsia="IRNazanin"/>
          <w:color w:val="111111"/>
          <w:sz w:val="28"/>
          <w:sz w:val="28"/>
          <w:szCs w:val="28"/>
          <w:rtl w:val="true"/>
          <w:lang w:bidi="fa-IR"/>
        </w:rPr>
        <w:t>گذاشتم، ملت موظف است که بگویند پایت را کج گذاشته ای، خودت را حفظ کن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انتقاد یکی دیگر از راه هایی است که مردم بدان وسیله می توانند در کنترل و اصلاح حکومت، نقش داشته باشند</w:t>
      </w:r>
      <w:r>
        <w:rPr>
          <w:rFonts w:eastAsia="IRNazanin" w:cs="IRNazanin"/>
          <w:color w:val="111111"/>
          <w:sz w:val="28"/>
          <w:szCs w:val="28"/>
          <w:rtl w:val="true"/>
          <w:lang w:bidi="fa-IR"/>
        </w:rPr>
        <w:t>.</w:t>
      </w:r>
    </w:p>
    <w:p>
      <w:pPr>
        <w:pStyle w:val="Heading4"/>
        <w:numPr>
          <w:ilvl w:val="3"/>
          <w:numId w:val="1"/>
        </w:numPr>
        <w:rPr/>
      </w:pPr>
      <w:bookmarkStart w:id="67" w:name="__RefHeading___Toc1609347_237004111"/>
      <w:bookmarkStart w:id="68" w:name="_Toc25"/>
      <w:bookmarkEnd w:id="67"/>
      <w:r>
        <w:rPr/>
        <w:t>3</w:t>
      </w:r>
      <w:r>
        <w:rPr>
          <w:rtl w:val="true"/>
        </w:rPr>
        <w:t xml:space="preserve">. </w:t>
      </w:r>
      <w:r>
        <w:rPr>
          <w:rtl w:val="true"/>
        </w:rPr>
        <w:t>امر به معروف و نهی از منکر در حق حاکمان اسلامی</w:t>
      </w:r>
      <w:bookmarkEnd w:id="68"/>
    </w:p>
    <w:p>
      <w:pPr>
        <w:pStyle w:val="BookText"/>
        <w:rPr/>
      </w:pPr>
      <w:r>
        <w:rPr>
          <w:rFonts w:ascii="IRNazanin" w:hAnsi="IRNazanin" w:eastAsia="IRNazanin"/>
          <w:color w:val="111111"/>
          <w:sz w:val="28"/>
          <w:sz w:val="28"/>
          <w:szCs w:val="28"/>
          <w:rtl w:val="true"/>
          <w:lang w:bidi="fa-IR"/>
        </w:rPr>
        <w:t>امر به معروف و نهی از منکر که یکی از واجبات الهی است، در روابط دو جانبه ی حاکم و مردم نیز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توانند با به کار بردن این اصل مهم، بر رهبران خود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اصول قانون اساسی جمهوری اسلامی ایران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اصولی است که حق نظارت بر صاحبان قدرت را به مردم می دهد</w:t>
      </w:r>
      <w:r>
        <w:rPr>
          <w:rFonts w:eastAsia="IRNazanin" w:cs="IRNazanin"/>
          <w:color w:val="111111"/>
          <w:sz w:val="28"/>
          <w:szCs w:val="28"/>
          <w:rtl w:val="true"/>
          <w:lang w:bidi="fa-IR"/>
        </w:rPr>
        <w:t>.</w:t>
      </w:r>
    </w:p>
    <w:p>
      <w:pPr>
        <w:pStyle w:val="Heading3"/>
        <w:numPr>
          <w:ilvl w:val="2"/>
          <w:numId w:val="1"/>
        </w:numPr>
        <w:rPr/>
      </w:pPr>
      <w:bookmarkStart w:id="69" w:name="__RefHeading___Toc1609349_237004111"/>
      <w:bookmarkStart w:id="70" w:name="_Toc26"/>
      <w:bookmarkEnd w:id="69"/>
      <w:r>
        <w:rPr>
          <w:rtl w:val="true"/>
        </w:rPr>
        <w:t xml:space="preserve">بخش چهارم </w:t>
      </w:r>
      <w:r>
        <w:rPr>
          <w:rtl w:val="true"/>
        </w:rPr>
        <w:t xml:space="preserve">- </w:t>
      </w:r>
      <w:r>
        <w:rPr>
          <w:rtl w:val="true"/>
        </w:rPr>
        <w:t>نقش مردم در انتخاب حاکمان و قانون گذاری</w:t>
      </w:r>
      <w:bookmarkEnd w:id="70"/>
    </w:p>
    <w:p>
      <w:pPr>
        <w:pStyle w:val="BookText"/>
        <w:rPr/>
      </w:pPr>
      <w:r>
        <w:rPr>
          <w:rFonts w:ascii="IRNazanin" w:hAnsi="IRNazanin" w:eastAsia="IRNazanin"/>
          <w:color w:val="111111"/>
          <w:sz w:val="28"/>
          <w:sz w:val="28"/>
          <w:szCs w:val="28"/>
          <w:rtl w:val="true"/>
          <w:lang w:bidi="fa-IR"/>
        </w:rPr>
        <w:t>انتخابات و شرکت مردم در آن، تجلی گاه اراده 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انتخابات، خود را صاحب قدرت وموجد حکومت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دموکراسی های غربی بر این پایه تشکیل شده و در دین اسلام نیز مورد نهی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های علمای اسلام، پسندیده است که مسؤولان اجرایی بر اساس خواست مردم و در چارچوب موازین شرعی انتخاب شوند تا مردم، امور اجتماعی شان را به افراد صلاحیت دار بسپارند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مشروعیت مشارکت مردم در انتخاب دولت مردان و تشکیل مجلس قانون گذاری را با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که برخی علما آن را مطرح کرده اند، احکام اسلام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خود مردم واگذار شده است</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اساس مصالح شان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گوناگون کشورداری و ایجاد ارکان ونهادهایی برای سامان دهی نظم اجتماعی به همین امر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بخش می توانند به قانون گذاری و تصمیم سازی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امور اجرایی کشور را به وسیله ی انتخاب، به افراد اصلح واگذار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توانند در مواردی که با قوانین اسلام تعارض ندارد و مورد نیاز جامعه ی اسلامی است، به وضع قوانین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مردم می توانند در انتخاب </w:t>
      </w:r>
      <w:bookmarkStart w:id="71" w:name="pg6244_42122"/>
    </w:p>
    <w:p>
      <w:pPr>
        <w:pStyle w:val="BookText"/>
        <w:rPr/>
      </w:pPr>
      <w:bookmarkEnd w:id="71"/>
      <w:r>
        <w:rPr>
          <w:rFonts w:ascii="IRNazanin" w:hAnsi="IRNazanin" w:eastAsia="IRNazanin"/>
          <w:color w:val="111111"/>
          <w:sz w:val="28"/>
          <w:sz w:val="28"/>
          <w:szCs w:val="28"/>
          <w:rtl w:val="true"/>
          <w:lang w:bidi="fa-IR"/>
        </w:rPr>
        <w:t>حاکمان و قانون گذاری، مشارکت کنند</w:t>
      </w:r>
      <w:r>
        <w:rPr>
          <w:rFonts w:eastAsia="IRNazanin" w:cs="IRNazanin"/>
          <w:color w:val="111111"/>
          <w:sz w:val="28"/>
          <w:szCs w:val="28"/>
          <w:rtl w:val="true"/>
          <w:lang w:bidi="fa-IR"/>
        </w:rPr>
        <w:t>.</w:t>
      </w:r>
    </w:p>
    <w:p>
      <w:pPr>
        <w:pStyle w:val="Heading3"/>
        <w:numPr>
          <w:ilvl w:val="2"/>
          <w:numId w:val="1"/>
        </w:numPr>
        <w:rPr/>
      </w:pPr>
      <w:bookmarkStart w:id="72" w:name="__RefHeading___Toc1609351_237004111"/>
      <w:bookmarkStart w:id="73" w:name="_Toc27"/>
      <w:bookmarkEnd w:id="72"/>
      <w:r>
        <w:rPr>
          <w:rtl w:val="true"/>
        </w:rPr>
        <w:t>آیا منظور از جمهوری اسلامی، همان جمهوری غربی است؟</w:t>
      </w:r>
      <w:bookmarkEnd w:id="73"/>
    </w:p>
    <w:p>
      <w:pPr>
        <w:pStyle w:val="BookText"/>
        <w:rPr/>
      </w:pPr>
      <w:r>
        <w:rPr>
          <w:rFonts w:ascii="IRNazanin" w:hAnsi="IRNazanin" w:eastAsia="IRNazanin"/>
          <w:color w:val="111111"/>
          <w:sz w:val="28"/>
          <w:sz w:val="28"/>
          <w:szCs w:val="28"/>
          <w:rtl w:val="true"/>
          <w:lang w:bidi="fa-IR"/>
        </w:rPr>
        <w:t>آیا منظور از جمهوری اسلامی، همان جمهوری غربی است؟ در غیر این صورت، با هم چه تفاوت هایی دارند؟</w:t>
      </w:r>
    </w:p>
    <w:p>
      <w:pPr>
        <w:pStyle w:val="BookText"/>
        <w:rPr/>
      </w:pPr>
      <w:r>
        <w:rPr>
          <w:rFonts w:ascii="IRNazanin" w:hAnsi="IRNazanin" w:eastAsia="IRNazanin"/>
          <w:color w:val="111111"/>
          <w:sz w:val="28"/>
          <w:sz w:val="28"/>
          <w:szCs w:val="28"/>
          <w:rtl w:val="true"/>
          <w:lang w:bidi="fa-IR"/>
        </w:rPr>
        <w:t>رضا واعظی</w:t>
      </w:r>
    </w:p>
    <w:p>
      <w:pPr>
        <w:pStyle w:val="BookText"/>
        <w:rPr/>
      </w:pPr>
      <w:r>
        <w:rPr>
          <w:rFonts w:ascii="IRNazanin" w:hAnsi="IRNazanin" w:eastAsia="IRNazanin"/>
          <w:color w:val="111111"/>
          <w:sz w:val="28"/>
          <w:sz w:val="28"/>
          <w:szCs w:val="28"/>
          <w:rtl w:val="true"/>
          <w:lang w:bidi="fa-IR"/>
        </w:rPr>
        <w:t xml:space="preserve">جمهوری یک واژه ی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قوم یا توده ای از اشخاص و اشیاء است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امروزه آن را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جمهوریت، گزینش رهبر از سوی امت یا دولت برای یک دوره ی</w:t>
      </w:r>
    </w:p>
    <w:p>
      <w:pPr>
        <w:pStyle w:val="BookText"/>
        <w:rPr/>
      </w:pPr>
      <w:r>
        <w:rPr>
          <w:rFonts w:ascii="IRNazanin" w:hAnsi="IRNazanin" w:eastAsia="IRNazanin"/>
          <w:color w:val="111111"/>
          <w:sz w:val="28"/>
          <w:sz w:val="28"/>
          <w:szCs w:val="28"/>
          <w:rtl w:val="true"/>
          <w:lang w:bidi="fa-IR"/>
        </w:rPr>
        <w:t>محدود است، نه به ارث</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جمهوری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Republic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غرب نیز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 Publica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لاتین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Resprivata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مفهوم قلمروی خصوصی بود،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Republic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قلمروی عمومی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اصلی در بحث جمهوریت یا جمهور خواهی، توجه به مردمی است که با انگیزه ها و دلایل گوناگون گردهم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سیاسی، حکومت دموکراتیک یا غیر دموکراتیکی است که زمام دار آن با رأی مستقیم یا غیر مستقیم اقشار گوناگون مردم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 در آن، دخالتی ندارد و بر حسب مورد، مدت زمام داری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جمهوری را در معنای امروزی آن چنین 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 ی حکومت جمهوری بر این اصل است که در کشور،زمام دار واقعی همه ی مردمند و حکومت جمهوری عبارت است از حکومت مردم به وسیله ی مردم</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حکومت جمهوری در برابر حکومت فردی و حکومت اشرافی قرار می گیرد که تنها یک فرد یا شمار محدودی، قدرت را در دست دارند</w:t>
      </w:r>
      <w:r>
        <w:rPr>
          <w:rFonts w:eastAsia="IRNazanin" w:cs="IRNazanin"/>
          <w:color w:val="111111"/>
          <w:sz w:val="28"/>
          <w:szCs w:val="28"/>
          <w:rtl w:val="true"/>
          <w:lang w:bidi="fa-IR"/>
        </w:rPr>
        <w:t>.</w:t>
      </w:r>
    </w:p>
    <w:p>
      <w:pPr>
        <w:pStyle w:val="Heading3"/>
        <w:numPr>
          <w:ilvl w:val="2"/>
          <w:numId w:val="1"/>
        </w:numPr>
        <w:rPr/>
      </w:pPr>
      <w:bookmarkStart w:id="74" w:name="__RefHeading___Toc1609353_237004111"/>
      <w:bookmarkStart w:id="75" w:name="_Toc28"/>
      <w:bookmarkEnd w:id="74"/>
      <w:r>
        <w:rPr>
          <w:rtl w:val="true"/>
        </w:rPr>
        <w:t>اصول اساسی حکومت جمهوری</w:t>
      </w:r>
      <w:bookmarkEnd w:id="75"/>
    </w:p>
    <w:p>
      <w:pPr>
        <w:pStyle w:val="Heading4"/>
        <w:numPr>
          <w:ilvl w:val="3"/>
          <w:numId w:val="1"/>
        </w:numPr>
        <w:rPr/>
      </w:pPr>
      <w:bookmarkStart w:id="76" w:name="__RefHeading___Toc1609355_237004111"/>
      <w:bookmarkStart w:id="77" w:name="_Toc29"/>
      <w:bookmarkEnd w:id="76"/>
      <w:r>
        <w:rPr>
          <w:rtl w:val="true"/>
        </w:rPr>
        <w:t>اشاره</w:t>
      </w:r>
      <w:bookmarkEnd w:id="7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یافت های بی شماری، با کنکاش در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گستره ی تاریخی آن را به درازای تاریخ تفکر سیاسی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هم اکنون در عصر مدرنیسم و پست مدرنیسم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هنوز اجماع نظر قطعی بر سر مفهوم 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نیامده و مناقشه درباره ی جایگاه تحقق آن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پرسش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جمهوریت تنها در رژیم های پارلمانی و انتخاباتی آزاد است یا با سلطنت و اقتدار نیز </w:t>
      </w:r>
      <w:bookmarkStart w:id="78" w:name="pg6244_42123"/>
    </w:p>
    <w:p>
      <w:pPr>
        <w:pStyle w:val="BookText"/>
        <w:rPr/>
      </w:pPr>
      <w:bookmarkEnd w:id="78"/>
      <w:r>
        <w:rPr>
          <w:rFonts w:ascii="IRNazanin" w:hAnsi="IRNazanin" w:eastAsia="IRNazanin"/>
          <w:color w:val="111111"/>
          <w:sz w:val="28"/>
          <w:sz w:val="28"/>
          <w:szCs w:val="28"/>
          <w:rtl w:val="true"/>
          <w:lang w:bidi="fa-IR"/>
        </w:rPr>
        <w:t>تحقق پذیر است؟ هنوز درباره ی اصول کلی و مهم حکومت جمهوری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 های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انتخاب زمام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حکومت زمام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تحدید قدرت زمام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جدّی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اندیشمندان مانند ژان ژاک روسو، حکومتی را که از قانون پیروی کند و هر حکومت مشروعی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منتسکیو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حکومتی را حکومت جمهوری می نامد که در آن، همه ی ملت یا بخشی از آن، قدرت مطلق را در دست داشته باشند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حکومت جمهوری، ویژگی های فراوانی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نظر در این ویژگی ها همه ی آن ها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منتسکیو نیز به آن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در جوامع گوناگون، در شیوه ی اجرا، متفاوتند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کلی حکومت جمهوری عبارتند از</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609357_237004111"/>
      <w:bookmarkStart w:id="80" w:name="_Toc30"/>
      <w:bookmarkEnd w:id="79"/>
      <w:r>
        <w:rPr/>
        <w:t>1</w:t>
      </w:r>
      <w:r>
        <w:rPr>
          <w:rtl w:val="true"/>
        </w:rPr>
        <w:t xml:space="preserve">. </w:t>
      </w:r>
      <w:r>
        <w:rPr>
          <w:rtl w:val="true"/>
        </w:rPr>
        <w:t xml:space="preserve">خاستگاه قدرت </w:t>
      </w:r>
      <w:r>
        <w:rPr>
          <w:rtl w:val="true"/>
        </w:rPr>
        <w:t>(</w:t>
      </w:r>
      <w:r>
        <w:rPr>
          <w:rtl w:val="true"/>
        </w:rPr>
        <w:t>مشروعیت</w:t>
      </w:r>
      <w:r>
        <w:rPr>
          <w:rtl w:val="true"/>
        </w:rPr>
        <w:t>)</w:t>
      </w:r>
      <w:bookmarkEnd w:id="80"/>
    </w:p>
    <w:p>
      <w:pPr>
        <w:pStyle w:val="BookText"/>
        <w:rPr/>
      </w:pPr>
      <w:r>
        <w:rPr>
          <w:rFonts w:ascii="IRNazanin" w:hAnsi="IRNazanin" w:eastAsia="IRNazanin"/>
          <w:color w:val="111111"/>
          <w:sz w:val="28"/>
          <w:sz w:val="28"/>
          <w:szCs w:val="28"/>
          <w:rtl w:val="true"/>
          <w:lang w:bidi="fa-IR"/>
        </w:rPr>
        <w:t>در نظام جمهوری، مشروعیت یعنی وجود هماهنگی هنجاری میان زمام داران و شهروندان تنها از مردمان برمی خیزد</w:t>
      </w:r>
      <w:r>
        <w:rPr>
          <w:rFonts w:eastAsia="IRNazanin" w:cs="IRNazanin"/>
          <w:color w:val="111111"/>
          <w:sz w:val="28"/>
          <w:szCs w:val="28"/>
          <w:rtl w:val="true"/>
          <w:lang w:bidi="fa-IR"/>
        </w:rPr>
        <w:t>.</w:t>
      </w:r>
    </w:p>
    <w:p>
      <w:pPr>
        <w:pStyle w:val="Heading4"/>
        <w:numPr>
          <w:ilvl w:val="3"/>
          <w:numId w:val="1"/>
        </w:numPr>
        <w:rPr/>
      </w:pPr>
      <w:bookmarkStart w:id="81" w:name="__RefHeading___Toc1609359_237004111"/>
      <w:bookmarkStart w:id="82" w:name="_Toc31"/>
      <w:bookmarkEnd w:id="81"/>
      <w:r>
        <w:rPr/>
        <w:t>2</w:t>
      </w:r>
      <w:r>
        <w:rPr>
          <w:rtl w:val="true"/>
        </w:rPr>
        <w:t xml:space="preserve">. </w:t>
      </w:r>
      <w:r>
        <w:rPr>
          <w:rtl w:val="true"/>
        </w:rPr>
        <w:t>روش دست یابی به قدرت</w:t>
      </w:r>
      <w:bookmarkEnd w:id="82"/>
    </w:p>
    <w:p>
      <w:pPr>
        <w:pStyle w:val="BookText"/>
        <w:rPr/>
      </w:pPr>
      <w:r>
        <w:rPr>
          <w:rFonts w:ascii="IRNazanin" w:hAnsi="IRNazanin" w:eastAsia="IRNazanin"/>
          <w:color w:val="111111"/>
          <w:sz w:val="28"/>
          <w:sz w:val="28"/>
          <w:szCs w:val="28"/>
          <w:rtl w:val="true"/>
          <w:lang w:bidi="fa-IR"/>
        </w:rPr>
        <w:t>در نظام جمهوری، به اقتضای خاستگاه مردمی آن، تنها با روش های انتخاب دموکراتیک، به قدرت می 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کاربرد چنین شیوه هایی، از دولت جمهوری به معنای واقعی کلمه نمی توان سخن گفت</w:t>
      </w:r>
      <w:r>
        <w:rPr>
          <w:rFonts w:eastAsia="IRNazanin" w:cs="IRNazanin"/>
          <w:color w:val="111111"/>
          <w:sz w:val="28"/>
          <w:szCs w:val="28"/>
          <w:rtl w:val="true"/>
          <w:lang w:bidi="fa-IR"/>
        </w:rPr>
        <w:t>.</w:t>
      </w:r>
    </w:p>
    <w:p>
      <w:pPr>
        <w:pStyle w:val="Heading4"/>
        <w:numPr>
          <w:ilvl w:val="3"/>
          <w:numId w:val="1"/>
        </w:numPr>
        <w:rPr/>
      </w:pPr>
      <w:bookmarkStart w:id="83" w:name="__RefHeading___Toc1609361_237004111"/>
      <w:bookmarkStart w:id="84" w:name="_Toc32"/>
      <w:bookmarkEnd w:id="83"/>
      <w:r>
        <w:rPr/>
        <w:t>3</w:t>
      </w:r>
      <w:r>
        <w:rPr>
          <w:rtl w:val="true"/>
        </w:rPr>
        <w:t xml:space="preserve">. </w:t>
      </w:r>
      <w:r>
        <w:rPr>
          <w:rtl w:val="true"/>
        </w:rPr>
        <w:t xml:space="preserve">تحدید قدرت زمام داران </w:t>
      </w:r>
      <w:r>
        <w:rPr>
          <w:rtl w:val="true"/>
        </w:rPr>
        <w:t>(</w:t>
      </w:r>
      <w:r>
        <w:rPr>
          <w:rtl w:val="true"/>
        </w:rPr>
        <w:t>نظارت عمومی</w:t>
      </w:r>
      <w:r>
        <w:rPr>
          <w:rtl w:val="true"/>
        </w:rPr>
        <w:t>)</w:t>
      </w:r>
      <w:bookmarkEnd w:id="84"/>
    </w:p>
    <w:p>
      <w:pPr>
        <w:pStyle w:val="BookText"/>
        <w:rPr/>
      </w:pPr>
      <w:r>
        <w:rPr>
          <w:rFonts w:ascii="IRNazanin" w:hAnsi="IRNazanin" w:eastAsia="IRNazanin"/>
          <w:color w:val="111111"/>
          <w:sz w:val="28"/>
          <w:sz w:val="28"/>
          <w:szCs w:val="28"/>
          <w:rtl w:val="true"/>
          <w:lang w:bidi="fa-IR"/>
        </w:rPr>
        <w:t>به اقتضای جوهر حکومت جمهوری، برای اعمال نظارت مؤثر مردمی باید سازوکارهایی پیش بینی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قدرت و تفکیک قواهر چند تفکیک قوا از ویژگی های ذاتی و طبیعی جمهوریت به شمار نمی آید، ولی آن را یکی از الزام های تبعی و منطقی جمهوری می 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اصول کلی حکومت جمهوری را بر شمردیم، به تعریف جمهوری اسلامی می پردازیم و تفاوت های آن را با الگوهای دیگر مشخص می سازیم</w:t>
      </w:r>
      <w:r>
        <w:rPr>
          <w:rFonts w:eastAsia="IRNazanin" w:cs="IRNazanin"/>
          <w:color w:val="111111"/>
          <w:sz w:val="28"/>
          <w:szCs w:val="28"/>
          <w:rtl w:val="true"/>
          <w:lang w:bidi="fa-IR"/>
        </w:rPr>
        <w:t>.</w:t>
      </w:r>
    </w:p>
    <w:p>
      <w:pPr>
        <w:pStyle w:val="Heading3"/>
        <w:numPr>
          <w:ilvl w:val="2"/>
          <w:numId w:val="1"/>
        </w:numPr>
        <w:rPr/>
      </w:pPr>
      <w:bookmarkStart w:id="85" w:name="__RefHeading___Toc1609363_237004111"/>
      <w:bookmarkStart w:id="86" w:name="_Toc33"/>
      <w:bookmarkEnd w:id="85"/>
      <w:r>
        <w:rPr>
          <w:rtl w:val="true"/>
        </w:rPr>
        <w:t>اصول اساسی جمهوری اسلامی</w:t>
      </w:r>
      <w:bookmarkEnd w:id="8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جمهوری </w:t>
      </w:r>
    </w:p>
    <w:p>
      <w:pPr>
        <w:pStyle w:val="BookText"/>
        <w:rPr/>
      </w:pPr>
      <w:r>
        <w:rPr>
          <w:rFonts w:ascii="IRNazanin" w:hAnsi="IRNazanin" w:eastAsia="IRNazanin"/>
          <w:color w:val="111111"/>
          <w:sz w:val="28"/>
          <w:sz w:val="28"/>
          <w:szCs w:val="28"/>
          <w:rtl w:val="true"/>
          <w:lang w:bidi="fa-IR"/>
        </w:rPr>
        <w:t>اسلامی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خواهان استقرار یک جمهوری اسلامی هستیم و آن، حکومتی است متکی به آرای عمومی و شکل نهایی حکومت با توجه به شرایط و مقتضیات کنونی جامعه ی ما توسط خود مردم تعیین خواهد شد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فرازی دیگر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را که ما اعلام کرده ایم و ملت با راه پیمایی های مکرر به آن رأی دادند، حکومتی است متکی به آرای ملت و مبتنی بر قواعد و موازین اسلام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حکومت جمهوری اسلامی این است که با شرایطی که اسلام برای حکومت قرار داده است، با اتکا به آرای عمومی ملت، حکومت تشکیل شده و مجری احکام اسلام می باشد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مرتضی مطهری درباره ی جمهوری اسلامی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از دو کلمه مرکب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w:t>
      </w:r>
    </w:p>
    <w:p>
      <w:pPr>
        <w:pStyle w:val="BookText"/>
        <w:rPr/>
      </w:pPr>
      <w:r>
        <w:rPr>
          <w:rFonts w:ascii="IRNazanin" w:hAnsi="IRNazanin" w:eastAsia="IRNazanin"/>
          <w:color w:val="111111"/>
          <w:sz w:val="28"/>
          <w:sz w:val="28"/>
          <w:szCs w:val="28"/>
          <w:rtl w:val="true"/>
          <w:lang w:bidi="fa-IR"/>
        </w:rPr>
        <w:t>جمهوری و کلمه ی</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w:t>
      </w:r>
    </w:p>
    <w:p>
      <w:pPr>
        <w:pStyle w:val="BookText"/>
        <w:rPr/>
      </w:pPr>
      <w:r>
        <w:rPr>
          <w:rFonts w:ascii="IRNazanin" w:hAnsi="IRNazanin" w:eastAsia="IRNazanin"/>
          <w:color w:val="111111"/>
          <w:sz w:val="28"/>
          <w:sz w:val="28"/>
          <w:szCs w:val="28"/>
          <w:rtl w:val="true"/>
          <w:lang w:bidi="fa-IR"/>
        </w:rPr>
        <w:t>جمهوری، شکل حکومت پیشنهاد شده را مشخص می کند و کلمه ی اسلامی، محتوای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حکومت های دنیا چه در گذشته و چه در حال حاضر، شکل های مختلفی داشته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فردی موروثی که نام آن، سلطنت پادشاهی است یا حکومت حکیمان، متخصصان، فیلسوفان و نخبگان که آریستو کراسی نامیده می شود یا حکومت متنفذان، سرمایه داران و قس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حکومت ها، حکومت عامه 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حکومتی که در آن، حق انتخاب با همه ی مردم است، قطع نظر از این که مرد یا زن، سفید یا سیاه، دارای این عقیده یا آن عقیده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شرط بلوغ سنی و رشد عقلی، معتبر است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حکومت، حکومتی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سال یک بار تجدید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کلمه ی</w:t>
      </w:r>
    </w:p>
    <w:p>
      <w:pPr>
        <w:pStyle w:val="BookText"/>
        <w:rPr/>
      </w:pPr>
      <w:r>
        <w:rPr>
          <w:rFonts w:ascii="IRNazanin" w:hAnsi="IRNazanin" w:eastAsia="IRNazanin"/>
          <w:color w:val="111111"/>
          <w:sz w:val="28"/>
          <w:sz w:val="28"/>
          <w:szCs w:val="28"/>
          <w:rtl w:val="true"/>
          <w:lang w:bidi="fa-IR"/>
        </w:rPr>
        <w:t>اسلامی همان طور که گفتیم محتوای این حکومت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پیشنهاد می کند که این حکومت با اصول و مقررات اسلامی اداره شود و در مدار اصول اسلامی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دانیم که اسلام به عنوان یک دین، در عین حال یک مکتب و یک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است برای زندگی بشر در همه ی ابعاد و شؤون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جمهوری اسلامی یعنیحکومتی که شکل آن، انتخاب رییس حکومت از سوی عامه ی مردم است برای مدت موقت و محتوای آن هم اسلامی است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نظر شهید مطهری، شکل حکومت، جمهوری و محتوای آن،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محتوای جمهوری های لیبرال، دموکراسی و درون مایه ی جمهوری های سوسیالیستی، ایدئولوژی مارکسیستی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 شده، ویژگی های اصلی جمهوری اسلامی، را بر می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جمهوری اسلامی، به</w:t>
      </w:r>
      <w:bookmarkStart w:id="87" w:name="pg6244_42125"/>
    </w:p>
    <w:p>
      <w:pPr>
        <w:pStyle w:val="BookText"/>
        <w:rPr/>
      </w:pPr>
      <w:bookmarkEnd w:id="87"/>
      <w:r>
        <w:rPr>
          <w:rFonts w:ascii="IRNazanin" w:hAnsi="IRNazanin" w:eastAsia="IRNazanin"/>
          <w:color w:val="111111"/>
          <w:sz w:val="28"/>
          <w:sz w:val="28"/>
          <w:szCs w:val="28"/>
          <w:rtl w:val="true"/>
          <w:lang w:bidi="fa-IR"/>
        </w:rPr>
        <w:t>رعایت دین و ایدئولوژی اسلام، پای بند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جمهوری اسلامی، تعالی انسان و تحقق ارزش های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گذاری در جمهوری اسلامی بر پایه ی ارزش های الهی صورت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جمهوری اسلامی، عقل در کنار دین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در جمهوری اسلامی بر دو پایه ی مردم و دین بنا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 الهی و قوانین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رفتار حکومت کنندگان و حکومت شوندگان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جمهوری ها از نظر شکل و ظاهر با هم شباهت دارند، ولی وجه تمایز اصلی آن ها محتوا و ماهیت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محتوایی جمهوری اسلامی با دیگر جمهوری ها، تفاوت های دیگری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فرآیندهایی برای حفظ محتوا و ماهیت جمهوری اسلامی وجود دارد که به وسیله ی نهادهایی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خبرگان رهبری و ولایت فقیه اعمال می گردد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انقلاب اسلامی، مرتضی مطهری، انتشارات جامعه ی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جمهوریت و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ی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مدارک فرهنگی انقلاب اسلامی، تابستان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حضرت آیت الله جوادی آملی،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21/7/1377</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 و اسلامیت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609365_237004111"/>
      <w:bookmarkStart w:id="89" w:name="_Toc34"/>
      <w:bookmarkEnd w:id="88"/>
      <w:r>
        <w:rPr>
          <w:rtl w:val="true"/>
        </w:rPr>
        <w:t>حکومت اسلامی با جمهوری اسلامی چه تفاوتی دارد؟</w:t>
      </w:r>
      <w:r>
        <w:rPr>
          <w:rtl w:val="true"/>
        </w:rPr>
        <w:t>-</w:t>
      </w:r>
      <w:r>
        <w:rPr>
          <w:rtl w:val="true"/>
        </w:rPr>
        <w:t>عباس بصیر</w:t>
      </w:r>
      <w:bookmarkEnd w:id="89"/>
    </w:p>
    <w:p>
      <w:pPr>
        <w:pStyle w:val="BookText"/>
        <w:rPr/>
      </w:pPr>
      <w:r>
        <w:rPr>
          <w:rFonts w:ascii="IRNazanin" w:hAnsi="IRNazanin" w:eastAsia="IRNazanin"/>
          <w:color w:val="111111"/>
          <w:sz w:val="28"/>
          <w:sz w:val="28"/>
          <w:szCs w:val="28"/>
          <w:rtl w:val="true"/>
          <w:lang w:bidi="fa-IR"/>
        </w:rPr>
        <w:t>جمهوریت، نشان دهنده ی شکل و اسلامیت، بیان گر محتوای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شکل حکومت و نشان دهنده ی حاکمیتی است که مردم در آن، حق دارند سرنوشت خود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جمهوری، همه ی نهادها ونقش ها، انتخابی است و به مردم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در برابر حکومت های مشروطه ی سلطنتی، استبدادی و دیکتاتوری قرار می 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بندی شکل حکومت به سلطنتی، دیکتاتوری و دموکراسی از دیرباز و قرن ها پیش از میلاد مسیح در میان اندیشمندان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افلاطون به گونه ای حکومت سلطنتی و ارسطو به حکومت عامه 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طبقه های متوسط تمایل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رژیم سلطنتی، یک نفر پادشاه یا ملکه بر اساس توارث، عادت های مسلّم کشور، انتخابات یا فریب کاری، به صورت </w:t>
      </w:r>
    </w:p>
    <w:p>
      <w:pPr>
        <w:pStyle w:val="BookText"/>
        <w:rPr/>
      </w:pPr>
      <w:r>
        <w:rPr>
          <w:rFonts w:ascii="IRNazanin" w:hAnsi="IRNazanin" w:eastAsia="IRNazanin"/>
          <w:color w:val="111111"/>
          <w:sz w:val="28"/>
          <w:sz w:val="28"/>
          <w:szCs w:val="28"/>
          <w:rtl w:val="true"/>
          <w:lang w:bidi="fa-IR"/>
        </w:rPr>
        <w:t>استبدادی یا مشروطه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دیکتاتوری، یک شخص یا طبقه و گروه بر اساس ضروت ها و حوادث ناگهانی، قدرت را به دست گرفته است و با استبداد فرمان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ای یونانی است که به معنای حکومت مستقیم و بیواسطه ی مردم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به این معنی، صرفاً جنبه ی نظری و فرضی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حکومت مستقیم یا 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 های نادری است که حتی در دولت شهرها نیز کم 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امروز دموکراسی نامیده می شود، گونه ی ویژه ای از حکومت است که در آن، افراد واجد شرایط جامعه، کارگزاران حکومتی را انتخاب می کنند</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شکل های حکومت دموکراسی است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حکومتی که شالوده ی آن بر مبنای آرای عاقلانه ی مستقیم یا غیرمستقیم مردم بوده، ولی در قوانین و شرایط، تابع شرع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اسلامی که محتوای حکومت را بیان می کند، بدان معنا است که این حکومت بر محور ارزش های اسلامی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جمهوری اسلامی، حکومتی است که شکل و ساختار آن را عامه ی مردم انتخاب کرده اند و محتوای آن، بر پایه ی برنامه های کلی و هدف های اساسی اسلام بنا نهاده شده است</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جمهوریت از این نظر که یک شکل حکومتی است، با مبانی اعتقادی و اهداف و اصول ارزشی اسلام هم خوانی دارد؟</w:t>
      </w:r>
    </w:p>
    <w:p>
      <w:pPr>
        <w:pStyle w:val="BookText"/>
        <w:rPr/>
      </w:pPr>
      <w:r>
        <w:rPr>
          <w:rFonts w:ascii="IRNazanin" w:hAnsi="IRNazanin" w:eastAsia="IRNazanin"/>
          <w:color w:val="111111"/>
          <w:sz w:val="28"/>
          <w:sz w:val="28"/>
          <w:szCs w:val="28"/>
          <w:rtl w:val="true"/>
          <w:lang w:bidi="fa-IR"/>
        </w:rPr>
        <w:t xml:space="preserve">در پاسخ به این مسأله، آن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شکل های گوناگون حکومتی داشته اند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مبارزات اسلامی ملت ایران، یکی از پرسش ها این بود که پس از پیروزی انقلاب، کدام شکل حکومتی پذیرفته می شود؟ در آغاز، از تعبیر نسبتاً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شد، ولی اندکی پس از پیروزی انقلاب،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و با رأی قاطع مردم، تثبیت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بر این اصل مهم و اساسی مبتنی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حاکمیت مطلق بر انسان و جهان از آن خدا است و هم او، انسان را بر سرنوشت </w:t>
      </w:r>
    </w:p>
    <w:p>
      <w:pPr>
        <w:pStyle w:val="BookText"/>
        <w:rPr/>
      </w:pPr>
      <w:r>
        <w:rPr>
          <w:rFonts w:ascii="IRNazanin" w:hAnsi="IRNazanin" w:eastAsia="IRNazanin"/>
          <w:color w:val="111111"/>
          <w:sz w:val="28"/>
          <w:sz w:val="28"/>
          <w:szCs w:val="28"/>
          <w:rtl w:val="true"/>
          <w:lang w:bidi="fa-IR"/>
        </w:rPr>
        <w:t>اجتماعی خویش حاکم گردانیده است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اصل نشان دهنده ی یک اراده ی جمعی است که از آیه ی</w:t>
      </w:r>
    </w:p>
    <w:p>
      <w:pPr>
        <w:pStyle w:val="BookText"/>
        <w:rPr/>
      </w:pPr>
      <w:r>
        <w:rPr>
          <w:rFonts w:ascii="IRNazanin" w:hAnsi="IRNazanin" w:eastAsia="IRNazanin"/>
          <w:color w:val="111111"/>
          <w:sz w:val="28"/>
          <w:sz w:val="28"/>
          <w:szCs w:val="28"/>
          <w:rtl w:val="true"/>
          <w:lang w:bidi="fa-IR"/>
        </w:rPr>
        <w:t>شریفه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لایغیر ما بقوم حتی یغیروا ما بانفسهم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اراده ی تکوینی خداوند را در حوزه ی جامعه ی</w:t>
      </w:r>
    </w:p>
    <w:p>
      <w:pPr>
        <w:pStyle w:val="BookText"/>
        <w:rPr/>
      </w:pPr>
      <w:r>
        <w:rPr>
          <w:rFonts w:ascii="IRNazanin" w:hAnsi="IRNazanin" w:eastAsia="IRNazanin"/>
          <w:color w:val="111111"/>
          <w:sz w:val="28"/>
          <w:sz w:val="28"/>
          <w:szCs w:val="28"/>
          <w:rtl w:val="true"/>
          <w:lang w:bidi="fa-IR"/>
        </w:rPr>
        <w:t>سیاسی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سخن، آن است که خداوند، سرنوشت سیاسی انسان را به دست خودش سپرده و از او خواسته است در تعیین سرنوشت خویش، اراده ی جمعی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جمعی همان حاکمیت جمعی بر اقتدار جمعی ووابستگی قدرت سیاسی به خواست و انتخاب جمعی است</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در فقه سیاسی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ولایة احد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کسی بر کس دیگر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هر جمعیتی، حق اولی اش این است که خودش انتخاب بکند یک چیزی را که راجع به مقدّرات مملکت خودش است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بیان، حکومت اسلامی، حکومتی است که به آرا و انتخاب مردم،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می یابید این بیان با دیدگاه مشروعیت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حکومت بیش تر هم 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نظریه، آن جا که نصب خاصی از سوی خداوند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نصب برای امامت معین است، ولی اگر نصب خاصی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انتخاب برای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 مطلق نیست بلکه برای کسی است که شرایط معتبر را داشته باشد</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اعمال ولایت از سوی فقیه جامع الشرایط بر رضایت قطعی و انتخاب مردم،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مردم نباشد، اعمال ولایت هم مشروعیت ندارد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این دیدگاه را بپذیریم، جمهوریت تنها شکل مشروع حکومت اسلامی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دیدگاه ولایت انتصابی نیز به نقش مردم بی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هر چند انتخاب مردم در مشروعیت حکومت تأثیری ندارد، ولی در کارآمدی حکومت، نقش اساسی دارد و بدون آن، هرگز حکومتی تشکیل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اجتماع مردم نبود و با وجود یاری </w:t>
      </w:r>
    </w:p>
    <w:p>
      <w:pPr>
        <w:pStyle w:val="BookText"/>
        <w:rPr/>
      </w:pPr>
      <w:r>
        <w:rPr>
          <w:rFonts w:ascii="IRNazanin" w:hAnsi="IRNazanin" w:eastAsia="IRNazanin"/>
          <w:color w:val="111111"/>
          <w:sz w:val="28"/>
          <w:sz w:val="28"/>
          <w:szCs w:val="28"/>
          <w:rtl w:val="true"/>
          <w:lang w:bidi="fa-IR"/>
        </w:rPr>
        <w:t xml:space="preserve">کننده، حجت تمام نشده بود و اگر خداوند از عالمان تعهد نگرفته بود که در برابر ظلم ظالم و مظلومیت مظلوم ساکت ننشینند، ریسمان حکومت را به گردنش می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تشکیل نمی دادم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حتی هواداران دیدگاه ولایت انتصابی، بر نقش مردم در گزینش حاکم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نظر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در کار نباشد، طاغوت است اگر به امر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با نصب فقیه نباشد، غیر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غیر مشروع شد،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وقتی از بین می رود که به امر خدای تبارک و تعالی، کسی نصب شود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عهده داری امور سیاسی فقط در صلاحیت امام معصوم و منصوبین اوست و در عصر غیبت، نایبان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جامع الشرایط فتوا و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امام معصوم در اجرای سیاسات هستند</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 ایشان بر حضور مردم در صحنه ی سیاست و انتخاب کارگزاران حکومتی، تأکید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می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شالوده ی هرم قدرت با انتخاب مردم تشکیل می شود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مسؤولان با واسطه یا بیواسطه مورد انتخاب مردم هستند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حکومت وحی است، حکومت مستند به قانون الهی و به آرای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آرای ملت می آید و ملت او را حفظ می کند و هر روز هم که بر خلاف آرای ملت عمل بکند، قهراً ساقط است</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درمی یابیم که حکومت اسلامی همان جمهوری اسلامی است و بر آرای ملت و موازین اسلامی بنا گشته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6244_42130"/>
      <w:bookmarkStart w:id="91" w:name="pg6244_42130"/>
      <w:bookmarkEnd w:id="91"/>
    </w:p>
    <w:p>
      <w:pPr>
        <w:pStyle w:val="Heading2"/>
        <w:numPr>
          <w:ilvl w:val="1"/>
          <w:numId w:val="1"/>
        </w:numPr>
        <w:rPr/>
      </w:pPr>
      <w:bookmarkStart w:id="92" w:name="pg6244_42130"/>
      <w:bookmarkStart w:id="93" w:name="__RefHeading___Toc1609367_237004111"/>
      <w:bookmarkStart w:id="94" w:name="_Toc35"/>
      <w:bookmarkEnd w:id="92"/>
      <w:bookmarkEnd w:id="93"/>
      <w:r>
        <w:rPr>
          <w:rtl w:val="true"/>
        </w:rPr>
        <w:t>گروه دین پژوهی</w:t>
      </w:r>
      <w:bookmarkEnd w:id="94"/>
    </w:p>
    <w:p>
      <w:pPr>
        <w:pStyle w:val="Heading3"/>
        <w:numPr>
          <w:ilvl w:val="2"/>
          <w:numId w:val="1"/>
        </w:numPr>
        <w:rPr/>
      </w:pPr>
      <w:bookmarkStart w:id="95" w:name="__RefHeading___Toc1609369_237004111"/>
      <w:bookmarkStart w:id="96" w:name="_Toc36"/>
      <w:bookmarkEnd w:id="95"/>
      <w:r>
        <w:rPr>
          <w:rtl w:val="true"/>
        </w:rPr>
        <w:t xml:space="preserve">پی آمدهای منفی پلورالیسم دینی کدامند؟ </w:t>
      </w:r>
      <w:r>
        <w:rPr>
          <w:rtl w:val="true"/>
        </w:rPr>
        <w:t>-</w:t>
      </w:r>
      <w:r>
        <w:rPr>
          <w:rtl w:val="true"/>
        </w:rPr>
        <w:t>قاسم اخوان نبوی</w:t>
      </w:r>
      <w:bookmarkEnd w:id="96"/>
    </w:p>
    <w:p>
      <w:pPr>
        <w:pStyle w:val="Heading4"/>
        <w:numPr>
          <w:ilvl w:val="3"/>
          <w:numId w:val="1"/>
        </w:numPr>
        <w:rPr/>
      </w:pPr>
      <w:bookmarkStart w:id="97" w:name="__RefHeading___Toc1609371_237004111"/>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پلورالیسم دینی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 شناختن دین های گوناگون و اعتقاد به این که همه ی آن ها حقیقت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پی آمدهای منفی دارد که بر می شماریم</w:t>
      </w:r>
      <w:r>
        <w:rPr>
          <w:rFonts w:eastAsia="IRNazanin" w:cs="IRNazanin"/>
          <w:color w:val="111111"/>
          <w:sz w:val="28"/>
          <w:szCs w:val="28"/>
          <w:rtl w:val="true"/>
          <w:lang w:bidi="fa-IR"/>
        </w:rPr>
        <w:t>:</w:t>
      </w:r>
    </w:p>
    <w:p>
      <w:pPr>
        <w:pStyle w:val="Heading4"/>
        <w:numPr>
          <w:ilvl w:val="3"/>
          <w:numId w:val="1"/>
        </w:numPr>
        <w:rPr/>
      </w:pPr>
      <w:bookmarkStart w:id="99" w:name="__RefHeading___Toc1609373_237004111"/>
      <w:bookmarkStart w:id="100" w:name="_Toc38"/>
      <w:bookmarkEnd w:id="99"/>
      <w:r>
        <w:rPr/>
        <w:t>1</w:t>
      </w:r>
      <w:r>
        <w:rPr>
          <w:rtl w:val="true"/>
        </w:rPr>
        <w:t xml:space="preserve">- </w:t>
      </w:r>
      <w:r>
        <w:rPr>
          <w:rtl w:val="true"/>
        </w:rPr>
        <w:t>اجتماع نقیضین</w:t>
      </w:r>
      <w:bookmarkEnd w:id="10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هواداران پلورالیسم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پلورالیسم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و تنوع را به رسمیت شناختن و به تباین و ناکاستنی و قیاس ناپذیری فرهنگ ها و دین ها و تجربه های آدمیان، فتوا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کنونی آن متعلق به عصر جدید است</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با تنوعی روبه رو هستیم که به هیچ رو، قابل تحویل به امر واحد نیست و باید این نوع را به حساب آوریم و نادیده نگیریم و برای حصول و حدوث تنوع نظریه داشته باشیم</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مثبت، معنا و ریشه ی دیگری هم دارد و آن این که، بدیل ها و رقیب های موجود واقعاً کثیر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تباین ذاتی دارند</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مؤمن و گبر و </w:t>
      </w:r>
      <w:bookmarkStart w:id="101" w:name="pg6244_42131"/>
    </w:p>
    <w:p>
      <w:pPr>
        <w:pStyle w:val="BookText"/>
        <w:rPr/>
      </w:pPr>
      <w:bookmarkEnd w:id="101"/>
      <w:r>
        <w:rPr>
          <w:rFonts w:ascii="IRNazanin" w:hAnsi="IRNazanin" w:eastAsia="IRNazanin"/>
          <w:color w:val="111111"/>
          <w:sz w:val="28"/>
          <w:sz w:val="28"/>
          <w:szCs w:val="28"/>
          <w:rtl w:val="true"/>
          <w:lang w:bidi="fa-IR"/>
        </w:rPr>
        <w:t>جهود، اختلاف حق و باطل نیست، بلکه اختلاف نظرگاه، آن هم نه نظرگاه پیروان ادیان، بلکه نظرگاه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رویکرد، هیچ مرزی برای ادیان و تجربه های دینی و فهم ها و تفسیرهای به رسمیت شناخته شده،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وحی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و همه ی ادیان را حق می دانند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ادیان با یکدیگر تقابل دارند،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پذیرفت که طرفین نقیض، حق و صحیح باشند؟ برای نمونه، آیا اعتقاد به اقانیم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 و صحیح است؟ آشکار است که بر موضوع واحد، نمی توان محمول های متناقض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اجتماع نقیضین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می گوییم مبدأ، یگانه و واحد است، بدان معناست که دوگانه و سه 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بخواهیم همه ی این ادعاها را بپذیریم، اجتماع نقیضین را پذیرفته ایم که بطلان آن آشکار است</w:t>
      </w:r>
      <w:r>
        <w:rPr>
          <w:rFonts w:eastAsia="IRNazanin" w:cs="IRNazanin"/>
          <w:color w:val="111111"/>
          <w:sz w:val="28"/>
          <w:szCs w:val="28"/>
          <w:rtl w:val="true"/>
          <w:lang w:bidi="fa-IR"/>
        </w:rPr>
        <w:t>.</w:t>
      </w:r>
    </w:p>
    <w:p>
      <w:pPr>
        <w:pStyle w:val="Heading4"/>
        <w:numPr>
          <w:ilvl w:val="3"/>
          <w:numId w:val="1"/>
        </w:numPr>
        <w:rPr/>
      </w:pPr>
      <w:bookmarkStart w:id="102" w:name="__RefHeading___Toc1609375_237004111"/>
      <w:bookmarkStart w:id="103" w:name="_Toc39"/>
      <w:bookmarkEnd w:id="102"/>
      <w:r>
        <w:rPr/>
        <w:t>2</w:t>
      </w:r>
      <w:r>
        <w:rPr>
          <w:rtl w:val="true"/>
        </w:rPr>
        <w:t xml:space="preserve">- </w:t>
      </w:r>
      <w:r>
        <w:rPr>
          <w:rtl w:val="true"/>
        </w:rPr>
        <w:t>پلورالیسم خویش برانداز</w:t>
      </w:r>
      <w:bookmarkEnd w:id="103"/>
    </w:p>
    <w:p>
      <w:pPr>
        <w:pStyle w:val="BookText"/>
        <w:rPr/>
      </w:pPr>
      <w:r>
        <w:rPr>
          <w:rFonts w:ascii="IRNazanin" w:hAnsi="IRNazanin" w:eastAsia="IRNazanin"/>
          <w:color w:val="111111"/>
          <w:sz w:val="28"/>
          <w:sz w:val="28"/>
          <w:szCs w:val="28"/>
          <w:rtl w:val="true"/>
          <w:lang w:bidi="fa-IR"/>
        </w:rPr>
        <w:t>با توجه به ادعای مدعیان پلورالیسم، می توان گفت که پلورالیسم خود ویران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پذیرش این نظریه، مستلزم حق پنداشتن مرام های رقیب است که آن ها پلورالیزم را نقض می کنند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609377_237004111"/>
      <w:bookmarkStart w:id="105" w:name="_Toc40"/>
      <w:bookmarkEnd w:id="104"/>
      <w:r>
        <w:rPr/>
        <w:t>3</w:t>
      </w:r>
      <w:r>
        <w:rPr>
          <w:rtl w:val="true"/>
        </w:rPr>
        <w:t xml:space="preserve">- </w:t>
      </w:r>
      <w:r>
        <w:rPr>
          <w:rtl w:val="true"/>
        </w:rPr>
        <w:t>امتناع ایمان</w:t>
      </w:r>
      <w:bookmarkEnd w:id="10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عقد قلبی است که بر یقین و نفی و شک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مبانی پلورالیسم، آن چه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نه بطن و 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ها نیز ممکن است خطا و غلط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فهم درستی در میان باشد،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ذاتی فهم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نمی توانند درست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در علم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های ما نیز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فهم ما از متن صامت، جای خود را به فهم مغایر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فرض کنیم که علم و فلسفه و در پی آن، فهم ما تا ابد ثابت بماند، فهم صادق، مصدّق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فهم ما، فهم متن وحیانی و درک نفس الامر گزاره ها و آموزه های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فهم ما چیزی جز پژواک انتظارها و پرسش ها و پیش فرض های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با مسأله ی دین به شکاکیت می انجامد که با ایمان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بر پایه ی یقین بنا می شود</w:t>
      </w:r>
      <w:r>
        <w:rPr>
          <w:rFonts w:eastAsia="IRNazanin" w:cs="IRNazanin"/>
          <w:color w:val="111111"/>
          <w:sz w:val="28"/>
          <w:szCs w:val="28"/>
          <w:rtl w:val="true"/>
          <w:lang w:bidi="fa-IR"/>
        </w:rPr>
        <w:t xml:space="preserve">. </w:t>
      </w:r>
      <w:bookmarkStart w:id="106" w:name="pg6244_42132"/>
    </w:p>
    <w:p>
      <w:pPr>
        <w:pStyle w:val="Heading4"/>
        <w:numPr>
          <w:ilvl w:val="3"/>
          <w:numId w:val="1"/>
        </w:numPr>
        <w:rPr/>
      </w:pPr>
      <w:bookmarkStart w:id="107" w:name="__RefHeading___Toc1609379_237004111"/>
      <w:bookmarkStart w:id="108" w:name="_Toc41"/>
      <w:bookmarkEnd w:id="106"/>
      <w:bookmarkEnd w:id="107"/>
      <w:r>
        <w:rPr/>
        <w:t>4</w:t>
      </w:r>
      <w:r>
        <w:rPr>
          <w:rtl w:val="true"/>
        </w:rPr>
        <w:t xml:space="preserve">- </w:t>
      </w:r>
      <w:r>
        <w:rPr>
          <w:rtl w:val="true"/>
        </w:rPr>
        <w:t>حجّیت نداشتن متون دینی و بی اعتبار شدن عمل به گزاره های دینی</w:t>
      </w:r>
      <w:bookmarkEnd w:id="108"/>
    </w:p>
    <w:p>
      <w:pPr>
        <w:pStyle w:val="BookText"/>
        <w:rPr/>
      </w:pPr>
      <w:r>
        <w:rPr>
          <w:rFonts w:ascii="IRNazanin" w:hAnsi="IRNazanin" w:eastAsia="IRNazanin"/>
          <w:color w:val="111111"/>
          <w:sz w:val="28"/>
          <w:sz w:val="28"/>
          <w:szCs w:val="28"/>
          <w:rtl w:val="true"/>
          <w:lang w:bidi="fa-IR"/>
        </w:rPr>
        <w:t>بدین ترتیب، ظاهر متون و نصوص دینی از حجیت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دریافت ما از این نصوص ، فرآورده ی تعاطی ذهن و عین یا بازتاب انتظارها، پرسش ها و پیش فرض 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صورت، دریافت ما از متن است و هرگز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عمل به گزاره های دینی، بی اعتبار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پلورالیسم،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دادن به تباین فرو ناکاستنی و قیاس ناپذیری فرهنگ ها، دین ها، زیان ها و تجربه های آدمیان و همه را اهل فلاح و صلاح پنداشتن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برای نجات و سعادت، نمی توان ملاکی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ارزش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بستگی دارد و صرف باور داشتن به چیزی، ارزش شمرده نمی شود</w:t>
      </w:r>
      <w:r>
        <w:rPr>
          <w:rFonts w:eastAsia="IRNazanin" w:cs="IRNazanin"/>
          <w:color w:val="111111"/>
          <w:sz w:val="28"/>
          <w:szCs w:val="28"/>
          <w:rtl w:val="true"/>
          <w:lang w:bidi="fa-IR"/>
        </w:rPr>
        <w:t>.</w:t>
      </w:r>
    </w:p>
    <w:p>
      <w:pPr>
        <w:pStyle w:val="Heading4"/>
        <w:numPr>
          <w:ilvl w:val="3"/>
          <w:numId w:val="1"/>
        </w:numPr>
        <w:rPr/>
      </w:pPr>
      <w:bookmarkStart w:id="109" w:name="__RefHeading___Toc1609381_237004111"/>
      <w:bookmarkStart w:id="110" w:name="_Toc42"/>
      <w:bookmarkEnd w:id="109"/>
      <w:r>
        <w:rPr/>
        <w:t>5</w:t>
      </w:r>
      <w:r>
        <w:rPr>
          <w:rtl w:val="true"/>
        </w:rPr>
        <w:t xml:space="preserve">- </w:t>
      </w:r>
      <w:r>
        <w:rPr>
          <w:rtl w:val="true"/>
        </w:rPr>
        <w:t>نقش هدایت گرایانه ی دین</w:t>
      </w:r>
      <w:bookmarkEnd w:id="110"/>
    </w:p>
    <w:p>
      <w:pPr>
        <w:pStyle w:val="BookText"/>
        <w:rPr/>
      </w:pPr>
      <w:r>
        <w:rPr>
          <w:rFonts w:ascii="IRNazanin" w:hAnsi="IRNazanin" w:eastAsia="IRNazanin"/>
          <w:color w:val="111111"/>
          <w:sz w:val="28"/>
          <w:sz w:val="28"/>
          <w:szCs w:val="28"/>
          <w:rtl w:val="true"/>
          <w:lang w:bidi="fa-IR"/>
        </w:rPr>
        <w:t>مبانی پلورالیسم با نقش هدایت گری دین و خداوند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فهم آدمیان از متون دینی متنوع و متباین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مبانی پلورالیسم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تفسیرهای تجربه کنندگان تجربه های دینی نیز یکسره متکثر و متضاد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دیگری از پلورالیسم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تجربه ی تفسیر ناشده ای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ادیان و تجربه ها، دستخوش تفسیرهای گوناگون گشته و همگی تحریف شده اند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دسترسی به جوهر دین و دین حق، اندیشه ای بیهوده است و این به معنای بسته بودن باب هدایت و بی مصداق شدن اسم هادی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رستگاری نیز پنداری ساده لوحانه خواهد بود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این پرسش مطرح می شود که چرا خداوند پیامبران را برای هدایت مردم فرستاده است، در صورتی که خود می دانست ممکن است وحی حق، ذهن آلوده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نظرها و منظرها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گردد؟ یعنی با تأثیر پذیرفتن از شرایط قومی، ذهنی و روحی شخصِ پیامبران، پیش فرض های مفسران، دستخوش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 تئوریک</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در اقیانوس تفسیرهای متباین و متناقض، فرو رود</w:t>
      </w:r>
      <w:r>
        <w:rPr>
          <w:rFonts w:eastAsia="IRNazanin" w:cs="IRNazanin"/>
          <w:color w:val="111111"/>
          <w:sz w:val="28"/>
          <w:szCs w:val="28"/>
          <w:rtl w:val="true"/>
          <w:lang w:bidi="fa-IR"/>
        </w:rPr>
        <w:t>.</w:t>
      </w:r>
    </w:p>
    <w:p>
      <w:pPr>
        <w:pStyle w:val="Heading4"/>
        <w:numPr>
          <w:ilvl w:val="3"/>
          <w:numId w:val="1"/>
        </w:numPr>
        <w:rPr/>
      </w:pPr>
      <w:bookmarkStart w:id="111" w:name="__RefHeading___Toc1609383_237004111"/>
      <w:bookmarkStart w:id="112" w:name="_Toc43"/>
      <w:bookmarkEnd w:id="111"/>
      <w:r>
        <w:rPr/>
        <w:t>6</w:t>
      </w:r>
      <w:r>
        <w:rPr>
          <w:rtl w:val="true"/>
        </w:rPr>
        <w:t xml:space="preserve">- </w:t>
      </w:r>
      <w:r>
        <w:rPr>
          <w:rtl w:val="true"/>
        </w:rPr>
        <w:t>جواز بدعت و تعطیلی شریعت</w:t>
      </w:r>
      <w:r>
        <w:rPr>
          <w:rtl w:val="true"/>
        </w:rPr>
        <w:t>:</w:t>
      </w:r>
      <w:bookmarkEnd w:id="112"/>
    </w:p>
    <w:p>
      <w:pPr>
        <w:pStyle w:val="Heading5"/>
        <w:numPr>
          <w:ilvl w:val="4"/>
          <w:numId w:val="1"/>
        </w:numPr>
        <w:rPr/>
      </w:pPr>
      <w:bookmarkStart w:id="113" w:name="__RefHeading___Toc1609385_237004111"/>
      <w:bookmarkStart w:id="114" w:name="_Toc44"/>
      <w:bookmarkEnd w:id="113"/>
      <w:r>
        <w:rPr>
          <w:rtl w:val="true"/>
        </w:rPr>
        <w:t>اشاره</w:t>
      </w:r>
      <w:bookmarkEnd w:id="1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مبانی پلورالیسم،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معرفت دینی هم چون هر معرفت بشری دیگر، قول هیچ کس، حجت تعبدی برای کس دیگر </w:t>
      </w:r>
      <w:bookmarkStart w:id="115" w:name="pg6244_42133"/>
    </w:p>
    <w:p>
      <w:pPr>
        <w:pStyle w:val="BookText"/>
        <w:rPr/>
      </w:pPr>
      <w:bookmarkEnd w:id="115"/>
      <w:r>
        <w:rPr>
          <w:rFonts w:ascii="IRNazanin" w:hAnsi="IRNazanin" w:eastAsia="IRNazanin"/>
          <w:color w:val="111111"/>
          <w:sz w:val="28"/>
          <w:sz w:val="28"/>
          <w:szCs w:val="28"/>
          <w:rtl w:val="true"/>
          <w:lang w:bidi="fa-IR"/>
        </w:rPr>
        <w:t>نیست و هیچ فهمی، مقدس و فوق چون و چرا نیست</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معنای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پیاپی پیامبران دروغین است و بر همین اساس، شریعت ها تعطیل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در این جا راهزنی می کند، عنوان کافر و مؤمن است که عنوان هایی صرفاً فقهی و دنیوی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عنوان ها در همه ی شریعت ها وجود دارد و ما را از دیدن باطن امور، دور می دارد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این یا آن آداب، مایه ی سعادت و هدایت نیست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برای مطالعه ی بیش 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نقد پلورالیسم دینی، علی ربانی گلپایگانی، مؤسسه ی فرهنگی دانش و اندیشه ی معاصر، صص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شناسی، محمّد حسین زاده، مؤسسه ی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های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 حقیقت،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صادقی، معاونت امور اساتید و دروس معارف اسلامی، صص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پلورالیسم دینی، علی اکبر رشاد، کتاب نقد،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مثبت پلورالیسم دینی، کدام است؟ آیا این پی آمدها در دین اسلام به دست نمی آید؟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جامعه ی اسلامی با جامعه ای که در آن، پلورالیسم دینی پذیرفته شده است، چیست؟</w:t>
      </w:r>
    </w:p>
    <w:p>
      <w:pPr>
        <w:pStyle w:val="BookText"/>
        <w:rPr/>
      </w:pPr>
      <w:r>
        <w:rPr>
          <w:rFonts w:ascii="IRNazanin" w:hAnsi="IRNazanin" w:eastAsia="IRNazanin"/>
          <w:color w:val="111111"/>
          <w:sz w:val="28"/>
          <w:sz w:val="28"/>
          <w:szCs w:val="28"/>
          <w:rtl w:val="true"/>
          <w:lang w:bidi="fa-IR"/>
        </w:rPr>
        <w:t>علی امیرخانی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مثبت پلورالیسم دینی عبارت است از</w:t>
      </w:r>
      <w:r>
        <w:rPr>
          <w:rFonts w:eastAsia="IRNazanin" w:cs="IRNazanin"/>
          <w:color w:val="111111"/>
          <w:sz w:val="28"/>
          <w:szCs w:val="28"/>
          <w:rtl w:val="true"/>
          <w:lang w:bidi="fa-IR"/>
        </w:rPr>
        <w:t>:</w:t>
      </w:r>
    </w:p>
    <w:p>
      <w:pPr>
        <w:pStyle w:val="Heading5"/>
        <w:numPr>
          <w:ilvl w:val="4"/>
          <w:numId w:val="1"/>
        </w:numPr>
        <w:rPr/>
      </w:pPr>
      <w:bookmarkStart w:id="116" w:name="__RefHeading___Toc1609387_237004111"/>
      <w:bookmarkStart w:id="117" w:name="_Toc45"/>
      <w:bookmarkEnd w:id="116"/>
      <w:r>
        <w:rPr/>
        <w:t>1</w:t>
      </w:r>
      <w:r>
        <w:rPr>
          <w:rtl w:val="true"/>
        </w:rPr>
        <w:t xml:space="preserve">- </w:t>
      </w:r>
      <w:r>
        <w:rPr>
          <w:rtl w:val="true"/>
        </w:rPr>
        <w:t>هم زیستی مسالمت آمیز پیروان ادیان</w:t>
      </w:r>
      <w:bookmarkEnd w:id="117"/>
    </w:p>
    <w:p>
      <w:pPr>
        <w:pStyle w:val="BookText"/>
        <w:rPr/>
      </w:pPr>
      <w:r>
        <w:rPr>
          <w:rFonts w:ascii="IRNazanin" w:hAnsi="IRNazanin" w:eastAsia="IRNazanin"/>
          <w:color w:val="111111"/>
          <w:sz w:val="28"/>
          <w:sz w:val="28"/>
          <w:szCs w:val="28"/>
          <w:rtl w:val="true"/>
          <w:lang w:bidi="fa-IR"/>
        </w:rPr>
        <w:t xml:space="preserve">ادعا شده است که یکی از پی آمدهای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مدارا و هم زیستی مسالمت آمیز پیروان ادیان و مذهب های گوناگون در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عمل، همه با مسالمت و صلح و صفا در کنار هم زندگی کنند، به یکدیگر احترام بگذارند و با هم درگیر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سوی هواداران این نظریه مطرح شود، به شکل کامل تر و منطقی در دین اسلام و سیره ی پیامبر اکرم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ینهکم الله عن الذین لم یُقاتلوکم فی الدین و لم یخرجوکم من دیارکم ان تبَروُّهم و تقسطوا الیهم ان الله یحب المقسطین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از نیکی کردن و عدالت ورزیدن در حقّ کسانی که در امر دین با شما پیکار نکرده و شما را از خانه و دیارتان، بیرون نرانده اند، </w:t>
      </w:r>
      <w:bookmarkStart w:id="118" w:name="pg6244_42134"/>
    </w:p>
    <w:p>
      <w:pPr>
        <w:pStyle w:val="BookText"/>
        <w:rPr/>
      </w:pPr>
      <w:bookmarkEnd w:id="118"/>
      <w:r>
        <w:rPr>
          <w:rFonts w:ascii="IRNazanin" w:hAnsi="IRNazanin" w:eastAsia="IRNazanin"/>
          <w:color w:val="111111"/>
          <w:sz w:val="28"/>
          <w:sz w:val="28"/>
          <w:szCs w:val="28"/>
          <w:rtl w:val="true"/>
          <w:lang w:bidi="fa-IR"/>
        </w:rPr>
        <w:t>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عدالت پیشگان را دوست دارد</w:t>
      </w:r>
      <w:r>
        <w:rPr>
          <w:rFonts w:eastAsia="IRNazanin" w:cs="IRNazanin"/>
          <w:color w:val="111111"/>
          <w:sz w:val="28"/>
          <w:szCs w:val="28"/>
          <w:rtl w:val="true"/>
          <w:lang w:bidi="fa-IR"/>
        </w:rPr>
        <w:t>.</w:t>
      </w:r>
    </w:p>
    <w:p>
      <w:pPr>
        <w:pStyle w:val="Heading5"/>
        <w:numPr>
          <w:ilvl w:val="4"/>
          <w:numId w:val="1"/>
        </w:numPr>
        <w:rPr/>
      </w:pPr>
      <w:bookmarkStart w:id="119" w:name="__RefHeading___Toc1609389_237004111"/>
      <w:bookmarkStart w:id="120" w:name="_Toc46"/>
      <w:bookmarkEnd w:id="119"/>
      <w:r>
        <w:rPr/>
        <w:t>2</w:t>
      </w:r>
      <w:r>
        <w:rPr>
          <w:rtl w:val="true"/>
        </w:rPr>
        <w:t xml:space="preserve">- </w:t>
      </w:r>
      <w:r>
        <w:rPr>
          <w:rtl w:val="true"/>
        </w:rPr>
        <w:t>گفتوگوی ادیان</w:t>
      </w:r>
      <w:bookmarkEnd w:id="120"/>
    </w:p>
    <w:p>
      <w:pPr>
        <w:pStyle w:val="BookText"/>
        <w:rPr/>
      </w:pPr>
      <w:r>
        <w:rPr>
          <w:rFonts w:ascii="IRNazanin" w:hAnsi="IRNazanin" w:eastAsia="IRNazanin"/>
          <w:color w:val="111111"/>
          <w:sz w:val="28"/>
          <w:sz w:val="28"/>
          <w:szCs w:val="28"/>
          <w:rtl w:val="true"/>
          <w:lang w:bidi="fa-IR"/>
        </w:rPr>
        <w:t>بر اساس این روش، دین داران باید با روشی منطقی و خردپذیر، به بررسی اصول دینی همه ی ادیان بپردازند و با ضوابط معرفت شناسی و منطقی به گفته ی آنان گوش فرادهند، تا به دین صحیح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مطلب اشاره دارد، 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فبشر عباد الذین یستمعون القول فیتبعون احسنه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بندگان را بشارت ده، همان کسانی که سخنان را می شنوند و از نیکوترین آن ها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ی پیامبر اکرم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آنان همیشه در این زمینه پیش گام بودند و با سعه ی صدر و اخلاق نیک، با انجام مناظره به جدال احسن می پرداختند و به اندیشه ی مخالفان خویش، احترام می نهادند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609391_237004111"/>
      <w:bookmarkStart w:id="122" w:name="_Toc47"/>
      <w:bookmarkEnd w:id="121"/>
      <w:r>
        <w:rPr/>
        <w:t>3</w:t>
      </w:r>
      <w:r>
        <w:rPr>
          <w:rtl w:val="true"/>
        </w:rPr>
        <w:t xml:space="preserve">- </w:t>
      </w:r>
      <w:r>
        <w:rPr>
          <w:rtl w:val="true"/>
        </w:rPr>
        <w:t>نجات اکثریت</w:t>
      </w:r>
      <w:bookmarkEnd w:id="122"/>
    </w:p>
    <w:p>
      <w:pPr>
        <w:pStyle w:val="Heading6"/>
        <w:numPr>
          <w:ilvl w:val="5"/>
          <w:numId w:val="1"/>
        </w:numPr>
        <w:rPr/>
      </w:pPr>
      <w:bookmarkStart w:id="123" w:name="__RefHeading___Toc1609393_237004111"/>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گفته اند یکی دیگر از پی آمدهای مثبت پلورالیسم دینی، نجات یافتن افراد بیشتری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دین حق است، ولی خداوند متعال در قیامت، افراد بسیاری را که تقصیری نداشته اند،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مستضعفان فکری را هر چند پیرو دین های دیگری باشند، از بخشش خود، بی نصیب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ی بخشش و نجات افراد بیشتر، بدون تکیه بر پلورالیسم دینی نیز تحقق یافتنی است</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گفته ها در می یابیم که بدون پلورالیسم دینی، می توان به پی آمدهای مثبت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های جامعه اسلامی با جامعه 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است</w:t>
      </w:r>
      <w:r>
        <w:rPr>
          <w:rFonts w:eastAsia="IRNazanin" w:cs="IRNazanin"/>
          <w:color w:val="111111"/>
          <w:sz w:val="28"/>
          <w:szCs w:val="28"/>
          <w:rtl w:val="true"/>
          <w:lang w:bidi="fa-IR"/>
        </w:rPr>
        <w:t>:</w:t>
      </w:r>
    </w:p>
    <w:p>
      <w:pPr>
        <w:pStyle w:val="Heading6"/>
        <w:numPr>
          <w:ilvl w:val="5"/>
          <w:numId w:val="1"/>
        </w:numPr>
        <w:rPr/>
      </w:pPr>
      <w:bookmarkStart w:id="125" w:name="__RefHeading___Toc1609395_237004111"/>
      <w:bookmarkStart w:id="126" w:name="_Toc49"/>
      <w:bookmarkEnd w:id="125"/>
      <w:r>
        <w:rPr/>
        <w:t>1</w:t>
      </w:r>
      <w:r>
        <w:rPr>
          <w:rtl w:val="true"/>
        </w:rPr>
        <w:t xml:space="preserve">- </w:t>
      </w:r>
      <w:r>
        <w:rPr>
          <w:rtl w:val="true"/>
        </w:rPr>
        <w:t>جامعه هایی که پلورالیسم دینی را پذیرفته اند، در پی مسایل مشترک هستند</w:t>
      </w:r>
      <w:bookmarkEnd w:id="12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به وسیله ی نسبیّت گرایی،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با اطلاق گرایی و طرد گرایی مخالف اند و از سوی دیگر، به دلیل دگرگونی های تاریخی، معتقدند که همه چیز به ویژه پدیده های فرهنگی و نظریه های دینی و اخلاقی، وسیله ی رستگاری را در اختیار انسان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اختلاف ها و راه های متفاوت یکدیگر نباید اندیشید، بلکه باید به مسایل مشترک </w:t>
      </w:r>
      <w:bookmarkStart w:id="127" w:name="pg6244_42135"/>
    </w:p>
    <w:p>
      <w:pPr>
        <w:pStyle w:val="BookText"/>
        <w:rPr/>
      </w:pPr>
      <w:bookmarkEnd w:id="127"/>
      <w:r>
        <w:rPr>
          <w:rFonts w:ascii="IRNazanin" w:hAnsi="IRNazanin" w:eastAsia="IRNazanin"/>
          <w:color w:val="111111"/>
          <w:sz w:val="28"/>
          <w:sz w:val="28"/>
          <w:szCs w:val="28"/>
          <w:rtl w:val="true"/>
          <w:lang w:bidi="fa-IR"/>
        </w:rPr>
        <w:t>توجه داشت و از اختلاف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جامعه ی اسلامی،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جامعه ها به تحوّل تاریخی همه ی پدیده های و نسبیّت واقعی و خارجی گرایش دارند، پس نباید به رستگاری اعتقادی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عناصر هدف همه ی دین 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اگرهمه ی پدیده های جهان، متحول و متغیر باشند، پس چگونه می توان یک یا چند امرمشترک و ثابت در همه ی ادیان یافت؟ افزون بر این، هیچ اندیشمند واقعیت گرایی، تحول عمومی پدیده ها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صورت، نخستین پدیده ای که با این نظریه ذبح می شود، نظریه ی نسبی گرایی صاحبان این رویکرد است که تحول، آن را به اثبات تبدیلمی کند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سیره ی پیامبر اکرم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کریم، شکاکیّت و نسبیّت را نفی می کنند و رسیدن به حق را امکان پذیر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قیل انَّ وعدالله حق و الساعة لاریب فیها قلتم ما ندری ما الساعة ان نظن الا ظنا و ما نحن بِمستیقنین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ی خداوند حق است و در قیامت هیچ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دانیم قیامت چیست؟ ما تنها گمانی در این باره داریم و به هیچ وجه یقین نداریم</w:t>
      </w:r>
      <w:r>
        <w:rPr>
          <w:rFonts w:eastAsia="IRNazanin" w:cs="IRNazanin"/>
          <w:color w:val="111111"/>
          <w:sz w:val="28"/>
          <w:szCs w:val="28"/>
          <w:rtl w:val="true"/>
          <w:lang w:bidi="fa-IR"/>
        </w:rPr>
        <w:t>».</w:t>
      </w:r>
    </w:p>
    <w:p>
      <w:pPr>
        <w:pStyle w:val="Heading6"/>
        <w:numPr>
          <w:ilvl w:val="5"/>
          <w:numId w:val="1"/>
        </w:numPr>
        <w:rPr/>
      </w:pPr>
      <w:bookmarkStart w:id="128" w:name="__RefHeading___Toc1609397_237004111"/>
      <w:bookmarkStart w:id="129" w:name="_Toc50"/>
      <w:bookmarkEnd w:id="128"/>
      <w:r>
        <w:rPr/>
        <w:t>2</w:t>
      </w:r>
      <w:r>
        <w:rPr>
          <w:rtl w:val="true"/>
        </w:rPr>
        <w:t xml:space="preserve">- </w:t>
      </w:r>
      <w:r>
        <w:rPr>
          <w:rtl w:val="true"/>
        </w:rPr>
        <w:t>وحدت جامع و کامل دین</w:t>
      </w:r>
      <w:bookmarkEnd w:id="129"/>
    </w:p>
    <w:p>
      <w:pPr>
        <w:pStyle w:val="BookText"/>
        <w:rPr/>
      </w:pPr>
      <w:r>
        <w:rPr>
          <w:rFonts w:ascii="IRNazanin" w:hAnsi="IRNazanin" w:eastAsia="IRNazanin"/>
          <w:color w:val="111111"/>
          <w:sz w:val="28"/>
          <w:sz w:val="28"/>
          <w:szCs w:val="28"/>
          <w:rtl w:val="true"/>
          <w:lang w:bidi="fa-IR"/>
        </w:rPr>
        <w:t>بر اساس این ویژگی، جامعه ی تکثّرگرا، ضرورت دین را در وجود گوهر دین پذیرفتنی می داند و تکثّر ادیان را برای پدیدار گشتن جامع و کامل وحدت متعالی دین، ضروری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آنان، هر دین خاص ، بخشی از ذات و گوهر دین ازلی و ابدی را تجسم می بخشد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نیز اشکال هایی دارد که اینک بر می شمریم</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ضمانتی وجود ندارد که ادیان، گوهر واحدی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گوهر واحد ادیان نیز قابل کشف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اگر وجود صدف برای ادیان ضرورت نداشته باشد، گوهر ادیان نیز نمی تواند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تمایز صدف و گوهر ادیان را بپذیریم، نمی توانیم ضرورت وجود صدف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انسان دین داری که می خواهد به گوهر دین خود دست یابد تنها از راه صدف،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ویژگی به خواسته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دینی به ناچار، به انحصار صدف و گوهر خود فتوا می دهد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30" w:name="pg6244_42136"/>
    </w:p>
    <w:p>
      <w:pPr>
        <w:pStyle w:val="Heading6"/>
        <w:numPr>
          <w:ilvl w:val="5"/>
          <w:numId w:val="1"/>
        </w:numPr>
        <w:rPr/>
      </w:pPr>
      <w:bookmarkStart w:id="131" w:name="__RefHeading___Toc1609399_237004111"/>
      <w:bookmarkStart w:id="132" w:name="_Toc51"/>
      <w:bookmarkEnd w:id="130"/>
      <w:bookmarkEnd w:id="131"/>
      <w:r>
        <w:rPr/>
        <w:t>3</w:t>
      </w:r>
      <w:r>
        <w:rPr>
          <w:rtl w:val="true"/>
        </w:rPr>
        <w:t xml:space="preserve">- </w:t>
      </w:r>
      <w:r>
        <w:rPr>
          <w:rtl w:val="true"/>
        </w:rPr>
        <w:t>حجیّت مطلق و منحصر به فرد، در هیچ دینی وجود ندارد</w:t>
      </w:r>
      <w:bookmarkEnd w:id="132"/>
    </w:p>
    <w:p>
      <w:pPr>
        <w:pStyle w:val="BookText"/>
        <w:rPr/>
      </w:pPr>
      <w:r>
        <w:rPr>
          <w:rFonts w:ascii="IRNazanin" w:hAnsi="IRNazanin" w:eastAsia="IRNazanin"/>
          <w:color w:val="111111"/>
          <w:sz w:val="28"/>
          <w:sz w:val="28"/>
          <w:szCs w:val="28"/>
          <w:rtl w:val="true"/>
          <w:lang w:bidi="fa-IR"/>
        </w:rPr>
        <w:t xml:space="preserve">در جامعه هایی که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سه عنصر اصلی در تجربه های دینی بشر وجود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رازگونه، عنصر عرفانی و عنصر پیامبرانه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سه عنصر با یکدیگر هم آهنگ و متّحد شوند،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روح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همان مطلوبی است که ادیان در جست و جوی آنند و در هر دین تاریخی، تنها بخشی از آن به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مطلق و منحصر به فرد، در هیچ دین خاصی وجود ندارد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ویژگی نیز در جامعه ی اسلامی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تفسیرهای گوناگون درباره ی تجربه ی دینی از فرهنگ، سنّت، اوضاع اجتماعی و روح افراد متأثر است، حقیقت تجربه ی دینی نیز که برای تجربه گر پدید می آید، از آن ها تأثیر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تجربه های دینی همانند تفسیر آن ها، متفاوت و گونه گون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دینی تنها به بخشی از روح عینی دست می یابد، چگونه وجود آن حقیقت اثبات می شود و می گوییم هر دینی به بخشی از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هر یک از ادیان به واقعیتی مستقلاز دین دیگر دست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ادعا که همگی ادیان به بخش های گوناگون یک حقیقت رسیده اند، بدون دلیل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1609401_237004111"/>
      <w:bookmarkStart w:id="134" w:name="_Toc52"/>
      <w:bookmarkEnd w:id="133"/>
      <w:r>
        <w:rPr/>
        <w:t>4</w:t>
      </w:r>
      <w:r>
        <w:rPr>
          <w:rtl w:val="true"/>
        </w:rPr>
        <w:t xml:space="preserve">- </w:t>
      </w:r>
      <w:r>
        <w:rPr>
          <w:rtl w:val="true"/>
        </w:rPr>
        <w:t>پیام های همه ی ادیان معنای واحدی دارد</w:t>
      </w:r>
      <w:bookmarkEnd w:id="134"/>
    </w:p>
    <w:p>
      <w:pPr>
        <w:pStyle w:val="BookText"/>
        <w:rPr/>
      </w:pPr>
      <w:r>
        <w:rPr>
          <w:rFonts w:ascii="IRNazanin" w:hAnsi="IRNazanin" w:eastAsia="IRNazanin"/>
          <w:color w:val="111111"/>
          <w:sz w:val="28"/>
          <w:sz w:val="28"/>
          <w:szCs w:val="28"/>
          <w:rtl w:val="true"/>
          <w:lang w:bidi="fa-IR"/>
        </w:rPr>
        <w:t>براساس این ویژگی، ادیان الهی همگی پیام های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ادیان، سخن یکدیگر را نقض نمی کنند و مردم می توانند با ادیان گوناگون، به یک نتیجه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نیز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ادیان، اختلاف ریشه داری دارند و تفاوت آشکاری حتی میان یهودیان و مسیحیان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های دینی به دو دسته ی عقیدتی و بنیادین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w:t>
      </w:r>
    </w:p>
    <w:p>
      <w:pPr>
        <w:pStyle w:val="BookText"/>
        <w:rPr/>
      </w:pPr>
      <w:r>
        <w:rPr>
          <w:rFonts w:ascii="IRNazanin" w:hAnsi="IRNazanin" w:eastAsia="IRNazanin"/>
          <w:color w:val="111111"/>
          <w:sz w:val="28"/>
          <w:sz w:val="28"/>
          <w:szCs w:val="28"/>
          <w:rtl w:val="true"/>
          <w:lang w:bidi="fa-IR"/>
        </w:rPr>
        <w:t>اول، محمول های گوناگون، به یک موضوع واحد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های گروه دوم نیز آن است که موضوع های گوناگون به یک محمول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دو گزاره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مبدأ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مبدأ هستی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اختلافی که بین این دو گزینه وجود دارد، باورمندان آن ها را به موحد و غیر موحد تقسیم می کند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35" w:name="pg6244_42137"/>
    </w:p>
    <w:p>
      <w:pPr>
        <w:pStyle w:val="Heading6"/>
        <w:numPr>
          <w:ilvl w:val="5"/>
          <w:numId w:val="1"/>
        </w:numPr>
        <w:rPr/>
      </w:pPr>
      <w:bookmarkStart w:id="136" w:name="__RefHeading___Toc1609403_237004111"/>
      <w:bookmarkStart w:id="137" w:name="_Toc53"/>
      <w:bookmarkEnd w:id="135"/>
      <w:bookmarkEnd w:id="136"/>
      <w:r>
        <w:rPr/>
        <w:t>5</w:t>
      </w:r>
      <w:r>
        <w:rPr>
          <w:rtl w:val="true"/>
        </w:rPr>
        <w:t xml:space="preserve">- </w:t>
      </w:r>
      <w:r>
        <w:rPr>
          <w:rtl w:val="true"/>
        </w:rPr>
        <w:t>محور بودن ایمان گرایی به جای شریعت مداری</w:t>
      </w:r>
      <w:bookmarkEnd w:id="137"/>
    </w:p>
    <w:p>
      <w:pPr>
        <w:pStyle w:val="BookText"/>
        <w:rPr/>
      </w:pPr>
      <w:r>
        <w:rPr>
          <w:rFonts w:ascii="IRNazanin" w:hAnsi="IRNazanin" w:eastAsia="IRNazanin"/>
          <w:color w:val="111111"/>
          <w:sz w:val="28"/>
          <w:sz w:val="28"/>
          <w:szCs w:val="28"/>
          <w:rtl w:val="true"/>
          <w:lang w:bidi="fa-IR"/>
        </w:rPr>
        <w:t xml:space="preserve">دیگر ویژگی یک جامعه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شریعت گرایی در آن، جای خود را به ایمان گرایی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سازمان ها و نهادهای دینی در جامعه ای به وجود آمدند، ساختارهای عقیدتی و عملی دگم و بسته ای را در قالب قوانین خشک و انعطاف ناپذیر پدید می آورند که به نفی دیگران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ایمان دینی، تجربه ای سیّال است که به نفی دیگران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نیز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شریعت را به صورت آداب و رسوم و ساختار نظام ضد عقیدتی و اجتماعی ارایه کرد که به صورت سیّال، با تجربه ی ایمانی و دینی، سازگار باشد، این صورت سیال دین با جامعه و فرهنگی متناسب است که از آن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دین با تجربه ی دینی که در آن جامعه، تولد یافته است، سازگاری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جوامع و فرهنگ ها گوناگون هستند، به ناچار ادیان و تجربه های دینی آن ها نیز تفاوت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آغاز نزاع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پرسش پیش می آید که رستگاری و رسیدن به حقیقت از آنِ کدام دین و تجربه ی دینی است؟</w:t>
      </w:r>
    </w:p>
    <w:p>
      <w:pPr>
        <w:pStyle w:val="Heading6"/>
        <w:numPr>
          <w:ilvl w:val="5"/>
          <w:numId w:val="1"/>
        </w:numPr>
        <w:rPr/>
      </w:pPr>
      <w:bookmarkStart w:id="138" w:name="__RefHeading___Toc1609405_237004111"/>
      <w:bookmarkStart w:id="139" w:name="_Toc54"/>
      <w:bookmarkEnd w:id="138"/>
      <w:r>
        <w:rPr/>
        <w:t>6</w:t>
      </w:r>
      <w:r>
        <w:rPr>
          <w:rtl w:val="true"/>
        </w:rPr>
        <w:t xml:space="preserve">- </w:t>
      </w:r>
      <w:r>
        <w:rPr>
          <w:rtl w:val="true"/>
        </w:rPr>
        <w:t>همه ی ادیان بدون هیچ تفاوتی بر حقّند</w:t>
      </w:r>
      <w:bookmarkEnd w:id="139"/>
    </w:p>
    <w:p>
      <w:pPr>
        <w:pStyle w:val="BookText"/>
        <w:rPr/>
      </w:pPr>
      <w:r>
        <w:rPr>
          <w:rFonts w:ascii="IRNazanin" w:hAnsi="IRNazanin" w:eastAsia="IRNazanin"/>
          <w:color w:val="111111"/>
          <w:sz w:val="28"/>
          <w:sz w:val="28"/>
          <w:szCs w:val="28"/>
          <w:rtl w:val="true"/>
          <w:lang w:bidi="fa-IR"/>
        </w:rPr>
        <w:t xml:space="preserve">یکی دیگر از ویژگی های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حق دانستن همه ی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اسلام، مسیحیت، یهودیت و حتی در معنای گسترده تر، همه ی مکتب های غیر آسمانی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بوداییزم، هندوییزم، مارکسیسم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بشر را تضمین می کنند و حقانیت و رسمیت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با بحران منطقی و عقلی آشکاری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اجتماع نقیضین و ضدّین را پیشنهاد می دهد، در حالی که هر دو محال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 و بودا، به تناقض گویی آشکاری دچار می شود که بر هیچ کس پوشیده نمی ماند</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درون دین نیز آیات و روایات اسلامی، به صراحت و صددرصد با آن مخالفند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عرصه ی هم زیستی مسالمت آمیز پیروان مذهب ها و ادیان در کنار یکدیگر، نظریه ی نجات اکثریت و گفت </w:t>
      </w:r>
      <w:bookmarkStart w:id="140" w:name="pg6244_42138"/>
    </w:p>
    <w:p>
      <w:pPr>
        <w:pStyle w:val="BookText"/>
        <w:rPr/>
      </w:pPr>
      <w:bookmarkEnd w:id="140"/>
      <w:r>
        <w:rPr>
          <w:rFonts w:ascii="IRNazanin" w:hAnsi="IRNazanin" w:eastAsia="IRNazanin"/>
          <w:color w:val="111111"/>
          <w:sz w:val="28"/>
          <w:sz w:val="28"/>
          <w:szCs w:val="28"/>
          <w:rtl w:val="true"/>
          <w:lang w:bidi="fa-IR"/>
        </w:rPr>
        <w:t>و گوی ادیان، رویکردی از پلورالیسم دینی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همه ی پی آمدهای مثبت، به شکل کامل و منطقی تر در آیات قرآن کریم، متون دینی و سیره ی پیامبر اکرم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انجام مناظره و جدال احسن، با سعه ی صدر و اخلاق نیکو، این کارکردها را تحقق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ویژگی های پلورالیسم، اصولا با مبانی اسلامی هم آهنگ نیست و جامعه ی اسلامی نیز به یاری جستن از آن ها، نیازی ندارد</w:t>
      </w:r>
      <w:r>
        <w:rPr>
          <w:rFonts w:eastAsia="IRNazanin" w:cs="IRNazanin"/>
          <w:color w:val="111111"/>
          <w:sz w:val="28"/>
          <w:szCs w:val="28"/>
          <w:rtl w:val="true"/>
          <w:lang w:bidi="fa-IR"/>
        </w:rPr>
        <w:t>.</w:t>
      </w:r>
    </w:p>
    <w:p>
      <w:pPr>
        <w:pStyle w:val="Heading4"/>
        <w:numPr>
          <w:ilvl w:val="3"/>
          <w:numId w:val="1"/>
        </w:numPr>
        <w:rPr/>
      </w:pPr>
      <w:bookmarkStart w:id="141" w:name="__RefHeading___Toc1609407_237004111"/>
      <w:bookmarkStart w:id="142" w:name="_Toc55"/>
      <w:bookmarkEnd w:id="141"/>
      <w:r>
        <w:rPr>
          <w:rtl w:val="true"/>
        </w:rPr>
        <w:t>آیا پلورالیسم دینی با خاتمیّت سازگاری دارد؟</w:t>
      </w:r>
      <w:bookmarkEnd w:id="142"/>
    </w:p>
    <w:p>
      <w:pPr>
        <w:pStyle w:val="Heading5"/>
        <w:numPr>
          <w:ilvl w:val="4"/>
          <w:numId w:val="1"/>
        </w:numPr>
        <w:rPr/>
      </w:pPr>
      <w:bookmarkStart w:id="143" w:name="__RefHeading___Toc1609409_237004111"/>
      <w:bookmarkStart w:id="144" w:name="_Toc56"/>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محسن چورمقی</w:t>
      </w:r>
    </w:p>
    <w:p>
      <w:pPr>
        <w:pStyle w:val="BookText"/>
        <w:rPr/>
      </w:pPr>
      <w:r>
        <w:rPr>
          <w:rFonts w:ascii="IRNazanin" w:hAnsi="IRNazanin" w:eastAsia="IRNazanin"/>
          <w:color w:val="111111"/>
          <w:sz w:val="28"/>
          <w:sz w:val="28"/>
          <w:szCs w:val="28"/>
          <w:rtl w:val="true"/>
          <w:lang w:bidi="fa-IR"/>
        </w:rPr>
        <w:t>پاسخ مناسب به این پرسش را با بررسی دو مفهوم خاتمیّت و پلورالیسم دینی آغاز می کنیم</w:t>
      </w:r>
      <w:r>
        <w:rPr>
          <w:rFonts w:eastAsia="IRNazanin" w:cs="IRNazanin"/>
          <w:color w:val="111111"/>
          <w:sz w:val="28"/>
          <w:szCs w:val="28"/>
          <w:rtl w:val="true"/>
          <w:lang w:bidi="fa-IR"/>
        </w:rPr>
        <w:t>.</w:t>
      </w:r>
    </w:p>
    <w:p>
      <w:pPr>
        <w:pStyle w:val="Heading5"/>
        <w:numPr>
          <w:ilvl w:val="4"/>
          <w:numId w:val="1"/>
        </w:numPr>
        <w:rPr/>
      </w:pPr>
      <w:bookmarkStart w:id="145" w:name="__RefHeading___Toc1609411_237004111"/>
      <w:bookmarkStart w:id="146" w:name="_Toc57"/>
      <w:bookmarkEnd w:id="145"/>
      <w:r>
        <w:rPr>
          <w:rtl w:val="true"/>
        </w:rPr>
        <w:t xml:space="preserve">الف </w:t>
      </w:r>
      <w:r>
        <w:rPr>
          <w:rtl w:val="true"/>
        </w:rPr>
        <w:t xml:space="preserve">- </w:t>
      </w:r>
      <w:r>
        <w:rPr>
          <w:rtl w:val="true"/>
        </w:rPr>
        <w:t>خاتمیّت</w:t>
      </w:r>
      <w:r>
        <w:rPr>
          <w:rtl w:val="true"/>
        </w:rPr>
        <w:t>:</w:t>
      </w:r>
      <w:bookmarkEnd w:id="146"/>
    </w:p>
    <w:p>
      <w:pPr>
        <w:pStyle w:val="BookText"/>
        <w:rPr/>
      </w:pPr>
      <w:r>
        <w:rPr>
          <w:rFonts w:ascii="IRNazanin" w:hAnsi="IRNazanin" w:eastAsia="IRNazanin"/>
          <w:color w:val="111111"/>
          <w:sz w:val="28"/>
          <w:sz w:val="28"/>
          <w:szCs w:val="28"/>
          <w:rtl w:val="true"/>
          <w:lang w:bidi="fa-IR"/>
        </w:rPr>
        <w:t>تاریخ بشری شاهد ظهور پیامبران آسمانی و ادیان فراوانی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این تکثّر را باید به دلیل تفاوت داشتن استعداد انسان ها و شرایط محیطی و اجتماعی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سیرحکمت و تحوّل انسان در پذیرفتن بار سنگین امانت الهی، وضع شریعت و فرو فرستادن کتاب های آسمانی، سیر صعودی و تکاملی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گذشت زمان، آمدن پیامبران و به بار نشستن استعدادهای آدمی، برای تکامل ادیان در دو بعد کمّی و کیفی، بستر مناسبی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مدرسه ی ادیان همانند دانش آموزان دوره ی ابتدایی هستند که برای رسیدن به دوره های بالاتر باید گام به گام،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مواد درسی دوره های گوناگون مدارس، پایه و مکمّل یکدیگرند، آیین های آسمانی نیز مؤیّد و کامل کننده ی یکدیگر هستند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ظهور ادیان الهی، بر اساس شرایط زمانی و مکانی، تفاوت هایی در شریعت یعنی احکام فرعی، رخ داده، ولی روح دین در همه ی زمان ها تسلیم بودن محض در برابر خداوند، دوری جستن از خود محوری و مبارزه با طاغوت در دو بُعد فردی و اجتماعی، 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پذیرش این تکثّر در زندگی بشر و ایمان به پیامبران و ادیانی که آورده اند و با توجه به آیات و روایات، درمی یابیم که پیامبر گرامی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به عنوان یکی از ویژگی 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روایت ها مطرح شده است</w:t>
      </w:r>
      <w:r>
        <w:rPr>
          <w:rFonts w:eastAsia="IRNazanin" w:cs="IRNazanin"/>
          <w:color w:val="111111"/>
          <w:sz w:val="28"/>
          <w:szCs w:val="28"/>
          <w:rtl w:val="true"/>
          <w:lang w:bidi="fa-IR"/>
        </w:rPr>
        <w:t xml:space="preserve">. </w:t>
      </w:r>
      <w:bookmarkStart w:id="147" w:name="pg6244_42139"/>
    </w:p>
    <w:p>
      <w:pPr>
        <w:pStyle w:val="BookText"/>
        <w:rPr/>
      </w:pPr>
      <w:bookmarkEnd w:id="147"/>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ابا اُحد من رجالکم ولکن رسول الله و خاتم النّبیین</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یک از مردان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ویژگی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مشهوری از سنی و شیعه روایت شده است که بر اساس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منی بمنزلة هارون من موسی إلاّ انّه لانبیّ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تو با من، نسبت هارون است به موسی با این تفاوت که پس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 فراوانی که در این زمینه، وارد شده، مسلّم است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و شریعت وی، آخرین شریعت و ختم کننده ی نبوت است</w:t>
      </w:r>
      <w:r>
        <w:rPr>
          <w:rFonts w:eastAsia="IRNazanin" w:cs="IRNazanin"/>
          <w:color w:val="111111"/>
          <w:sz w:val="28"/>
          <w:szCs w:val="28"/>
          <w:rtl w:val="true"/>
          <w:lang w:bidi="fa-IR"/>
        </w:rPr>
        <w:t>.</w:t>
      </w:r>
    </w:p>
    <w:p>
      <w:pPr>
        <w:pStyle w:val="Heading5"/>
        <w:numPr>
          <w:ilvl w:val="4"/>
          <w:numId w:val="1"/>
        </w:numPr>
        <w:rPr/>
      </w:pPr>
      <w:bookmarkStart w:id="148" w:name="__RefHeading___Toc1609413_237004111"/>
      <w:bookmarkStart w:id="149" w:name="_Toc58"/>
      <w:bookmarkEnd w:id="148"/>
      <w:r>
        <w:rPr>
          <w:rtl w:val="true"/>
        </w:rPr>
        <w:t xml:space="preserve">ب </w:t>
      </w:r>
      <w:r>
        <w:rPr>
          <w:rtl w:val="true"/>
        </w:rPr>
        <w:t xml:space="preserve">- </w:t>
      </w:r>
      <w:r>
        <w:rPr>
          <w:rtl w:val="true"/>
        </w:rPr>
        <w:t>پلورالیسم دینی</w:t>
      </w:r>
      <w:bookmarkEnd w:id="149"/>
    </w:p>
    <w:p>
      <w:pPr>
        <w:pStyle w:val="BookText"/>
        <w:rPr/>
      </w:pPr>
      <w:r>
        <w:rPr>
          <w:rFonts w:ascii="IRNazanin" w:hAnsi="IRNazanin" w:eastAsia="IRNazanin"/>
          <w:color w:val="111111"/>
          <w:sz w:val="28"/>
          <w:sz w:val="28"/>
          <w:szCs w:val="28"/>
          <w:rtl w:val="true"/>
          <w:lang w:bidi="fa-IR"/>
        </w:rPr>
        <w:t>هوداران پلورالیسم می گویند که همه ی ادیان، چهره های یک حقیقت واحد و برداشت های ویژه ی انسانی از آن امر مطلق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جان هیک، آدمیان به روش های گوناگون به این حقیقت، واکنش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ادیان، تفسیر رویارویی با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تفسیرهای گوناگون که سبب گونه گونی ادیان گشته است، در عوامل انسانی و تاریخی ریشه دارد</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اندیشه ها و سلیقه های گوناگونی دارند که هر اندیشه و سلیقه برای صاحب آن،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هیچ کس حق ندارد به پیروان دیگر به چشم حقارت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این اندیشه در توجیه سخنان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پلورالیسم و تکثّرگرایی در عرصه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اقتصاد، امری مطلوب و مفید است، در عرصه ی دین و فرهنگ نیز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ی بروز و ظهور همه ی ادیان را در جامعه کاملا باز بگذاریم و بدانیم که میان ادیان، هیچ گونه برتری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 یک از ادیان، کارکرد و ارزشی برابر با پذیرش دیگر ادیان دارد و دسته بندی آن ها به حق و باطل، کامل و ناقص و خوب و بد و مانند آن، کاملا بی اساس و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خاتمیّت می گوید دین اسلام، آخرین دین و پیام الهی است که از سوی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شده است و پس از آن، هیچ پیامبر و شریعتی،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برای نفی تکثّر گرایی کافی نیست، بلکه ناسخ بودن دین اسلام نسبت </w:t>
      </w:r>
      <w:bookmarkStart w:id="150" w:name="pg6244_42140"/>
    </w:p>
    <w:p>
      <w:pPr>
        <w:pStyle w:val="BookText"/>
        <w:rPr/>
      </w:pPr>
      <w:bookmarkEnd w:id="150"/>
      <w:r>
        <w:rPr>
          <w:rFonts w:ascii="IRNazanin" w:hAnsi="IRNazanin" w:eastAsia="IRNazanin"/>
          <w:color w:val="111111"/>
          <w:sz w:val="28"/>
          <w:sz w:val="28"/>
          <w:szCs w:val="28"/>
          <w:rtl w:val="true"/>
          <w:lang w:bidi="fa-IR"/>
        </w:rPr>
        <w:t>به ادیان گذشته نیز باید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اثبات شود که با آمدن دین جدید، پای بندی به ادیان پیشین،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مراجعه به آیات و روایات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آیات قرآن، اهل کتاب را برای ایمان آوردن به رسول خدا و قرآن فرا می خوانند،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آمنوا بما انزلت مصدقالما معکم تکونوا اول کافر به</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روایات متعدّدی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w:t>
      </w:r>
    </w:p>
    <w:p>
      <w:pPr>
        <w:pStyle w:val="BookText"/>
        <w:rPr/>
      </w:pPr>
      <w:r>
        <w:rPr>
          <w:rFonts w:ascii="IRNazanin" w:hAnsi="IRNazanin" w:eastAsia="IRNazanin"/>
          <w:color w:val="111111"/>
          <w:sz w:val="28"/>
          <w:sz w:val="28"/>
          <w:szCs w:val="28"/>
          <w:rtl w:val="true"/>
          <w:lang w:bidi="fa-IR"/>
        </w:rPr>
        <w:t>عزوجل جعل کتابی المهیمن علی کتبهمالناسخ لها</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توجّه به تحریف هایی که در کتاب های ادیان پیشین رخ داده است، عقل نیز حکم می کند که باید به دین جدید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ادیان گذشته نمی توانند بشریت را به سر منزل مقصود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خاتمیّت و کمال دو امر متلازم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نیست دین و آیینی، خود را خاتم ادیان بداند و داعیه ی کمال نداشته باشد یا این که داعیه ی کمال داشته باشد، ولی خود را دین خاتم معرفی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نظریه ی تکثّر گرایی این است که همه ی ادیان حق هستند و نباید از برتری میان ادیان،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دسته بندی ادیان به حق و باطل یا کامل و ناقص را نمی پذیرد، در حالی که قرآن کریم با بیانی صریح، ندای خاتمیّت سر می دهد و از کمال و برتری دین اسلام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پلورالیسم دینی می تواند با خاتمیّت سازگار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درآینه ی معرفت، عبدالله جوادی آملی، قم، نشر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نسخ ادیان، محمّد حسن قدردان قراملکی، کیهان اندیشه، ش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ها و چالش ها، محمّد تقی مصباح یزدی، مؤسسه ی آموزشی و پژوهشی امام خمینی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مرتضی مطهری،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609415_237004111"/>
      <w:bookmarkStart w:id="152" w:name="_Toc59"/>
      <w:bookmarkEnd w:id="151"/>
      <w:r>
        <w:rPr>
          <w:rtl w:val="true"/>
        </w:rPr>
        <w:t>میان پلورالیسم دینی و سیاسی چه نسبتی وجود دارد؟</w:t>
      </w:r>
      <w:bookmarkEnd w:id="152"/>
    </w:p>
    <w:p>
      <w:pPr>
        <w:pStyle w:val="Heading5"/>
        <w:numPr>
          <w:ilvl w:val="4"/>
          <w:numId w:val="1"/>
        </w:numPr>
        <w:rPr/>
      </w:pPr>
      <w:bookmarkStart w:id="153" w:name="__RefHeading___Toc1609417_237004111"/>
      <w:bookmarkStart w:id="154" w:name="_Toc60"/>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گروه دین پژوهی</w:t>
      </w:r>
    </w:p>
    <w:p>
      <w:pPr>
        <w:pStyle w:val="BookText"/>
        <w:rPr/>
      </w:pPr>
      <w:r>
        <w:rPr>
          <w:rFonts w:ascii="IRNazanin" w:hAnsi="IRNazanin" w:eastAsia="IRNazanin"/>
          <w:color w:val="111111"/>
          <w:sz w:val="28"/>
          <w:sz w:val="28"/>
          <w:szCs w:val="28"/>
          <w:rtl w:val="true"/>
          <w:lang w:bidi="fa-IR"/>
        </w:rPr>
        <w:t>پلورالیسم، نظریه ای است که در چارچوب مبنای ویژه ای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نظر درباره ی هر نظریه، باید چارچوب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طور گذرا، خاستگاه، چارچوب و اصول پلورالیسم را بررسی می کنیم</w:t>
      </w:r>
      <w:r>
        <w:rPr>
          <w:rFonts w:eastAsia="IRNazanin" w:cs="IRNazanin"/>
          <w:color w:val="111111"/>
          <w:sz w:val="28"/>
          <w:szCs w:val="28"/>
          <w:rtl w:val="true"/>
          <w:lang w:bidi="fa-IR"/>
        </w:rPr>
        <w:t>.</w:t>
      </w:r>
    </w:p>
    <w:p>
      <w:pPr>
        <w:pStyle w:val="Heading5"/>
        <w:numPr>
          <w:ilvl w:val="4"/>
          <w:numId w:val="1"/>
        </w:numPr>
        <w:rPr/>
      </w:pPr>
      <w:bookmarkStart w:id="155" w:name="__RefHeading___Toc1609419_237004111"/>
      <w:bookmarkStart w:id="156" w:name="_Toc61"/>
      <w:bookmarkEnd w:id="155"/>
      <w:r>
        <w:rPr/>
        <w:t>1</w:t>
      </w:r>
      <w:r>
        <w:rPr>
          <w:rtl w:val="true"/>
        </w:rPr>
        <w:t xml:space="preserve">- </w:t>
      </w:r>
      <w:r>
        <w:rPr>
          <w:rtl w:val="true"/>
        </w:rPr>
        <w:t>بررسی اصول اخلاقی و سیاسی پلورالیسم دینی</w:t>
      </w:r>
      <w:bookmarkEnd w:id="1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اخلاقی و سیاسی پلورالیسم دینی </w:t>
      </w:r>
      <w:bookmarkStart w:id="157" w:name="pg6244_42141"/>
    </w:p>
    <w:p>
      <w:pPr>
        <w:pStyle w:val="BookText"/>
        <w:rPr/>
      </w:pPr>
      <w:bookmarkEnd w:id="157"/>
      <w:r>
        <w:rPr>
          <w:rFonts w:ascii="IRNazanin" w:hAnsi="IRNazanin" w:eastAsia="IRNazanin"/>
          <w:color w:val="111111"/>
          <w:sz w:val="28"/>
          <w:sz w:val="28"/>
          <w:szCs w:val="28"/>
          <w:rtl w:val="true"/>
          <w:lang w:bidi="fa-IR"/>
        </w:rPr>
        <w:t xml:space="preserve">را باید در اندیشه ای جست که پس از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اروپا،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پلورالیسم در جریان فکری لیبرالیسم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رشد لیبرالیسم سیاسی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ردّ تعصب مذهبی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مذهبی در جنگ های فرقه ای دوران نهضت اصلاح دینی،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اصول لیبرالیسم به باورها و ادیان غیر مسیحی گسترش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پلورالیسم دینی نتیجه ی تلاشی است که پایه و مأخذی را در الهیات مسیحی برای تحمل ادیان غیر مسیحی فراهم می کند و از این نظر، خود، اساس گونه ای مدرنیسم یا لیبرالیسم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چارچوب کلامی آن ها انباشته از کاستی است که با کاستی هایی که در فلسفه ی سیاسی لیبرال یافت می شود، بی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درک و شناسایی آن ها با خطوط کلی و اساسی، رشد تاریخی و اندیشه های اصلی لیبرالیسم دینی و سیاسی آشنا شویم</w:t>
      </w:r>
      <w:r>
        <w:rPr>
          <w:rFonts w:eastAsia="IRNazanin" w:cs="IRNazanin"/>
          <w:color w:val="111111"/>
          <w:sz w:val="28"/>
          <w:szCs w:val="28"/>
          <w:rtl w:val="true"/>
          <w:lang w:bidi="fa-IR"/>
        </w:rPr>
        <w:t>.</w:t>
      </w:r>
    </w:p>
    <w:p>
      <w:pPr>
        <w:pStyle w:val="Heading5"/>
        <w:numPr>
          <w:ilvl w:val="4"/>
          <w:numId w:val="1"/>
        </w:numPr>
        <w:rPr/>
      </w:pPr>
      <w:bookmarkStart w:id="158" w:name="__RefHeading___Toc1609421_237004111"/>
      <w:bookmarkStart w:id="159" w:name="_Toc62"/>
      <w:bookmarkEnd w:id="158"/>
      <w:r>
        <w:rPr/>
        <w:t>2</w:t>
      </w:r>
      <w:r>
        <w:rPr>
          <w:rtl w:val="true"/>
        </w:rPr>
        <w:t xml:space="preserve">- </w:t>
      </w:r>
      <w:r>
        <w:rPr>
          <w:rtl w:val="true"/>
        </w:rPr>
        <w:t>رابطه ی لیبرالیسم دینی و سیاسی</w:t>
      </w:r>
      <w:bookmarkEnd w:id="159"/>
    </w:p>
    <w:p>
      <w:pPr>
        <w:pStyle w:val="BookText"/>
        <w:rPr/>
      </w:pPr>
      <w:r>
        <w:rPr>
          <w:rFonts w:ascii="IRNazanin" w:hAnsi="IRNazanin" w:eastAsia="IRNazanin"/>
          <w:color w:val="111111"/>
          <w:sz w:val="28"/>
          <w:sz w:val="28"/>
          <w:szCs w:val="28"/>
          <w:rtl w:val="true"/>
          <w:lang w:bidi="fa-IR"/>
        </w:rPr>
        <w:t xml:space="preserve">لیبرالیسم در آغاز برای معرفی یک ایدئولوژی سیاسی به اروپای اواخر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سیاسی بر تساهل و مدارا، حقوق و آزادی های فردی با پشتیبانی از پلورالیسم در شیوه های زندگی، پای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لیبرال ها می پذیرند که لیبرالیسم را باید تا نهضت اصلاح دینی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ابتدا، آزادی وجدان و شعور باطنی در امور دینی پدید آمد و سپس به دیگر حوزه های باور و اعتقاد،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تحمّل اعتقادهای گوناگون در دین بر همان پایه های لیبرالیسم سیاسی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دینی، راه حلی است که پایه و مأخذ الهیاتی برای این تساهل و تحمل فراهم می کند، ولی پروتستانتیسم لیبرال را بر اساس ویژگی های دیگری می توان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تفسیرهای غیر سنّتی از کتاب مقدس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 گاه که با توجه به دعوای علوم طبیعی و تاریخ، اطلاعاتی در این باره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و تردید فراگیر نسبت به نظریه پردازی عقلی در الهیات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بر پشتیبانی دین از اصول اخلاقی مدرن و اصلاح اجتماعی یکسان با آن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بر این آموزه که اساس و گوهر دین، یک تجربه ی دینی شخصی است، نه عقیده، احکام شرعی، جامعه ی دینی یا مراسم عبادی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گفته شد پلورالیسم دینی را می توان چنین تعریف کرد</w:t>
      </w:r>
      <w:r>
        <w:rPr>
          <w:rFonts w:eastAsia="IRNazanin" w:cs="IRNazanin"/>
          <w:color w:val="111111"/>
          <w:sz w:val="28"/>
          <w:szCs w:val="28"/>
          <w:rtl w:val="true"/>
          <w:lang w:bidi="fa-IR"/>
        </w:rPr>
        <w:t xml:space="preserve">: </w:t>
      </w:r>
      <w:bookmarkStart w:id="160" w:name="pg6244_42142"/>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 فرآیند پروتستانتیسم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ویژگی های زیر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ارایه ی تفسیرهای غیر سنّتی از باورها و کتاب مقدس، برای این که نجات و رستگاری را از راه های دیگری جز دین مسیحیت ممکن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رستگاری به وسیله ی ادیان دیگر نیز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در استدلال های عقلی، برای برتری دادن دین مسیحی و باورهای مسیحیت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یازیدن به اصول اخلاقی مدرن در زمینه ی تساهل و ردّ تعصب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بر اصول مشترک در ایمان شخصی، به ویژه گرایش درونی به حق و امر نهایی، به همراه این باور که اظهار بیرونی و عملی ایمان، در قانون دینی، مراسم عبادی و آموزه ی الهیاتی، اهمیت فرعی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پروتستانتیسم سرچشمه ی لیبرالیسم سیاسی و لیبرالیسم سیاسی سرچشمه ی پلورالیسم دینی است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609423_237004111"/>
      <w:bookmarkStart w:id="162" w:name="_Toc63"/>
      <w:bookmarkEnd w:id="161"/>
      <w:r>
        <w:rPr/>
        <w:t>3</w:t>
      </w:r>
      <w:r>
        <w:rPr>
          <w:rtl w:val="true"/>
        </w:rPr>
        <w:t xml:space="preserve">- </w:t>
      </w:r>
      <w:r>
        <w:rPr>
          <w:rtl w:val="true"/>
        </w:rPr>
        <w:t>ویژگی های مشترک لیبرالیسم سیاسی و پلورالیسم دینی</w:t>
      </w:r>
      <w:bookmarkEnd w:id="162"/>
    </w:p>
    <w:p>
      <w:pPr>
        <w:pStyle w:val="BookText"/>
        <w:rPr/>
      </w:pPr>
      <w:r>
        <w:rPr>
          <w:rFonts w:ascii="IRNazanin" w:hAnsi="IRNazanin" w:eastAsia="IRNazanin"/>
          <w:color w:val="111111"/>
          <w:sz w:val="28"/>
          <w:sz w:val="28"/>
          <w:szCs w:val="28"/>
          <w:rtl w:val="true"/>
          <w:lang w:bidi="fa-IR"/>
        </w:rPr>
        <w:t>بر اساس نظریه ی سیاسی لیبرال، میان قلمروی عمومی و شخصی، تمایز عمیقی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قلمروی عمومی را به وسیله ی</w:t>
      </w:r>
    </w:p>
    <w:p>
      <w:pPr>
        <w:pStyle w:val="BookText"/>
        <w:rPr/>
      </w:pPr>
      <w:r>
        <w:rPr>
          <w:rFonts w:ascii="IRNazanin" w:hAnsi="IRNazanin" w:eastAsia="IRNazanin"/>
          <w:color w:val="111111"/>
          <w:sz w:val="28"/>
          <w:sz w:val="28"/>
          <w:szCs w:val="28"/>
          <w:rtl w:val="true"/>
          <w:lang w:bidi="fa-IR"/>
        </w:rPr>
        <w:t>قرارداد اجتماعی و برای فراهم آوردن مصالح و منافع مشترک، فرض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جامعه دربردارنده ی</w:t>
      </w:r>
    </w:p>
    <w:p>
      <w:pPr>
        <w:pStyle w:val="BookText"/>
        <w:rPr/>
      </w:pPr>
      <w:r>
        <w:rPr>
          <w:rFonts w:ascii="IRNazanin" w:hAnsi="IRNazanin" w:eastAsia="IRNazanin"/>
          <w:color w:val="111111"/>
          <w:sz w:val="28"/>
          <w:sz w:val="28"/>
          <w:szCs w:val="28"/>
          <w:rtl w:val="true"/>
          <w:lang w:bidi="fa-IR"/>
        </w:rPr>
        <w:t>افراد گوناگون با باورهای مختلفی از دین است، دین باید از قلمروی عمومی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سکولاریسم نتیجه ی لیبرالیسم سیاسی است و اختلاف باورهای دینی، تفاوت های زیباشناختی و سلیقه ای پنداشته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جنبه ی اجتماعی دین از قلمروی شخصی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چنیننگرشی به دین، در فلسفه ی پلورالیسم دینی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ادیان را اختلاف های فرهنگی در بازگو کردن باورها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اختلاف شیوه های ادیان مانند اموری که به سلیقه های شخصی مربوط هستند و هیچ اساسی ندارند، شخصی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نگرشی، برتری یک دین بر دین دیگر، تنها موضوعی احساسی است که در تربیت فرهنگی افراد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پلورالیسم همانند لیبرالیسم، جنبه های اجتماعی دین را دست کم می 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مشترک پلورالیسم و لیبرالیسم در این است که هر دو درباره ی دین بیش از عمل بر ایمان، پافشاری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 ها این حقیقت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نباید به داشتن مذهب خاصی مجبور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بیانی صریح و </w:t>
      </w:r>
      <w:bookmarkStart w:id="163" w:name="pg6244_42143"/>
    </w:p>
    <w:p>
      <w:pPr>
        <w:pStyle w:val="BookText"/>
        <w:rPr/>
      </w:pPr>
      <w:bookmarkEnd w:id="163"/>
      <w:r>
        <w:rPr>
          <w:rFonts w:ascii="IRNazanin" w:hAnsi="IRNazanin" w:eastAsia="IRNazanin"/>
          <w:color w:val="111111"/>
          <w:sz w:val="28"/>
          <w:sz w:val="28"/>
          <w:szCs w:val="28"/>
          <w:rtl w:val="true"/>
          <w:lang w:bidi="fa-IR"/>
        </w:rPr>
        <w:t>حکمی قطعی درباره ی آزادی دینی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نیز در برداشت خود از اختلاف ادیان، بر ایمان بیش از عمل پای می فشارد و مشکل آن را از راه توافق و آشتی نهایی باورها،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بیان شد، می 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پلورالیسم دینی و سیاسی از پی آمدهای اندیشه ی لیبرالیستی هستند، ریشه ی یگانه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سیاسی ممکن است به پلورالیسم دینی بیانجامد، ولی اگر پلورالیسم سیاسی را نپذیریم، سبب نمی شود پلورالیسم دینی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متعلق و موضوع این دو با هم تفاوت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شناسی، محمّد حسین زاده، انتشارات مؤسسه ی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جدید، عبدالحسین خسروپناه، مرکز مطالعات و پژوهش های فرهنگی حوزه ی علمیه 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پلورالیزم دینی و استبداد روحانیت، محسن غرویان، صص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609425_237004111"/>
      <w:bookmarkStart w:id="165" w:name="_Toc64"/>
      <w:bookmarkEnd w:id="164"/>
      <w:r>
        <w:rPr>
          <w:rtl w:val="true"/>
        </w:rPr>
        <w:t xml:space="preserve">نظریه ی پلورالیسم </w:t>
      </w:r>
      <w:r>
        <w:rPr>
          <w:rtl w:val="true"/>
        </w:rPr>
        <w:t>(</w:t>
      </w:r>
      <w:r>
        <w:rPr>
          <w:rtl w:val="true"/>
        </w:rPr>
        <w:t>کثرت گرایی</w:t>
      </w:r>
      <w:r>
        <w:rPr>
          <w:rtl w:val="true"/>
        </w:rPr>
        <w:t xml:space="preserve">) </w:t>
      </w:r>
      <w:r>
        <w:rPr>
          <w:rtl w:val="true"/>
        </w:rPr>
        <w:t>و تقریرهای مهم آن را تبیین فرمایید</w:t>
      </w:r>
      <w:r>
        <w:rPr>
          <w:rtl w:val="true"/>
        </w:rPr>
        <w:t>.</w:t>
      </w:r>
      <w:bookmarkEnd w:id="165"/>
    </w:p>
    <w:p>
      <w:pPr>
        <w:pStyle w:val="BookText"/>
        <w:rPr/>
      </w:pPr>
      <w:r>
        <w:rPr>
          <w:rFonts w:ascii="IRNazanin" w:hAnsi="IRNazanin" w:eastAsia="IRNazanin"/>
          <w:color w:val="111111"/>
          <w:sz w:val="28"/>
          <w:sz w:val="28"/>
          <w:szCs w:val="28"/>
          <w:rtl w:val="true"/>
          <w:lang w:bidi="fa-IR"/>
        </w:rPr>
        <w:t>رضا صادقی</w:t>
      </w:r>
    </w:p>
    <w:p>
      <w:pPr>
        <w:pStyle w:val="BookText"/>
        <w:rPr/>
      </w:pPr>
      <w:r>
        <w:rPr>
          <w:rFonts w:ascii="IRNazanin" w:hAnsi="IRNazanin" w:eastAsia="IRNazanin"/>
          <w:color w:val="111111"/>
          <w:sz w:val="28"/>
          <w:sz w:val="28"/>
          <w:szCs w:val="28"/>
          <w:rtl w:val="true"/>
          <w:lang w:bidi="fa-IR"/>
        </w:rPr>
        <w:t>کثرت ادیان در عالم خارج، حقیقتی است که بر اساس آن، این پرسش به میان می آید که پیروان یک دین خاص درباره ی ادیان دیگر، باید چه دیدگاهی داشته باشند؟ هدف انسان ها از دین داری، رسیدن به کمال و رستگاری است، ولی آیا این هدف با پیروی از هر دینی، محقق می شود یا خیر؟ در پاسخ به این پرسش ها، هر دینی متناسب با باورهای پذیرفته شده در آن دین، دیدگاه ویژه 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گرایی</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انحصارگرایی و شمول گرایی، یکی از سه دیدگاهی است که در بستر مسیحیت و بر اساس باورهای ویژه در مسیحیت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تأکید بر این نکته لازم است که دیدگاه دیگر ادیان از جمله دین مبین اسلام لزوماً یکی از این سه نظریه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پلورالیسم یا کثرت گرایی دینی بر این باور است که حقیقت متعالی در همه ی ادیان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میان حقیقت فی نفسه</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آن گونه که انسان ها و فرهنگ ها، آن را درک و تجربه می کنند،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مؤمنان از واقعیت غایی، سخن می گویند، تنها می توانند توضیح بدهند که آن واقعیت چگونه برایشان پدیدار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فیل و توصیف آن از زبان کوران که در مثنوی مولانا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واقعیت غایی،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ی این </w:t>
      </w:r>
      <w:bookmarkStart w:id="166" w:name="pg6244_42144"/>
    </w:p>
    <w:p>
      <w:pPr>
        <w:pStyle w:val="BookText"/>
        <w:rPr/>
      </w:pPr>
      <w:bookmarkEnd w:id="166"/>
      <w:r>
        <w:rPr>
          <w:rFonts w:ascii="IRNazanin" w:hAnsi="IRNazanin" w:eastAsia="IRNazanin"/>
          <w:color w:val="111111"/>
          <w:sz w:val="28"/>
          <w:sz w:val="28"/>
          <w:szCs w:val="28"/>
          <w:rtl w:val="true"/>
          <w:lang w:bidi="fa-IR"/>
        </w:rPr>
        <w:t>تفسیرها بر او بار می شود و هیچ منظر نهایی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انسان هایی کور و در بند مفاهیم و فرهنگ های خویش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دیگری نیز می توان به کثرت گرایی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های دینی، استعاره هایی هستند که اعتبارشان به کارآیی آن ها در دگرگون ساختن و رستگاری انسان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دین، دگرگون کردن شخصیت انسان است و گزاره های دینی هر چند در ظاهر متفاوت باشند تا وقتی بتوانند انسان را از خود محوری به خدا محوری برسانند، صادق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دینی در ادیان گوناگون، اشتراک های بسیاری دارند و اختلاف های موجود به دلیل اختلاف فرهنگ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هیک که از بنیان گذاران این نظریه به شمار می رود و مطالب یاد شده نظریه های او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اعتقاد دینی، صص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پلورالیسم دینی، صص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ادیان، جان هیک،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خرم شاهی، مجله ی کیان، ش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می کند که این نظریه تنها یک فرضیه است</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دلیل مورد پذیرش عموم را ندارد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بر پایه ی</w:t>
      </w:r>
    </w:p>
    <w:p>
      <w:pPr>
        <w:pStyle w:val="BookText"/>
        <w:rPr/>
      </w:pPr>
      <w:r>
        <w:rPr>
          <w:rFonts w:ascii="IRNazanin" w:hAnsi="IRNazanin" w:eastAsia="IRNazanin"/>
          <w:color w:val="111111"/>
          <w:sz w:val="28"/>
          <w:sz w:val="28"/>
          <w:szCs w:val="28"/>
          <w:rtl w:val="true"/>
          <w:lang w:bidi="fa-IR"/>
        </w:rPr>
        <w:t>استقراء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استقرای یاد شده تنها در ادیان بزرگ، صورت گرفته است و این نظریه درباره ی</w:t>
      </w:r>
    </w:p>
    <w:p>
      <w:pPr>
        <w:pStyle w:val="BookText"/>
        <w:rPr/>
      </w:pPr>
      <w:r>
        <w:rPr>
          <w:rFonts w:ascii="IRNazanin" w:hAnsi="IRNazanin" w:eastAsia="IRNazanin"/>
          <w:color w:val="111111"/>
          <w:sz w:val="28"/>
          <w:sz w:val="28"/>
          <w:szCs w:val="28"/>
          <w:rtl w:val="true"/>
          <w:lang w:bidi="fa-IR"/>
        </w:rPr>
        <w:t>ادیان کوچک تر یا مذهب های پرطرفدار سکولار نظیر کمونیسم باید جداگانه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 گوید که پلورالیسم لازمه ی منطقی شمول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 مسیحیت با پذیرش شمول گرایی پذیرفت که خارج از مسیحیت نیز رستگاری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آن ها را نیز مسیحی بنامیم، از نظر جان هیک، یک گزافه گویی بیش نیست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609427_237004111"/>
      <w:bookmarkStart w:id="168" w:name="_Toc65"/>
      <w:bookmarkEnd w:id="167"/>
      <w:r>
        <w:rPr>
          <w:rtl w:val="true"/>
        </w:rPr>
        <w:t>دیگر تقریرهای پلورالیسم</w:t>
      </w:r>
      <w:bookmarkEnd w:id="168"/>
    </w:p>
    <w:p>
      <w:pPr>
        <w:pStyle w:val="BookText"/>
        <w:rPr/>
      </w:pPr>
      <w:r>
        <w:rPr>
          <w:rFonts w:ascii="IRNazanin" w:hAnsi="IRNazanin" w:eastAsia="IRNazanin"/>
          <w:color w:val="111111"/>
          <w:sz w:val="28"/>
          <w:sz w:val="28"/>
          <w:szCs w:val="28"/>
          <w:rtl w:val="true"/>
          <w:lang w:bidi="fa-IR"/>
        </w:rPr>
        <w:t>صرف نظر از دیدگاه جان هیک، روی کردهای دیگری نیز در این زمینه وجود دارد که فشرده ای از مهم ترین آن ها را بیان می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نصر از اندیشمندان مسلمانی است که به گونه ای متفاوت به پلورالیسم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جان هیک و نصر در آن است که هیک، دین را پدیده ای انسانی می داند، ولی نصر، آن را وحی الهی می شمارد</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نصر متأثر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تقدیر الهی این گونه </w:t>
      </w:r>
    </w:p>
    <w:p>
      <w:pPr>
        <w:pStyle w:val="BookText"/>
        <w:rPr/>
      </w:pPr>
      <w:r>
        <w:rPr>
          <w:rFonts w:ascii="IRNazanin" w:hAnsi="IRNazanin" w:eastAsia="IRNazanin"/>
          <w:color w:val="111111"/>
          <w:sz w:val="28"/>
          <w:sz w:val="28"/>
          <w:szCs w:val="28"/>
          <w:rtl w:val="true"/>
          <w:lang w:bidi="fa-IR"/>
        </w:rPr>
        <w:t>اقتضا کرده است که هر دینی متناسب با ظرفیت های انسانی ویژه ای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خداوند خواسته است که عیسی در اسلام، پیامبری الهی و بنده ی خدا باشد، ولی در مسیحیت، به عنوان منجی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یک جامعه ی بشری وجود می داشت، نیازی به بیش از یک 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در گفتوگوی جان هیک با دکتر نصر، جان هیک بر این نکته پافشاری می کند که پژوهش ها نشان می دهد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تجلی خدا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مسیحیان باید عقیده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دکتر نصر به عنوان اندیشمندی مسلمان با تأکید بر این که چگونه می توان باور داشت که خداوند اراده کرده است مسیحیان دو هزار سال در خطا باشند،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باید بر دیدگاه سنتی خود پافشاری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ایشان، مناسک و متون مقدس و برخی سخنان الهیات در چارچوب هر دینی، مقدر به تقدیر الهی است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تقریر مهم پلورالیسم، روی کردهای زبان 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ویلیام ای کریستین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حقیقت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بیان تفاوت ایمان و معرفت،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های ادیان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هایی متفاوت هستند، ولی مانعة الجمع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عیسی را منجی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دلیل است 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متفاوتی را اراده کرده اند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تقریر را به صورت روشن تری در نظریه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های زبانی 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هر دینی، مفاهیم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هیچ حکمی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هیچگاه ادیان، ناظر به یکدیگر نیستند تا همدیگر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گونه ای بازی زبانی ویژه ی خود را دارد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گفتنی است در مغرب زمین، مبانی متعدد دیگری نیز به پلورالیسم می انجامد که بسیاری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زگلین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یک الهیات چند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ای از این کتاب در مقاله ای در شماره ی اول فصل نامه ی حوزه و دانشگاه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پلورالیسم از دیدگاه غربیان در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های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عبدالکریم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آوردن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اکثر روی کردهای مذکور را </w:t>
      </w:r>
      <w:bookmarkStart w:id="169" w:name="pg6244_42146"/>
    </w:p>
    <w:p>
      <w:pPr>
        <w:pStyle w:val="BookText"/>
        <w:rPr/>
      </w:pPr>
      <w:bookmarkEnd w:id="169"/>
      <w:r>
        <w:rPr>
          <w:rFonts w:ascii="IRNazanin" w:hAnsi="IRNazanin" w:eastAsia="IRNazanin"/>
          <w:color w:val="111111"/>
          <w:sz w:val="28"/>
          <w:sz w:val="28"/>
          <w:szCs w:val="28"/>
          <w:rtl w:val="true"/>
          <w:lang w:bidi="fa-IR"/>
        </w:rPr>
        <w:t>تحت سه نظریه ی عام گردآوری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به معنی مدارا و هم زیستی مسالمت آمیز برای پیش گیری از جنگ ها و درگیری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را متکثر نمی دانیم، بلکه تنها با پذیرش کثرت به عنوان واقعیتی اجتماعی، افراد را از نظر اخلاقی، به مدارا و صلح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این سخن که هر گروهی، خود را حق بداند،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پلورالیسم، اخلاقی است نه فلسفی یا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پرسش را بی پاسخ رها می کند که آیا همه ی دین داران می توانند به رستگاری برسند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دیدگاه می پذیرد که دین واحدی از سوی خداوند آمده است، ولی ادیان موجود را چهره های گوناگون آن دین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 ادیان موجود، اختلافی نیست، بلکه تفاوت ها در فهم دین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عریان در دست هیچ کس نیست و هر کس، چهره ای از این حقیقت را به فهم خودش درک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دیدگاه، حتی آن حقیقت واحد نیز پذیرفته نمی شود، یعنی آن چه متکثّر است، خودِ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نظریه به نوعی نسبیت گرایی در متن واقع، ملتزم خواهد بود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رویکردهای نوین دین شناسی، باید به خاستگاه و بستر به بار نشستن این گونه نظریه 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رویکردها، معلول تاریخ دینی غرب و عملکرد ویژه ی نهاد دین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نیز نیاز غرب امروز به شمار می آیند و با جنبه های گوناگون لیبرالیسم هم آهنگ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روح اومانیسم و انسان محوری بر این نظریه هاو سنجش دین با عقلانیت ابزاری در آن ها، از مهم ترین مسایلی است که الحادی بودن این نظریه ها را نمایان می سازد</w:t>
      </w:r>
      <w:r>
        <w:rPr>
          <w:rFonts w:eastAsia="IRNazanin" w:cs="IRNazanin"/>
          <w:color w:val="111111"/>
          <w:sz w:val="28"/>
          <w:szCs w:val="28"/>
          <w:rtl w:val="true"/>
          <w:lang w:bidi="fa-IR"/>
        </w:rPr>
        <w:t>.</w:t>
      </w:r>
    </w:p>
    <w:p>
      <w:pPr>
        <w:pStyle w:val="Heading4"/>
        <w:numPr>
          <w:ilvl w:val="3"/>
          <w:numId w:val="1"/>
        </w:numPr>
        <w:rPr/>
      </w:pPr>
      <w:bookmarkStart w:id="170" w:name="__RefHeading___Toc1609429_237004111"/>
      <w:bookmarkStart w:id="171" w:name="_Toc66"/>
      <w:bookmarkEnd w:id="170"/>
      <w:r>
        <w:rPr>
          <w:rtl w:val="true"/>
        </w:rPr>
        <w:t>آیا تعدّد ادیان دلیل بر حقانیّت کثرت گرایی نیست؟</w:t>
      </w:r>
      <w:bookmarkEnd w:id="171"/>
    </w:p>
    <w:p>
      <w:pPr>
        <w:pStyle w:val="BookText"/>
        <w:rPr/>
      </w:pPr>
      <w:r>
        <w:rPr>
          <w:rFonts w:ascii="IRNazanin" w:hAnsi="IRNazanin" w:eastAsia="IRNazanin"/>
          <w:color w:val="111111"/>
          <w:sz w:val="28"/>
          <w:sz w:val="28"/>
          <w:szCs w:val="28"/>
          <w:rtl w:val="true"/>
          <w:lang w:bidi="fa-IR"/>
        </w:rPr>
        <w:t>محمدحسین احمدی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گرایی یا پلورالیسم، پاسخ این پرسش است که از میان این همه ادیان که همه ادعا می کنند تنها نجات بخش بشر هستند، کدام یک نجات بخش بشر است و رستگاری او را تضمین می کند؟ می دانیم که نمی توان همه ی ادیان را برحق دانست و نمی توان همه را نیز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همه ی ادیان، انسان های پاک وصادقی وجود دارند، هر چند از محتوای دینی که ما آن را حق می دانیم، بی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که چنین افرادی، به رستگاری نمی رسند؟ </w:t>
      </w:r>
    </w:p>
    <w:p>
      <w:pPr>
        <w:pStyle w:val="BookText"/>
        <w:rPr/>
      </w:pPr>
      <w:r>
        <w:rPr>
          <w:rFonts w:ascii="IRNazanin" w:hAnsi="IRNazanin" w:eastAsia="IRNazanin"/>
          <w:color w:val="111111"/>
          <w:sz w:val="28"/>
          <w:sz w:val="28"/>
          <w:szCs w:val="28"/>
          <w:rtl w:val="true"/>
          <w:lang w:bidi="fa-IR"/>
        </w:rPr>
        <w:t>فشرده ی این نظریه که جان هیک آن را کامل تر بیان کرد،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یک راه و شیوه ی نجات و رستگاری وجود ندارد، بلکه راه های متعدد و متکثّری در این زمینه وجود دارند</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ادیان می توانند بشر را به سعادت برسانند، نه تنها یک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و مسیحیت هیچ یک نمی توانند ادعا کنند که تنها ما سعادت بخش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تکثرگرایی، حقانیت و کمال و رستگاری را در همه ی ادیان محقق می شمارد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دینی از نظر آموزه های اسلام، شرک آلود و باطل باشد، باز هم کمال و رستگاری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گرایی هم چنان که از نامش پیداست، تعدّد و تفاوت ادیان را درست می داند و کاملاً آن ها را از هم جدا می شمارد، 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ادیان تفاوت دارند، ولی آن ها در راه رستگاری بشر، یک کار مشترک انجام می دهند که در این صورت ما به بطلان یا ناحق بودن بسیاری از ادیان، دچار نمی شویم یا فقط راه و دین خود را حق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واقعیت جز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آسمانی، دوگونه کثرت و تعدّد را 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دینی را می توان به دو گونه ی طولی و عرضی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عرضی ادیان و شرایع آسمانی بدین صورت است که همه یا عده ای از پیروان دینی و شریعت پیشین، از پذیرش شریعت آسمانی جدید سرباز زده و بر شریعت پیشین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گونه کثرت، ادیان ابراهیمی یهود، مسیحیّت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طولی عبارت است از ادیان یا شرایع آسمانی که در طول تاریخ بشر ظهور نموده و به دین یا شریعت اسلام ختم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کثرتی نه با حقانیت همگانی دین ها منافات دارد و نه از جنبه ی عملی مشکل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همه ی ادیان، الهی و توحیدی اند و تغییر و تحریفی در آن ها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جنبه 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همگی برحق اند و پیروان آن ها نیز به نجات و رستگاری نایل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ی عملی نیز چون در زمان های مختلف و متوالی ظهور کرده اند مشکلی پیش 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پدیده ی نسخ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آمدن شریعت الهی جدید، برخی از احکام شریعت پیشین، نسخ شده و عمل به آن ها مایه ی سعادت و رشد و کمال نفسانی نخواهد بود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ادیان، کثرت طولی دارند و این کثرت طولی هیچ گونه مشکل نظری و عملی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هر چند در ظاهر کثرت عرضی وجود دارد، ولی از </w:t>
      </w:r>
    </w:p>
    <w:p>
      <w:pPr>
        <w:pStyle w:val="BookText"/>
        <w:rPr/>
      </w:pPr>
      <w:r>
        <w:rPr>
          <w:rFonts w:ascii="IRNazanin" w:hAnsi="IRNazanin" w:eastAsia="IRNazanin"/>
          <w:color w:val="111111"/>
          <w:sz w:val="28"/>
          <w:sz w:val="28"/>
          <w:szCs w:val="28"/>
          <w:rtl w:val="true"/>
          <w:lang w:bidi="fa-IR"/>
        </w:rPr>
        <w:t>وجود یک چیز نمی توان حقانیت آن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باطن و حقیقت، کثرت عرضی وجود ندارد و تنها یکی از ادیان، حق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کثرتی که در ظاهر می بینیم در شریعت های ادیان است وگرنه ادیان در روح کلّی خود، وحدت و یگانگی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وحی و معاد، روح کلی و مشترک همه ی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 خدا و یک معاد سخن می گویند و هدف کلی آن ها توجه دادن به حق، پیروی از پروردگار و بندگی او و حرکت به سوی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احکام و فروع جزیی، اختلاف دارند که یک امر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دستورات جزیی و فروعات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متناسب با ابعاد طبیعی ومادّی آدمی و خصوصیات فردی و قومی به مقتضای زمان ها و مکان ها تغییر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فروع جزیی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پیدایش مذاهب گوناگون هستند، نه تنها موجب کثرت در اصل دین نمی باشند، بلکه نتیجه ی همان فطرت ثابت و واحد هستند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دین در اصل، یکی است و ادیان، تفاوت دارند نه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 توان گفت ادیان تعدد دارند که هر یک، دیگری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پیامبران و شریعت های پیش از خود را نه تنها ردّ نمی کند، بلکه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پیشین نیز آمدن دین اسلام را بشارت داده و حتی از با اشاره به نام پیامبر خاتم از او یاد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قالَ عیسَی ابنُ مَریم یا بَنی اسرائیل انّی رَسُولُ الله الیکُم مُصَدِّقاً لِما بینَ یَدَیَّ مِن التَّوراتِ وَ مُبَشِّراً بِرَسول یأتی مِن بَعدِی اسمُهُ اَحمَدُ فَلَمّا جَاءَهُم بِالبَیِّناتِ قالُوا هذا سِحرٌ مُبینٌ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هنگامی را که عیسی پسر مریم به بنی اسراییل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فرستاده ی خدا به سوی شما هستم و به حقانیت کتاب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من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من است،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شما را به آمدن رسولی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 مژده می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ادیان، کثرت عرضی و به دیگر سخن، تنافی ندارند، بلکه کثرت ادیان،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همدیگر را نفی می کردند، نه تصدیق</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سخنی از شهید گران قدر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حق در هر زمانی، یکی بیش نیست و بر همه کس لازم است که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که اخیراً درمیان برخی از مدعیان روشن فکری رایج شده است که می گویند همه ی ادیان آسمانی از لحاظ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در همه وقت یکسانند، اندیشه ی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پیامبران خدا همگی به سوی یک هدف و یک خدا دعوت کرده اند، ولی این سخن به این معنا نیست که در هر زمانی، چندین دین حق وجود دارد و انسان می تواند هر دینی را که می خواهد بپذیرد، بلکه معنای آن، این است که انسان باید همه ی پیامبران را قبول داشته باشد و بداند که پیامبران سابق، مبشّر پیامبران لاحق، خصوصاً خاتم و افضل آنان بوده اند و پیامبران لاحق، مصدّقِ پیامبران سابق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ی ایمان به همه پیامبران، این است که در هر زمانی، تسلیم شریعت همان پیامبری باشیم که دوره ی اوست و قهراً لازم است در دوره ی ختمیّه به آخرین دستورهایی که از جانب خدا به وسیله ی آخرین پیامبر رسیده است،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اسلام، یعنی تسلیم شدن به خدا و پذیرفتن رسالت های فرستادگان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اگر کسی بخواهد به سوی خدا راهی بجوید، باید از دستورات دین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غیراز اسلام دینی را بجوید، هرگز از او پذیرفته نشود و او در جهان آخرت از زیان کاران خواهد بود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72" w:name="pg6244_42150"/>
    </w:p>
    <w:p>
      <w:pPr>
        <w:pStyle w:val="Heading3"/>
        <w:numPr>
          <w:ilvl w:val="2"/>
          <w:numId w:val="1"/>
        </w:numPr>
        <w:rPr/>
      </w:pPr>
      <w:bookmarkStart w:id="173" w:name="__RefHeading___Toc1609431_237004111"/>
      <w:bookmarkStart w:id="174" w:name="_Toc67"/>
      <w:bookmarkEnd w:id="172"/>
      <w:bookmarkEnd w:id="173"/>
      <w:r>
        <w:rPr>
          <w:rtl w:val="true"/>
        </w:rPr>
        <w:t xml:space="preserve">قضا و قدر الهی </w:t>
      </w:r>
      <w:r>
        <w:rPr>
          <w:rtl w:val="true"/>
        </w:rPr>
        <w:t xml:space="preserve">- </w:t>
      </w:r>
      <w:r>
        <w:rPr>
          <w:rtl w:val="true"/>
        </w:rPr>
        <w:t>رحیم لطیفی</w:t>
      </w:r>
      <w:bookmarkEnd w:id="174"/>
    </w:p>
    <w:p>
      <w:pPr>
        <w:pStyle w:val="Heading4"/>
        <w:numPr>
          <w:ilvl w:val="3"/>
          <w:numId w:val="1"/>
        </w:numPr>
        <w:rPr/>
      </w:pPr>
      <w:bookmarkStart w:id="175" w:name="__RefHeading___Toc1609433_237004111"/>
      <w:bookmarkStart w:id="176" w:name="_Toc68"/>
      <w:bookmarkEnd w:id="175"/>
      <w:r>
        <w:rPr>
          <w:rtl w:val="true"/>
        </w:rPr>
        <w:t>قضا و قدر الهی چیست؟ آیا با اختیار انسان سازگار است؟</w:t>
      </w:r>
      <w:bookmarkEnd w:id="176"/>
    </w:p>
    <w:p>
      <w:pPr>
        <w:pStyle w:val="BookText"/>
        <w:rPr/>
      </w:pPr>
      <w:r>
        <w:rPr>
          <w:rFonts w:ascii="IRNazanin" w:hAnsi="IRNazanin" w:eastAsia="IRNazanin"/>
          <w:color w:val="111111"/>
          <w:sz w:val="28"/>
          <w:sz w:val="28"/>
          <w:szCs w:val="28"/>
          <w:rtl w:val="true"/>
          <w:lang w:bidi="fa-IR"/>
        </w:rPr>
        <w:t>رحیم لطیفی</w:t>
      </w:r>
    </w:p>
    <w:p>
      <w:pPr>
        <w:pStyle w:val="BookText"/>
        <w:rPr/>
      </w:pPr>
      <w:r>
        <w:rPr>
          <w:rFonts w:ascii="IRNazanin" w:hAnsi="IRNazanin" w:eastAsia="IRNazanin"/>
          <w:color w:val="111111"/>
          <w:sz w:val="28"/>
          <w:sz w:val="28"/>
          <w:szCs w:val="28"/>
          <w:rtl w:val="true"/>
          <w:lang w:bidi="fa-IR"/>
        </w:rPr>
        <w:t>قضا در لغت عبارت است از یک اصل صحیح که بر استحکام، استواری و نفوذ کاری دلالت می کند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کل شیء و مقداره و قیمته و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مقدار و ارزش هر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و التقدیر تبیین کمیة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تقدی، بیان مقدار چیزی است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قول یا عملی است که متقن، مستحکم و استوار باشد و تفسیر و تبدیل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نیز اندازه و ارزش و محدوده ی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در آیات و روایات، بار معنایی و لغوی را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فرهنگ اسلامی با اندک تغییر و تفسیر، در همان اصطلاح و معنای لغوی،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در قرآن مجید</w:t>
      </w:r>
    </w:p>
    <w:p>
      <w:pPr>
        <w:pStyle w:val="BookText"/>
        <w:rPr/>
      </w:pPr>
      <w:r>
        <w:rPr>
          <w:rFonts w:ascii="IRNazanin" w:hAnsi="IRNazanin" w:eastAsia="IRNazanin"/>
          <w:color w:val="111111"/>
          <w:sz w:val="28"/>
          <w:sz w:val="28"/>
          <w:szCs w:val="28"/>
          <w:rtl w:val="true"/>
          <w:lang w:bidi="fa-IR"/>
        </w:rPr>
        <w:t>واژه ی قضا در قرآن بسیار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 ها به دست می آید که قضا در سه معنای اصلی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معنا به اصل و ریشه ی لغوی آن یعنی اتقان و انفاذ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ها را بر می شماریم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اتمام یعنی 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bookmarkStart w:id="177" w:name="pg6244_42151"/>
    </w:p>
    <w:p>
      <w:pPr>
        <w:pStyle w:val="BookText"/>
        <w:rPr/>
      </w:pPr>
      <w:bookmarkEnd w:id="177"/>
      <w:r>
        <w:rPr>
          <w:rFonts w:ascii="IRNazanin" w:hAnsi="IRNazanin" w:eastAsia="IRNazanin"/>
          <w:color w:val="111111"/>
          <w:sz w:val="28"/>
          <w:sz w:val="28"/>
          <w:szCs w:val="28"/>
          <w:rtl w:val="true"/>
          <w:lang w:bidi="fa-IR"/>
        </w:rPr>
        <w:t>فقضاهنّ سبع سموات فی یومین</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ها را در طول دو روز به صورت آسمان های هفت گانه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کردن و خبر دادن،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قضینا الی بنی اسرائیل فی الکتاب</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بنی اسراییل خبر دادیم و اعلام کردیم در کتاب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شدن، حکم کردن و دستور دادن،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ربّک ان لاتعبدوا الاّ ایّاه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خدایت چنین حکم کرد که جز او را نپرستید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ی قدر نیز بیشتر به همان معنی لغوی اش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هر چیزی، اندازه و محدوده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نُنَزِّلهُ الاَّ بِقَدَر معلوم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چیزی، به مقدار و اندازه ی معین فرو فرستادیم</w:t>
      </w:r>
      <w:r>
        <w:rPr>
          <w:rFonts w:eastAsia="IRNazanin" w:cs="IRNazanin"/>
          <w:color w:val="111111"/>
          <w:sz w:val="28"/>
          <w:szCs w:val="28"/>
          <w:rtl w:val="true"/>
          <w:lang w:bidi="fa-IR"/>
        </w:rPr>
        <w:t>.</w:t>
      </w:r>
    </w:p>
    <w:p>
      <w:pPr>
        <w:pStyle w:val="Heading4"/>
        <w:numPr>
          <w:ilvl w:val="3"/>
          <w:numId w:val="1"/>
        </w:numPr>
        <w:rPr/>
      </w:pPr>
      <w:bookmarkStart w:id="178" w:name="__RefHeading___Toc1609435_237004111"/>
      <w:bookmarkStart w:id="179" w:name="_Toc69"/>
      <w:bookmarkEnd w:id="178"/>
      <w:r>
        <w:rPr>
          <w:rtl w:val="true"/>
        </w:rPr>
        <w:t>قضا و قدر در روایات</w:t>
      </w:r>
      <w:bookmarkEnd w:id="179"/>
    </w:p>
    <w:p>
      <w:pPr>
        <w:pStyle w:val="BookText"/>
        <w:rPr/>
      </w:pPr>
      <w:r>
        <w:rPr>
          <w:rFonts w:ascii="IRNazanin" w:hAnsi="IRNazanin" w:eastAsia="IRNazanin"/>
          <w:color w:val="111111"/>
          <w:sz w:val="28"/>
          <w:sz w:val="28"/>
          <w:szCs w:val="28"/>
          <w:rtl w:val="true"/>
          <w:lang w:bidi="fa-IR"/>
        </w:rPr>
        <w:t>یونس بن عبدالرحمان درباره ی معنی قضا و قدر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الهندسه و وضع الحدود من البقاء و الفناء و القضاء هو الابرام و اقامة العین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هندسه و اندازه و تعیین مرز و حد برای استقرار یا نفی یک شیء است و قضا، محکم کردن و برپا کردن عین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اذا اراد شیئاً قدّر فاذا قدّره قضاه فاذا قضاه امضاه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خداوند، چیزی را اراده کند، معین و محدود و اندازه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حتمیّت می بخشد، سپس پدید می آورد</w:t>
      </w:r>
      <w:r>
        <w:rPr>
          <w:rFonts w:eastAsia="IRNazanin" w:cs="IRNazanin"/>
          <w:color w:val="111111"/>
          <w:sz w:val="28"/>
          <w:szCs w:val="28"/>
          <w:rtl w:val="true"/>
          <w:lang w:bidi="fa-IR"/>
        </w:rPr>
        <w:t>.</w:t>
      </w:r>
    </w:p>
    <w:p>
      <w:pPr>
        <w:pStyle w:val="Heading4"/>
        <w:numPr>
          <w:ilvl w:val="3"/>
          <w:numId w:val="1"/>
        </w:numPr>
        <w:rPr/>
      </w:pPr>
      <w:bookmarkStart w:id="180" w:name="__RefHeading___Toc1609437_237004111"/>
      <w:bookmarkStart w:id="181" w:name="_Toc70"/>
      <w:bookmarkEnd w:id="180"/>
      <w:r>
        <w:rPr>
          <w:rtl w:val="true"/>
        </w:rPr>
        <w:t>تفسیرهای قضا و قدر</w:t>
      </w:r>
      <w:bookmarkEnd w:id="181"/>
    </w:p>
    <w:p>
      <w:pPr>
        <w:pStyle w:val="Heading5"/>
        <w:numPr>
          <w:ilvl w:val="4"/>
          <w:numId w:val="1"/>
        </w:numPr>
        <w:rPr/>
      </w:pPr>
      <w:bookmarkStart w:id="182" w:name="__RefHeading___Toc1609439_237004111"/>
      <w:bookmarkStart w:id="183" w:name="_Toc71"/>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سه تفسیر معروف در این زمینه وجود دارد</w:t>
      </w:r>
      <w:r>
        <w:rPr>
          <w:rFonts w:eastAsia="IRNazanin" w:cs="IRNazanin"/>
          <w:color w:val="111111"/>
          <w:sz w:val="28"/>
          <w:szCs w:val="28"/>
          <w:rtl w:val="true"/>
          <w:lang w:bidi="fa-IR"/>
        </w:rPr>
        <w:t>:</w:t>
      </w:r>
    </w:p>
    <w:p>
      <w:pPr>
        <w:pStyle w:val="Heading5"/>
        <w:numPr>
          <w:ilvl w:val="4"/>
          <w:numId w:val="1"/>
        </w:numPr>
        <w:rPr/>
      </w:pPr>
      <w:bookmarkStart w:id="184" w:name="__RefHeading___Toc1609441_237004111"/>
      <w:bookmarkStart w:id="185" w:name="_Toc72"/>
      <w:bookmarkEnd w:id="184"/>
      <w:r>
        <w:rPr>
          <w:rtl w:val="true"/>
        </w:rPr>
        <w:t xml:space="preserve">اول </w:t>
      </w:r>
      <w:r>
        <w:rPr>
          <w:rtl w:val="true"/>
        </w:rPr>
        <w:t xml:space="preserve">- </w:t>
      </w:r>
      <w:r>
        <w:rPr>
          <w:rtl w:val="true"/>
        </w:rPr>
        <w:t>تفسیر اهل حدیث و حنابه مشهور به اشاعره</w:t>
      </w:r>
      <w:bookmarkEnd w:id="185"/>
    </w:p>
    <w:p>
      <w:pPr>
        <w:pStyle w:val="BookText"/>
        <w:rPr/>
      </w:pPr>
      <w:r>
        <w:rPr>
          <w:rFonts w:ascii="IRNazanin" w:hAnsi="IRNazanin" w:eastAsia="IRNazanin"/>
          <w:color w:val="111111"/>
          <w:sz w:val="28"/>
          <w:sz w:val="28"/>
          <w:szCs w:val="28"/>
          <w:rtl w:val="true"/>
          <w:lang w:bidi="fa-IR"/>
        </w:rPr>
        <w:t>احمدبن حنبل می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بندگان خود، قضا و حکم قطعی کرده است و کسی را توان مخالفت با قضای الهی نیست و همه ی انسان ها بایستی همان راهی را بپیمایند که برای آنان، مقدر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خواری، دزدی، آدم کشی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گناهان به قضا و قدر الهی است و هیچ کس حق احتجاج با خدا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یُسئَلُ </w:t>
      </w:r>
      <w:bookmarkStart w:id="186" w:name="pg6244_42152"/>
    </w:p>
    <w:p>
      <w:pPr>
        <w:pStyle w:val="BookText"/>
        <w:rPr/>
      </w:pPr>
      <w:bookmarkEnd w:id="186"/>
      <w:r>
        <w:rPr>
          <w:rFonts w:ascii="Amiri" w:hAnsi="Amiri" w:eastAsia="Amiri" w:cs="Amiri"/>
          <w:color w:val="111111"/>
          <w:sz w:val="28"/>
          <w:sz w:val="28"/>
          <w:szCs w:val="28"/>
          <w:rtl w:val="true"/>
          <w:lang w:bidi="ar-SA"/>
        </w:rPr>
        <w:t>عمّا یَفْعَلُ و هم یُسألُون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از جهم بن صفوان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کاری را انجام نمی دهد، مگر خداوند و نسبت دادن کارهای انسان به انسان، مجازی و دروغین است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تفسیر از قضا و قدر الهی که با مذاق مردم عادی و عوام سازگار است، پی آمدهای نامطلوبی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معاصی و مفاسدی که از انسان ها سر می زند، خدا انجام داده و از آن ها، خشنود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ی کارها براساس قضا و قدر الهی است، پس ما مجبور هستیم و کوشش ما هیچ اثری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انسان مجبور را تکلیف کرده است و در صورت مخالفت، او را کیفر می دهد، عدالت و حکمت خدا نیز زیر سؤال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پی آمدهای باطل، تفسیر دیگری مخالف این تفسیر به میان آمد</w:t>
      </w:r>
      <w:r>
        <w:rPr>
          <w:rFonts w:eastAsia="IRNazanin" w:cs="IRNazanin"/>
          <w:color w:val="111111"/>
          <w:sz w:val="28"/>
          <w:szCs w:val="28"/>
          <w:rtl w:val="true"/>
          <w:lang w:bidi="fa-IR"/>
        </w:rPr>
        <w:t>.</w:t>
      </w:r>
    </w:p>
    <w:p>
      <w:pPr>
        <w:pStyle w:val="Heading5"/>
        <w:numPr>
          <w:ilvl w:val="4"/>
          <w:numId w:val="1"/>
        </w:numPr>
        <w:rPr/>
      </w:pPr>
      <w:bookmarkStart w:id="187" w:name="__RefHeading___Toc1609443_237004111"/>
      <w:bookmarkStart w:id="188" w:name="_Toc73"/>
      <w:bookmarkEnd w:id="187"/>
      <w:r>
        <w:rPr>
          <w:rtl w:val="true"/>
        </w:rPr>
        <w:t xml:space="preserve">دوم </w:t>
      </w:r>
      <w:r>
        <w:rPr>
          <w:rtl w:val="true"/>
        </w:rPr>
        <w:t xml:space="preserve">- </w:t>
      </w:r>
      <w:r>
        <w:rPr>
          <w:rtl w:val="true"/>
        </w:rPr>
        <w:t>تفسیر قدریّه و مفوّضه و معتزله</w:t>
      </w:r>
      <w:bookmarkEnd w:id="188"/>
    </w:p>
    <w:p>
      <w:pPr>
        <w:pStyle w:val="BookText"/>
        <w:rPr/>
      </w:pPr>
      <w:r>
        <w:rPr>
          <w:rFonts w:ascii="IRNazanin" w:hAnsi="IRNazanin" w:eastAsia="IRNazanin"/>
          <w:color w:val="111111"/>
          <w:sz w:val="28"/>
          <w:sz w:val="28"/>
          <w:szCs w:val="28"/>
          <w:rtl w:val="true"/>
          <w:lang w:bidi="fa-IR"/>
        </w:rPr>
        <w:t>آنان، قضا و قدر الهی را تنها در قالب لفظ قبول کردند، ولی حقیقت و واقعیت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را موجودی مختار و پدیدآورنده ی افعال خویش دانستند و اختیار انسان را به طور کامل و جداگانه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معتزلی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ابوعلی جبائی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اتفاق دارند که کارهای انسان ها از قبیل تصرّفات و ایستادن و نشستن، همه از جانب خودشان حادث می شود و خداوند به آن ها قوّت داده است و غیر از خود انسان ها نسبت به کارهای شان، دیگر فاعل و مؤثری نیست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انسان فاعل حقیقی و خالق افعال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 و تفسیر، اشکال های سه گانه ی پیش حل می شود، ولی مشکل جدیدی روی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آفریننده ای جز خدا، به نام انسان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همه ی امور را به انسان ها واگذار کرده است و انسان ها مختارند و هر چه بخواهند،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آیات و روایات توحید افعالی که تنها خدا را خالق و مدبّر و فاعل می دانند، منافات دارد و اصولا به انکار عملی قضا و قدر الهی،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تفسیر به خطا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توحید افعالی را به خیال خود، فدای عدل کردند و اشاعره، به گمان خود، عدل را فدای توحید افعالی نمودند، اما در حقیقت، نه معتزله توانستند عدل را به شکل صحیحی توجیه کنند و نه اشاعره به </w:t>
      </w:r>
      <w:bookmarkStart w:id="189" w:name="pg6244_42153"/>
    </w:p>
    <w:p>
      <w:pPr>
        <w:pStyle w:val="BookText"/>
        <w:rPr/>
      </w:pPr>
      <w:bookmarkEnd w:id="189"/>
      <w:r>
        <w:rPr>
          <w:rFonts w:ascii="IRNazanin" w:hAnsi="IRNazanin" w:eastAsia="IRNazanin"/>
          <w:color w:val="111111"/>
          <w:sz w:val="28"/>
          <w:sz w:val="28"/>
          <w:szCs w:val="28"/>
          <w:rtl w:val="true"/>
          <w:lang w:bidi="fa-IR"/>
        </w:rPr>
        <w:t>عمق توحید افعالی رسیدند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1609445_237004111"/>
      <w:bookmarkStart w:id="191" w:name="_Toc74"/>
      <w:bookmarkEnd w:id="190"/>
      <w:r>
        <w:rPr>
          <w:rtl w:val="true"/>
        </w:rPr>
        <w:t xml:space="preserve">سوم </w:t>
      </w:r>
      <w:r>
        <w:rPr>
          <w:rtl w:val="true"/>
        </w:rPr>
        <w:t xml:space="preserve">- </w:t>
      </w:r>
      <w:r>
        <w:rPr>
          <w:rtl w:val="true"/>
        </w:rPr>
        <w:t>تفسیر اهل بیت</w:t>
      </w:r>
      <w:r>
        <w:rPr>
          <w:rtl w:val="true"/>
        </w:rPr>
        <w:t>(</w:t>
      </w:r>
      <w:r>
        <w:rPr>
          <w:rtl w:val="true"/>
        </w:rPr>
        <w:t>علیهم السلام</w:t>
      </w:r>
      <w:r>
        <w:rPr>
          <w:rtl w:val="true"/>
        </w:rPr>
        <w:t>)</w:t>
      </w:r>
      <w:bookmarkEnd w:id="191"/>
    </w:p>
    <w:p>
      <w:pPr>
        <w:pStyle w:val="BookText"/>
        <w:rPr/>
      </w:pPr>
      <w:r>
        <w:rPr>
          <w:rFonts w:ascii="IRNazanin" w:hAnsi="IRNazanin" w:eastAsia="IRNazanin"/>
          <w:color w:val="111111"/>
          <w:sz w:val="28"/>
          <w:sz w:val="28"/>
          <w:szCs w:val="28"/>
          <w:rtl w:val="true"/>
          <w:lang w:bidi="fa-IR"/>
        </w:rPr>
        <w:t>یگانه دلیل نادرستی دو تفسیر پیشین که به نتایج نامقبول انجامید، محروم بودن از دانش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عِدل و هم سنگ قرآن و مفسران واقعی آن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هدایت و رستگاری با پیروی از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پذیر است، همان گونه که در مناجات و صلوات شعبانیه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المتقدم لهم مارق و المتأخر عنهم زاهق و اللازم لهم 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و قدر الهی را به گونه ای تفسیر و معنا کردند که هم عدل و حکمت الهی محفوظ ماند و هم توحید افعالی و اشکال های وارده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قضا و قدر پیشین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صفت عدل خدا را تصحیح کنند، ولی سلطنت و قدرت خدا را محدود کردند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اعتقاد به قضا و قدر الهی با عدالت الهی و توحید افعالی هیچ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کسانی که مایه ی فکری و دقت عقلی نداشتند و از قضا و قدر الهی می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راه تاریکی است، در آن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ژرفی است، به آن گام ننهید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خداست، خود را زحمت ندهید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جبر و اختیار، فاصله و منزلی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بیش تر از آن چه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جبر است، نه تقدیر، بلکه منزلی است بین این دو که جز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عالِم، او را آموزش داده باشد، نمی فهمد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ی جنگیدن با معاویه و سپاه او، پرسید که آیا این کار به قضا و قدر الهی بوده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هیچ بلندی قرار نگرفتیم و بر هیچ پستی وارد نشدیم، مگر آن که به قضا و قدر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برای من هیچ اجر و پاداشی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همان برداشت عامیانه را داشته است که قضا و قدر را با جبر و بی اختیاری انسان ها برابر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این جهاد، هنگام رفتن و بازگشتن، پاداش عظیم </w:t>
      </w:r>
      <w:bookmarkStart w:id="192" w:name="pg6244_42154"/>
    </w:p>
    <w:p>
      <w:pPr>
        <w:pStyle w:val="BookText"/>
        <w:rPr/>
      </w:pPr>
      <w:bookmarkEnd w:id="192"/>
      <w:r>
        <w:rPr>
          <w:rFonts w:ascii="IRNazanin" w:hAnsi="IRNazanin" w:eastAsia="IRNazanin"/>
          <w:color w:val="111111"/>
          <w:sz w:val="28"/>
          <w:sz w:val="28"/>
          <w:szCs w:val="28"/>
          <w:rtl w:val="true"/>
          <w:lang w:bidi="fa-IR"/>
        </w:rPr>
        <w:t>عطا می فرماید و شما هرگز مجبور نبوده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مجبور نبوده ایم، در حالی که به حکم قضا و قدر الهی بوده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قضا و قدر لازم و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سلب اختیار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پاداش و کیفر، باطل و امر و نهی و وعده و وعید خدا، ساقط می گردید و خداوند هرگز، گناه کاران را ملامت و نیکوکاران را مدح و تکریم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قضا و قدری که رفت و بازگشت ما در این جهاد، به مقتضای آن انجام گرفت،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این است که خداوند ما را به فرمان برداری دستور داد و از گناه و نافرمانی،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ما قدرت طاعت یا معصیت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آنانی که او را پرستش کنند، یاری می رساند و گناه کاران را به خذلان و بی توفیقی گرفتار می کند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گونه روایات، نتیجه گرفته می شود که بین ایمان و اعتقاد به قضا و قدر الهی و اختیار انسان،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 و قدر الهی یعنی حتمیت یافتن یک کار در صورتی که علت و اسباب آن حتمی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یکی از اجزا و اسباب حتمی شدن کارهای انسان، ضمیمه شدن اراده و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یعنیاختیار انسان، خود، از مظاهر قضا و قدر الهی است و خداوند چنین مقدّر کرده است که انسان، موجودی مختار باشد</w:t>
      </w:r>
      <w:r>
        <w:rPr>
          <w:rFonts w:eastAsia="IRNazanin" w:cs="IRNazanin"/>
          <w:color w:val="111111"/>
          <w:sz w:val="28"/>
          <w:szCs w:val="28"/>
          <w:rtl w:val="true"/>
          <w:lang w:bidi="fa-IR"/>
        </w:rPr>
        <w:t>.</w:t>
      </w:r>
    </w:p>
    <w:p>
      <w:pPr>
        <w:pStyle w:val="Heading4"/>
        <w:numPr>
          <w:ilvl w:val="3"/>
          <w:numId w:val="1"/>
        </w:numPr>
        <w:rPr/>
      </w:pPr>
      <w:bookmarkStart w:id="193" w:name="__RefHeading___Toc1609447_237004111"/>
      <w:bookmarkStart w:id="194" w:name="_Toc75"/>
      <w:bookmarkEnd w:id="193"/>
      <w:r>
        <w:rPr>
          <w:rtl w:val="true"/>
        </w:rPr>
        <w:t>قضا و قدر و سرنوشت انسان</w:t>
      </w:r>
      <w:bookmarkEnd w:id="194"/>
    </w:p>
    <w:p>
      <w:pPr>
        <w:pStyle w:val="BookText"/>
        <w:rPr/>
      </w:pPr>
      <w:r>
        <w:rPr>
          <w:rFonts w:ascii="IRNazanin" w:hAnsi="IRNazanin" w:eastAsia="IRNazanin"/>
          <w:color w:val="111111"/>
          <w:sz w:val="28"/>
          <w:sz w:val="28"/>
          <w:szCs w:val="28"/>
          <w:rtl w:val="true"/>
          <w:lang w:bidi="fa-IR"/>
        </w:rPr>
        <w:t>آیات و روایات فراوانی اشاره دارند که دعا، صدقه و نیکوکاری های انسان، به دگرگونی و بهبود وضع زندگی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آمد کارهای خوب و بد انسان در تغییر سرنوشت او، یکی از قضا و قدرهای کلّی و ثابت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استغفار به رفع عذاب می انجامد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القری آمنوا و اتقوا لَفَتحنا علیهم برکات من السماء و الارض</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از عوامل نزول برکات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 سرنوشت به دست خود انسان، از قضا و قدرهای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دعا یکی از مظاهر قضا و قدر است که در سرنوشت حادثه ای مؤثر خواهد بود یا می تواند جلوی قضا و قدری را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عقبه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قضا را برمی گرداند، هر چند آن قضا محکم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 کلید هر رحمتی است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و احسان نیز یکی دیگر از عوامل و مظاهر قضا و قدر است که به وسیله ی راهبردهای معنوی در تغییر و تبدیل سرنوشت 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گناه و اطاعت، توبه و پرده دری، عدل و ظلم، نیکوکاری و بدکاری، دعا و نفرین و مانند این ها از اموری است که در سرنوشت بشر از نظر عمر و سلامت و روزی،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کسانی که به دلیل گناهان می میرند، از کسانی که به عمر طبیعی از دنیا می روند، بیش تر است و شمار کسانی که به دلیل نیکوکاری، زندگی طولانی دارند، از کسانی که با عمر اصلی خود زندگی می کنند، افزون تر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بحارالانوار، علامه محمد باقر مجلسی، بیروت، مؤسسة الوفاء،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حدیث این است که گناهان، اجل را تغییر می دهند و احسان ها و نیکوکاری ها، بر طول عمر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که اجل و عمر به قضا و قدر الهی، تعیین شده است، ولی این امور، آن ها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تغییر نیز به 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صحیح قضا و قدر الهی تنها در پرتو قرآن مجید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قضا و قدر الهی لازم است، ولی اختیار انسان و این که اعمال خوب و بد در سرنوشت ما تأثیر مستقیم دارد، خود یکی از موارد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چنین خواسته و مقدّر فرموده است که انسان با اختیار خود، چنین و چنان خواهد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اصول دین سه تا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اصول دین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چه کسی عدل را در شمار اصول دین قرار داده است و آیا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اصول دین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اکثریت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است یا کافر؟ فاضل عرفان </w:t>
      </w:r>
    </w:p>
    <w:p>
      <w:pPr>
        <w:pStyle w:val="BookText"/>
        <w:rPr/>
      </w:pPr>
      <w:r>
        <w:rPr>
          <w:rFonts w:ascii="IRNazanin" w:hAnsi="IRNazanin" w:eastAsia="IRNazanin"/>
          <w:color w:val="111111"/>
          <w:sz w:val="28"/>
          <w:sz w:val="28"/>
          <w:szCs w:val="28"/>
          <w:rtl w:val="true"/>
          <w:lang w:bidi="fa-IR"/>
        </w:rPr>
        <w:t>کتاب یاد شده به قلم مرحوم کاشف الغطاء نگاشته شده و از جایگاه ویژه ای در میان مجامع علمی و دینی کشورهای گوناگون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بارها در کشورهای عراق، ایران، لبنان، مصر، پاکستان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های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اصلی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ترکی، انگلیسی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چاپ های گوناگون این کتاب مراجعه کردیم</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کتاب آمده، این است که ایشان در آغاز، اصول و فروع دین اسلام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اصول فکری و نظری اسلام و یک اصل عملی دیگر را مبتنی بر این سه اصل، شامل نماز، روزه، زکات، حج و جهاد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می کند که دین اسلام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و ارکان و اصول آن نزد همه ی مسلمانان، چهار اصل یاد شده است</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توضیح اصول چهارگانه ی اسلام، اصول دین را از دیدگاه شیعه ی امامیه مطرح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از این منظر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بخش مربوط به وظایف عقل و علم و اعتقاد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بخش مربوط به وظایف اعضا و جوارح و عمل به ارکان اسلام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بخش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 نخست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پنج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عدل و معاد به توضیح آن ها می پردازد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درمی یابید وی تصریح دارد که اصول دین نزد شیعه، پنج اصل است نه کم تر و نه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بخش از کتاب که مورد توجه شما بوده است، دیدگاه شیعه درباره ی دایره ی اسلام و داخل شدن و خارج شدن افراد از آن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با پذیرفتن سه اصل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اصلی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درشمار مسلمانان درمی آید و احکام اسلام بر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دایره ی تشیع را ترسیم و پنج اصل یاد شده را به عنوان شرط پذیرش این مذهب،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علمای شیعه نیز همین راه و روش را در کتاب های عقاید خود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مرحوم شیخ جعفر کاشف الغطاء </w:t>
      </w:r>
      <w:bookmarkStart w:id="195" w:name="pg6244_42157"/>
    </w:p>
    <w:p>
      <w:pPr>
        <w:pStyle w:val="BookText"/>
        <w:rPr/>
      </w:pPr>
      <w:bookmarkEnd w:id="195"/>
      <w:r>
        <w:rPr>
          <w:rFonts w:eastAsia="IRNazanin" w:cs="IRNazanin"/>
          <w:color w:val="111111"/>
          <w:sz w:val="28"/>
          <w:szCs w:val="28"/>
          <w:rtl w:val="true"/>
          <w:lang w:bidi="fa-IR"/>
        </w:rPr>
        <w:t>(</w:t>
      </w:r>
      <w:r>
        <w:rPr>
          <w:rFonts w:eastAsia="IRNazanin" w:cs="IRNazanin"/>
          <w:color w:val="111111"/>
          <w:sz w:val="28"/>
          <w:szCs w:val="28"/>
          <w:lang w:bidi="fa-IR"/>
        </w:rPr>
        <w:t>1156-1227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یکی از آن ها را منکر شود، کافر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طایفه ی امامیه، دو اصل دیگر یعنی امامت و عدل را نیز از اصول دین می شناسند و از دیدگاه آنان، اصول دین، پنج تا است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609449_237004111"/>
      <w:bookmarkStart w:id="197" w:name="_Toc76"/>
      <w:bookmarkEnd w:id="196"/>
      <w:r>
        <w:rPr>
          <w:rtl w:val="true"/>
        </w:rPr>
        <w:t xml:space="preserve">پیشینه ی </w:t>
      </w:r>
      <w:r>
        <w:rPr>
          <w:rtl w:val="true"/>
        </w:rPr>
        <w:t>«</w:t>
      </w:r>
      <w:r>
        <w:rPr>
          <w:rtl w:val="true"/>
        </w:rPr>
        <w:t>اصل عدل</w:t>
      </w:r>
      <w:r>
        <w:rPr>
          <w:rtl w:val="true"/>
        </w:rPr>
        <w:t>»</w:t>
      </w:r>
      <w:bookmarkEnd w:id="197"/>
    </w:p>
    <w:p>
      <w:pPr>
        <w:pStyle w:val="BookText"/>
        <w:rPr/>
      </w:pPr>
      <w:r>
        <w:rPr>
          <w:rFonts w:ascii="IRNazanin" w:hAnsi="IRNazanin" w:eastAsia="IRNazanin"/>
          <w:color w:val="111111"/>
          <w:sz w:val="28"/>
          <w:sz w:val="28"/>
          <w:szCs w:val="28"/>
          <w:rtl w:val="true"/>
          <w:lang w:bidi="fa-IR"/>
        </w:rPr>
        <w:t xml:space="preserve">پرسش دیگر این بود که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اصول دین آورده است؟</w:t>
      </w:r>
    </w:p>
    <w:p>
      <w:pPr>
        <w:pStyle w:val="BookText"/>
        <w:rPr/>
      </w:pPr>
      <w:r>
        <w:rPr>
          <w:rFonts w:ascii="IRNazanin" w:hAnsi="IRNazanin" w:eastAsia="IRNazanin"/>
          <w:color w:val="111111"/>
          <w:sz w:val="28"/>
          <w:sz w:val="28"/>
          <w:szCs w:val="28"/>
          <w:rtl w:val="true"/>
          <w:lang w:bidi="fa-IR"/>
        </w:rPr>
        <w:t>برای روشن شدن موضوع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مسلمانان، خدا را عادل می دانند و عدل یکی از صفات جمال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ی این اعتقاد، آن است که در قرآن، هرگونه ستم کاری از خدا، نفی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اندازه ی ذره ای،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یظلم الناس شیئاً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هرگز به مردم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اللهُ أنّه لا إله إلاّ هو و الملائکة و أولوالعلم قائماً بالقسط</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فرشتگان و صاحبان دانش گواهی می دهند که جز او، خدایی نیست و او قائم به قسط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آیات، عقل نیز به روشنی بر عدل الهی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عدل، صفت کمال است و ظلم، صفت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حکم می کند که خداوند همه ی کمالات را دارا بوده و از هر گونه عیب و نقصی در مقام ذات و فعل،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مسلمانی وجود ندارد که خداوند را عادل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را جزو اصول دین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 را جزو اصول نمی شمارند، بلکه براساس مبنایی که در باب حسن و قبح عقلی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خداوند انجام دهد، عین عدل و حسن است، گرچه به نظر عقلای عالم، ظلم و قبیح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مسأله ی عدل الهی میان مسلمانان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و از سوی چه کسانی جزو اصول دین قرار گرفته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متکلمان بر این عقیده اند که اساس پیدایش این بحث به مسایل سیاسی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پیدایش آن را به عصر بنی امیّه نسبت می دهند و اوج آن را در عصر حکومت عباسیان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داران اموی </w:t>
      </w:r>
    </w:p>
    <w:p>
      <w:pPr>
        <w:pStyle w:val="BookText"/>
        <w:rPr/>
      </w:pPr>
      <w:r>
        <w:rPr>
          <w:rFonts w:ascii="IRNazanin" w:hAnsi="IRNazanin" w:eastAsia="IRNazanin"/>
          <w:color w:val="111111"/>
          <w:sz w:val="28"/>
          <w:sz w:val="28"/>
          <w:szCs w:val="28"/>
          <w:rtl w:val="true"/>
          <w:lang w:bidi="fa-IR"/>
        </w:rPr>
        <w:t>و عباسی که به گناهان بسیاری دست می یازیدند،آگاه بودند که کارهای شان با ادعای آنان در زمینه ی 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تحمیق توده ها، این بحث را به وسیله ی مزدوران خود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گروهی که عدالت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نپذیرفته بودند، پشتیبانی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می گفتند آن چه خداوند انجام دهد، عین عدل است و عقل انسان برای شناسایی خوبی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پاسخ به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بچه های خردسال و یا مؤمنان را در آتش و جانیان را در بهشت قرار دهد، آیا عقل ما قبح این عمل را درک می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خداست و عین عدل است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همین عقیده، سیاست مداران نتیجه می گرفتند که مردم حق هیچ گونه اعتراضی به عملکرد حکومت را ندارند و هر چه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عین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یک سو، آدمی را در انجام کارها مجبور می دانستند و همه ی کارها را به خداوند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عقل انسان را در تشخیص ظلم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می انداختند و ادعا می کردند عقل آن است که خدا انجام دهد، هرچند به نظر ما، زشت ترین کارها باشد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هنگامی که معاویه، فرزندش یزید را به عنوان جانشین خود معرفی کرد، از سوی عایشه و عبدالله بن عمر و دیگران، مورد اعتراض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پاسخ همه ی آنان، از حربه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یزید تقدیر الهی است و بر بندگان او در امور خود، اختیاری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الامامة و السیاسة، دینوری،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الامامة، احمد محمود صبیحی،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نیز پس از واقعه ی کربلا، مورد اعتراض عبدالله بن مطیع عدوی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چرا دست به چنین عمل غیرانسانی و اسلامی زده ای و فرزند پیامبر،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آن وضع فجیع کشته ای؟ ابن سعد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از جانب خدا مقدّر شده بود و من پیش تر حجت را بر پسر عموی خود تمام کردم، ولی او از پذیرش نظر من خودداری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موضع خود را با صراحت اعلام کردند و از هواداران عدل الهی به شمار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عقل انسان، حسن و قبح اشیا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نمی توانیم کارهای زشت از جمله ظلم را به خداوند، نسبت دهیم و بگوییم هر آن چه او انجام می دهد، خوب است، هرچند ستم آشکار به </w:t>
      </w:r>
    </w:p>
    <w:p>
      <w:pPr>
        <w:pStyle w:val="BookText"/>
        <w:rPr/>
      </w:pPr>
      <w:r>
        <w:rPr>
          <w:rFonts w:ascii="IRNazanin" w:hAnsi="IRNazanin" w:eastAsia="IRNazanin"/>
          <w:color w:val="111111"/>
          <w:sz w:val="28"/>
          <w:sz w:val="28"/>
          <w:szCs w:val="28"/>
          <w:rtl w:val="true"/>
          <w:lang w:bidi="fa-IR"/>
        </w:rPr>
        <w:t>بندگان شایسته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اصلی از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 و این جمله مشهور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و التشبیه، امویان و العدل و التوحید،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جبر و تشبیه، زاده ی اموی هاست و عقیده ی عدل و توحید از آنِ علویان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بر این باورند که طرح این اصل را نمی توان تنها به دلیل جنبه های سیاسی آن دانست، بلکه جهت مهم تری در کار بوده است وگرنه پس از فرو نشستن گرد و غبار سیاسی، می بایست از اصول اعتقادی عدلیه حذف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آن زمان، بحث های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هدایت و ضلالت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کشاکش امور سیاسی بوده، ولی هیچ یک به عنوان اصلی از اصول اعتقادی عدلیه به شمار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دیگری را باید برای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 ممکن است جامع بودن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همه یا بیشتر صفات ثبوتیه و سلبیه ی خداوند را دربرمی گیرد</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از نظر لغت،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یا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و حقیقت ظلم را تحلیل کنیم، به مفهوم و حقیقت عدل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چه کسی ظلم می کند؟ می 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زشتی ظلم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ممکن است که شخص دانا نیز ظلم کند؟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نیازمند بوده و درصدد رفع نیازهایش باشد، ممکن است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زشتی ظلم را بداند و به چیزی نیاز نداشته باشد، آیا ممکن است باز هم ظلم کند؟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چنین شخصی ترسو باشد و از چیزی بترسد و قدرت دفع آن را نیز نداشته باشد، ممکن است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نادانی، نیاز و ناتوانی، هر یک می تواند عاملی برای ستم کاری باشد و براساس اعتقاد مسلمانان، هیچ یک از این صفات در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کسی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عالم مطلق، قادر مطلق و غنی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اثبات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صفات سلبیه و ثبوتیه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این واژه ی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اصلی از اصول اعتقادی عدلیه در برابر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همین حقیقت،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اصل زیر معرفی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وجود و یگانگی خداوند</w:t>
      </w:r>
      <w:r>
        <w:rPr>
          <w:rFonts w:eastAsia="IRNazanin" w:cs="IRNazanin"/>
          <w:color w:val="111111"/>
          <w:sz w:val="28"/>
          <w:szCs w:val="28"/>
          <w:rtl w:val="true"/>
          <w:lang w:bidi="fa-IR"/>
        </w:rPr>
        <w:t xml:space="preserve">. </w:t>
      </w:r>
      <w:bookmarkStart w:id="198" w:name="pg6244_42160"/>
    </w:p>
    <w:p>
      <w:pPr>
        <w:pStyle w:val="BookText"/>
        <w:rPr/>
      </w:pPr>
      <w:bookmarkEnd w:id="19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صفات ثبوتیه و سلبیه 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همه ی کمالات را دارد و از هر گونه نقصی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گونه ظلمی در عالم تکوین و تشریع در مورد او، متصوّر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لزوم راهنمایی بشر از سوی خداوند و فرستادگان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تعیین جانشین پیامبر از سوی خداوند و پیامبر اسلام و باور به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زندگی جاودان پس از مرگ برای دریافت پاداش و کیفر کردارها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پاسخ آخرین بخش پرسش نیز روشن می شود که پرسیده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این اصل را از اصول دین نمی دانند، کافر هستند یا مسلمان؟</w:t>
      </w:r>
    </w:p>
    <w:p>
      <w:pPr>
        <w:pStyle w:val="BookText"/>
        <w:rPr/>
      </w:pPr>
      <w:r>
        <w:rPr>
          <w:rFonts w:ascii="IRNazanin" w:hAnsi="IRNazanin" w:eastAsia="IRNazanin"/>
          <w:color w:val="111111"/>
          <w:sz w:val="28"/>
          <w:sz w:val="28"/>
          <w:szCs w:val="28"/>
          <w:rtl w:val="true"/>
          <w:lang w:bidi="fa-IR"/>
        </w:rPr>
        <w:t xml:space="preserve">از مرحوم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کتابی که از ایشان نام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اعتقاد شیعیان، هر کس به توحید، نبوت و معاد اعتقاد داشته باشد، مسلمان است و همه ی احکام اسلام بر او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این سه اصل را نپذیرد، کافر بوده و از جرگه ی مسلمانان، خارج است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1609451_237004111"/>
      <w:bookmarkStart w:id="200" w:name="_Toc77"/>
      <w:bookmarkEnd w:id="199"/>
      <w:r>
        <w:rPr>
          <w:rtl w:val="true"/>
        </w:rPr>
        <w:t>آیا همه ی مصیبت ها و گرفتاری ها پی آمد رفتار خود شخص است</w:t>
      </w:r>
      <w:bookmarkEnd w:id="200"/>
    </w:p>
    <w:p>
      <w:pPr>
        <w:pStyle w:val="BookText"/>
        <w:rPr/>
      </w:pPr>
      <w:r>
        <w:rPr>
          <w:rFonts w:ascii="IRNazanin" w:hAnsi="IRNazanin" w:eastAsia="IRNazanin"/>
          <w:color w:val="111111"/>
          <w:sz w:val="28"/>
          <w:sz w:val="28"/>
          <w:szCs w:val="28"/>
          <w:rtl w:val="true"/>
          <w:lang w:bidi="fa-IR"/>
        </w:rPr>
        <w:t>آیا همه ی مصیبت ها و گرفتاری ها پی آمد رفتار خود شخص است که خداوند فرو فرستاده است یا دلیل دیگری نیز می تواند داشته باشد؟ اگر چنین هست، آن ها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طالب</w:t>
      </w:r>
    </w:p>
    <w:p>
      <w:pPr>
        <w:pStyle w:val="BookText"/>
        <w:rPr/>
      </w:pPr>
      <w:r>
        <w:rPr>
          <w:rFonts w:ascii="IRNazanin" w:hAnsi="IRNazanin" w:eastAsia="IRNazanin"/>
          <w:color w:val="111111"/>
          <w:sz w:val="28"/>
          <w:sz w:val="28"/>
          <w:szCs w:val="28"/>
          <w:rtl w:val="true"/>
          <w:lang w:bidi="fa-IR"/>
        </w:rPr>
        <w:t>مصیبت ها و گرفتاری ها، فلسفه های گوناگونی دارد که از آن میان، به موارد زیر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هایی که بر اثر بی دقتی، سهل انگاری و مشورت نکردن در امور، پدید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هایی که مجازات و کفاره ی گناهان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ها، بیدادگری ها، حق کشی ها و خیانت ها، سرچشمه ی بسیاری از این مصیبت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در این زمینه وجود دارد که به چند نمونه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اصابکم من مصیبة فبما کسبت ایدیکم و یعفو عن کثیر</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مصیبت به شما می رسد، به دلیل کردارتان است و خداوند بیش تر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 اهل القری آمنوا و اتقوا لفتحنا علیهم برکات من السماء و الارض ولکن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اهل شهرها و آبادی ها، ایمان می آوردند و تقوا پیشه می کردند، برکات آسمان و زمین را بر آن ها </w:t>
      </w:r>
    </w:p>
    <w:p>
      <w:pPr>
        <w:pStyle w:val="BookText"/>
        <w:rPr/>
      </w:pPr>
      <w:r>
        <w:rPr>
          <w:rFonts w:ascii="IRNazanin" w:hAnsi="IRNazanin" w:eastAsia="IRNazanin"/>
          <w:color w:val="111111"/>
          <w:sz w:val="28"/>
          <w:sz w:val="28"/>
          <w:szCs w:val="28"/>
          <w:rtl w:val="true"/>
          <w:lang w:bidi="fa-IR"/>
        </w:rPr>
        <w:t>می گشودیم، ولی آیات ما را دروغ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آنان را به دلیل رفتارشان، مجازات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یموت بالذنوب اکثر ممن یموت بالآجال و من یعیش بالاحسان اکثر من یعیش بالاعمار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 اثر گناهان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میرند، بیش تر از کسانی اند که اجل شان سرآمده است و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واسطه ی خوبی و احسان به دیگران زندگی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پیدا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تر از کسانی هستند که از مدت عمری که برای شان مقرر و معین شده است،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درباره ی کنش و واکنش رفتار انسان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آید سوی ما از کُه، صدا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مصیبت ها نیز ما هیچ گونه نقشی نداریم و به صورت یک امر اجتناب ناپذیر، دامان فرد یا جامعه ای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و اولیا و صلحا، به این گونه مصیبت ها گرفتار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فلسفه ی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گاه بلا برای ترفیع درجه و مقام آن ها بوده است یا برای این که بی رغبتی شان به دنیا بیش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اصاب من مصیبة فی الارض و لا فی انفسکم إلاّ فی کتاب من قبل ان نبرأها ان ذلک علی الله یسیر لکیلا تأسوا علی مافاتکم و لا تفرحوا بما آتاکم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مصیبتی در روی زمین و وجود شما روی نمی دهد، مگر این که همه ی آن ها پیش از آن که زمین را بیافرینیم، در لوح محفوظ ثبت است و این امر برای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 است که آن چه از دست تان رفت، اندوه نخورید و در برابر آن چه به شما داده می شود، شاد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همین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کله بین کلمتین من القرآن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مافاتکم ولاتفرحوا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یأس علی الماضی و لم یفرح بالآتی فقد اخذ الزهد بطرفیه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زهد در میان دو جمله از قرآن است، آن جا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 است که بر آن چه از دست داده اید، غمگین نشوید و آن چه خدا به شما داده است، دل بسته و خوشحال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بر گذشته اندوهگین نشود و به آن چه در دست دارد، شاد نباشد، زهد را از دو سو در اختیار گرفته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گفته اند هنگامی که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یزید وارد شد، یزید به </w:t>
      </w:r>
    </w:p>
    <w:p>
      <w:pPr>
        <w:pStyle w:val="BookText"/>
        <w:rPr/>
      </w:pPr>
      <w:r>
        <w:rPr>
          <w:rFonts w:ascii="IRNazanin" w:hAnsi="IRNazanin" w:eastAsia="IRNazanin"/>
          <w:color w:val="111111"/>
          <w:sz w:val="28"/>
          <w:sz w:val="28"/>
          <w:szCs w:val="28"/>
          <w:rtl w:val="true"/>
          <w:lang w:bidi="fa-IR"/>
        </w:rPr>
        <w:t>ایشان نگاه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اصابکم من مصیبة فبما کسبت ایدیکم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مصیبت به شما می رسد، در نتیجه ی کردارتان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کنایه می گفت که حوادث کربلا نتیجه ی کردار خود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بی درنگ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فینا نزلت، انما نزل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مصیبة فی الارض و ذلا فی انفسکم الا فی کتاب من قبل ان نبرأها ان ذلک علی الله یسیر لکیلا تأسوا علی مافاتکم و لاتفرحوا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الذین لاتأسی علی مافاتنا من امر الدنیا، و لانفرح بما اوتینا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ی ما نازل شده، آیه ی دیگری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مصیبتی در زمین یا در جسم و جان شما روی دهد، پیش از آفرینش شما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آگاهی بر این امر، بر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شما بر آن چه از دست می دهید، غمگین نشوید و برای آن چه در دست دارید، خوشحال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مصیبت ها، دل بستن شما به مواهب زودگذر دنیا و نوعی تربیت و آزمون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هستیم که هرگز بر آن چه از دست داده ایم، غمگین نخواهیم شد و به آن چه در دست داریم، خوشحال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زودگذر می دانیم و به لطف و عنایت خدا چشم دوخته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دو جمله ی کوتاه از قرآن کریم یکی از مسایل پیچیده ی فلسفی آفرینش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جهان هستی با گرفتاری ها و حوادث ناگواری روبه رو است و همیشه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مهربان و کریم و رحیم است، این حوادث دردناک برای چیست؟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بریدن دل بستگی شما از زرق و برق های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آدمی بفهماند دنیا گذرگاه و پلی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آن گم نکنید و دلباخته و دلداده ی آن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شما به آن، بزرگ ترین دشمن رستگاری شما است که شما را از یاد خدا غافل می کند و از تکامل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ها، زنگبیدارباشی است برای غافلان و شلاقی است بر ارواح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ها، نمودار ناپایداری جهان و اشاره ای به کوتاه بودن عمر این زندگی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مظاهر فریبنده 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انسان را به خود، جذب و سرگرم می سازد و از یاد حق، غافل می کند که ناگهان درمی یابد کاروان رفته است و او در خواب و بیابان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که همیشه در زندگی آدمی بوده و خواهد بود، درسی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مهری زمانه ی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انسان یادآوری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دشت خوابگاه شهیدان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شمار وقت تماشا را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مصیبت ها جنبه ی دسته جمعی دارد و پی آمد گناهان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الفساد فی البر و البحر بما کسبت ایدی الناس لیذیقهم بعض الذی عملوا لعلّهم یرجعون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در خشکی و دریا به دلیل کردار مردم آشکار شد، تا نتیجه ی برخی رفتارهایی را که انجام داده اند، به آن ها بچشاند، شاید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درباره ی جامعه های انسانی است که به دلیل کردارشان گرفتار نابسامانی ها می شوند</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امتی از جاده ی معرفت منحرف شود، در اسباب آفرینش اختلال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نتیجه ی عمل بد او به خودش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گرفتاری های عمومی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و قساوت قلب پدید می آید و به هجوم مصیبت ها و بلاهایی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نیامدن باران، نروییدن گیاهان، بی برکتی زمین ها، پیدایش سیل، توفان، صاعقه، زلزله و فرو رفتن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آیات و نشانه های الهی هستند تا انسان را به خطاها و گناهانش متوجه سازند و امت را به سوی حق تعالی و راه مستقیم فطرت بازگردانند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 یغیر ما بقوم حتی یغیروا ما بانفهسم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سرنوشت هیچ جمعیتی را دگرگون نمی کند، مگر این که آنان، سرنوشت خود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همانند آن گواهی می دهد که میان کردار انسان با نظام تکوینی زندگی او، پیوند نزدیکی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براساس اصول فطرت و قوانین آفرینش، گام بردارد، برکات الهی شامل حال وی می شود و اگر فاسد شود، زندگی آن ها به فساد می گراید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بلاها و گرفتاری ها برای پیش گیری از مصیبت های بزرگ تر و بالاتر رخ می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سخت و جان کاه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نهضت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دشمنان چندین بار تصمیم گرفتند آن حضرت را به قتل برسانند، ولی می گفتند که همین بیماری، او را از پای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قتل ایشان چشم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سبب شد تا زمین از وجود حجت خدا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نماند</w:t>
      </w:r>
      <w:r>
        <w:rPr>
          <w:rFonts w:eastAsia="IRNazanin" w:cs="IRNazanin"/>
          <w:color w:val="111111"/>
          <w:sz w:val="28"/>
          <w:szCs w:val="28"/>
          <w:rtl w:val="true"/>
          <w:lang w:bidi="fa-IR"/>
        </w:rPr>
        <w:t xml:space="preserve">. </w:t>
      </w:r>
      <w:bookmarkStart w:id="201" w:name="pg6244_42164"/>
    </w:p>
    <w:p>
      <w:pPr>
        <w:pStyle w:val="BookText"/>
        <w:rPr/>
      </w:pPr>
      <w:bookmarkEnd w:id="201"/>
      <w:r>
        <w:rPr>
          <w:rFonts w:ascii="IRNazanin" w:hAnsi="IRNazanin" w:eastAsia="IRNazanin"/>
          <w:color w:val="111111"/>
          <w:sz w:val="28"/>
          <w:sz w:val="28"/>
          <w:szCs w:val="28"/>
          <w:rtl w:val="true"/>
          <w:lang w:bidi="fa-IR"/>
        </w:rPr>
        <w:t>پس درمی یابیم که کردار انسان در پدید آمدن گرفتاری ها و مصیبت ها، نقش بسیار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خود انسان است که براثر کردار ناروا، به مصیبت ها دچار می گردد</w:t>
      </w:r>
      <w:r>
        <w:rPr>
          <w:rFonts w:eastAsia="IRNazanin" w:cs="IRNazanin"/>
          <w:color w:val="111111"/>
          <w:sz w:val="28"/>
          <w:szCs w:val="28"/>
          <w:rtl w:val="true"/>
          <w:lang w:bidi="fa-IR"/>
        </w:rPr>
        <w:t>.</w:t>
      </w:r>
    </w:p>
    <w:p>
      <w:pPr>
        <w:pStyle w:val="Heading4"/>
        <w:numPr>
          <w:ilvl w:val="3"/>
          <w:numId w:val="1"/>
        </w:numPr>
        <w:rPr/>
      </w:pPr>
      <w:bookmarkStart w:id="202" w:name="__RefHeading___Toc1609453_237004111"/>
      <w:bookmarkStart w:id="203" w:name="_Toc78"/>
      <w:bookmarkEnd w:id="202"/>
      <w:r>
        <w:rPr>
          <w:rtl w:val="true"/>
        </w:rPr>
        <w:t>اگر همه ی انسان ها از یک نژاد بودند، امروزه تبعیض نژادی پدید نمی آمد</w:t>
      </w:r>
      <w:r>
        <w:rPr>
          <w:rtl w:val="true"/>
        </w:rPr>
        <w:t>.</w:t>
      </w:r>
      <w:bookmarkEnd w:id="203"/>
    </w:p>
    <w:p>
      <w:pPr>
        <w:pStyle w:val="BookText"/>
        <w:rPr/>
      </w:pPr>
      <w:r>
        <w:rPr>
          <w:rFonts w:ascii="IRNazanin" w:hAnsi="IRNazanin" w:eastAsia="IRNazanin"/>
          <w:color w:val="111111"/>
          <w:sz w:val="28"/>
          <w:sz w:val="28"/>
          <w:szCs w:val="28"/>
          <w:rtl w:val="true"/>
          <w:lang w:bidi="fa-IR"/>
        </w:rPr>
        <w:t>اگر همه ی انسان ها از یک نژاد بودند، امروزه تبعیض نژادی پدید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همه ی انسان ها را از یک نژاد نیافریده است، مگر پدر و مادر همه ی انسان ها، حضرت آدم و حوا نبودند؟</w:t>
      </w:r>
    </w:p>
    <w:p>
      <w:pPr>
        <w:pStyle w:val="BookText"/>
        <w:rPr/>
      </w:pPr>
      <w:r>
        <w:rPr>
          <w:rFonts w:ascii="IRNazanin" w:hAnsi="IRNazanin" w:eastAsia="IRNazanin"/>
          <w:color w:val="111111"/>
          <w:sz w:val="28"/>
          <w:sz w:val="28"/>
          <w:szCs w:val="28"/>
          <w:rtl w:val="true"/>
          <w:lang w:bidi="fa-IR"/>
        </w:rPr>
        <w:t>سید جواد حسینی</w:t>
      </w:r>
    </w:p>
    <w:p>
      <w:pPr>
        <w:pStyle w:val="BookText"/>
        <w:rPr/>
      </w:pPr>
      <w:r>
        <w:rPr>
          <w:rFonts w:ascii="IRNazanin" w:hAnsi="IRNazanin" w:eastAsia="IRNazanin"/>
          <w:color w:val="111111"/>
          <w:sz w:val="28"/>
          <w:sz w:val="28"/>
          <w:szCs w:val="28"/>
          <w:rtl w:val="true"/>
          <w:lang w:bidi="fa-IR"/>
        </w:rPr>
        <w:t>برای روشن شدن پاسخ باید به چند نکته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در اسلام، تقوا است نه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تیره ها و قبیله ها قرار دادیم تا یکدیگر را بشناسید، ولی گرامی 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 و خبیر است</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جامعه ی بشری، وجود روح طبقاتی و نژادی است که اسلام با آن به شدت،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مقوله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افراطی از قوم، قبیله، نژاد و وطن</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که به بعضی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اندازه ی دانه ی خردلی، در قلبش عصبیّت باشد، خداوند در روز قیامت، او را با اعراب جاهلی محشور می کند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عصبیّت سبب می شود پیوند ایمان از گردن انسان برداشته شود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شما فرزندان آدمید و آدم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تفاخر به پدران تان بپرهیزید وگرنه نزد خداوند از حشره هایی که در آلودگی ها غوطهورند، پست تر خواهید بود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کسی به دلیل نژاد، نکوهش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شما یکی است و پدرتان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عرب بر عجم برتری دارد و نه عجم بر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سیاه پوست بر گندم گون و نه گندم گون بر سیاه پوست،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دستور الهی را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این سخن را به غایبان برسانند</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عصبیّت </w:t>
      </w:r>
    </w:p>
    <w:p>
      <w:pPr>
        <w:pStyle w:val="BookText"/>
        <w:rPr/>
      </w:pPr>
      <w:r>
        <w:rPr>
          <w:rFonts w:ascii="IRNazanin" w:hAnsi="IRNazanin" w:eastAsia="IRNazanin"/>
          <w:color w:val="111111"/>
          <w:sz w:val="28"/>
          <w:sz w:val="28"/>
          <w:szCs w:val="28"/>
          <w:rtl w:val="true"/>
          <w:lang w:bidi="fa-IR"/>
        </w:rPr>
        <w:t>جاهلی را رها کنید، که چیز مرداری است</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زبان ها از نشانه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آسمان ها و زمین و تفاوت زبان ها و رنگ های شما از آیات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تفاوت ها، نشانه هایی است برای دانایان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زندگی اجتماعی بشر بدون شناخت افراد و اشخاص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همه ی انسان ها، یک شکل و قیافه و دارای یک قد و قواره باشند، شیرازه ی زندگی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 و همسر از بیگانه، مجرم از بی گناه و بدهکار از طلبکار شناخته نمی شوند و چه جنجال عجیبی بر پا خواهد شد</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 دیگر، حکمت اختلاف نژادها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 ها و قبیله ها را قرار دادیم، تا یکدیگر را بشناسند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انسان ها را از یک مرد و زن آفرید،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یک خاک و یک نژاد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از خودتان، همسرانی برای شما آفرید</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در زمین پراکنده شدند، زبان ها و رنگ های گوناگونی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ساختار نیز کار خدا است و دلیلی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بر فرض محال، انسان ها از همان آغاز تنها در یک منطقه ی آب و هوایی زندگی می کردند، چنین اختلافی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پراکندگی در زمین سبب پیدایش رنگ ها و زبان های گوناگون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اختلاف را یکی از نشانه های وجود قدرت و توحید خود می داند</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همه موجودات و انسان ها را آفریده است، در حالی که هیچ کدام صددرصد مانند هم نیستند، حتی دو نفر را نمی توان یافت که سر انگشتان آن ها صددرصد مانند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دیگر مانند میوه ها،</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حیوانات و </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از یک ماده ی واحده، این همه موجودات متنوّع و رنگارنگ به وجود آمده، باید معتقد گردید که قدرت دیگری در پشت این دستگاه مادی است که ماده را رنگ آمیزی کرده است</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طبیعت همه یک رنگ بود، زیبا می شد یا اینک که رنگ های گوناگونی دارد، زیباتر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گرانت 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طبیعت ما، عاملی نیرومندتر و متنوع تر از رنگ ها وجود ندارد</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رنگ در روان انسان، موضوعی ژرف و عمیق است</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حال </w:t>
      </w:r>
      <w:r>
        <w:rPr>
          <w:rFonts w:eastAsia="IRNazanin" w:cs="IRNazanin"/>
          <w:color w:val="111111"/>
          <w:sz w:val="28"/>
          <w:szCs w:val="28"/>
          <w:lang w:bidi="fa-IR"/>
        </w:rPr>
        <w:t>000/700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حشره،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مار،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کبوتر،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چرخ ریسَک،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کانگورو،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عنکبوت،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پروانه،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موریانه 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کبک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این اختلاف نژادها و رنگ ها به سود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شد،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گوناگون آفریدیم تا شناخته شوید</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مگر میان مردمان مناطقی که از یک نژادند، تبعیض و اختلاف وجود ندارد؟ چرا آلمانی ها و فرانسوی ها که از یک نژادند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جنگیدند؟ مگر مردم آلمان شرقی و غربی، هند و پاکستان، کره شمالی و جنوبی، یمن شمالی و جنوبی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نژاد نیستند که سال هاست با هم جنگ و اختلاف و تبعیض دارند؟ مگر عرب ها، آمریکایی ها و آفریقایی ها با هم اختلاف و تبعیض ندارند؟ آیا این همه شاهان و زمام داران بر رعیت هم شهری و هم نژاد خود ستم نکرده اند؟ از سوی دیگر، مگر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ی فاضله را با سلمان ایرانی، بلال حبشی، ابوذر غفاری، عمار و مقداد عربی، انصار مدنی و مهاجر مکی پدید نیاورد؟</w:t>
      </w:r>
    </w:p>
    <w:p>
      <w:pPr>
        <w:pStyle w:val="BookText"/>
        <w:rPr/>
      </w:pPr>
      <w:r>
        <w:rPr>
          <w:rFonts w:ascii="IRNazanin" w:hAnsi="IRNazanin" w:eastAsia="IRNazanin"/>
          <w:color w:val="111111"/>
          <w:sz w:val="28"/>
          <w:sz w:val="28"/>
          <w:szCs w:val="28"/>
          <w:rtl w:val="true"/>
          <w:lang w:bidi="fa-IR"/>
        </w:rPr>
        <w:t>پس یک نژادی بودن، راه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تبعیض نژادی، چاره این است که مردم را بر دین واحد، گردآوریم، امتیازها را براساس تقوا و معنویت بنا کنیم و تعصب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برابر آدم، بر اصل و اساس خویش تعصب ورزید و به آدم طعنه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و تو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هست تعصبی داشته باشید، این تعصب شما باید در اخلاق پسندیده و رفتار نیک باشد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بدانید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ایرانی و بلال حبشی را همان گونه با آغوش باز می پذیرفت که ابوذر غفاری و مقدادبن اسود کندی و عمار یاسر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سلمان فارسی چون توانسته بود گوی سبقت را از دیگران برباید، به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کوشید، تعصب های قومی که خواه ناخواه واکنش هایی را برمی انگیزد، در میان مسلمانان، پدید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 احد، جوانی ایرانی در میان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مسلمان ایرانی پس از آن که ضربتی به یکی از افراد دشمن وارد آورد، از روی غرور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ضربت را از من تحویل بگیر که منم یک جوان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که هم اکنون این سخن، تعصب دیگران را برخواهد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نگفتی منم یک جوان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به چیزی که به آیین و مسلک تو مربوط است، افتخار نکردی و پای تفاخر قومی و نژادی را به میان کشیدی؟</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روضه ی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سلمان فارسی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بزرگان صحابه نیز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اصل و نسب به میان آمد و هر کسی درباره ی اصل و نسب خویش چیزی می گفت و آن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سلمان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اصل و نسب خودت بگو؟ این مرد فرزانه و پرورش یافته ی مکتب اسلام به جای این که از اصل و نسب و افتخارات نژادش، سخن به میان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سلمان فرزند یکی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بودم و خداوند به وسیله 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بودم و خداوند به وسیله 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اصل و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وارد شد و سلمان، گزارش جریان را به عرض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یعنی چه؟ نژاد یعنی چه؟ نسب افتخارآمیز هر کس،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هر کس، خلق و خوی و شخصیت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ی هر کس عبارت است از عقل و فهم و ادراک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ریشه و اصل نژادی بالاتر از عقل؟</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شأن نزول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می خوانیم که پس از فتح مکه،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اذان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بام کعبه رفت و اذان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پدرم از دنیا رفت و چنین روزی را 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جز این کلاغ سیاه کسی را پیدا نکرد؟ آیه ای که در نکته ی اول مقدمه بیان شد، در همین باره نازل شد و معیار ارزش واقعی را تقوا دانست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یک زن و مرد آفریده شده و زبان ها و رنگ های گوناگون بر اثر محیط ها و مکان ها گوناگون پدید آمده اند</w:t>
      </w:r>
      <w:r>
        <w:rPr>
          <w:rFonts w:eastAsia="IRNazanin" w:cs="IRNazanin"/>
          <w:color w:val="111111"/>
          <w:sz w:val="28"/>
          <w:szCs w:val="28"/>
          <w:rtl w:val="true"/>
          <w:lang w:bidi="fa-IR"/>
        </w:rPr>
        <w:t xml:space="preserve">. </w:t>
      </w:r>
      <w:bookmarkStart w:id="204" w:name="pg6244_42168"/>
    </w:p>
    <w:p>
      <w:pPr>
        <w:pStyle w:val="BookText"/>
        <w:rPr/>
      </w:pPr>
      <w:bookmarkEnd w:id="20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اختلاف را نشانه ی وجود و قدرت خود می داند، که از یک ماده ی واحد، این همه موجودات گوناگون را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رنگ ها و زبان ها در طبیعت و آدمیان به سود خود انسان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مناطقی که از یک نژادند، تبعیض و اختلاف ندارند؟</w:t>
      </w:r>
    </w:p>
    <w:p>
      <w:pPr>
        <w:pStyle w:val="BookText"/>
        <w:rPr/>
      </w:pPr>
      <w:r>
        <w:rPr>
          <w:rFonts w:ascii="IRNazanin" w:hAnsi="IRNazanin" w:eastAsia="IRNazanin"/>
          <w:color w:val="111111"/>
          <w:sz w:val="28"/>
          <w:sz w:val="28"/>
          <w:szCs w:val="28"/>
          <w:rtl w:val="true"/>
          <w:lang w:bidi="fa-IR"/>
        </w:rPr>
        <w:t>راه چاره رفع تبعیض، پذیرفتن حق حیات برای یک نژاد نیست، بلکه باید انسان ها را اصلاح کرد و ارزش ها را بر محور تقوا و عقل بنا نهاد</w:t>
      </w:r>
      <w:r>
        <w:rPr>
          <w:rFonts w:eastAsia="IRNazanin" w:cs="IRNazanin"/>
          <w:color w:val="111111"/>
          <w:sz w:val="28"/>
          <w:szCs w:val="28"/>
          <w:rtl w:val="true"/>
          <w:lang w:bidi="fa-IR"/>
        </w:rPr>
        <w:t>.</w:t>
      </w:r>
    </w:p>
    <w:p>
      <w:pPr>
        <w:pStyle w:val="Heading4"/>
        <w:numPr>
          <w:ilvl w:val="3"/>
          <w:numId w:val="1"/>
        </w:numPr>
        <w:rPr/>
      </w:pPr>
      <w:bookmarkStart w:id="205" w:name="__RefHeading___Toc1609455_237004111"/>
      <w:bookmarkStart w:id="206" w:name="_Toc79"/>
      <w:bookmarkEnd w:id="205"/>
      <w:r>
        <w:rPr>
          <w:rtl w:val="true"/>
        </w:rPr>
        <w:t>چرا جنایت کارانی هم چون فرعون ها و نمرودها، صدها سال بر</w:t>
      </w:r>
      <w:bookmarkEnd w:id="206"/>
    </w:p>
    <w:p>
      <w:pPr>
        <w:pStyle w:val="BookText"/>
        <w:rPr/>
      </w:pPr>
      <w:r>
        <w:rPr>
          <w:rFonts w:ascii="IRNazanin" w:hAnsi="IRNazanin" w:eastAsia="IRNazanin"/>
          <w:color w:val="111111"/>
          <w:sz w:val="28"/>
          <w:sz w:val="28"/>
          <w:szCs w:val="28"/>
          <w:rtl w:val="true"/>
          <w:lang w:bidi="fa-IR"/>
        </w:rPr>
        <w:t>چرا جنایت کارانی هم چون فرعون ها و نمرودها، صدها سال بر مردم حکومت می کنند و ستم های بسیاری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قادر و متعال، نظاره گر این بی عدالتی ها است و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این کار چیست؟ حسین صادقی</w:t>
      </w:r>
    </w:p>
    <w:p>
      <w:pPr>
        <w:pStyle w:val="BookText"/>
        <w:rPr/>
      </w:pPr>
      <w:r>
        <w:rPr>
          <w:rFonts w:ascii="IRNazanin" w:hAnsi="IRNazanin" w:eastAsia="IRNazanin"/>
          <w:color w:val="111111"/>
          <w:sz w:val="28"/>
          <w:sz w:val="28"/>
          <w:szCs w:val="28"/>
          <w:rtl w:val="true"/>
          <w:lang w:bidi="fa-IR"/>
        </w:rPr>
        <w:t>در آغاز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بیهوده و بی هدف نیافریده است، بلکه از آفرینش او، هدف والایی را در نظر داشته که همان رسیدن به تکامل و قرب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کار، همه ی وسایل و زمینه های مادی و معنوی را برای آدمی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پیامبران و امامانی را فرستاد تا او را هدایت کنند و به سر منزل مقصود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انسان را موجودی مختار آفرید تا با اختیار، راه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گروه هابیلیان بپیوندد یا به جمع قابیلیان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راه را به او نشان دادیم، خواه شاکر باشد و خواه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موضوع را از چند جنبه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انسان، موجودی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هرچند خداوند، آفریننده ی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کل شی و هو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 و اراده ی الهی بر این تعلق گرفته است که انسان، مختار باشد و راه سعادت یا شقاوت را به اختیار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بما قدمت ایدیکم و أن الله لیس بظلام للعبید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چیزی است که دست های ما از پیش فرستاده وگرنه خداوند بر بندگان خود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آیات و روایات، دلایل عقلی نیز برای مختار بودن انسان،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خواجه نصیرالدین طوسی، اختیار انسان را امری ضروری و بدیهی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حرکت اختیاری موجود زنده و حرکت سنگی که از بلندی فرو می افتد، روشن و بدیهی است و دلیل </w:t>
      </w:r>
    </w:p>
    <w:p>
      <w:pPr>
        <w:pStyle w:val="BookText"/>
        <w:rPr/>
      </w:pPr>
      <w:r>
        <w:rPr>
          <w:rFonts w:ascii="IRNazanin" w:hAnsi="IRNazanin" w:eastAsia="IRNazanin"/>
          <w:color w:val="111111"/>
          <w:sz w:val="28"/>
          <w:sz w:val="28"/>
          <w:szCs w:val="28"/>
          <w:rtl w:val="true"/>
          <w:lang w:bidi="fa-IR"/>
        </w:rPr>
        <w:t xml:space="preserve">آن، وجود قدرت و اختیار در یکی و عدم آن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علامه طباطبایی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 نواهی و تمام احکام تشریعی خداوند، دلیل بر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ثواب و عقاب تعلق نمی گیرد، مگر به افعالی که از روی اختیار انجام شود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گفته ی شما، اگر خداوند بخواهد پیش از ارتکاب جرم، جلوی مجرمان را بگیرد، با اختیار آنان منافات دارد، هرچند شمار آنان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معلمی یقین دارد که بیشتر دانش آموزانش، در درسی،نمره ی قبولی نمی آورند، نمی تواند آنان را بدون آزمون گرفتن، مردود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دانش آموزان می گویند که ما امتحانی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بخواهد پیش از تحقق ستم و گناه، از آن ها جلوگیری کند، با اختیار آدمی منافات دارد و به سلب اختیار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کار، قصاص پیش از جنایت است که این با شأن خداوند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جنایت کارانی هم چون فرعون، هیتلر و صدام چنین قدرت و امکاناتی در اختیار دارند تا ستم و جنایت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سنت ها و عذاب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به این معنا است که خداوند، طغیان گران جسور و زورمند را بی درنگ گرفتار مجازات نمی کند، بلکه صبر می کند تا آنان بیش از پیش در مسیر طغیان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 نعمت های خود می افزاید، تا با افزایش کفران آنان در برابر این نعمت ها، عذاب شان دردناک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به این مطلب اشاره دارند که به نمونه هایی از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کذبوا بآیاتنا سنستدرجهم من حیث لایعلمون و أملی لهم انّ کیدی متین</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آیات ما را دروغ پنداشتند، به تدریج از جایی که نمی دانند، مجازات شان خواهیم کرد و به آنان مهلت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 شان دردناک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طرح و نقشه ی من، نیرومند و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نسوا ما ذکروا به فتحنا علیهم ابواب کل شی حتی اذا فرحوا بما اوتوا أخذنهم بغتة فاذا هم مبلسون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اندرزها سودی نبخشید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به آنان یادآوری شده بود، </w:t>
      </w:r>
    </w:p>
    <w:p>
      <w:pPr>
        <w:pStyle w:val="BookText"/>
        <w:rPr/>
      </w:pPr>
      <w:r>
        <w:rPr>
          <w:rFonts w:ascii="IRNazanin" w:hAnsi="IRNazanin" w:eastAsia="IRNazanin"/>
          <w:color w:val="111111"/>
          <w:sz w:val="28"/>
          <w:sz w:val="28"/>
          <w:szCs w:val="28"/>
          <w:rtl w:val="true"/>
          <w:lang w:bidi="fa-IR"/>
        </w:rPr>
        <w:t xml:space="preserve">فراموش کردند،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 آنان گشودیم تا کاملا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ناگهان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رأیت الله یعطی العبد من الدنیا علی معاصیه ما یحب فانما هو استدراج</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استدراج در ظاهر، نعمت و ثروت و قدرت است، ولی در حقیقت، چیزی جز نقمت و عذاب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ستم کاران از ابزار و قدرتی که در اختیارشان است، برای ستم به دیگران استفاده می کنند و گناه کاران از نعمت های موجود برای گمراهی و عصیان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شکل قدرت، ثروت و نعمت در اختیارشان قرار گرفته است و خود، از این امر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پرسش به ذهن بیاید که استدراج را نسبت به مجرمان می پذیریم، ولی چرا مظلومان وسیله ی اجرای این استدراج قرار گرفته اند؟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بهترین وجه و نظام،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الانسان فی احسن تقویم</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موجودی مختار آفرید که همواره بر سر دو راهی تضادها قرار دارد و به حکم اختیار، باید یکی از این دو راه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عقل در وجود انسان، نهاده شده، شهوت و غضب نیز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 هایی هستند که خشم و غضب شان بر عقل شان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تباهی دست می زنند و بر مظلومان طغیان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ظالم و مظلوم لازمه ی جدایی ناپذیر عالم مادی است</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چنین نباشد، دیگر اختیار، اراده، امتحان و آزمایش الهی و ده ها مفهوم دیگر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انسان گونه ای آفریده شود که هیچ ستم، طغیان و گناهی نکند و کسی مظلوم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ظلم، مفهومی است که بدون ظالم و مظلوم،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کردن نظامی بدون ستم و گناه با نیافریدن انسان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انسان هم چون فرشتگانی است که پیش از او آفریده شده اند، هیچ گناه و معصیتی از آنان سر نمی زند و کارشان تنها عبادت و اطاعت خداوند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جهان، نظام علّت و 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معلولی، علت خاص و هر علتی، معلول مخصوص دارد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07" w:name="pg6244_42171"/>
    </w:p>
    <w:p>
      <w:pPr>
        <w:pStyle w:val="BookText"/>
        <w:rPr/>
      </w:pPr>
      <w:bookmarkEnd w:id="207"/>
      <w:r>
        <w:rPr>
          <w:rFonts w:ascii="IRNazanin" w:hAnsi="IRNazanin" w:eastAsia="IRNazanin"/>
          <w:color w:val="111111"/>
          <w:sz w:val="28"/>
          <w:sz w:val="28"/>
          <w:szCs w:val="28"/>
          <w:rtl w:val="true"/>
          <w:lang w:bidi="fa-IR"/>
        </w:rPr>
        <w:t>آتش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هیزم در آن بریزند و 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گوشت گوسفند باشد و چه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راه را بر علت ها و تأثیر آن ها ببندد، نظام کلی حاکم بر جهان هستی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بخواهد جلوی ستم کاران و ستم آنان را بگیرد، نظام کلی حاکم بر جهان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آغاز بخواهد کاری کند که ستم کاران به چنین کارهایی دست نیازند، با اختیار آدمی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ضروری بودن نظام موجودات، این است که هر حادثه ای در جهان هستی واقع می شود، واقع شدنش قطعی و حتمی و خلاف ناپذیر است و آن حادثه، رابطه ی ذاتی و تکوینی با سایر موجودات جهان دارد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609457_237004111"/>
      <w:bookmarkStart w:id="209" w:name="_Toc80"/>
      <w:bookmarkEnd w:id="208"/>
      <w:r>
        <w:rPr>
          <w:rtl w:val="true"/>
        </w:rPr>
        <w:t>آیا اثرگذاری میل های درونی و عوامل برانگیزاننده ی آن با اختیار انسان، منافات دارد؟ چرا؟</w:t>
      </w:r>
      <w:bookmarkEnd w:id="209"/>
    </w:p>
    <w:p>
      <w:pPr>
        <w:pStyle w:val="BookText"/>
        <w:rPr/>
      </w:pPr>
      <w:r>
        <w:rPr>
          <w:rFonts w:ascii="IRNazanin" w:hAnsi="IRNazanin" w:eastAsia="IRNazanin"/>
          <w:color w:val="111111"/>
          <w:sz w:val="28"/>
          <w:sz w:val="28"/>
          <w:szCs w:val="28"/>
          <w:rtl w:val="true"/>
          <w:lang w:bidi="fa-IR"/>
        </w:rPr>
        <w:t>علی تقوی</w:t>
      </w:r>
    </w:p>
    <w:p>
      <w:pPr>
        <w:pStyle w:val="BookText"/>
        <w:rPr/>
      </w:pPr>
      <w:r>
        <w:rPr>
          <w:rFonts w:ascii="IRNazanin" w:hAnsi="IRNazanin" w:eastAsia="IRNazanin"/>
          <w:color w:val="111111"/>
          <w:sz w:val="28"/>
          <w:sz w:val="28"/>
          <w:szCs w:val="28"/>
          <w:rtl w:val="true"/>
          <w:lang w:bidi="fa-IR"/>
        </w:rPr>
        <w:t>بی شک، در وجود انسان، امیال و غرایزی نهفته است که هر یک، انسان را به سویی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امیال و کشش های درونی در چهارچوب دین و عقل جای گیرند، انسان را به تکامل و مقام خلیفة اللهی می رسانند، ولی اگر به حال خود رها شوند، مایه ی سقوط به مرتبه ی پست حیوانی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زوایای حکمت الهی این است که انسان، مختار آفریده شده است و می تواند با عقل و اراده ی خویش، راه سعادت و کمال را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باید دانست که عوامل برانگیزاننده و امیال درونی کدام اند؟ آن گاه بنگریم آیا این عوامل اختیار را از انسان سلب می کند یا نه؟ این عوامل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هم چون غرایز، عواطف، واکنش ها و احساسات در وجود هر انسانی نهفته است</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به نوعی، در رفتار و شخصیت او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دسته بندی علمای اخلاق، نفس انسان دارای چهار قوه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شهوت، غضب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انگیزه های گوناگونی را در انسان ایجاد می کنند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تأثیرگذاری این عوامل پذیرفته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خارج از وجود انسان و فطرت او هستند که از بیرون بر شخصیت و رفتار انسان تأثیر می گذارند،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بارز آن، تربیت انسان به دست پدر و مادر و معلم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محیط اجتماعی و محیط طبیعی به نوعی بر انسان تأثیر می گذارند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عوامل، اختیار تصمیم گیری را از انسان سلب می کنند و به تنهایی، قالب های شخصیتی و رفتاری او را شکل می دهند یا این که در ورای این کشش ها، اراده و اختیار انسان، حکم نهایی و قطعی را صادر می کند؟ به یقین، عوامل یاد شده در آن اندازه ای نیستند که بر همه ی حرکت ها و افعال او، تأثیر بگذارند و او را هم چون خَسی بر روی امواج دریا به این سو و آن سو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کمک نیروی عقل و عزم و اراده اش می تواند بر خلاف همه ی خواست های نفسانی و عوامل تأثیرگذار بیرونی،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دلایل این جهت گیری را برمی 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 با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برتر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انسان با حیوان بدان دلیل تفاوت دارد که نوع فعالیت در حیوان التذاذی، ولی در انسان تدبیری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ی فعالیت حیوان به غرایز و تمایلات او محدود است، ولی انسان به حکم خرد، پیش از انجام هر کاری، مآل اندیشی می کند، سپس بر فعل یا ترک آن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شرح سخنان علامه طباطبایی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اختیار حیوان، محدود است به اطاعت از تمایلات و غرایز او و هرچه در مورد تصویب و موافقت غرایز و تمایلات حیوان واقع شود، اراده ی حیوان بی درنگ عملی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انسان، این محدودیت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آن که از لحاظ تنوع و تکامل غرایز و تمایلات غنی تر است، حکومت مستبدانه و بلاشرط غرایز نیز در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فاحش روی این جهت است که نوع فعالیت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نوع فعالیت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تدبیری</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علت تامه ی حرکات حیوان همان تمایلات و غرایز اوست، ولی علت تامه ی فعل انسان، مرکّب است از مجموع غرایز و تمایلات و عواطف و سوابق ذهنی و قوه ی عقلی و سنجش و موازنه و مآل اندیشی و قدرت عزم و اراده</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ی یکی از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عوامل مؤثر در شخصیت و رفتار انسان را موجب سلب شدن اختیار از او می دانند، بین ایجاب و اقتضا و هم چنین بین علت تامه و علت ناقصه، خلط کرده اند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تمایلات و کشش ها، جبرآور باشند، تناقض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درون هر انسان، تمایلات گوناگون و گاه متضادی وجود دارد که هر </w:t>
      </w:r>
    </w:p>
    <w:p>
      <w:pPr>
        <w:pStyle w:val="BookText"/>
        <w:rPr/>
      </w:pPr>
      <w:r>
        <w:rPr>
          <w:rFonts w:ascii="IRNazanin" w:hAnsi="IRNazanin" w:eastAsia="IRNazanin"/>
          <w:color w:val="111111"/>
          <w:sz w:val="28"/>
          <w:sz w:val="28"/>
          <w:szCs w:val="28"/>
          <w:rtl w:val="true"/>
          <w:lang w:bidi="fa-IR"/>
        </w:rPr>
        <w:t>یک، انسان را به سویی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تمایلات، اختیار انسان را سلب کنند، به این بستگی دارد که انسان، کاری را هم انجام بدهد و هم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تمایلات، انسان را به دانش اندوزی تشویق می کنند و برعکس بعضی دیگر، او را به راحت طلبی فرامی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تمایلات جبرآور باشند، لازم می آید که انسان هم دانش بیاموزد، هم چنین نکند که این، تناقض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ی زندگی انسان های پیرامون خود و مطالعه ی زندگی پیشینیان به روشنی درمی یابیم انسان هایی بوده و هستند که برخلاف کشش ها و عوامل برانگیزاننده ی درونی و بیرونی که آنان را به یک سو می کشیده اند، راه دیگری را برگزیده و بر خلاف آن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تمایلات، جبرآور بود، این افراد نباید به سوی دیگری گرایش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نمونه ی تاریخی از قرآن کریم،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انسانی ستم کار و عصیان گر بود که بسیاری از انسان ها را مقهور قدرت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ی عوامل پیرامون آسیه، او را به سوی کفر و دوری از خدا می کشید، ولی وی برخلاف این کشش ها، راه حق را برگزید و سرانجام به دست فرعون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در قرآن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الله مثلا للذین آمنوا امرأة فرعون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مؤمنان، زن فرعون را به عنوان نمونه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دیگر، ماجرای حضرت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 عزیز مصر می خواست یوسف را بفریبد و او را در دام شهوت گرفتار کند، همه ی زمینه ها برای ارتکاب گناه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برخلاف همه ی تمایلات شیطانی و شرایط موجود، از انجام گناه دوری جست و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غلقت الابواب و قالت هیت لک</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عزیز مصر، درها را بست 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آماده ام، ولی یوسف به خدا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نیز بوده اند که با فراهم شدن بسیاری از عوامل بازدارنده از گناه و کفر، راه کفر و عصیان را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نوح و همسر لوط از این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آنان در خانه ی دو پیامبر بزرگ خدا زندگی می کردند و از آموزه های رهایی بخش الهی برخوردار بودند، راه گمراهی را در پیش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ضرب الله مثلا للذین کفروا أمرأة نوح و امرأة لوط کانتا تحت عبدین من عبادنا صالحین فخانتا هما فلم یغنیا عنهما من الله شیئاً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 کافران، زن نوح و زن لوط را مثال آورد که زیر فرمان دو بنده ی صالح ما بودند، ولی به آنان خیانت کردند و آنان نتوانستند آن دو را از قهر خدا برهانند</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6244_42176"/>
      <w:bookmarkStart w:id="211" w:name="pg6244_42176"/>
      <w:bookmarkEnd w:id="211"/>
    </w:p>
    <w:p>
      <w:pPr>
        <w:pStyle w:val="Heading2"/>
        <w:numPr>
          <w:ilvl w:val="1"/>
          <w:numId w:val="1"/>
        </w:numPr>
        <w:rPr/>
      </w:pPr>
      <w:bookmarkStart w:id="212" w:name="pg6244_42176"/>
      <w:bookmarkStart w:id="213" w:name="__RefHeading___Toc1609459_237004111"/>
      <w:bookmarkStart w:id="214" w:name="_Toc81"/>
      <w:bookmarkEnd w:id="212"/>
      <w:bookmarkEnd w:id="213"/>
      <w:r>
        <w:rPr>
          <w:rtl w:val="true"/>
        </w:rPr>
        <w:t>گروه کلام و فلسفه اسلامی</w:t>
      </w:r>
      <w:bookmarkEnd w:id="214"/>
    </w:p>
    <w:p>
      <w:pPr>
        <w:pStyle w:val="Heading3"/>
        <w:numPr>
          <w:ilvl w:val="2"/>
          <w:numId w:val="1"/>
        </w:numPr>
        <w:rPr/>
      </w:pPr>
      <w:bookmarkStart w:id="215" w:name="__RefHeading___Toc1609461_237004111"/>
      <w:bookmarkStart w:id="216" w:name="_Toc82"/>
      <w:bookmarkEnd w:id="215"/>
      <w:r>
        <w:rPr>
          <w:rtl w:val="true"/>
        </w:rPr>
        <w:t>چرا برخی انسان ها ناقص آفریده شده اند؟ آیا تقصیری داشته اند؟</w:t>
      </w:r>
      <w:bookmarkEnd w:id="216"/>
    </w:p>
    <w:p>
      <w:pPr>
        <w:pStyle w:val="Heading4"/>
        <w:numPr>
          <w:ilvl w:val="3"/>
          <w:numId w:val="1"/>
        </w:numPr>
        <w:rPr/>
      </w:pPr>
      <w:bookmarkStart w:id="217" w:name="__RefHeading___Toc1609463_237004111"/>
      <w:bookmarkStart w:id="218" w:name="_Toc83"/>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گروه کلام</w:t>
      </w:r>
    </w:p>
    <w:p>
      <w:pPr>
        <w:pStyle w:val="BookText"/>
        <w:rPr/>
      </w:pPr>
      <w:r>
        <w:rPr>
          <w:rFonts w:ascii="IRNazanin" w:hAnsi="IRNazanin" w:eastAsia="IRNazanin"/>
          <w:color w:val="111111"/>
          <w:sz w:val="28"/>
          <w:sz w:val="28"/>
          <w:szCs w:val="28"/>
          <w:rtl w:val="true"/>
          <w:lang w:bidi="fa-IR"/>
        </w:rPr>
        <w:t>براساس آیات قرآن، آفرینش انسان بر مبنای نیکی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افراد بشر با خلقت نیکوی الهی، آفریده شده اند و هیچ گونه خلقت بدی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نیکوست و جز با نیکی، به بندگان خویش احسان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ی آفرینش انسان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الانسانَ فی اَحْسَنِ تَقویم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انسان را به بهترین شکل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اَحسَنَ کُلّ شَیء خَلَقه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هر چیزی را به نیکوترین گونه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احسن آفرینش، با آن همه لطف و مهر و بزرگواری که از آفریدگار هستی، سراغ داریم چرا کسی ناقص شود و از نعمت ها محروم گردد؟ خدا که فیاض مطلق است، چرا باید فیض و لطفش را از کسی دریغ کند؟ نعمت های الهی،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نعمت ها به کسی نمی رسد، باید دید عیب کار از کجاست و چه عواملی سبب این گرفتاری شده است؟ در این جهان بینی، خلقت بد و فطرت ناروا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ی بدبختی ها و زشتی ها را از جانب خود انسان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احسان و نیکی که به تو می رسد، از جانب خداست و هر بدی و زشتی که به تو می رسد، از تو و عمل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بالا به دست می آید که اصل در آفرینش انسان، بی عیب و نقص بودن است و اگر انسانی از کمالاتی محروم است، وجود او، استثنایی است که بر قانون آفرینش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نشان می دهد که همه ی بدی ها، پلیدی ها، نقص ها و صفات زشت و ناهنجاری ها از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استثناها از دیدگاه اسلام</w:t>
      </w:r>
    </w:p>
    <w:p>
      <w:pPr>
        <w:pStyle w:val="BookText"/>
        <w:rPr/>
      </w:pPr>
      <w:r>
        <w:rPr>
          <w:rFonts w:ascii="IRNazanin" w:hAnsi="IRNazanin" w:eastAsia="IRNazanin"/>
          <w:color w:val="111111"/>
          <w:sz w:val="28"/>
          <w:sz w:val="28"/>
          <w:szCs w:val="28"/>
          <w:rtl w:val="true"/>
          <w:lang w:bidi="fa-IR"/>
        </w:rPr>
        <w:t>براساس روایات اسلامی و ره آورد دانش بشری، بخش مهمی از این کاستی ها به ناآگاهی والدین از وظایف خود درباره ی همسران، شیوه ی آمیزش،</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پرورش فرزندان و تغذیه ی مادران هنگام بارداری،مصرف الکل، مواد مخدر و سیگار، آمیزش های حرام و وراثت،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اختصار به برخی از این عوامل اشاره می کنیم</w:t>
      </w:r>
      <w:r>
        <w:rPr>
          <w:rFonts w:eastAsia="IRNazanin" w:cs="IRNazanin"/>
          <w:color w:val="111111"/>
          <w:sz w:val="28"/>
          <w:szCs w:val="28"/>
          <w:rtl w:val="true"/>
          <w:lang w:bidi="fa-IR"/>
        </w:rPr>
        <w:t xml:space="preserve">: </w:t>
      </w:r>
      <w:bookmarkStart w:id="219" w:name="pg6244_42177"/>
    </w:p>
    <w:p>
      <w:pPr>
        <w:pStyle w:val="Heading4"/>
        <w:numPr>
          <w:ilvl w:val="3"/>
          <w:numId w:val="1"/>
        </w:numPr>
        <w:rPr/>
      </w:pPr>
      <w:bookmarkStart w:id="220" w:name="__RefHeading___Toc1609465_237004111"/>
      <w:bookmarkStart w:id="221" w:name="_Toc84"/>
      <w:bookmarkEnd w:id="219"/>
      <w:bookmarkEnd w:id="220"/>
      <w:r>
        <w:rPr>
          <w:rtl w:val="true"/>
        </w:rPr>
        <w:t>الف</w:t>
      </w:r>
      <w:r>
        <w:rPr>
          <w:rtl w:val="true"/>
        </w:rPr>
        <w:t xml:space="preserve">) </w:t>
      </w:r>
      <w:r>
        <w:rPr>
          <w:rtl w:val="true"/>
        </w:rPr>
        <w:t>سوء تغذیه</w:t>
      </w:r>
      <w:bookmarkEnd w:id="221"/>
    </w:p>
    <w:p>
      <w:pPr>
        <w:pStyle w:val="BookText"/>
        <w:rPr/>
      </w:pPr>
      <w:r>
        <w:rPr>
          <w:rFonts w:ascii="IRNazanin" w:hAnsi="IRNazanin" w:eastAsia="IRNazanin"/>
          <w:color w:val="111111"/>
          <w:sz w:val="28"/>
          <w:sz w:val="28"/>
          <w:szCs w:val="28"/>
          <w:rtl w:val="true"/>
          <w:lang w:bidi="fa-IR"/>
        </w:rPr>
        <w:t>احادیث اسلامی، سوء تغذیه را مایه ی پیدایش کمبودها دانسته و تغذیه ی مناسب را عامل پیش گیری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أطعِموا نساءَکم اَلحَوامِلَ اللُّبان فَاَنَّهُ یَزید فی عقلِ الصبی</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همسران باردار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کندر در افزایش خرد بچه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روز نیز به طور گسترده بر این مسأله تأکید دارد که سوءتغذیه به بیماری و نقص کودک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 هایی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پزشکان اروپا، آمار جامعی از نطفه هایی منتشر کرده است که در اول سال مسیحی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پزشک اروپایی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ناقص الخلقه و معلول، محصول شب اول ژانویه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شب، مسیحیان عید بزرگی دارند که در آن، به عیش و نوش می پردازند و بیش از حدّ متعارف، مشروب خواری می کنند، به گونه ای که بیمار می شوند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تغذیه سبب کم هوشی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عمومی هوش و نیروی عقل، از مصرف الکل و غذای اعتیاد آور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 آمار رسمی،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ناقص الخلقه ی جهان و کودکانی که به نقصان رشد مغزی، عصبی و جسمی دچار هستند، در دوران بارداری مادران شان، درست تغذیه نشده اند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مادران سیگاری در دوران تحصیل، از دیگر کودکان هم سن خود عقب مانده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عقب ماندگی به مقدار سیگار مصرفی مادر در دوران بارداری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سیگار سبب کم شدن سلول های مغزی کودک می گردد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ملوین کنزلی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های زیادی را به پژوهش در زمینه ی الکلیسم گذرانده است، در کنگره 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الکل و الکلیسم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 های گسترده ای که در زمینه ی مصرف الکل شده است، نشان می دهد که مشروبات الکلی حتی به میزان بسیار کم، به آسیب های مغزی و اختلال در کار سلول های مغزی می انجامد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22" w:name="pg6244_42178"/>
    </w:p>
    <w:p>
      <w:pPr>
        <w:pStyle w:val="BookText"/>
        <w:rPr/>
      </w:pPr>
      <w:bookmarkEnd w:id="222"/>
      <w:r>
        <w:rPr>
          <w:rFonts w:ascii="IRNazanin" w:hAnsi="IRNazanin" w:eastAsia="IRNazanin"/>
          <w:color w:val="111111"/>
          <w:sz w:val="28"/>
          <w:sz w:val="28"/>
          <w:szCs w:val="28"/>
          <w:rtl w:val="true"/>
          <w:lang w:bidi="fa-IR"/>
        </w:rPr>
        <w:t>خلاصه، براساس پژوهش ها، سوء تغذیه، آثار زیر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نارس و ناقص به دنیا آمدن بچه ها، مرگ بچه در رحم مادر، کمبود وزن و قد بچه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609467_237004111"/>
      <w:bookmarkStart w:id="224" w:name="_Toc85"/>
      <w:bookmarkEnd w:id="223"/>
      <w:r>
        <w:rPr>
          <w:rtl w:val="true"/>
        </w:rPr>
        <w:t>ب</w:t>
      </w:r>
      <w:r>
        <w:rPr>
          <w:rtl w:val="true"/>
        </w:rPr>
        <w:t xml:space="preserve">) </w:t>
      </w:r>
      <w:r>
        <w:rPr>
          <w:rtl w:val="true"/>
        </w:rPr>
        <w:t>وراثت</w:t>
      </w:r>
      <w:bookmarkEnd w:id="224"/>
    </w:p>
    <w:p>
      <w:pPr>
        <w:pStyle w:val="BookText"/>
        <w:rPr/>
      </w:pPr>
      <w:r>
        <w:rPr>
          <w:rFonts w:ascii="IRNazanin" w:hAnsi="IRNazanin" w:eastAsia="IRNazanin"/>
          <w:color w:val="111111"/>
          <w:sz w:val="28"/>
          <w:sz w:val="28"/>
          <w:szCs w:val="28"/>
          <w:rtl w:val="true"/>
          <w:lang w:bidi="fa-IR"/>
        </w:rPr>
        <w:t>اسلام با محترم شمردن اصل وراثت،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دانش نوظهوری است، ولی قانون وراثت به صورت کلی، در قرآن و احادیث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فی أَی شیء تَضَعُ وَلَدَکَ فَاِنَّ العِرْقَ دَسّاسٌ</w:t>
      </w:r>
    </w:p>
    <w:p>
      <w:pPr>
        <w:pStyle w:val="BookText"/>
        <w:rPr/>
      </w:pPr>
      <w:r>
        <w:rPr>
          <w:rFonts w:ascii="IRNazanin" w:hAnsi="IRNazanin" w:eastAsia="IRNazanin"/>
          <w:color w:val="111111"/>
          <w:sz w:val="28"/>
          <w:sz w:val="28"/>
          <w:szCs w:val="28"/>
          <w:rtl w:val="true"/>
          <w:lang w:bidi="fa-IR"/>
        </w:rPr>
        <w:t>بنگر نطفه ی خود را در چه محلی مستقر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اخلاق اجداد و پدران به فرزندان به ارث می رسد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اِذا أَرادَ ان یخْلُقَ خَلْقاً جَمَعَ کُلَّ صُوَرَة بینهُ و بَینَ الی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علی صورة أحدِهِم فلا یَقُولَنّ احدٌ هذا لا یُشَبِّهُنی و لا یُشَبِّهُ شیئاً مِن آبائی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خدا بخواهد انسانی را بیافریند، صورت هایی را که میان او و پدران او تا حضرت آدم، وجود دارد، گرد می آورد و او را به شکل یکی از آن صورت ها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بگوید این فرزند به من یا به یکی از پدران من شباهت ندارد و اعتراض کند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xml:space="preserve">: </w:t>
      </w:r>
      <w:bookmarkStart w:id="225" w:name="pg6244_42179"/>
    </w:p>
    <w:p>
      <w:pPr>
        <w:pStyle w:val="BookText"/>
        <w:rPr/>
      </w:pPr>
      <w:bookmarkEnd w:id="225"/>
      <w:r>
        <w:rPr>
          <w:rFonts w:ascii="IRNazanin" w:hAnsi="IRNazanin" w:eastAsia="IRNazanin"/>
          <w:color w:val="111111"/>
          <w:sz w:val="28"/>
          <w:sz w:val="28"/>
          <w:szCs w:val="28"/>
          <w:rtl w:val="true"/>
          <w:lang w:bidi="fa-IR"/>
        </w:rPr>
        <w:t>لا تنکحوا القرابة القریبة فانِّ الولد یخلق ضاویا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خویشاوندان نزدیک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میوه ی چنین ازدواجی، ناتوانی و لاغری فرزندان شما خواهد بود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پزشکان بیماری های روحی ثابت کرده اند که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مبتلا به بیماری روحی، بیماری شان را از مادران خود به ارث برده اند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فیزیولوژیست، جرّاح و زیست شناس معروف فرانسوی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نباید با افرادی که آثار عیوب ارثی دارند، زناشویی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ی بدبختی های آدمی به نقص ساختمان عفونی و روانی و عوامل ارثی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بار گرانی از دیوانگی و ضعف عقل و سرطان ارثی به دوش دارند، باید از زناشویی خودداری کنند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609469_237004111"/>
      <w:bookmarkStart w:id="227" w:name="_Toc86"/>
      <w:bookmarkEnd w:id="226"/>
      <w:r>
        <w:rPr>
          <w:rtl w:val="true"/>
        </w:rPr>
        <w:t>ج</w:t>
      </w:r>
      <w:r>
        <w:rPr>
          <w:rtl w:val="true"/>
        </w:rPr>
        <w:t xml:space="preserve">) </w:t>
      </w:r>
      <w:r>
        <w:rPr>
          <w:rtl w:val="true"/>
        </w:rPr>
        <w:t>آداب آمیزش</w:t>
      </w:r>
      <w:bookmarkEnd w:id="227"/>
    </w:p>
    <w:p>
      <w:pPr>
        <w:pStyle w:val="BookText"/>
        <w:rPr/>
      </w:pPr>
      <w:r>
        <w:rPr>
          <w:rFonts w:ascii="IRNazanin" w:hAnsi="IRNazanin" w:eastAsia="IRNazanin"/>
          <w:color w:val="111111"/>
          <w:sz w:val="28"/>
          <w:sz w:val="28"/>
          <w:szCs w:val="28"/>
          <w:rtl w:val="true"/>
          <w:lang w:bidi="fa-IR"/>
        </w:rPr>
        <w:t>آمیزش زن و مرد، پاسخ گویی به یک درخواست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یک عمل طبیعی و غریزی است، ولی در اسلام، آدابی</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بیان شده که سرپیچی از آن مایه ی تباهی فرزند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ممکن است این پرسش مطرح شود که پدر و مادر خبر نداشتند که فلان عمل در فلان شرایط، آثار منفی بر روی نوزاد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تقصیر کودک چیست؟</w:t>
      </w:r>
    </w:p>
    <w:p>
      <w:pPr>
        <w:pStyle w:val="BookText"/>
        <w:rPr/>
      </w:pPr>
      <w:r>
        <w:rPr>
          <w:rFonts w:ascii="IRNazanin" w:hAnsi="IRNazanin" w:eastAsia="IRNazanin"/>
          <w:color w:val="111111"/>
          <w:sz w:val="28"/>
          <w:sz w:val="28"/>
          <w:szCs w:val="28"/>
          <w:rtl w:val="true"/>
          <w:lang w:bidi="fa-IR"/>
        </w:rPr>
        <w:t>پاسخ آن است که دانستن یا ندانستن پدر و مادر در خاصیت طبیعی اشیا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ندانیم که در فلان رشته ی سیم، برق است و به آن دست بزنیم، برق ما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درنگ نمی کند تا ببیند اگر ما بی اطلاعیم، به ما کار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ظرف شرابی را به خیال آب بخورد، مست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 شدن از آثار طبیعی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خیال آب بخورد یا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تقصیری پدر و مادر به معنای آن است که گناه عمدی نکرده اند، ولی آثار طبیعی وضعی هم چنان بر جای خود محفوظ است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پرسش دیگری مطرح است و آن این که اگر پدر و مادر کوتاهی کردند، گناه کودک چیست؟ 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منزّه است و هم کودک بی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اصلی، پدر و مادر هستند، ولی نارحتی آن بر دوش کودک است و این مخصوص نوزاد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ظلم های موجود در جهان، تقصیر از ظالم است، ولی ناراحتی و رنج ستم بر دوش مظلوم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سنگی به سوی شما پرتاب کردم و پیشانی شما شکست، نه شما گناه کارید،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من است که سنگ زده ام، ولی سختی این گناه را شما تحمل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پرسش مانند پرسش درباره ی دیگر ظلم 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تقصیر کرده اند، گناه مظلومان چیست؟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خمیر شور یا تلخی را نزد نانوا ببرید و او نان شور یا تلخ به شما بدهد، آیا نانوا را ظالم می دانید؟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علل و اسباب طبیعی، یک امر قهری است و به اراده و خواست ما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 بدانیم یا ندانیم، هر علت طبیعی، نتیجه ی ویژه ای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اندازه ای ظریف و لطیف است که برخورد سنگریزه ای، آن را نابود می سازد، خواه چشم انسان معصومی باشد یا مجرم، کودک باشد یا بزرگ سال، عالم باشد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اگر خداوند آثار علّت ها را از معلول ها بگیرد </w:t>
      </w:r>
      <w:r>
        <w:rPr>
          <w:rFonts w:eastAsia="IRNazanin" w:cs="IRNazanin"/>
          <w:color w:val="111111"/>
          <w:sz w:val="28"/>
          <w:szCs w:val="28"/>
          <w:rtl w:val="true"/>
          <w:lang w:bidi="fa-IR"/>
        </w:rPr>
        <w:t xml:space="preserve">- </w:t>
      </w:r>
      <w:bookmarkStart w:id="228" w:name="pg6244_42180"/>
    </w:p>
    <w:p>
      <w:pPr>
        <w:pStyle w:val="BookText"/>
        <w:rPr/>
      </w:pPr>
      <w:bookmarkEnd w:id="228"/>
      <w:r>
        <w:rPr>
          <w:rFonts w:ascii="IRNazanin" w:hAnsi="IRNazanin" w:eastAsia="IRNazanin"/>
          <w:color w:val="111111"/>
          <w:sz w:val="28"/>
          <w:sz w:val="28"/>
          <w:szCs w:val="28"/>
          <w:rtl w:val="true"/>
          <w:lang w:bidi="fa-IR"/>
        </w:rPr>
        <w:t>زهر اثر نکند، الکل مؤثر نباشد، ترس شدید بی اثر 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نظام آفرینش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تنها از بروز آثار کارهای بد جلوگیری کند و نگذارد کار بد صورت بپذیرد، به جبر می انجامد که این کار برخلاف اختیار و آزادی انسان است</w:t>
      </w:r>
      <w:r>
        <w:rPr>
          <w:rFonts w:eastAsia="IRNazanin" w:cs="IRNazanin"/>
          <w:color w:val="111111"/>
          <w:sz w:val="28"/>
          <w:szCs w:val="28"/>
          <w:rtl w:val="true"/>
          <w:lang w:bidi="fa-IR"/>
        </w:rPr>
        <w:t>.</w:t>
      </w:r>
    </w:p>
    <w:p>
      <w:pPr>
        <w:pStyle w:val="Heading4"/>
        <w:numPr>
          <w:ilvl w:val="3"/>
          <w:numId w:val="1"/>
        </w:numPr>
        <w:rPr/>
      </w:pPr>
      <w:bookmarkStart w:id="229" w:name="__RefHeading___Toc1609471_237004111"/>
      <w:bookmarkStart w:id="230" w:name="_Toc87"/>
      <w:bookmarkEnd w:id="229"/>
      <w:r>
        <w:rPr>
          <w:rtl w:val="true"/>
        </w:rPr>
        <w:t>نتیجه گیری</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مقصر اصلی ناقص الخلقه بودن، خود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که افراد سالم و معلول در آن به سر می برند، جهان ماده و طبیعت است و تکامل هر فردی در آن، به صورت تدریجی و وابسته به شرایطی است که باید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نتیجه ی مطلوب نخواهد رسید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رحم مادر بسان درختی است که پدر و مادر باید در مراقبت از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روزی که پیوند زناشویی می بندند، باید زمینه ی تحویل کودکانی سالم را به جامعه فراهم سازند</w:t>
      </w:r>
      <w:r>
        <w:rPr>
          <w:rFonts w:eastAsia="IRNazanin" w:cs="IRNazanin"/>
          <w:color w:val="111111"/>
          <w:sz w:val="28"/>
          <w:szCs w:val="28"/>
          <w:rtl w:val="true"/>
          <w:lang w:bidi="fa-IR"/>
        </w:rPr>
        <w:t>.</w:t>
      </w:r>
    </w:p>
    <w:p>
      <w:pPr>
        <w:pStyle w:val="Heading3"/>
        <w:numPr>
          <w:ilvl w:val="2"/>
          <w:numId w:val="1"/>
        </w:numPr>
        <w:rPr/>
      </w:pPr>
      <w:bookmarkStart w:id="231" w:name="__RefHeading___Toc1609473_237004111"/>
      <w:bookmarkStart w:id="232" w:name="_Toc88"/>
      <w:bookmarkEnd w:id="231"/>
      <w:r>
        <w:rPr>
          <w:rtl w:val="true"/>
        </w:rPr>
        <w:t>چگونه می توان پدید آمدن زلزله ها، سیل ها و معلولیت ها را با عدل الهی ارزیابی کرد؟</w:t>
      </w:r>
      <w:bookmarkEnd w:id="232"/>
    </w:p>
    <w:p>
      <w:pPr>
        <w:pStyle w:val="Heading4"/>
        <w:numPr>
          <w:ilvl w:val="3"/>
          <w:numId w:val="1"/>
        </w:numPr>
        <w:rPr/>
      </w:pPr>
      <w:bookmarkStart w:id="233" w:name="__RefHeading___Toc1609475_237004111"/>
      <w:bookmarkStart w:id="234" w:name="_Toc89"/>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اکبر اسد علی زاده</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العلم الاّ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دانش، جز اندکی به شما داده نشده است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هرگز نگوشید با این دانش محدود، درباره ی همه چیز و همه ی آفریده ها، داوری کنید و ناآگاهی از اسرار و حوادث را بی عدالتی بپندارید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فعسی أن تکرهوا شیئاً و یجعل الله فیه خیراً کثیراً</w:t>
      </w:r>
    </w:p>
    <w:p>
      <w:pPr>
        <w:pStyle w:val="BookText"/>
        <w:rPr/>
      </w:pPr>
      <w:r>
        <w:rPr>
          <w:rFonts w:ascii="IRNazanin" w:hAnsi="IRNazanin" w:eastAsia="IRNazanin"/>
          <w:color w:val="111111"/>
          <w:sz w:val="28"/>
          <w:sz w:val="28"/>
          <w:szCs w:val="28"/>
          <w:rtl w:val="true"/>
          <w:lang w:bidi="fa-IR"/>
        </w:rPr>
        <w:t>چه بسا از چیزی کراهت دارید و خداوند در آن، نیکی فراوان قرار داده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ی شریفه می گوید که در بسیاری موارد، محدودیت دانش شما مانع از تشخیص خیر و 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با نگاه به ظاهر حوادث نمی توان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حوادث تلخ زندگی بشر نیز دارای حکمت و فلسفه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عسی أن تکرهوا شیئاً و هو خیرٌ لکم و عسی أن تحبُّوا شیئاً و هو شرٌّ لکم والله یعلم و أنتم لا تعلمون</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 بسا از چیزی اکراه داشته باشید، در حالی که خیر شما در آن است یا چیزی را دوست دارید، در حالی که بدی شما در آن است و خدا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سبحانه یجری الأمور علی </w:t>
      </w:r>
    </w:p>
    <w:p>
      <w:pPr>
        <w:pStyle w:val="BookText"/>
        <w:rPr/>
      </w:pPr>
      <w:r>
        <w:rPr>
          <w:rFonts w:ascii="IRNazanin" w:hAnsi="IRNazanin" w:eastAsia="IRNazanin"/>
          <w:color w:val="111111"/>
          <w:sz w:val="28"/>
          <w:sz w:val="28"/>
          <w:szCs w:val="28"/>
          <w:rtl w:val="true"/>
          <w:lang w:bidi="fa-IR"/>
        </w:rPr>
        <w:t>ما یقتضیه لا علی ما ترتضیه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کارها را برپایه ی مصالح، جاری می کند، نه بر اساس میل و رضایت شما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چیزی برخلاف میل و رضایت شما بود،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اسرار و مصالحی وجود دارد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پاسخ و آگاهی هرچه بیشتر، به نکته های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نارسایی دانش انسان</w:t>
      </w:r>
    </w:p>
    <w:p>
      <w:pPr>
        <w:pStyle w:val="BookText"/>
        <w:rPr/>
      </w:pPr>
      <w:r>
        <w:rPr>
          <w:rFonts w:ascii="IRNazanin" w:hAnsi="IRNazanin" w:eastAsia="IRNazanin"/>
          <w:color w:val="111111"/>
          <w:sz w:val="28"/>
          <w:sz w:val="28"/>
          <w:szCs w:val="28"/>
          <w:rtl w:val="true"/>
          <w:lang w:bidi="fa-IR"/>
        </w:rPr>
        <w:t>بی شک، معلومات ما در برابر مجهولات،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اسرار آفرینش و جهان هستی می دانیم، در برابر آن چه نمی دانیم، هم چون قطره ای است در برابر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دانشمندان الهی ومادی، به این حقیقت،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ی داوری های ما درباره ی حوادث این جهان، در حدود معلومات ما است و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نتوانستیم اسرار وقوع توفان یا زلزله را دریابیم، نمی توانیم به کلی آن را مورد انتقاد قرار دهیم؟ به راستی آیا می دانیم که در کنار ویرانی های ناشی از توفان یا زلزله، هیچ اثر مثبتی وجود ندارد که بر این ویرانی ها برتری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 کتاب قطور هزار صفحه ای را که از بحث های ژرف علمی سرشار است به دست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در تفسیر چند جمله ی مبهم آن فرومانیم، آیا منصفانه است که دانش و منطق نویسنده را به دلیل همان چند جمله،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 باید با توجه به مطالب عالمانه ی فراوان آن کتاب، ناتوانی خود از تفسیر آن چند جمله را نشانه ی محدودیت آگاهی مان بدانیم؟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که اگر به صورت یک بعدی به این حوادث خاص، نگاه نکنیم، بلکه آن را در کنار مجموعه ی نظام هستی قرار دهیم، داوری ما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این نتیجه می رسیم که این امور نیز دارای اسراری است که هر چند از آن بی خبریم، ولی ممکن است با گذشت زمان و پیشرفت دانش، بخشی از این اسرار برای ما روشن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های بسیار پرمعنای قرآن است که اهداف بی شماری را پی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بحث، هم آهنگی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یکی از هدف های اصلی طرح آن، همین مطلب است که اگر کاری از فرد حکیمی سرزد، نباید به ظاهر آن بسنده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نخستین نگاه، ظاهری زننده داشته باشد، بلکه باید بکوشیم اسرار ژرف آن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رخ داده میان موسی و خضر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کشتی گروهی از مستضعفان را سوراخ می کند، در حالی که این کشتی تنها وسیله ی زندگی محدود آنان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نوجوانی را می کشد که در ظاهر جرم و خیانتی از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را که در آستانه ی نابودی است، بازسازی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رفتارها با اعتراض موسی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هنگامی که آن مرد دانا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کار خویش، پرده برداشت، موسی بر داوری شتاب آلود خود تأسف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دانست که در پشت این چهره ی ظاهری زننده، اسراری مالامال از عواطف انسانی و مصالح مستضعفان نهفته است</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توانیم از این بیان قرآنی به صورت یک قانون کلّی بهره گیریم تا بدانیم در پشت ناهنجاری های ظاهری جهان، چه اسراری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 پیوستگی رویدادها</w:t>
      </w:r>
    </w:p>
    <w:p>
      <w:pPr>
        <w:pStyle w:val="BookText"/>
        <w:rPr/>
      </w:pPr>
      <w:r>
        <w:rPr>
          <w:rFonts w:ascii="IRNazanin" w:hAnsi="IRNazanin" w:eastAsia="IRNazanin"/>
          <w:color w:val="111111"/>
          <w:sz w:val="28"/>
          <w:sz w:val="28"/>
          <w:szCs w:val="28"/>
          <w:rtl w:val="true"/>
          <w:lang w:bidi="fa-IR"/>
        </w:rPr>
        <w:t>بررسی جداگانه ی هر رویدادی بدون توجه به رویدادهای دیگر،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رویدادی با آن چه در عرض آن، در مناطق دیگر جهان رخ می دهد، کاملاً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نه تنها با حوادث عرضی بلکه با آن چه تا کنون در اعماق زمان رخ داده و یا در آینده ی جهان رخ خواهد داد، پیوستگی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داوری درباره ی خیر و شر و خوش آیند و ناخوش آیند بودن هر رویدادی بدون توجه به دیگر حوادث و ارزیابی مجموع آن ها، هرگز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مجموعه ی چند رشته علت و معلول است که زنجیروار بههم پیوسته اند، حتی نسیمی که در خانه ی شما میوزد، شاخه ای از حوادث به هم پیوسته، دامنه دار و پیچیده ی رویدادهای جهان است که به صورت زنجیره ای، یکدیگر را تعقیب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 طرح یک مثال روشن تر می 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در سواحل دریا به صورت توفان، خودنمایی می کند و خسارت هایی به بار می آورد، در میانه ی دریا، باد بسیار سودمندی است که کشتی های بادی وامانده از حرکت را به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هزاران مسافر دریایی را که در میانه ی آب، دست از جان شسته اند، به ساحل نجات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توفانی در منطقه ی ساحلی، بلا و شر به شمار می آید، ولی با توجه به زنجیره های دیگر حوادث، صد در صد خیر و حیات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bookmarkStart w:id="235" w:name="pg6244_42183"/>
    </w:p>
    <w:p>
      <w:pPr>
        <w:pStyle w:val="BookText"/>
        <w:rPr/>
      </w:pPr>
      <w:bookmarkEnd w:id="235"/>
      <w:r>
        <w:rPr>
          <w:rFonts w:ascii="IRNazanin" w:hAnsi="IRNazanin" w:eastAsia="IRNazanin"/>
          <w:color w:val="111111"/>
          <w:sz w:val="28"/>
          <w:sz w:val="28"/>
          <w:szCs w:val="28"/>
          <w:rtl w:val="true"/>
          <w:lang w:bidi="fa-IR"/>
        </w:rPr>
        <w:t>شیرازی، این حقیقت را در قالب شعر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شکستگانیم، ای باد شرطه برخیز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که باز بینیم دیدار آشنا را</w:t>
      </w:r>
    </w:p>
    <w:p>
      <w:pPr>
        <w:pStyle w:val="BookText"/>
        <w:rPr/>
      </w:pPr>
      <w:r>
        <w:rPr>
          <w:rFonts w:ascii="IRNazanin" w:hAnsi="IRNazanin" w:eastAsia="IRNazanin"/>
          <w:color w:val="111111"/>
          <w:sz w:val="28"/>
          <w:sz w:val="28"/>
          <w:szCs w:val="28"/>
          <w:rtl w:val="true"/>
          <w:lang w:bidi="fa-IR"/>
        </w:rPr>
        <w:t>باز همین توفان که شیروانی منازل و درختان را از جا می کَنَد، در جایی دیگر، ابرهای باران زا را به حرکت در می آورد و مزرعه های زیر کشت و آماده ی آبیاری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w:t>
      </w:r>
      <w:r>
        <w:rPr>
          <w:rFonts w:eastAsia="Amiri" w:cs="Amiri" w:ascii="Amiri" w:hAnsi="Amiri"/>
          <w:color w:val="111111"/>
          <w:sz w:val="28"/>
          <w:szCs w:val="28"/>
          <w:rtl w:val="true"/>
          <w:lang w:bidi="ar-SA"/>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بادها را پیشاپیش به عنوان بشارت دهنده ی رحمت خود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ابری سنگین و باران زا برداشت، آن را به سوی سرزمینی مرده روانه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 و قیاسی بودن شرّ</w:t>
      </w:r>
    </w:p>
    <w:p>
      <w:pPr>
        <w:pStyle w:val="BookText"/>
        <w:rPr/>
      </w:pPr>
      <w:r>
        <w:rPr>
          <w:rFonts w:ascii="IRNazanin" w:hAnsi="IRNazanin" w:eastAsia="IRNazanin"/>
          <w:color w:val="111111"/>
          <w:sz w:val="28"/>
          <w:sz w:val="28"/>
          <w:szCs w:val="28"/>
          <w:rtl w:val="true"/>
          <w:lang w:bidi="fa-IR"/>
        </w:rPr>
        <w:t>هر چند شرّ در عالم خارج، جلوه و نام و نشانی برای خود دارد، ولی شرّ، یک مفهوم ذهنی است که هنگام مقایسه، در ذهن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توفان آن گاه که خسارت هایی بر اهالی ساحل به بار می آورد، شرّ نامیده می شود، ولی هرگاه آن را با حرکت کشتی های وامانده در میانه ی دریا بسنجیم، 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سمّ عقرب برای او حیات بخش است، ولی هنگام مقایسه با خون انسان،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پنجه های درندگان برای آنان، مایه ی خیر و برای جانوران ضعیف جنگل، مایه ی عذاب است</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تربیتی بلاها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دیگری نیز می توان تحلیل کرد که تبیین پی آمدهای تربیتی بلاها و مصیبت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و مصیبت ها، از جمله آزمایش های الهی هستند که در کنار دیگر عوامل، مایه ی تکامل انسان و برطرف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او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درباره ی هر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زندگی دنیوی و ابعاد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گوییم</w:t>
      </w:r>
      <w:r>
        <w:rPr>
          <w:rFonts w:eastAsia="IRNazanin" w:cs="IRNazanin"/>
          <w:color w:val="111111"/>
          <w:sz w:val="28"/>
          <w:szCs w:val="28"/>
          <w:rtl w:val="true"/>
          <w:lang w:bidi="fa-IR"/>
        </w:rPr>
        <w:t>.</w:t>
      </w:r>
    </w:p>
    <w:p>
      <w:pPr>
        <w:pStyle w:val="Heading4"/>
        <w:numPr>
          <w:ilvl w:val="3"/>
          <w:numId w:val="1"/>
        </w:numPr>
        <w:rPr/>
      </w:pPr>
      <w:bookmarkStart w:id="236" w:name="__RefHeading___Toc1609477_237004111"/>
      <w:bookmarkStart w:id="237" w:name="_Toc90"/>
      <w:bookmarkEnd w:id="236"/>
      <w:r>
        <w:rPr>
          <w:rtl w:val="true"/>
        </w:rPr>
        <w:t xml:space="preserve">الف </w:t>
      </w:r>
      <w:r>
        <w:rPr>
          <w:rtl w:val="true"/>
        </w:rPr>
        <w:t xml:space="preserve">- </w:t>
      </w:r>
      <w:r>
        <w:rPr>
          <w:rtl w:val="true"/>
        </w:rPr>
        <w:t>مصیبت ها</w:t>
      </w:r>
      <w:r>
        <w:rPr>
          <w:rtl w:val="true"/>
        </w:rPr>
        <w:t xml:space="preserve">; </w:t>
      </w:r>
      <w:r>
        <w:rPr>
          <w:rtl w:val="true"/>
        </w:rPr>
        <w:t>مایه ی شکوفایی استعدادها</w:t>
      </w:r>
      <w:bookmarkEnd w:id="23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زندگی انسان ها، فراز و نشیب نباشد، نیروی درونی آن ها شکوفا نمی گردد و به یک حالتی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ها در پستی و بلندی زندگی قرار گیرند، نیروی دفاعی آنان به کار می افتد و بر قدرت و توانایی شان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 بستر توان بخشی و کانون آشنایی با راز و </w:t>
      </w:r>
      <w:bookmarkStart w:id="238" w:name="pg6244_42184"/>
    </w:p>
    <w:p>
      <w:pPr>
        <w:pStyle w:val="BookText"/>
        <w:rPr/>
      </w:pPr>
      <w:bookmarkEnd w:id="238"/>
      <w:r>
        <w:rPr>
          <w:rFonts w:ascii="IRNazanin" w:hAnsi="IRNazanin" w:eastAsia="IRNazanin"/>
          <w:color w:val="111111"/>
          <w:sz w:val="28"/>
          <w:sz w:val="28"/>
          <w:szCs w:val="28"/>
          <w:rtl w:val="true"/>
          <w:lang w:bidi="fa-IR"/>
        </w:rPr>
        <w:t>رمز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بدان معنا نیست که انسان بدون دلیل به استقبال حوادث سخت برود، بلکه باید به گونه ای زندگی کند که در برابر حوادث گوناگون از آمادگی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تمدن شناسان، هرگاه کشوری مورد هجوم یک قدرت بزرگ خارجی قرار گرفته، نیروهای خفته ی آن مردم بیدار گشته است و برای مبارزه و سازندگی بسیج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تمدن های درخشان این گونه پدید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حوادث ناگوار، روحیه ی پایداری را در انسان زنده می سازد و روان را صیقل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فولاد در پرتو آتش، سخت تر و چاقو در سایه ی سوهان، تیزتر می گردد، سختی ها نیز انسان را مصمّم تر، برنده تر و مقاوم تر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ناز و نعمت پرورش یافته اند، به هر بادی می لرزند و در گرد باد حوادث، بسان پَرکاهی از این سو به آن سو پرتاب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بلا دیده و زجر کشیده، بسان صخره های استواری هستند که هیچ عاملی، قدرت از جای کندن آن هارا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مع العسر یسرا أنَّ مع العسر یسراً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با هر سختی آسانی است، با هر سختی آسانی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بیابانی که به سختی و بی آبی خو گرفته اند، سخت تر و شعله ی آتش آن ها، شدیدتر و سوزنده تر است و دیرتر خاموش می شود، ولی درختان باغستان ها که پیوسته از نوازش باغبان و آب روان برخوردارند، نازک پوست و کم دوام ترند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ناصرخسرو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نبیند رنج و سختی، مرد کی گردد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نیابد باد و باران، گل کجا بویا شود؟</w:t>
      </w:r>
    </w:p>
    <w:p>
      <w:pPr>
        <w:pStyle w:val="BookText"/>
        <w:rPr/>
      </w:pPr>
      <w:r>
        <w:rPr>
          <w:rFonts w:ascii="IRNazanin" w:hAnsi="IRNazanin" w:eastAsia="IRNazanin"/>
          <w:color w:val="111111"/>
          <w:sz w:val="28"/>
          <w:sz w:val="28"/>
          <w:szCs w:val="28"/>
          <w:rtl w:val="true"/>
          <w:lang w:bidi="fa-IR"/>
        </w:rPr>
        <w:t>صائب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مالش صیقل نشد آیینه را نقص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هر کس خورد، در کار خود بینا شود</w:t>
      </w:r>
    </w:p>
    <w:p>
      <w:pPr>
        <w:pStyle w:val="Heading4"/>
        <w:numPr>
          <w:ilvl w:val="3"/>
          <w:numId w:val="1"/>
        </w:numPr>
        <w:rPr/>
      </w:pPr>
      <w:bookmarkStart w:id="239" w:name="__RefHeading___Toc1609479_237004111"/>
      <w:bookmarkStart w:id="240" w:name="_Toc91"/>
      <w:bookmarkEnd w:id="239"/>
      <w:r>
        <w:rPr>
          <w:rtl w:val="true"/>
        </w:rPr>
        <w:t xml:space="preserve">ب </w:t>
      </w:r>
      <w:r>
        <w:rPr>
          <w:rtl w:val="true"/>
        </w:rPr>
        <w:t xml:space="preserve">- </w:t>
      </w:r>
      <w:r>
        <w:rPr>
          <w:rtl w:val="true"/>
        </w:rPr>
        <w:t>زنگ بیدار باش</w:t>
      </w:r>
      <w:bookmarkEnd w:id="24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رفاه دایمی و غرق شدن در مواهب زندگی، مایه ی غرور و سبب غفلت از ارزش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بارها از نوشته های تاریخی آموخته یا در زندگی خود و دیگران آزموده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آرام و بدون هرگونه فراز و نشیب و خالی از هر نوع توفان و امواج تکان دهنده، کاملاً خواب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ناخوش آیند و ناگوار و گسستن نظام روزانه و شیرین زندگی، موجب کاهش غرور و بیداری از غفلت و پیدایش نقطه ی عطفی در زندگی افراد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زندگی کاملاً موزونی غرق گشته، بسان مسافری است که با اتومبیل آخرین سیستم حرکت می کند و همه ی وسایل استراحت در </w:t>
      </w:r>
    </w:p>
    <w:p>
      <w:pPr>
        <w:pStyle w:val="BookText"/>
        <w:rPr/>
      </w:pPr>
      <w:r>
        <w:rPr>
          <w:rFonts w:ascii="IRNazanin" w:hAnsi="IRNazanin" w:eastAsia="IRNazanin"/>
          <w:color w:val="111111"/>
          <w:sz w:val="28"/>
          <w:sz w:val="28"/>
          <w:szCs w:val="28"/>
          <w:rtl w:val="true"/>
          <w:lang w:bidi="fa-IR"/>
        </w:rPr>
        <w:t>آن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ماشین باسرعت بیشتر به حرکت خود در اتوبان ادامه دهد، مسافران را خواب فرا می گیرد و کافی است که یک ترمز، همگان را از خواب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مصیبت ها و گرفتاری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است که به خواب و غفلت او پایان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تحلیل ها، قرآن میان طغیان و غرور از یک سو و غنا و زندگی مرفّه از سوی دیگر، گونه ای رابطه ی منطقی قایل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ان الانسان لیطغی أن راه استغنی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 مبنای همین تحلیل ها، گرفتاری ها را مایه ی بیداری انسان می داند و پدید آمدن یک رشته حوادث ناموزون را عامل بیداری او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فی قریة من نبیٍّ الاّ أخذنا أهلها بالبأساء و الضَّراء لعلَّهم یضّرَّعون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پیامبری را به منطقه ای نفرستادیم، مگر این که مردم آن جا را بافقر و سختی روبه رو ساختیم تا به درگاه خدا،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ی سوم، شدت و سختی را عامل یادآوری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أخذنا آل فرعون بالسِّنین و نقص من الثَّمرات لعلَّهم یذّکَّرون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فرعون را به خشک سالی و کمی میوه دچار کردیم تا یادآور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شدّت و سختی درباره ی این گونه افراد، بسان سیلیِ پزشک بر چهره ی بیماری است که به هوش نمی آید و او ناچار است با نواختن چند سیلی سخت، او را از خواب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بسا به مرگ او بیانجامد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سازد و در حقیقت، نعمتی است که به صورت قهر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بازگشت به سوی حق و عدالت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آفرینش، هدف دار است و انسان نیز که جزئی از آن است، بی هدف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جز تکامل انسان در همه ی جنبه های وجودی،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آموزش های نظری، برانگیختن پیامبران و فرستادن کتاب های آسمانی، همه و همه برای آن است که بشر به این هدف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گناهان و شکست سدهای الهی، مایه ی دوری از هدف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رشته نابسامانی هایی در زندگی اجتماعی او رخ دهد و او را با پی آمدهای کردارش آشنا سازد، این عوامل سبب بازگشت او به سوی حق و عدالت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حوادث مرگ بار و ناخوش آیند، اخطارهای الهی </w:t>
      </w:r>
    </w:p>
    <w:p>
      <w:pPr>
        <w:pStyle w:val="BookText"/>
        <w:rPr/>
      </w:pPr>
      <w:r>
        <w:rPr>
          <w:rFonts w:ascii="IRNazanin" w:hAnsi="IRNazanin" w:eastAsia="IRNazanin"/>
          <w:color w:val="111111"/>
          <w:sz w:val="28"/>
          <w:sz w:val="28"/>
          <w:szCs w:val="28"/>
          <w:rtl w:val="true"/>
          <w:lang w:bidi="fa-IR"/>
        </w:rPr>
        <w:t>است که موجب می شود انسان در زندگی خود، تجدید نظر کند و از گناه و طغیان،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به صورتی بس روشن دنبال می کند،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کردار مردم، فساد در خشکی و دریا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ما نتیجه ی برخی کردار آنان را به خودشان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حق و پاکی را بازیابند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أهل القری آمنوا و اتّقوا لفتحنا علیهم برکات من السّمائ و الأرض وَلکن کذَّبوا فأخدناهم بما کانوا یکسبونَ</w:t>
      </w:r>
      <w:r>
        <w:rPr>
          <w:rFonts w:eastAsia="IRNazanin" w:cs="IRNazanin"/>
          <w:color w:val="111111"/>
          <w:sz w:val="28"/>
          <w:szCs w:val="28"/>
          <w:rtl w:val="true"/>
          <w:lang w:bidi="fa-IR"/>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مردمی که در آبادی ها زندگی می کنند، ایمان بیاورند و تقوا پیشه کنند، درهای رحمت را از آسمان و زمین بر روی آنان می گشاییم، ولی آنان، آیات ما را دروغ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آنان را به مجازات کردار خودشان گرفتار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بینش الهی، حوادث ناموزن و ناخوش آیند، معلول سرپیچی های انسان و گناهان خانمان برانداز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تجاوز، ستم، فحشا و کردارهای زشت، پدیده های ناموزونی مانند سیل ها، توفان ها و زلزله ها را بهوجود می آورد؟ شاید اسرار این رابطه برای ما که در این زندگی خاکی غرق هستیم، روشن نباشد، ولی وحی الهی از آن پرده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ناگزیریم این دو نکته را یادآور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نعمت و رفاه، مایه ی سعادت و خوشبختی است، ولی همین زندگی مرفه و یک نواخت، خسته کننده و بی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صورتی لذت بخش و شیرین می گردد که با فراز و نشیب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سلامتی را آن کس می داند که به تب داغ و سوزان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برای کسی ارزشمند است که مدتی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عافیت کسی داند که به مصیبتی گرفتار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بلاها و مصیبت ها، سبب مصنوعی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ستم گر با دست خود، این ستم ها را می آفریند و جامعه را با حوادث ناگواری روبه 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بلایی سهمگین تر از بلای جنگ ابرقدرت ها نیست و خطر و زیان سلاح های ویران گر بشر، از ضرر زلزله ها، سیل ها و توفان 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انسان هایی که بر اثر توسعه طلبی انسان های دیگر و سلاح های سرد و گرم کشته می شوند، به مراتب بالاتر از کشتاری است که از زلزله یا سیل ها بر جا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بی عدالتی بشر است که در مناطق زلزله خیز، خانه های مقاوم و ضد زلزله ساخته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پیوسته محرومان قربانی حوادث می گردند و اندک حرکتی در ساختمان، به فرو ریختن آن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مناطق سیل گیر، بندهای مستحکم ساخته شود، نه تنها این سیل ها نقمت نیست، بلکه نعمت و مایه ی گسترش کشاورزی و صنعت به شمار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بیماری و قحطی، محرومان قربانیان آن هستند، به دلیل برنامه ی نادرست جامعه است که از بهداشت کافی و فرهنگ لازم و آموزش های درست در آن، خبری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به جای خرده گیری بر خدا، باید از وضع ناموزون جامعه ی خود انتقاد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با بی عدالتی پیکار کنیم و با تقسیم درست ثروت و امکانات در میان همه ی افراد بشر، محرومان و مظلومان جامعه را از پی آمدهای حوادث ناخوش آیند برهانیم</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6244_42190"/>
      <w:bookmarkStart w:id="242" w:name="pg6244_42190"/>
      <w:bookmarkEnd w:id="242"/>
    </w:p>
    <w:p>
      <w:pPr>
        <w:pStyle w:val="Heading2"/>
        <w:numPr>
          <w:ilvl w:val="1"/>
          <w:numId w:val="1"/>
        </w:numPr>
        <w:rPr/>
      </w:pPr>
      <w:bookmarkStart w:id="243" w:name="pg6244_42190"/>
      <w:bookmarkStart w:id="244" w:name="__RefHeading___Toc1609481_237004111"/>
      <w:bookmarkStart w:id="245" w:name="_Toc92"/>
      <w:bookmarkEnd w:id="243"/>
      <w:bookmarkEnd w:id="244"/>
      <w:r>
        <w:rPr>
          <w:rtl w:val="true"/>
        </w:rPr>
        <w:t>گروه تاریخ</w:t>
      </w:r>
      <w:bookmarkEnd w:id="245"/>
    </w:p>
    <w:p>
      <w:pPr>
        <w:pStyle w:val="Heading3"/>
        <w:numPr>
          <w:ilvl w:val="2"/>
          <w:numId w:val="1"/>
        </w:numPr>
        <w:rPr/>
      </w:pPr>
      <w:bookmarkStart w:id="246" w:name="__RefHeading___Toc1609483_237004111"/>
      <w:bookmarkStart w:id="247" w:name="_Toc93"/>
      <w:bookmarkEnd w:id="246"/>
      <w:r>
        <w:rPr>
          <w:rtl w:val="true"/>
        </w:rPr>
        <w:t>پاسخ به شبهه های تاریخی اهل سنّت و وهابیت استخراج از اینترنت</w:t>
      </w:r>
      <w:bookmarkEnd w:id="247"/>
    </w:p>
    <w:p>
      <w:pPr>
        <w:pStyle w:val="BookText"/>
        <w:rPr/>
      </w:pPr>
      <w:r>
        <w:rPr>
          <w:rFonts w:ascii="IRNazanin" w:hAnsi="IRNazanin" w:eastAsia="IRNazanin"/>
          <w:color w:val="111111"/>
          <w:sz w:val="28"/>
          <w:sz w:val="28"/>
          <w:szCs w:val="28"/>
          <w:rtl w:val="true"/>
          <w:lang w:bidi="fa-IR"/>
        </w:rPr>
        <w:t xml:space="preserve">پدیده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 های سودمندی است که جهان را به صورت دهکده ای یگانه درآورده است، به گونه ای که همه ی انسان ها می توانند در یک زمان با همدیگر، تماس برقرار سازند و اطلاعات و فن آوری های جدید را رد و بدل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گسترش این پدیده ی مهم، دانشمندان مسلمان باید بکوشند از این پدیده ی قرن به درستی، بهره گیرند و مراقب سم پاشی ها و دروغ پردازی های دشمنان اسلام و تشیع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به نقد و بررسی شبهه های اینترنت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کارشناسان حوزه ی علمیه، شبهه های اهل سنت و وهابیت را بررسی می کنند و بدان پاسخ می دهند</w:t>
      </w:r>
      <w:r>
        <w:rPr>
          <w:rFonts w:eastAsia="IRNazanin" w:cs="IRNazanin"/>
          <w:color w:val="111111"/>
          <w:sz w:val="28"/>
          <w:szCs w:val="28"/>
          <w:rtl w:val="true"/>
          <w:lang w:bidi="fa-IR"/>
        </w:rPr>
        <w:t>.</w:t>
      </w:r>
    </w:p>
    <w:p>
      <w:pPr>
        <w:pStyle w:val="Heading3"/>
        <w:numPr>
          <w:ilvl w:val="2"/>
          <w:numId w:val="1"/>
        </w:numPr>
        <w:rPr/>
      </w:pPr>
      <w:bookmarkStart w:id="248" w:name="__RefHeading___Toc1609485_237004111"/>
      <w:bookmarkStart w:id="249" w:name="_Toc94"/>
      <w:bookmarkEnd w:id="248"/>
      <w:r>
        <w:rPr>
          <w:rtl w:val="true"/>
        </w:rPr>
        <w:t xml:space="preserve">در آیه ی شریفه </w:t>
      </w:r>
      <w:r>
        <w:rPr>
          <w:rtl w:val="true"/>
        </w:rPr>
        <w:t>«</w:t>
      </w:r>
      <w:r>
        <w:rPr>
          <w:rtl w:val="true"/>
        </w:rPr>
        <w:t>النّبی اولی بالمؤمنین من انفسهم و ازواجه</w:t>
      </w:r>
      <w:r>
        <w:rPr>
          <w:rtl w:val="true"/>
        </w:rPr>
        <w:t>...</w:t>
      </w:r>
      <w:bookmarkEnd w:id="249"/>
    </w:p>
    <w:p>
      <w:pPr>
        <w:pStyle w:val="BookText"/>
        <w:rPr/>
      </w:pPr>
      <w:r>
        <w:rPr>
          <w:rFonts w:ascii="IRNazanin" w:hAnsi="IRNazanin" w:eastAsia="IRNazanin"/>
          <w:color w:val="111111"/>
          <w:sz w:val="28"/>
          <w:sz w:val="28"/>
          <w:szCs w:val="28"/>
          <w:rtl w:val="true"/>
          <w:lang w:bidi="fa-IR"/>
        </w:rPr>
        <w:t xml:space="preserve">در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 و ازواجه امهاتهم</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شیعه عایشه را نکوهش می کند؟</w:t>
      </w:r>
    </w:p>
    <w:p>
      <w:pPr>
        <w:pStyle w:val="BookText"/>
        <w:rPr/>
      </w:pPr>
      <w:r>
        <w:rPr>
          <w:rFonts w:ascii="IRNazanin" w:hAnsi="IRNazanin" w:eastAsia="IRNazanin"/>
          <w:color w:val="111111"/>
          <w:sz w:val="28"/>
          <w:sz w:val="28"/>
          <w:szCs w:val="28"/>
          <w:rtl w:val="true"/>
          <w:lang w:bidi="fa-IR"/>
        </w:rPr>
        <w:t>سید سعید حسینی</w:t>
      </w:r>
    </w:p>
    <w:p>
      <w:pPr>
        <w:pStyle w:val="BookText"/>
        <w:rPr/>
      </w:pPr>
      <w:r>
        <w:rPr>
          <w:rFonts w:ascii="IRNazanin" w:hAnsi="IRNazanin" w:eastAsia="IRNazanin"/>
          <w:color w:val="111111"/>
          <w:sz w:val="28"/>
          <w:sz w:val="28"/>
          <w:szCs w:val="28"/>
          <w:rtl w:val="true"/>
          <w:lang w:bidi="fa-IR"/>
        </w:rPr>
        <w:t>به چند دلیل مفهوم این آیه شامل عایشه نمی گردد و اگر شامل او نیز باشد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درباره ی عایشه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در آیه از زنان پیامبر به عنوان مادران مؤمنان، آن هم مادر معنوی و روحانی نه جسمانی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تأثیر این ارتباط و پیوند معنوی مسأله ی حفظ احترام و حرمت ازدواج با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 که در آیات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صریح تحریم ازدواج با آنان،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نظر مسأله ی ارث و دیگر محرّمات نسبی و سببی کم ترین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مسلمانان حق داشتند، با دختران پیامبر ازدواج کنند، در حالی که هیچ کس با دختر مادر خود نمی 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نگاه کردن به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جز محارم آنان مجاز نبود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زنی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تو نیستم، مادر مردان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که هدف از این تعبیر، حرمت ازدواج است و این تنها در مورد مردان امت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همان گونه که گفتیم جز مسأله ی ازدواج، موضوع احترام و بزرگداشت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زنان مسلمان نیز می توانستند به عنوان احترام،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مادر خود خطاب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 xml:space="preserve">دلیل، در عبارتی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ام الرجال منکم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مادر مردان و زنان شما هستم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حریم دارند، ولی این حرمت داشتن آن ها مشروط است و شرط آن، عمل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فی بُیُوتِکُنَّ و لا تَبَرجَّن تبرُّجَ الجاهِلِیَّةِ الاُولی</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خانه های خود بمانید و هم 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شیعیان، نقد قرآنی است که چرا عایشه به قرآن عمل نکرد و با جنگ جمل برضد امام وقت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که به خون ریزی فراوان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برخی تاریخ نگاران، شمار کشتگان این جنگ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قیام و ماجرا به هیچ وجه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دانیم که خود عایشه پس از این حادثه، اظهار پشیمانی کرد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از عایشه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از او درباره ی جنگ جمل و دخالت او در آن جنگ ویران گر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تقدیر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درباره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درباره ی کسی می پرسی که محبوب ترین مردم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کسی می پرسی که همسر محبوب ترین مردم نزد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علی و فاطمه و حسن و حسین را دیدم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در زیر لباسی جمع کرده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خاندان من هستند و حامیان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را از آن ها دور کن و از آلودگی ها پاک 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آن ها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تو بر خیر و نیکی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جزو این جمع نیستی</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عیب جویی عایشه از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فداکارترین و با فضیلت ترین زنان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قدری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 آمد که از شدت غضب مو بر تنش راست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همسری بهتر از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ایمان آورد که مردم کافر بودند و زمانی اموالش را در اختیار من گذاشت که همه ی مردم از من جدا شده بودند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جمل به عبدالرحمن بن ابی بکر مأموریت </w:t>
      </w:r>
      <w:bookmarkStart w:id="250" w:name="pg6244_42192"/>
    </w:p>
    <w:p>
      <w:pPr>
        <w:pStyle w:val="BookText"/>
        <w:rPr/>
      </w:pPr>
      <w:bookmarkEnd w:id="250"/>
      <w:r>
        <w:rPr>
          <w:rFonts w:ascii="IRNazanin" w:hAnsi="IRNazanin" w:eastAsia="IRNazanin"/>
          <w:color w:val="111111"/>
          <w:sz w:val="28"/>
          <w:sz w:val="28"/>
          <w:szCs w:val="28"/>
          <w:rtl w:val="true"/>
          <w:lang w:bidi="fa-IR"/>
        </w:rPr>
        <w:t xml:space="preserve">داد که خواهرش، عایشه را با همراهی سی تن از زنان شریف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نگه داشتن حریم عایشه بود</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 های درونی که عایشه نسبت به من داشت، او را به جوشش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به من رسانید که درباره ی کسی چنین آزاری را روا نداشت، ولی با این حال، من او را همانند گذشته مورد احترام و نیکویی های خودقرار دادم و کردار نیک و بد او را به خدا وامی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کسی را بخواهد در مقابل جرم و گناهش مجازات می کند یا او را مورد عفو قرار می دهد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609487_237004111"/>
      <w:bookmarkStart w:id="252" w:name="_Toc95"/>
      <w:bookmarkEnd w:id="251"/>
      <w:r>
        <w:rPr>
          <w:rtl w:val="true"/>
        </w:rPr>
        <w:t>برخی می گویند اختلاف معاویه با حضرت علی</w:t>
      </w:r>
      <w:r>
        <w:rPr>
          <w:rtl w:val="true"/>
        </w:rPr>
        <w:t>(</w:t>
      </w:r>
      <w:r>
        <w:rPr>
          <w:rtl w:val="true"/>
        </w:rPr>
        <w:t>علیه السلام</w:t>
      </w:r>
      <w:r>
        <w:rPr>
          <w:rtl w:val="true"/>
        </w:rPr>
        <w:t xml:space="preserve">) </w:t>
      </w:r>
      <w:r>
        <w:rPr>
          <w:rtl w:val="true"/>
        </w:rPr>
        <w:t>تنها به دلیل</w:t>
      </w:r>
      <w:r>
        <w:rPr>
          <w:rtl w:val="true"/>
        </w:rPr>
        <w:t>...</w:t>
      </w:r>
      <w:bookmarkEnd w:id="252"/>
    </w:p>
    <w:p>
      <w:pPr>
        <w:pStyle w:val="BookText"/>
        <w:rPr/>
      </w:pPr>
      <w:r>
        <w:rPr>
          <w:rFonts w:ascii="IRNazanin" w:hAnsi="IRNazanin" w:eastAsia="IRNazanin"/>
          <w:color w:val="111111"/>
          <w:sz w:val="28"/>
          <w:sz w:val="28"/>
          <w:szCs w:val="28"/>
          <w:rtl w:val="true"/>
          <w:lang w:bidi="fa-IR"/>
        </w:rPr>
        <w:t>برخی می گویند اختلاف معاویه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دلیل قتل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می خواست قاتلان وی مجازات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جز همین مورد، هیچ گونه اختلافی بین آن دو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گفته ای درست است؟</w:t>
      </w:r>
    </w:p>
    <w:p>
      <w:pPr>
        <w:pStyle w:val="BookText"/>
        <w:rPr/>
      </w:pPr>
      <w:r>
        <w:rPr>
          <w:rFonts w:ascii="IRNazanin" w:hAnsi="IRNazanin" w:eastAsia="IRNazanin"/>
          <w:color w:val="111111"/>
          <w:sz w:val="28"/>
          <w:sz w:val="28"/>
          <w:szCs w:val="28"/>
          <w:rtl w:val="true"/>
          <w:lang w:bidi="fa-IR"/>
        </w:rPr>
        <w:t>سیدسعید حسینی</w:t>
      </w:r>
    </w:p>
    <w:p>
      <w:pPr>
        <w:pStyle w:val="BookText"/>
        <w:rPr/>
      </w:pPr>
      <w:r>
        <w:rPr>
          <w:rFonts w:ascii="IRNazanin" w:hAnsi="IRNazanin" w:eastAsia="IRNazanin"/>
          <w:color w:val="111111"/>
          <w:sz w:val="28"/>
          <w:sz w:val="28"/>
          <w:szCs w:val="28"/>
          <w:rtl w:val="true"/>
          <w:lang w:bidi="fa-IR"/>
        </w:rPr>
        <w:t>هنگامی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 دولت اسلامی را به عهده گرفت، دو جبهه ی گسترده از قریش بر ضد وی سازمان 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ناکثین بودند و گروه دوم، قاسطین بودند که فرماندهی آن را معاویة بن ابی سفیان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رهبران مشرکان مکه بود که سرکردگی قریش را در بسیاری از جنگ های آنان با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پدرش از سرسخت ترین دشمنان اسلام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همواره می کوشیدند بر سر راه گسترش اسلام مانع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مسلمانان به ویژه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فراوانی رساندند</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معاویه هند بود که در مکه به زناپیشگی و بی عفتی متهم بود و معاویه را به جز ابوسفیان به چهار پدر دیگر نسبت داده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سال هشتم هجرت، مکه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اسلام گشوده شد، ابوسفیان و معاویه نیز هم چون دیگر مشرکان به ظاهر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خلیفه ی اول، کشورگشایی های مسلمانان در منطقه ی شام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یزید بن ابوسفیان را به فرماندهی نیروهای مسلمان در این کارزار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برادرش، معاویه را نیز به شام فرستاد تا به او بپیوندد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دمشق در دوره ی عمر به دست نیروهای اسلام افتاد، یزید بن ابی سفیان به جای ابوعبیده نشست</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 xml:space="preserve">یزید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هلاک شد، عمر، معاویه را بر دمشق و خراج آن گمارد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پیش از آن، نماینده ی خلیفه در اردن بود</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میان کارگزاران خلیفه ی دوم، نماینده ی تام الاختیاری بود که خلیفه نظارت چندانی بر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بر شام، فرمان راند بی آن که خلیفه به اموال وی، رسیدگی کند یا او را عزل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خلافت عثمان، حضور بنی امیه در پست های کلیدی سرزمین های اسلامی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به عنوان مشاور مالی عثمان، راه را برای گسترش نفوذ بنی امیه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زمینه برای پیشرفت معاویه فراهم شد و وی به فرمان روایی مطلق منطقه ی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مدت خلافت عثمان بر این مسند باقی ماند</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ماجرای قتل عثمان، مرموزانه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گونه ای موضع گرفت که بتواند در هر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صورت زنده ماندن یا کشته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درخواست های پی درپی عثمان مبنی بر فرستادن نیرو به مرکز خلافت برای حفظ جان خلیفه،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مدتی، نیروهایی را گسیل داشت، ولی آن ها به مدینه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ی عثمان به معاویه رسید، او در کمین نشست تا عثمان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خون خواهی 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اگر معاویه به راستی می خواست این خون ریخته نشود، بایستی بی درنگ به پا می خاست</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 ای به معاویه، این مسأله را به خوبی آشکار می سازد و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نَصَرْتَ عُثمانَ حَیْثُ کانَ النَّصرُ لکَ و خذلتهُ حَیْثُ کانَ النَّصرُ 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هنگامی عثمان را یاری کردی که به سود خودت بود و هنگامی که به سود او بود، او را یاری نکردی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کشته شدن عثمان و بردن پیراهن خونین عثمان به شام، فرصت مناسبی برای بهره برداری معاویه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شرایط استثنایی، با تبلیغات مسمومی که به راه انداخت، عثمان را خلیفه ی مظلوم و خود را ولیّ دم او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نظر مردم شام بیش از آن چه معاویه می خواست، بزرگ جلوه کرد و آنان را خشم ناک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شگرد معاویه، پی آمد چشم 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شام در این سال های طولانی، اسلام را تنها از زبان معاویه شنیده بودند و کردار او را کرداری کاملا اسلامی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همین جوّسازی ها بود که اهل شام </w:t>
      </w:r>
    </w:p>
    <w:p>
      <w:pPr>
        <w:pStyle w:val="BookText"/>
        <w:rPr/>
      </w:pPr>
      <w:r>
        <w:rPr>
          <w:rFonts w:ascii="IRNazanin" w:hAnsi="IRNazanin" w:eastAsia="IRNazanin"/>
          <w:color w:val="111111"/>
          <w:sz w:val="28"/>
          <w:sz w:val="28"/>
          <w:szCs w:val="28"/>
          <w:rtl w:val="true"/>
          <w:lang w:bidi="fa-IR"/>
        </w:rPr>
        <w:t>بر عثمان می گریستند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چون 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دست گرفته است، کوشید وی را از صحنه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نخستین 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قاتل عثمان،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هر فرصتی برای ضربه زدن به حاکمیّت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خواست با هر وسیله ی ممکن،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زیر پاگذاشتن ارزش های اخلاقی و اصول اسلامی، هیچ هراسی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هر کار حرامی، برای او حلال و هر باطلی، مباح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ی قدرت و جاه و مقام بود و چون در رأس شبکه ی گسترده ی بنی امیه در دوران خلافت عثمان قرار داشت، نمی توانست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عنصر پلیدی بود که به هیچ صورت، مورد تأیید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اساسی سیاست و زمام 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حکومت، پاک سازی حکومت از زمام داران منحرف دوره 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سیاست، هیچ مسامحه ای را جایز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کارگزاران،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به سبب اختلاف های شخصی نبود، بلکه در تضاد اسلام با جاهلیت وجدایی ارزش های الهی از پلشتی های مادی،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 بود برای حفظ امانتخدا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آن را بر دوش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این زمینه، مسؤول می دانست و می کوشید مردم را از حقیقت این مبارزه و ماهیّت مقدس آن آگاه سازد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تصمیم سیاسی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مبارزه ی پی گیر، برکناری معاویه از حکومت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ای به معاویه، از او خواست که فرمان برداری خود را از حکومت مرکزی،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مکّارانه، به نماینده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 و سه ماه پس از قتل عثمان، نامه ای اعتراض آمیز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 آمد، پیش بینی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دیدگاه و طرح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اسلامی با دیدگاه معاویه که نمودار انحراف و فساد بود، هیچ نقطه ی اشتراکی،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دوگانگی اهداف، چنین پی آمدهایی را نیز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بسیاری از مشکلات بعدی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قیام خوارج و شهادت وی در همین مشکل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معاویه، ریشه دارد</w:t>
      </w:r>
      <w:r>
        <w:rPr>
          <w:rFonts w:eastAsia="IRNazanin" w:cs="IRNazanin"/>
          <w:color w:val="111111"/>
          <w:sz w:val="28"/>
          <w:szCs w:val="28"/>
          <w:rtl w:val="true"/>
          <w:lang w:bidi="fa-IR"/>
        </w:rPr>
        <w:t xml:space="preserve">. </w:t>
      </w:r>
      <w:bookmarkStart w:id="253" w:name="pg6244_42195"/>
    </w:p>
    <w:p>
      <w:pPr>
        <w:pStyle w:val="BookText"/>
        <w:rPr/>
      </w:pPr>
      <w:bookmarkEnd w:id="253"/>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جز جنگ هیچ راهی پیش رو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قاتلان عثمان را مجازات می کرد، معاویه بهانه می آورد که اساس خلافت حضرت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جز جنگ با تو چیز دیگری نمی خواهند تا روزی که قاتلان عثمان را تسلیم کنی اگر چنین کردی، آن گاه مسأله ی خلافت را باید در شورای مسلمانان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حق حکومت با حجازی ها بود، ولی چون این حق از میان آنان رخت بر بست، اکنون تصمیم از آنِ مردم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بر طلحه و زبیر داشتی، بر مردم شام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با تو بیعت کرده اند، من هرگز بیعت نکرده ام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خوبی در می یابیم که معاویه چیزی جز خلافت را برای خود نمی خواست و در این راستا، شورای مسلمانان نیز بهانه ای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صراحت می گوید که حتی تسلیم کردن قاتلان عثمان برایش کافی نیست و خلافت را باید در شورای اهل شام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پی آمد چنین شورایی چه خواهد بود</w:t>
      </w:r>
      <w:r>
        <w:rPr>
          <w:rFonts w:eastAsia="IRNazanin" w:cs="IRNazanin"/>
          <w:color w:val="111111"/>
          <w:sz w:val="28"/>
          <w:szCs w:val="28"/>
          <w:rtl w:val="true"/>
          <w:lang w:bidi="fa-IR"/>
        </w:rPr>
        <w:t>!!</w:t>
      </w:r>
    </w:p>
    <w:p>
      <w:pPr>
        <w:pStyle w:val="Heading3"/>
        <w:numPr>
          <w:ilvl w:val="2"/>
          <w:numId w:val="1"/>
        </w:numPr>
        <w:rPr/>
      </w:pPr>
      <w:bookmarkStart w:id="254" w:name="__RefHeading___Toc1609489_237004111"/>
      <w:bookmarkStart w:id="255" w:name="_Toc96"/>
      <w:bookmarkEnd w:id="254"/>
      <w:r>
        <w:rPr>
          <w:rtl w:val="true"/>
        </w:rPr>
        <w:t>می دانیم که خداوند متعال، حضرت نوح</w:t>
      </w:r>
      <w:r>
        <w:rPr>
          <w:rtl w:val="true"/>
        </w:rPr>
        <w:t>(</w:t>
      </w:r>
      <w:r>
        <w:rPr>
          <w:rtl w:val="true"/>
        </w:rPr>
        <w:t>علیه السلام</w:t>
      </w:r>
      <w:r>
        <w:rPr>
          <w:rtl w:val="true"/>
        </w:rPr>
        <w:t xml:space="preserve">) </w:t>
      </w:r>
      <w:r>
        <w:rPr>
          <w:rtl w:val="true"/>
        </w:rPr>
        <w:t>را از دشمنانش آگاه</w:t>
      </w:r>
      <w:r>
        <w:rPr>
          <w:rtl w:val="true"/>
        </w:rPr>
        <w:t>...</w:t>
      </w:r>
      <w:bookmarkEnd w:id="255"/>
    </w:p>
    <w:p>
      <w:pPr>
        <w:pStyle w:val="BookText"/>
        <w:rPr/>
      </w:pPr>
      <w:r>
        <w:rPr>
          <w:rFonts w:ascii="IRNazanin" w:hAnsi="IRNazanin" w:eastAsia="IRNazanin"/>
          <w:color w:val="111111"/>
          <w:sz w:val="28"/>
          <w:sz w:val="28"/>
          <w:szCs w:val="28"/>
          <w:rtl w:val="true"/>
          <w:lang w:bidi="fa-IR"/>
        </w:rPr>
        <w:t>می دانیم که خداوند متعال،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دشمنانش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گونه ذم و ردّی بر آن ها وارد نشده است و همواره مورد تأیید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p>
    <w:p>
      <w:pPr>
        <w:pStyle w:val="BookText"/>
        <w:rPr/>
      </w:pPr>
      <w:r>
        <w:rPr>
          <w:rFonts w:ascii="IRNazanin" w:hAnsi="IRNazanin" w:eastAsia="IRNazanin"/>
          <w:color w:val="111111"/>
          <w:sz w:val="28"/>
          <w:sz w:val="28"/>
          <w:szCs w:val="28"/>
          <w:rtl w:val="true"/>
          <w:lang w:bidi="fa-IR"/>
        </w:rPr>
        <w:t>سید ضیاءالدین علیانسب</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منافقان در میان صحابه، کاملا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چند از قران کریم نیز بر این معنی دلالت دارند که بر می شماریم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می گوید که تو باید آنان را از شیوه ی سخن گفتن شان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بر آشنایی پیامبر با چهره های منافقان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نفاق برخی صحابه در گفتار و رفتارشان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جنگ احد یک سوم از لشکریان رسول خدا پیش از آغاز جنگ، در پی عبداللّه بن اُبیّ از نیمه ی راه برگشتند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گزاردن بر جنازه ی منافقان نهی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لاتصل علی احد منهم مات ابداً و لاتقم علی قبره</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آنان را نمی شناخت، چگونه می توانست بر اساس این آیه عمل کند؟ در این صورت، تکلیف او از سوی خدا، لغو و بیهوده به شمار می آمد و سر زدن کار لغو از خدای حکیم،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قرآن درباره ی </w:t>
      </w:r>
    </w:p>
    <w:p>
      <w:pPr>
        <w:pStyle w:val="BookText"/>
        <w:rPr/>
      </w:pPr>
      <w:r>
        <w:rPr>
          <w:rFonts w:ascii="IRNazanin" w:hAnsi="IRNazanin" w:eastAsia="IRNazanin"/>
          <w:color w:val="111111"/>
          <w:sz w:val="28"/>
          <w:sz w:val="28"/>
          <w:szCs w:val="28"/>
          <w:rtl w:val="true"/>
          <w:lang w:bidi="fa-IR"/>
        </w:rPr>
        <w:t>ویژگی منافقان است</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اهمیت مسأله و آگاهی پیامبر از وجود آنان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نبود که آنان را رسوا کند، مگر مواردی که آنان، با کردار و رفتارشان، خود را رسوا می 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حدیث افک</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پیامبر، برخی صحابه مانند حذیفة بن یمان نیز منافقان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منافق شناس و صاحب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شبهه درباره ی روایت هایی است که از سوی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برخی صحابه،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شمار روایت های در بردارنده ی نکوهش برخی صحابه به دلیل کارهای ناشایست آنان، در کتاب های اهل سنّت، چنان فراوان است که بررسی آن ها در این گفتار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در یک دسته بندی کلّی به دو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که به صورت عمومی، از ارتداد برخی صحابه و از پیشینه ی آنان در دنیاطلبی خبر داده و در مواردی، مردم را از پیروی آنان منع کرده است</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که افراد یا طایفه ای خاص را مرتد معرفی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قاتلان عمار،</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ابی سرح،</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بن قیس،</w:t>
      </w:r>
      <w:r>
        <w:rPr>
          <w:rFonts w:eastAsia="IRNazanin" w:cs="IRNazanin"/>
          <w:color w:val="111111"/>
          <w:sz w:val="28"/>
          <w:szCs w:val="28"/>
          <w:rtl w:val="true"/>
          <w:lang w:bidi="fa-IR"/>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56" w:name="pg6244_42197"/>
    </w:p>
    <w:p>
      <w:pPr>
        <w:pStyle w:val="Heading2"/>
        <w:numPr>
          <w:ilvl w:val="1"/>
          <w:numId w:val="1"/>
        </w:numPr>
        <w:rPr/>
      </w:pPr>
      <w:bookmarkStart w:id="257" w:name="__RefHeading___Toc1609491_237004111"/>
      <w:bookmarkStart w:id="258" w:name="_Toc97"/>
      <w:bookmarkEnd w:id="256"/>
      <w:bookmarkEnd w:id="257"/>
      <w:r>
        <w:rPr>
          <w:rtl w:val="true"/>
        </w:rPr>
        <w:t xml:space="preserve">غیبت امام زمان </w:t>
      </w:r>
      <w:r>
        <w:rPr>
          <w:rtl w:val="true"/>
        </w:rPr>
        <w:t>(</w:t>
      </w:r>
      <w:r>
        <w:rPr>
          <w:rtl w:val="true"/>
        </w:rPr>
        <w:t>عج</w:t>
      </w:r>
      <w:r>
        <w:rPr>
          <w:rtl w:val="true"/>
        </w:rPr>
        <w:t xml:space="preserve">) - </w:t>
      </w:r>
      <w:r>
        <w:rPr>
          <w:rtl w:val="true"/>
        </w:rPr>
        <w:t>سید محمد صادق ابطحی</w:t>
      </w:r>
      <w:bookmarkEnd w:id="258"/>
    </w:p>
    <w:p>
      <w:pPr>
        <w:pStyle w:val="Heading3"/>
        <w:numPr>
          <w:ilvl w:val="2"/>
          <w:numId w:val="1"/>
        </w:numPr>
        <w:rPr/>
      </w:pPr>
      <w:bookmarkStart w:id="259" w:name="__RefHeading___Toc1609493_237004111"/>
      <w:bookmarkStart w:id="260" w:name="_Toc98"/>
      <w:bookmarkEnd w:id="259"/>
      <w:r>
        <w:rPr>
          <w:rtl w:val="true"/>
        </w:rPr>
        <w:t xml:space="preserve">اگر شیعیان بر این باورند که امام زمان آن ها وجود دارد، ولی </w:t>
      </w:r>
      <w:r>
        <w:rPr>
          <w:rtl w:val="true"/>
        </w:rPr>
        <w:t>...</w:t>
      </w:r>
      <w:bookmarkEnd w:id="260"/>
    </w:p>
    <w:p>
      <w:pPr>
        <w:pStyle w:val="BookText"/>
        <w:rPr/>
      </w:pPr>
      <w:r>
        <w:rPr>
          <w:rFonts w:ascii="IRNazanin" w:hAnsi="IRNazanin" w:eastAsia="IRNazanin"/>
          <w:color w:val="111111"/>
          <w:sz w:val="28"/>
          <w:sz w:val="28"/>
          <w:szCs w:val="28"/>
          <w:rtl w:val="true"/>
          <w:lang w:bidi="fa-IR"/>
        </w:rPr>
        <w:t xml:space="preserve">اگر شیعیان بر این باورند که امام زمان آن ها وجود دارد، ولی غایب است، چرا از مکان زندگی اش خبر ندارند و پس از گذشت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هیچ گونه اثری از وی آشکار نمی شود؟ این در حالی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کاری به دور است و غیبت امام با حکمت و تدبیر الهی، منافات دارد؟</w:t>
      </w:r>
    </w:p>
    <w:p>
      <w:pPr>
        <w:pStyle w:val="BookText"/>
        <w:rPr/>
      </w:pPr>
      <w:r>
        <w:rPr>
          <w:rFonts w:ascii="IRNazanin" w:hAnsi="IRNazanin" w:eastAsia="IRNazanin"/>
          <w:color w:val="111111"/>
          <w:sz w:val="28"/>
          <w:sz w:val="28"/>
          <w:szCs w:val="28"/>
          <w:rtl w:val="true"/>
          <w:lang w:bidi="fa-IR"/>
        </w:rPr>
        <w:t>سید محمد صادق موحد ابطحی</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علما و راویان شیعه به وجود امام زمان اعتقاد دارند، بلکه بر اساس روایت های فراوانی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علمای اهل سنّت نیز موضوع مهدویّت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مهدویت از موضوع هایی است که همه بر آن اجماع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حضرت مهدی از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مدتی امامت اهل 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گردد و زمین را ستم فرا می گیرد، مردی از اهل 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و به اذن و</w:t>
      </w:r>
    </w:p>
    <w:p>
      <w:pPr>
        <w:pStyle w:val="BookText"/>
        <w:rPr/>
      </w:pPr>
      <w:r>
        <w:rPr>
          <w:rFonts w:ascii="IRNazanin" w:hAnsi="IRNazanin" w:eastAsia="IRNazanin"/>
          <w:color w:val="111111"/>
          <w:sz w:val="28"/>
          <w:sz w:val="28"/>
          <w:szCs w:val="28"/>
          <w:rtl w:val="true"/>
          <w:lang w:bidi="fa-IR"/>
        </w:rPr>
        <w:t>بَعث الهی، زمین را از عدل و داد پُر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را درک و پیروی کند، در شمار هدایت شدگان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زمانی رخ خواهد داد که امّت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یک فرقه از آنان به بهشت وارد می شود و دیگران به دوزخ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روایت ها به این موارد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ابی داود به سند خود از ام سلمه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و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کنزالعمال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منّا من ولد فاطمة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ما اهل بیت و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ی محمد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ابی شیبه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اهل بیتی عند انقطاع من الزمان و ظهور من الفتن یکون عطاؤه حثیاً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مردی از اهل بیت من در آخرالزمان خروج می کند و این در حالی است که فتنه ها فراگیر و بخشش او گسترده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صحیح ابی داود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ابی الطفیل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من الدهر الا یوم لبعث اللّه رجلا من اهل بیتی یملأها عدلا کما مُلئت جوراً</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به پایان نمی رسد مگر این که روزی فرا رسد که خداوند مردی از اهل بیت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انگیزد و او دنیا را هم چنان که از ظلم و جور پر شده است، از عدل و داد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در کنزالعمال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أنت یا عوف اذا افترقت علی ثلاث و سبعین فرقه، واحدة منها فی الجنة و سائرهنّ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تجیء فتنة غبراء مظلمة ثم تتبع الفتن بعضها بعضاً حتی یخرج رجل من اهل بیتی یقال له المهدی فان أدرکته فاتبعه و کن من المهتدین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 هستی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هفتاد و سه دسته جدا می گردند، تنها یک دسته به بهشت می روند و بقیه به دوزخ فرستاده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فتنه ای تاریک و </w:t>
      </w:r>
    </w:p>
    <w:p>
      <w:pPr>
        <w:pStyle w:val="BookText"/>
        <w:rPr/>
      </w:pPr>
      <w:r>
        <w:rPr>
          <w:rFonts w:ascii="IRNazanin" w:hAnsi="IRNazanin" w:eastAsia="IRNazanin"/>
          <w:color w:val="111111"/>
          <w:sz w:val="28"/>
          <w:sz w:val="28"/>
          <w:szCs w:val="28"/>
          <w:rtl w:val="true"/>
          <w:lang w:bidi="fa-IR"/>
        </w:rPr>
        <w:t>سخت فراگیر می شود و سپس هر فتنه ای، فتنه ای دیگر را در پی دارد تا این که مردی از اهل بیت من می آید که به او مهدی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او را درک و تبعیت کند، از هدایت شدگان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روایت ها که دیدگاه موضوع را بیان می دارند، شمار فراوانی از تاریخ نگاران و راویان اهل سنّت، تولد آن حضرت را در کتاب های خود آورده و آن را یک واقعیت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 گران بیش از صد تن از آنان را نام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وجود آن حضرت به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با تولد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گفته، به چند نمونه از این موارد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محمّد مطری حکایت شده است که شیخ جلال الدین عبدالرحمن أبی بکر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 بفضائل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ذریه 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مبعوث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اول،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ائمه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از ایشان، پسر اوست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دوازدهم پسر اوست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نصوص درباره ی دولت اسلامی او،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آباء و اجدادش که اهل شرف و مرتبت هستند، آمد و اوست که صاحب شمشیر است و قیام کننده ای است که در انتظار اویند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ابوالولید محمّد بن شحنة الحنفی در کتاب تاریخش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المناظر فی اخبار للاوائل و الاواخر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ولد لهذا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المنتظر ثانی عشرهم و یقال 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و الحجة، محمّد ولد فی سنة خمس و خمسین و مأتین</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دنیا آمد برای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که انتظار کشیده می شود به عنوان دوازدهمین امام و به او مهدی، قائم و حجّت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لأبی محمّد الحسن مولود فسماه محمداً فعرضه علی اصحابه یوم الثالث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امامکم من بعدی و خلیفتی علیکم و هو القائم الذی تمتدّ علیه الأعناق بالانتظار فاذا امتلأت الارض جوراً و ظلماً </w:t>
      </w:r>
    </w:p>
    <w:p>
      <w:pPr>
        <w:pStyle w:val="BookText"/>
        <w:rPr/>
      </w:pPr>
      <w:r>
        <w:rPr>
          <w:rFonts w:ascii="IRNazanin" w:hAnsi="IRNazanin" w:eastAsia="IRNazanin"/>
          <w:color w:val="111111"/>
          <w:sz w:val="28"/>
          <w:sz w:val="28"/>
          <w:szCs w:val="28"/>
          <w:rtl w:val="true"/>
          <w:lang w:bidi="fa-IR"/>
        </w:rPr>
        <w:t>خرج فیملأها قسطاً و عدلا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فرزندی شد که او را محمد نامید و او را روز سوّم به اصحاب خویش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پس از من و جانشین من بر شما است و او به پا خیزنده ای است که گردن های مردم در انتظار او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از جور و ستم پر گردید، او خروج می کند و زمین را از عدل و داد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ها، روایت های دیگری نیز درباره ی ولادت آن حضرت در کتاب های تاریخی و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زندگی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تولد، به سخن شیخ عبدالوهاب الشعرانی در مبحث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 اقیت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گفتار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شرایطی که شارع مقدس پیش از قیامت به آن خبر داده،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ناچاریم که همه ی آن شرایط واقع شود و از جمله ی آن ها خروج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 تولد او، شب نیمه ی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 است تا این که با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او تا کنون که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شیخ سلیمان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ثمالی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و او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شأن نزول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را تا روز قیامت در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همانا برای قائم ما، دو غیبت است که یکی از آن ها، از دیگری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امامت او را نمی پذیرد، مگر کسی که یقینش قوی باشد و شناخت درست داشته باشد</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دوازدهم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ابی عبداللّه بن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وجود دارد که یکی از آن دو، طولانی می شود تا این که بعضی می گویند او مرده است و بعضی می گویند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دوست و غیر دوست از جایگاهش، خبری ندارد، مگر کسی که عهده دار خدمت گزاری اوست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پدر بزرگوارش،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هایی وجود دارد که از آن جمله به این روایت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p>
    <w:p>
      <w:pPr>
        <w:pStyle w:val="BookText"/>
        <w:rPr/>
      </w:pP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بودم، کنیزی از خانه بیرون آمد و همراه او چیزی بود که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همراه توست،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 بچه ای سفید و نیکو روی،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شماست پس از من و تو آن را پس از این نمی بینی</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وجود دارد که گواهی معتبری بر ادّعای دیدن آن حضرت پیش از غیبت صغری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نمایندگان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چهل نفر از اصحاب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برای پرسش از امام بعدی به محضر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آن حضرت،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نمایندگان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موضوعی بپرسم که درباره ی آن از من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ناراحتی خواست از مجلس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به شما بگویم که برای چه به این جا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آمده اید تا از حجّت و امام پس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پسری نورانی هم چون پاره ی ماه که شبیه ترین مردم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پس از من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او پیروی کنید و پس از من اختلاف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هلاک خواهید شد و دین تان تباه می گردد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روایت ها برمی آید که آن حضرت تا پیش از غیبت صغری، دیده شده، ولی در زمان غیبت صغری و کبری، از دیده ها پنهان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امور مسلّم است که ایشان در طول غیبت صغری به وسیله ی نمایندگان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ارتباط داشته اند و برخی که نام هایشان نیز در کتاب های شیعه ثبت شده است، به خدمت ایشان مشرّف شده اند</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 ولی آثار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شیعیان پیاپی خدمت آن حضرت مشرّف می شوند</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روایت هایی که اهل سنّت نیز به آن اقرار کرده اند، چگونگی بهره گیری مردم از وجود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 کند</w:t>
      </w:r>
      <w:r>
        <w:rPr>
          <w:rFonts w:eastAsia="IRNazanin" w:cs="IRNazanin"/>
          <w:color w:val="111111"/>
          <w:sz w:val="28"/>
          <w:szCs w:val="28"/>
          <w:rtl w:val="true"/>
          <w:lang w:bidi="fa-IR"/>
        </w:rPr>
        <w:t xml:space="preserve">: </w:t>
      </w:r>
      <w:bookmarkStart w:id="261" w:name="pg6244_42202"/>
    </w:p>
    <w:p>
      <w:pPr>
        <w:pStyle w:val="BookText"/>
        <w:rPr/>
      </w:pPr>
      <w:bookmarkEnd w:id="261"/>
      <w:r>
        <w:rPr>
          <w:rFonts w:ascii="IRNazanin" w:hAnsi="IRNazanin" w:eastAsia="IRNazanin"/>
          <w:color w:val="111111"/>
          <w:sz w:val="28"/>
          <w:sz w:val="28"/>
          <w:szCs w:val="28"/>
          <w:rtl w:val="true"/>
          <w:lang w:bidi="fa-IR"/>
        </w:rPr>
        <w:t>اخرج الشیخ الحموینی فی فراید السمطین بسنده عن سلیمان الأعمش ابن مهران عن جعفر الصادق عن ابیه عن جدّه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ائمة المسلمین، و حجج اللّه علی العالمین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تخل منذ خلق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اللّه فیها، أما ظاهر مشهور أو غائب مستور، و لا تخلو الارض الی ان تقوم الساعة من حجة و لولا ذلک لم 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ینتفعون بالشمس اذا سترها سحاب</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مسلمانان هستیم و حجّت های خداوند بر همه 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 زمین از حجّت خدا تهی نمانده است، که آن حجّت یا ظاهر مشهور بوده است یا غایب در نهان و زمین از حجّت تهی نمی ماند تا زمانی که قیامت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نبود، کسی خدا را نمی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بهره بردن مردم از حجّت خدایی که غایب و پنهان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مردم از خورشید پشت ابر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مندی از حجّت خداوند باید به گونه ای باشد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یزید بن معاویة العجلی در تفسیر آیه 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اصبروا و صابروا و رابطوا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کسانی که ایمان آورده اید، صبر کنید بر ادای واجبات و بردبار باشید بر آزار رسانیدن دشمنان تان و خودتان را با امام تان مهدی منتظر پیوند دهید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609495_237004111"/>
      <w:bookmarkStart w:id="263" w:name="_Toc99"/>
      <w:bookmarkEnd w:id="262"/>
      <w:r>
        <w:rPr>
          <w:rtl w:val="true"/>
        </w:rPr>
        <w:t>معاویه به سبّ و دشنام دادن علی</w:t>
      </w:r>
      <w:r>
        <w:rPr>
          <w:rtl w:val="true"/>
        </w:rPr>
        <w:t>(</w:t>
      </w:r>
      <w:r>
        <w:rPr>
          <w:rtl w:val="true"/>
        </w:rPr>
        <w:t>علیه السلام</w:t>
      </w:r>
      <w:r>
        <w:rPr>
          <w:rtl w:val="true"/>
        </w:rPr>
        <w:t xml:space="preserve">) </w:t>
      </w:r>
      <w:r>
        <w:rPr>
          <w:rtl w:val="true"/>
        </w:rPr>
        <w:t>دستور نداده است و</w:t>
      </w:r>
      <w:r>
        <w:rPr>
          <w:rtl w:val="true"/>
        </w:rPr>
        <w:t>...</w:t>
      </w:r>
      <w:bookmarkEnd w:id="263"/>
    </w:p>
    <w:p>
      <w:pPr>
        <w:pStyle w:val="BookText"/>
        <w:rPr/>
      </w:pPr>
      <w:r>
        <w:rPr>
          <w:rFonts w:ascii="IRNazanin" w:hAnsi="IRNazanin" w:eastAsia="IRNazanin"/>
          <w:color w:val="111111"/>
          <w:sz w:val="28"/>
          <w:sz w:val="28"/>
          <w:szCs w:val="28"/>
          <w:rtl w:val="true"/>
          <w:lang w:bidi="fa-IR"/>
        </w:rPr>
        <w:t>معاویه به سبّ و دشنام دادن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نداده است و هیچ گونه دلیلی بر این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معاویه را به این کار متهم می کنند؟</w:t>
      </w:r>
    </w:p>
    <w:p>
      <w:pPr>
        <w:pStyle w:val="BookText"/>
        <w:rPr/>
      </w:pPr>
      <w:r>
        <w:rPr>
          <w:rFonts w:ascii="IRNazanin" w:hAnsi="IRNazanin" w:eastAsia="IRNazanin"/>
          <w:color w:val="111111"/>
          <w:sz w:val="28"/>
          <w:sz w:val="28"/>
          <w:szCs w:val="28"/>
          <w:rtl w:val="true"/>
          <w:lang w:bidi="fa-IR"/>
        </w:rPr>
        <w:t>کاظم شیخ الاسلام زاده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که درباره ی سبّ و دشنام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معاویه، مدرکی در دست نیست، ادعایی بس بی پایه و اساس است که برای آشکار ساختن ناراستی آن، مدارکی چند از منابع اهل سنّت را می آوریم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مغیرة بن شعبه را نامزد حکومت کوفه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در درایت و هوش تو سخنی نیست، ولی از یک نکته غافل مباش و آن، بدگویی و دشنام به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دستور 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به شخصی از پیروان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صیفی ابن فسیل امر کرد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مجلس، سب و لعن کند که او خودداری ورزید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از سعد بن ابی وقاص خواست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و او را 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دشنام دهم که آیات منزلت و مباهله درباره ی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دشنام نخواهم داد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 معاویه به حج رفت و در مسجد النبی و بر منبر پیامبر می خواست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 کند که سعد بن ابی وقاص به او اعتراض کرد و از مسجد بیرون رفت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پس از درگذشت سعد بن ابی وقاص، بر منبر پیامبر رفت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کارگزارانش نیز دستور داد این کار را انجام دهند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از جاحظ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بنی امیه از معاویه خواستند که به سبّ و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هنگامی که کودکان بر این باور، بزرگ شوند و بزرگان به پیری برسند و گوینده ای پیدا نشود که فضیلتی از او را بر زبان آورد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قنوت،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مالک اشتر و حسنین را لعن می کرد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قنوت،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کرده است</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وطواط</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را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 برادر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کمک مالی نزد معاویه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پذیرش درخواست عقیل، شرط کرد که 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می گوید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عبیداللّه بن عمر را به سبّ و دشنام حضرت </w:t>
      </w:r>
      <w:bookmarkStart w:id="264" w:name="pg6244_42204"/>
    </w:p>
    <w:p>
      <w:pPr>
        <w:pStyle w:val="BookText"/>
        <w:rPr/>
      </w:pPr>
      <w:bookmarkEnd w:id="264"/>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کن، ولی او نمی پذیرد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احنف بن قیس را وادار کرد به منبر برود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کند، ولی او نپذیرفت</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طبری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کار سبّ و دشنام دادن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 که یکی از شرط های صلح نامه 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 بدگویی به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درخواست کرد که دست کم جلوی او، از دشنام دادن به پدرش پرهیز کنند، که معاویه به آن نیز عمل نکرد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609497_237004111"/>
      <w:bookmarkStart w:id="266" w:name="_Toc100"/>
      <w:bookmarkEnd w:id="265"/>
      <w:r>
        <w:rPr>
          <w:rtl w:val="true"/>
        </w:rPr>
        <w:t>چرا شیعیان، بیعت با ابوبکر را معصیت و کفر می دانند، در حالی که همه ی</w:t>
      </w:r>
      <w:r>
        <w:rPr>
          <w:rtl w:val="true"/>
        </w:rPr>
        <w:t>...</w:t>
      </w:r>
      <w:bookmarkEnd w:id="266"/>
    </w:p>
    <w:p>
      <w:pPr>
        <w:pStyle w:val="BookText"/>
        <w:rPr/>
      </w:pPr>
      <w:r>
        <w:rPr>
          <w:rFonts w:ascii="IRNazanin" w:hAnsi="IRNazanin" w:eastAsia="IRNazanin"/>
          <w:color w:val="111111"/>
          <w:sz w:val="28"/>
          <w:sz w:val="28"/>
          <w:szCs w:val="28"/>
          <w:rtl w:val="true"/>
          <w:lang w:bidi="fa-IR"/>
        </w:rPr>
        <w:t>چرا شیعیان، بیعت با ابوبکر را معصیت و کفر می دانند، در حالی که همه ی مسلمانان و صحابه با وی بیعت کردند و به او ایمان آوردند؟ افزون بر این باید گفت خلیفه با اتفاق نظر مسلمانان برگزیده شد و این تعیین در حقیقت، نصب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با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امیرعلی حسن لو</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بیعت با ابوبکر را هیچ گاه کفر ندانسته اند و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 کسی گفته می شود که شهادتین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همه ی مسلمانان اعم از شیعه و فرقه هایی که از آن منشعب شده اند، اهل توحید و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غُلات که درباره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می کنند و مقام آنان را تا سطح پرستش خداوند بالا می برند، شرک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علمای شیعه، بیعت با ابوبکر را کفر نمی دانند و براساس احکامی که بر کافران بار می شود، با اهل سنت برخورد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فقیهان بزرگ شیعه هم 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نماز خواندن شیعیان با اهل سنت و شرکت در نماز جماعت شان را برای حفظ وحدت اسلامی و مصالح دینی، لازم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که شیعیان، بیعت کنندگان با ابوبکر را کافر می دانند، بهتان آشکار به شیعه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معصیت بودن بیعت با ابوبکر در باور شیعه وجود دارد، ولی معصیت و کفر با هم بسیار تفاوت دارند و سنجش این دو با یکدیگر،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این باور است که بیعت کنندگان </w:t>
      </w:r>
    </w:p>
    <w:p>
      <w:pPr>
        <w:pStyle w:val="BookText"/>
        <w:rPr/>
      </w:pPr>
      <w:r>
        <w:rPr>
          <w:rFonts w:ascii="IRNazanin" w:hAnsi="IRNazanin" w:eastAsia="IRNazanin"/>
          <w:color w:val="111111"/>
          <w:sz w:val="28"/>
          <w:sz w:val="28"/>
          <w:szCs w:val="28"/>
          <w:rtl w:val="true"/>
          <w:lang w:bidi="fa-IR"/>
        </w:rPr>
        <w:t>می دانستند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جانشین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آگاهی از این تعیین، این واقعه را منکر شدند و به سفارش پیامبر رفتار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گرفتند که این عمل از نظر قرآن، معصیت است</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آنان باید از خود بپرسند و بیاندیشند که چرا پیامبر، حق انتخاب جانشین ندارد و اصلا در اندیشه ی انتخاب جانشین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امر مهم را بدون ترسیم آینده ی آن رها کرده است، ولی خلیفه ی اول برای پس از خود، جانشین برمی گزیند؟ آیا نعوذ باللّه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مردم و صحابه و خلیفه ی اول از جنبه های گوناگون این جریان، آگاه نبوده است یا این که به سرنوشت امّت خود اهمیت نمی داد و دلسوزی نمی کرد؟ این در حالی است که قرآن با صراحت از تلاش پیامبر برای اجرای اسلام و گسترش آن، یاد می کند و از نگرانی پیامبر نسبت به ایمان نیاوردن مردم، خبر می دهد</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انتخاب خلیفه با اتفاق آرای صحابه بود، چرا درباره ی خلیفه ی دوم و سوم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خلیفه ی دوم را خلیفه ی اول و خلیفه ی سوم را شورای شش نفره برگزید؟ به نظر شما، آیا این گونه گزینش مورد تأیید خداوند است؟</w:t>
      </w:r>
    </w:p>
    <w:p>
      <w:pPr>
        <w:pStyle w:val="BookText"/>
        <w:rPr/>
      </w:pPr>
      <w:r>
        <w:rPr>
          <w:rFonts w:ascii="IRNazanin" w:hAnsi="IRNazanin" w:eastAsia="IRNazanin"/>
          <w:color w:val="111111"/>
          <w:sz w:val="28"/>
          <w:sz w:val="28"/>
          <w:szCs w:val="28"/>
          <w:rtl w:val="true"/>
          <w:lang w:bidi="fa-IR"/>
        </w:rPr>
        <w:t>پس اگر بپذیریم که پیامبر، جانشینی برگزیده است، ولی مسلمانان پس از درگذشت ایشان، به انتخاب او توجهی نکرده اند، اثبات نسبت معصیت به خلفا و صحابه، کاری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 انتخابی از سوی پیامبر در کار نبوده است، خلیفه ی اول نیز باید مانند ایشان،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کسی را برنمی گزید و این کار را بر عهده ی صحابه و مسلمانان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نسبت به حفظ دینش، داناتر بود یا خلیفه ی اول، دوم و سوم؟ آیا پیامبر از هر نظر از آنان بالاتر نبود؟ آیا آنان از پیامبر، آگاه تر بودند؟ در هر صورت، این مسأله به تناقض،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بگویید پیامبر، جانشین برگزید، ولی خلفا معصیت کردند، هیچ گونه تناقض و مشکلی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این سخن نیز ادعا شده است که همه ی مسلمانان و صحابه با خلیفه بیعت کردند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اساس شواهد و اسناد تاریخی، نادرست است که آن را بر می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مسلمانان در مدینه نبودند، بلکه در شهرهای پیرامون سرزمین بزرگ حجاز،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آنان نرسیده است تا</w:t>
      </w:r>
    </w:p>
    <w:p>
      <w:pPr>
        <w:pStyle w:val="BookText"/>
        <w:rPr/>
      </w:pPr>
      <w:r>
        <w:rPr>
          <w:rFonts w:ascii="IRNazanin" w:hAnsi="IRNazanin" w:eastAsia="IRNazanin"/>
          <w:color w:val="111111"/>
          <w:sz w:val="28"/>
          <w:sz w:val="28"/>
          <w:szCs w:val="28"/>
          <w:rtl w:val="true"/>
          <w:lang w:bidi="fa-IR"/>
        </w:rPr>
        <w:t>بی درنگ در مدینه گرد آیند و به انتخاب خلیفه دست یازند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در مدینه بوده اند، در سقیفه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شماری از آنان در مراسم کفن و دفن پیامبر،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فرض درباره ی صحابه ی</w:t>
      </w:r>
    </w:p>
    <w:p>
      <w:pPr>
        <w:pStyle w:val="BookText"/>
        <w:rPr/>
      </w:pPr>
      <w:r>
        <w:rPr>
          <w:rFonts w:ascii="IRNazanin" w:hAnsi="IRNazanin" w:eastAsia="IRNazanin"/>
          <w:color w:val="111111"/>
          <w:sz w:val="28"/>
          <w:sz w:val="28"/>
          <w:szCs w:val="28"/>
          <w:rtl w:val="true"/>
          <w:lang w:bidi="fa-IR"/>
        </w:rPr>
        <w:t>پیامبر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ی آنان در مدینه و سقیفه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ابن عباس، زبیر و بسیاری از صحابه ی بزرگ اصلا در سقیفه حاضر نبودند و حتی تا مدت ها پس از آن نیز بیعت نکردند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مسلمانان بر بیعت با ابوبکر اتفاق کرده بودند، چرا اهل ردّه بر ضد ابوبکر قیام کردند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او جنگیدند؟ مشکل آنان تنها ارتدادنبود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ارتداد و ادعای نبوّت برخی قبیله ها و افراد از آن جا ریشه می گرفت که آنان می دیدند هر کسی برای خود، تشکیلاتی بنا نهاده است 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نیز به مخالفت برخاستند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که مردم به ابوبکر ایمان آوردند،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پیامبر ایمان آوردند و مسلمان شدند و این سخن درباره ی خلافت،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پیش از انتخاب ابوبکر برمی گردد و آنان، گروهی از مسلمانان مؤمن به پیامبر بودند که خلیفه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خلیفه ی اول تا سوم و حتی بیعت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اتفاق آرای همه ی مسلمانان پدید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اتفاقی بعدها نیز در میان مسلمان روی نداد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ی این بحث ها،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سقیفه، با خلفا هیچ گونه مخالفتی نورزید، بلکه برای حفظ مصالح اساسی اسلام، با آنان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وجدان انسانیّت زیان دید و هیچ کاستی و زیانی به شخصیت الهی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آنان نزد خداوند، محفوظ و امامت شان مستدام است</w:t>
      </w:r>
      <w:r>
        <w:rPr>
          <w:rFonts w:eastAsia="IRNazanin" w:cs="IRNazanin"/>
          <w:color w:val="111111"/>
          <w:sz w:val="28"/>
          <w:szCs w:val="28"/>
          <w:rtl w:val="true"/>
          <w:lang w:bidi="fa-IR"/>
        </w:rPr>
        <w:t xml:space="preserve">. </w:t>
      </w:r>
      <w:bookmarkStart w:id="267" w:name="pg6244_42207"/>
    </w:p>
    <w:p>
      <w:pPr>
        <w:pStyle w:val="Heading3"/>
        <w:numPr>
          <w:ilvl w:val="2"/>
          <w:numId w:val="1"/>
        </w:numPr>
        <w:rPr/>
      </w:pPr>
      <w:bookmarkStart w:id="268" w:name="__RefHeading___Toc1609499_237004111"/>
      <w:bookmarkStart w:id="269" w:name="_Toc101"/>
      <w:bookmarkEnd w:id="267"/>
      <w:bookmarkEnd w:id="268"/>
      <w:r>
        <w:rPr>
          <w:rtl w:val="true"/>
        </w:rPr>
        <w:t>اگر کفر معاویه به دلیل قتال با علی</w:t>
      </w:r>
      <w:r>
        <w:rPr>
          <w:rtl w:val="true"/>
        </w:rPr>
        <w:t>(</w:t>
      </w:r>
      <w:r>
        <w:rPr>
          <w:rtl w:val="true"/>
        </w:rPr>
        <w:t>علیه السلام</w:t>
      </w:r>
      <w:r>
        <w:rPr>
          <w:rtl w:val="true"/>
        </w:rPr>
        <w:t xml:space="preserve">) </w:t>
      </w:r>
      <w:r>
        <w:rPr>
          <w:rtl w:val="true"/>
        </w:rPr>
        <w:t>ثابت می شود،</w:t>
      </w:r>
      <w:r>
        <w:rPr>
          <w:rtl w:val="true"/>
        </w:rPr>
        <w:t>...</w:t>
      </w:r>
      <w:bookmarkEnd w:id="269"/>
    </w:p>
    <w:p>
      <w:pPr>
        <w:pStyle w:val="BookText"/>
        <w:rPr/>
      </w:pPr>
      <w:r>
        <w:rPr>
          <w:rFonts w:ascii="IRNazanin" w:hAnsi="IRNazanin" w:eastAsia="IRNazanin"/>
          <w:color w:val="111111"/>
          <w:sz w:val="28"/>
          <w:sz w:val="28"/>
          <w:szCs w:val="28"/>
          <w:rtl w:val="true"/>
          <w:lang w:bidi="fa-IR"/>
        </w:rPr>
        <w:t>اگر کفر معاویه به دلیل قتال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پس 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صلح کرد؟</w:t>
      </w:r>
    </w:p>
    <w:p>
      <w:pPr>
        <w:pStyle w:val="BookText"/>
        <w:rPr/>
      </w:pPr>
      <w:r>
        <w:rPr>
          <w:rFonts w:ascii="IRNazanin" w:hAnsi="IRNazanin" w:eastAsia="IRNazanin"/>
          <w:color w:val="111111"/>
          <w:sz w:val="28"/>
          <w:sz w:val="28"/>
          <w:szCs w:val="28"/>
          <w:rtl w:val="true"/>
          <w:lang w:bidi="fa-IR"/>
        </w:rPr>
        <w:t>سیدمحمد صادق ابطحی</w:t>
      </w:r>
    </w:p>
    <w:p>
      <w:pPr>
        <w:pStyle w:val="BookText"/>
        <w:rPr/>
      </w:pPr>
      <w:r>
        <w:rPr>
          <w:rFonts w:ascii="IRNazanin" w:hAnsi="IRNazanin" w:eastAsia="IRNazanin"/>
          <w:color w:val="111111"/>
          <w:sz w:val="28"/>
          <w:sz w:val="28"/>
          <w:szCs w:val="28"/>
          <w:rtl w:val="true"/>
          <w:lang w:bidi="fa-IR"/>
        </w:rPr>
        <w:t>کفر معاویه نه تنها به دلیل قتال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شود، بلکه به دلایل گوناگون دیگر نیز ثابت شده و از مسلّمات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عوام اهل سنّت، او را مسلمان، کاتب وحی،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 المؤمنین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جعلنا الرؤیا التی أرَیْنک الا فتنةً للناس و الشجرة الملعونة فی القرآن و نُخوّفُهم فما یزیدهم الاّ طغیاناً کبیراً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آن رؤیایی را که به تو نشان دادیم، تنها برای آزمایش مردم بود و هم چنین شجره ی ملعونه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قرآن نام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بیم می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ولی جز طغیان فراوان، چیزی بر آنان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از جمله فخر رازی و سیوطی درباره ی تفسیر این آیه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ینزون علی منبره نزو القرد فساءه ذلک</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 که بنی امیّه مانند بوزینگان بر منبر آن حضرت بالا و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جبرییل آیه ی یاد شده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خداوند متعال، نژاد بنی امیه را که در رأس آن ها ابوسفیان و معاویه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ی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به یقین معاویه که اصلی ترین شاخه ی این درخت است، ملعون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کسی که مورد لعن الهی قرار گرفته است، کافر و مشرک به خداوند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یقتل مُؤمناً متعمداً فجزائُهُ جهنّم خالداً فیها و غضب اللّه علیه و لعنه و اَعَدَّ له عذاباً عَظیماً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فرد با ایمانی را از عمد به قتل برساند، مجازات او دوزخ است، در حالی که جاودانه در آن می ماند و خداوند بر او غضب می کند و او را از رحمتش دور می سازد و عذاب بزرگی برای او آماده ساخته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الهی را با رفتار معاویه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خود را خلیفه ی مسلمانان می دانست، با رشوه دادن به جعده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زهری را برای جعده فرستاد و گفت که اگر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برسانی، یکصد هزار درهم به تو می دهم و تو را به همسری فرزند خود، یزید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جعده، زهر را به ایشان خورانید، معاویه یکصد هزار درهم را به او </w:t>
      </w:r>
    </w:p>
    <w:p>
      <w:pPr>
        <w:pStyle w:val="BookText"/>
        <w:rPr/>
      </w:pPr>
      <w:r>
        <w:rPr>
          <w:rFonts w:ascii="IRNazanin" w:hAnsi="IRNazanin" w:eastAsia="IRNazanin"/>
          <w:color w:val="111111"/>
          <w:sz w:val="28"/>
          <w:sz w:val="28"/>
          <w:szCs w:val="28"/>
          <w:rtl w:val="true"/>
          <w:lang w:bidi="fa-IR"/>
        </w:rPr>
        <w:t>داد، ولی او را به ازدواج پسرش یزید درنیاورد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شهادت رسانیدن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کفر نمی شود،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او و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و الحسین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الجنة من ظَلَم اهل بیتی او قاتلهم او أغار علیهم اَوْ سَبَّهم</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نسبت به اهل بیت من، ستم روا دارد یا آنان را به قتل برساند یا غارت کند یا دشنام بدهد، خداوند بهشت را بر او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علی من ظلم اهل بیتی و آذانی فی عترتی</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کسی که بر اهل بیت من ستم روا دارد و مرا به سبب اذیت عترتم آزار دهد،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قتل حجر بن عدی و هفت نفر از یاران و اصحاب او که به دستور معاویه صورت گرفت، سبب کفر و لعن معاویه نمی شود؟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در کتاب های اهل سنّت آمده است بدین گونه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معاویه علی منبری فاقتلوه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دیدید معاویه بر منبر من نشسته است،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منبر در این روایت، مطلق منبر باشد، هر منبری که معاویه بر آن بالا برود و دعوی اسلام کند و بر آن خطبه بخواند، آن منبر از آنِ رسول 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 و منبر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منظور از منبر در این روایت، خاص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دانست که ابن سعد در طبقات، در روایتی می گوید که معاویه به مدینه آمد و بر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بر آن، سوگند یاد کرد که ابن عمر را خواهم کشت</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صورت، معاویه واجب القتل بوده است، در حالی که مسلمانان در این موضوع، مسامحه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کسی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قتلش را صادر کند، مرتد و کافر است و سبب لعن او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دلایل آشکار کفر معاویه، دشنام دادن او به امیرالمؤمنین</w:t>
      </w:r>
      <w:bookmarkStart w:id="270" w:name="pg6244_42209"/>
    </w:p>
    <w:p>
      <w:pPr>
        <w:pStyle w:val="BookText"/>
        <w:rPr/>
      </w:pPr>
      <w:bookmarkEnd w:id="270"/>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مردم دستور داده بود که در قنوت نماز جماعت، نماز جمعه، منبرها و مجالس،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کسی که امام الموحدین، اخوالرسول، زوج البتول، امیرالمؤمنین علی بن ابی طالب را در حیات و ممات آن بزرگوار دشنام دهد یا به آن امر کند، ملعون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به یقین، مرا دشنام داده است و هر کس مرا دشنام دهد، همانا خداوند 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انت سیّد فی الدنیا و سید فی الاخرة، حبیبک حبیبی، و حبیبی حبیب اللّه و عدوّک عدوّی و عدوّی عدوّاللّه و الویل لمن ابغضک بعدی</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هستی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 من است و دوستدار من، دوست خداست و دشمن تو، دشمن من است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پس از من بغض تو را در 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احبنی فلیحب علیّاً و من أبغض علیّاً فقد أبغضنی، و من أبغضنی فقد أبغض اللّه عزّوجل و من أبغض اللّه ادخله النار</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دوست بدارد، باید علی را دوست بدارد، و کسی که نسبت به علی، بغض روا دارد، مرا مورد بغض قرار داده است و کسی که بغض مرا داشته باشد، خدا را مورد بغض قرار داده که نتیجه ی آن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لایبغض علیّاً مؤمن و لا یحبّه منافق</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نیز او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روایت ها بسیار است که به یقین، کفر معاویه را اثبات می کند</w:t>
      </w:r>
      <w:r>
        <w:rPr>
          <w:rFonts w:eastAsia="IRNazanin" w:cs="IRNazanin"/>
          <w:color w:val="111111"/>
          <w:sz w:val="28"/>
          <w:szCs w:val="28"/>
          <w:rtl w:val="true"/>
          <w:lang w:bidi="fa-IR"/>
        </w:rPr>
        <w:t>.</w:t>
      </w:r>
    </w:p>
    <w:p>
      <w:pPr>
        <w:pStyle w:val="Heading3"/>
        <w:numPr>
          <w:ilvl w:val="2"/>
          <w:numId w:val="1"/>
        </w:numPr>
        <w:rPr/>
      </w:pPr>
      <w:bookmarkStart w:id="271" w:name="__RefHeading___Toc1609501_237004111"/>
      <w:bookmarkStart w:id="272" w:name="_Toc102"/>
      <w:bookmarkEnd w:id="271"/>
      <w:r>
        <w:rPr>
          <w:rtl w:val="true"/>
        </w:rPr>
        <w:t>علمای اهل سنت پیوسته اشاره می کنند که پیامبر درباره ی خلافت پس از خودشان</w:t>
      </w:r>
      <w:r>
        <w:rPr>
          <w:rtl w:val="true"/>
        </w:rPr>
        <w:t>...</w:t>
      </w:r>
      <w:bookmarkEnd w:id="272"/>
    </w:p>
    <w:p>
      <w:pPr>
        <w:pStyle w:val="BookText"/>
        <w:rPr/>
      </w:pPr>
      <w:r>
        <w:rPr>
          <w:rFonts w:ascii="IRNazanin" w:hAnsi="IRNazanin" w:eastAsia="IRNazanin"/>
          <w:color w:val="111111"/>
          <w:sz w:val="28"/>
          <w:sz w:val="28"/>
          <w:szCs w:val="28"/>
          <w:rtl w:val="true"/>
          <w:lang w:bidi="fa-IR"/>
        </w:rPr>
        <w:t>علمای اهل سنت پیوسته اشاره می کنند که پیامبر درباره ی خلافت پس از خودشان، وصیتی نکرده است و شیعه هیچ دلیلی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خاصی را برای این امر تعیین کرده اند؟ چرا؟ این شخص چه کسی بوده است؟</w:t>
      </w:r>
    </w:p>
    <w:p>
      <w:pPr>
        <w:pStyle w:val="BookText"/>
        <w:rPr/>
      </w:pPr>
      <w:r>
        <w:rPr>
          <w:rFonts w:ascii="IRNazanin" w:hAnsi="IRNazanin" w:eastAsia="IRNazanin"/>
          <w:color w:val="111111"/>
          <w:sz w:val="28"/>
          <w:sz w:val="28"/>
          <w:szCs w:val="28"/>
          <w:rtl w:val="true"/>
          <w:lang w:bidi="fa-IR"/>
        </w:rPr>
        <w:t>سیدمحمدصادق موحد ابطحی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پیامبر درباره ی خلافت </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های آشکار و مسلّم اسلامی است که بزرگان صاحب اعتبار شیعه و سنی، آن را به روش های گوناگون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بعثت تا واپسین روزهای عمر، در مکان ها و زمان های گوناگون،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و امام پس از خود، معرفی و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نمونه از کلام اهل سنت در این زمینه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 فی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در تاریخ خود از ابن عباس می نویسد که علی ابن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عشیرتک الأقربین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نفر از خویشاوندان مرا برای خوردن طعام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حمزه و عباس و ابولهب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جمع، دستور الهی را که جبرییل بر آن حضرت آورده بود،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فرموده است شما را به سوی او فرا خوانم و رسالت خویش را از خویشان خود،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مرا در این امر یاری کند، برادر و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ایشان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نداد و از ترس، به او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 که جوان ترین آنان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انجام رسالت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اخی و وصیی و خلیفتی فیکم، فاسمعوا له و أطیعوا</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برادر و جانشین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او را بشنوید و از او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ایستادند و در حالی که می خندیدند، به ابی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که به سخنان پسرت گوش فرا دهی و از او پیروی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استتبعنی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الجن فانطلقت معه حتی بلغنا أعلی مکة فخطّ لی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وعدت أن یومن بی الجن والانس، فاما الأنس فقد آمنت بی، و اما الجن فقد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أظن أجلی إلا قد اقترب،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تستخلف أبابکر؟ فأعرض عنی فرأیت أنه لم یوافقه،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 عمر؟ فأعرض عنی فرأیت أنه لم یوافقه، فقلت یا رسول الله ألا تستخلف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والذی لا اله إلا هو إن بایعتموه و أطعتموه أدخلکم الجنة </w:t>
      </w:r>
    </w:p>
    <w:p>
      <w:pPr>
        <w:pStyle w:val="BookText"/>
        <w:rPr/>
      </w:pPr>
      <w:r>
        <w:rPr>
          <w:rFonts w:ascii="IRNazanin" w:hAnsi="IRNazanin" w:eastAsia="IRNazanin"/>
          <w:color w:val="111111"/>
          <w:sz w:val="28"/>
          <w:sz w:val="28"/>
          <w:szCs w:val="28"/>
          <w:rtl w:val="true"/>
          <w:lang w:bidi="fa-IR"/>
        </w:rPr>
        <w:t>اکتعین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رواه الطبرانی</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فراخواند تا در پی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پی او روان شدم، تا این که به بلندترین مکان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نوشته ای را برای من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من وعده داده شده است که همه ی جن و انس به من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ها به من ایمان آوردند، ولی جن ریاکارانه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کنم آشکارتر از این باشد، مگر این که وعده ی داده شده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ابابکر را به جانشینی خود برمی گزینی؟ پس از من روی گرداند که فهمیدم با این امر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را جانشین خود انتخاب می کنی؟ پس از من روی گرداند، که فهمیدم با این امر نیز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به جانشینی خود برمی گزینی؟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سوگند به آن کسی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بیعت کنید و از او پیروی کنید، همگی شما را به بهشت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مسند خود از جابر بن سمره به سند خویش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یکون اثنا عشر خلیفة من قریش</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پیوسته پایدار است تا این که دوازده خلیفه از قریش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سندی محکم بر حقانیت مذهب شیعه ی اثنی عشری به شمار می رود که نخستین ایشان، علی بن ابی طالب و آخرین آنان،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نشانه ی بطلان دیگر مذاهب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روایت بر اعتقاد اهل عامه به خلفای راشدین چهارگانه یا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شمار خلفای چهارگانه یا پنج گانه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بنی امیه یا بنی العباس نیز شمارشان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فطحیه و زیدیه نیز چنین مشکلی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مجمع الزوائد خود از سلمان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لکل نبی وصیا فمن وصیک؟ فسکت عنی فلما کان بعد رأنی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فأسرعت الیه، وقلت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وصی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کان اعلمهم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وصیی و موضع سرّی و خیر من أترک بعدی و ینجز عدتی و یقضی دینی علی بن ابی طالب</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وصی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وصی شماست؟ پیامبر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موسی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یوشع بن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وصی موسی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در آن هنگام، داناترین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وصی من و محرم اسرار من و بهترین کسی که پس از من باقی می ماند و خواسته های مرا برآورده می کند و دین مرا برپا می دارد،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نیز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و مرکز حکومتی مسلمانان را به قصد غزوه ی تبوک، ترک می فرمود،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صحیح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غزوه ی تبوک، به سند خود از مصعب بن سعد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 تبوک واستخلف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أتخلفنی فی الصبیان و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ترضی ان تکون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غزوه ی تبوک از مدینه بیرون رفت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حفظ بچه ها و زنان در مدینه، جانشین من می شوی؟ آیا رضایت می دهی که تو برای من به منزله ی هارون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که هنگام خروج موسی، برادرش هارون، جانشین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تفاوت که پس از موسی، پیامبر دیگری می آمد، ولی پس از من، پیامبری نخواهد آمد و تو وصی آخرین پیامبر هستی؟</w:t>
      </w:r>
    </w:p>
    <w:p>
      <w:pPr>
        <w:pStyle w:val="BookText"/>
        <w:rPr/>
      </w:pPr>
      <w:r>
        <w:rPr>
          <w:rFonts w:ascii="IRNazanin" w:hAnsi="IRNazanin" w:eastAsia="IRNazanin"/>
          <w:color w:val="111111"/>
          <w:sz w:val="28"/>
          <w:sz w:val="28"/>
          <w:szCs w:val="28"/>
          <w:rtl w:val="true"/>
          <w:lang w:bidi="fa-IR"/>
        </w:rPr>
        <w:t>صحیح ترمذی نیز این روایت را به دو طریق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سعید بن المسیب عن سعد أبی وقاص و دیگری از جابر بن عبداللّه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الا لا نبی بعدی</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یکی از نیرومندترین دلایل بر جانشینی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درتواتر آن بین علمای شیعه و اهل سنت،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یزید بن حیان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حصین بن سبره و عمر بن مسلم نزد زید بن ارقم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دیده ای وحدیثش را شنیده ای و در غزوه ها همراه او بوده و پشت سر او نماز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بگو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مکّه برمی گشتیم، در محلی بین</w:t>
      </w:r>
    </w:p>
    <w:p>
      <w:pPr>
        <w:pStyle w:val="BookText"/>
        <w:rPr/>
      </w:pPr>
      <w:r>
        <w:rPr>
          <w:rFonts w:ascii="IRNazanin" w:hAnsi="IRNazanin" w:eastAsia="IRNazanin"/>
          <w:color w:val="111111"/>
          <w:sz w:val="28"/>
          <w:sz w:val="28"/>
          <w:szCs w:val="28"/>
          <w:rtl w:val="true"/>
          <w:lang w:bidi="fa-IR"/>
        </w:rPr>
        <w:t>مکّه و مدینه به نام خم در حالی که خطبه می خواند و حمد و ثنای خداوند می گفت و موعظه می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انسانی هستم که گمان می رود مرگم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فرستاده ی پروردگار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شیء گران بها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کتاب خداست که در آن، هدایت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خدا را بگیرید و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کتاب خدا و آنان را به سوی 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اهل بیت من است که یادآوری می کنم به شما خدا را درباره ی اهل بیت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سه مرتبه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حصین از 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آیا زنان پیامبر نیز اهل بیت او به شمار می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او، اهل بیتش به شمار می روند، ولی اهل بیت او کسانی هستند که پس از او،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کسانی هستند؟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عقیل و آل جعفر و آل عباس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همه ی اینان حرام 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ها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آورد و می گوید که در آن بیماری که به درگذشت ایشان انجامید، فرموده است</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سند این حدیث باید گفت این حدیث را بزرگان صحابه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ذر، جابر بن عبداللّه انصاری، زید بن أرقم، أبی سعید الخدری، زید بن ثابت، حذیفه بن اسید الغفاری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طریق برای این روایت، نقل کرده که خود، دلیلی بر تواتر آن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دلالت این حدیث نیز باید گفت با رعایت قرینه های قطعیه و شواهد آشکار که در متن روایت پیچیده شده است، این روایت را می توان روایتی محکم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هایی مانند این گفته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بشر یوشک ان یأتی رسول ربی فاجیب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او خلیفتین</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فانظروا کیف تخلفونی فیهما</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کیف تخلفونی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تقدموهما فتهلکوا و لا تعلموهما فهماعلم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قرار داده و </w:t>
      </w:r>
      <w:bookmarkStart w:id="273" w:name="pg6244_42214"/>
    </w:p>
    <w:p>
      <w:pPr>
        <w:pStyle w:val="BookText"/>
        <w:rPr/>
      </w:pPr>
      <w:bookmarkEnd w:id="273"/>
      <w:r>
        <w:rPr>
          <w:rFonts w:ascii="IRNazanin" w:hAnsi="IRNazanin" w:eastAsia="IRNazanin"/>
          <w:color w:val="111111"/>
          <w:sz w:val="28"/>
          <w:sz w:val="28"/>
          <w:szCs w:val="28"/>
          <w:rtl w:val="true"/>
          <w:lang w:bidi="fa-IR"/>
        </w:rPr>
        <w:t>امّت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افضل و اعلم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که در ردّ شیعه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علی البدع و 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درباره ی این حدیث، این گونه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عترته، ثقلین لان الثقل کل نفیس و خطیر مصون، و هذان کذالک اذ کل منهما معدن للعلوم الدینیة و الاسرار و الحکم العلیة و الاحکام الشرعیة و لذا حث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الاقتداء و التمسک بهم و التعلم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الحکمة اهل البیت</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عترت خود را ثقلین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هر شیء نفیس و گران بها و بزرگ، در امان است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کدام از آن ها، معدن علوم دین و اسرار و حکمت های الهی و احکام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پیروی و آموختن از آن ها دستور فرمود و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درما، حکمت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 این ادّله، گوشه ای از دلایل خلافت و جانشینی بلافصل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همه ی آن ها مورد تأیید علمای اهل سنت است</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609503_237004111"/>
      <w:bookmarkStart w:id="275" w:name="_Toc103"/>
      <w:bookmarkEnd w:id="274"/>
      <w:r>
        <w:rPr>
          <w:rtl w:val="true"/>
        </w:rPr>
        <w:t xml:space="preserve">احادیث فراوانی از پیامبر اسلام درباره ی نکوهش یزید بن معاویه وارد شده </w:t>
      </w:r>
      <w:r>
        <w:rPr>
          <w:rtl w:val="true"/>
        </w:rPr>
        <w:t>...</w:t>
      </w:r>
      <w:bookmarkEnd w:id="275"/>
    </w:p>
    <w:p>
      <w:pPr>
        <w:pStyle w:val="BookText"/>
        <w:rPr/>
      </w:pPr>
      <w:r>
        <w:rPr>
          <w:rFonts w:ascii="IRNazanin" w:hAnsi="IRNazanin" w:eastAsia="IRNazanin"/>
          <w:color w:val="111111"/>
          <w:sz w:val="28"/>
          <w:sz w:val="28"/>
          <w:szCs w:val="28"/>
          <w:rtl w:val="true"/>
          <w:lang w:bidi="fa-IR"/>
        </w:rPr>
        <w:t>احادیث فراوانی از پیامبر اسلام درباره ی نکوهش یزید بن معاویه وارد شده است، که همگی منقطعه و معضوله</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پاسخی دارید؟</w:t>
      </w:r>
    </w:p>
    <w:p>
      <w:pPr>
        <w:pStyle w:val="BookText"/>
        <w:rPr/>
      </w:pPr>
      <w:r>
        <w:rPr>
          <w:rFonts w:ascii="IRNazanin" w:hAnsi="IRNazanin" w:eastAsia="IRNazanin"/>
          <w:color w:val="111111"/>
          <w:sz w:val="28"/>
          <w:sz w:val="28"/>
          <w:szCs w:val="28"/>
          <w:rtl w:val="true"/>
          <w:lang w:bidi="fa-IR"/>
        </w:rPr>
        <w:t>کاظم شیخ الاسلام زاده</w:t>
      </w:r>
    </w:p>
    <w:p>
      <w:pPr>
        <w:pStyle w:val="BookText"/>
        <w:rPr/>
      </w:pPr>
      <w:r>
        <w:rPr>
          <w:rFonts w:ascii="IRNazanin" w:hAnsi="IRNazanin" w:eastAsia="IRNazanin"/>
          <w:color w:val="111111"/>
          <w:sz w:val="28"/>
          <w:sz w:val="28"/>
          <w:szCs w:val="28"/>
          <w:rtl w:val="true"/>
          <w:lang w:bidi="fa-IR"/>
        </w:rPr>
        <w:t>این شبهه، بی پایه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احادیثی را که شبهه کننده، نام برده است مورد نقد و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دو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کتاب های خویش، این احادیث رانقل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رجالی این احادیث</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امر امتی قائماً بالقسط حتی یثلِمَهُ رجل من بنی امیه یقال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کتاب های اهل تسنن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الحدیث النبوی</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اتهاف</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یاد شده هیچ گاه معضوله نبوده،</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رواج گسترده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بحث رجالی این حدیث نیز باید گفت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از ولید بن مسلم و او از الاوزعی و او از مکحول و او نیز از ابی عبیده نقل کرده است که درباره ی ولید بن مسلم ابوالعبیان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ندیدم کسی را مثل او</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است و گفته اش، حجّت</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الرازی درباره 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صالح الحدیث است</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شامات، عاقل تر از ولید بن مسلم ندیده ام</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درباره ی الاوزعی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بوده است، کثیر العلم و حدیثش، حجت</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درباره 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مثل او</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حدیث و فقاهت، صلاحیت امامت را دارد</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مکحول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است و او را از بزرگان حدیث می شمارند</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را نیز ابن حجر توثیق کرده است</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یغیر سنتی رجل عن بنی امیه یقال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افزون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کتاب های اهل سنت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اخبار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سلسله ی راویان این حدیث می گوید که عوف اعرابی از مهاجر ابی فحله و او از ابوالعالیه و او نیز از ابوذر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درباره ی عوف اعرابی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اوثقه است و ثابت</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است و مکثر</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w:t>
      </w:r>
    </w:p>
    <w:p>
      <w:pPr>
        <w:pStyle w:val="BookText"/>
        <w:rPr/>
      </w:pPr>
      <w:r>
        <w:rPr>
          <w:rFonts w:ascii="IRNazanin" w:hAnsi="IRNazanin" w:eastAsia="IRNazanin"/>
          <w:color w:val="111111"/>
          <w:sz w:val="28"/>
          <w:sz w:val="28"/>
          <w:szCs w:val="28"/>
          <w:rtl w:val="true"/>
          <w:lang w:bidi="fa-IR"/>
        </w:rPr>
        <w:t>داوود درباره ی ابوالعالیه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صحابه کسی مانند ابوالعالیه به قرآن داناتر نیست</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کثیر الصلاة و روزه دار بود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 بنت عتبه در شهادت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نداشت و احادیثی که بر مثله کردن و درآوردن جگر حمزه به دست هند، دلالت دارند، ضعیف و گاهی مقطوع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شیخ الاسلام زاده</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بنت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کشته شدن و مثله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نقشی نداشته، بسیار بی پایه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واقعه در بسیاری از کتاب های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شبهه، به نشانه هایی از تاریخ های معتبر نگاشته شده و مورد پذیرش اهل سنت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شبهه این است که هند در کشته شدن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وحشی،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وی، عتبه در بدر کشته شده بود، هنگامی که وحشی را دید، وی را تحریض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 ما همه در بندگی تو کمر می بندیم و هر چه تو را باید از مال می دهیم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تاریخش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دختر عتبه هرگاه وحشی را می دید،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ابوالاسود، انتقام ما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ابوالاسود کنیه ی وحشی بود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کتابی دیگر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حیله و وسیله سازی را برای انتقام پدرش ترک نمی کرد، تا وحشی را که غلام حبشی بود،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 تو را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یارانش 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جنگ، مواظب اطراف خویش است، ولی حمزه چون می جنگد، دیگر چیزی جز رقیب روبه رو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انتخاب می کنم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شبهه، درباره ی مثله کردن حمزه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نیز به دلیل اجماع همه ی تاریخ نگاران بر مثله شدن بدن حضرت حمزه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هند بنت عتبه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شماری از این تاریخ نگاران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رفت و شکم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بشکافت و جگر وی را بیرون آورد و </w:t>
      </w:r>
      <w:bookmarkStart w:id="276" w:name="pg6244_42217"/>
    </w:p>
    <w:p>
      <w:pPr>
        <w:pStyle w:val="BookText"/>
        <w:rPr/>
      </w:pPr>
      <w:bookmarkEnd w:id="276"/>
      <w:r>
        <w:rPr>
          <w:rFonts w:ascii="IRNazanin" w:hAnsi="IRNazanin" w:eastAsia="IRNazanin"/>
          <w:color w:val="111111"/>
          <w:sz w:val="28"/>
          <w:sz w:val="28"/>
          <w:szCs w:val="28"/>
          <w:rtl w:val="true"/>
          <w:lang w:bidi="fa-IR"/>
        </w:rPr>
        <w:t>پاره ای از آن را در دهان نهاد و جوید و نتوانست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دور انداخت و آن روز هر زینت و زیور که با وی بود، از خود باز کرد و به وحشی داد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 به همین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3"/>
        <w:numPr>
          <w:ilvl w:val="2"/>
          <w:numId w:val="1"/>
        </w:numPr>
        <w:rPr/>
      </w:pPr>
      <w:bookmarkStart w:id="277" w:name="__RefHeading___Toc1609505_237004111"/>
      <w:bookmarkStart w:id="278" w:name="_Toc104"/>
      <w:bookmarkEnd w:id="277"/>
      <w:r>
        <w:rPr>
          <w:rtl w:val="true"/>
        </w:rPr>
        <w:t>آیا پیامبر</w:t>
      </w:r>
      <w:r>
        <w:rPr>
          <w:rtl w:val="true"/>
        </w:rPr>
        <w:t>(</w:t>
      </w:r>
      <w:r>
        <w:rPr>
          <w:rtl w:val="true"/>
        </w:rPr>
        <w:t>صلی الله علیه وآله وسلم</w:t>
      </w:r>
      <w:r>
        <w:rPr>
          <w:rtl w:val="true"/>
        </w:rPr>
        <w:t xml:space="preserve">) </w:t>
      </w:r>
      <w:r>
        <w:rPr>
          <w:rtl w:val="true"/>
        </w:rPr>
        <w:t>از نظر عقلی و شرعی مجاز بوده است که</w:t>
      </w:r>
      <w:r>
        <w:rPr>
          <w:rtl w:val="true"/>
        </w:rPr>
        <w:t>....</w:t>
      </w:r>
      <w:bookmarkEnd w:id="278"/>
    </w:p>
    <w:p>
      <w:pPr>
        <w:pStyle w:val="BookText"/>
        <w:rPr/>
      </w:pP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و شرعی مجاز بوده است که جانشینی برای خود برنگزیند یا این که در زمینه ی تعیین جانشین، به غفلت یا فراموشی، دچار شده باشد؟</w:t>
      </w:r>
    </w:p>
    <w:p>
      <w:pPr>
        <w:pStyle w:val="BookText"/>
        <w:rPr/>
      </w:pPr>
      <w:r>
        <w:rPr>
          <w:rFonts w:ascii="IRNazanin" w:hAnsi="IRNazanin" w:eastAsia="IRNazanin"/>
          <w:color w:val="111111"/>
          <w:sz w:val="28"/>
          <w:sz w:val="28"/>
          <w:szCs w:val="28"/>
          <w:rtl w:val="true"/>
          <w:lang w:bidi="fa-IR"/>
        </w:rPr>
        <w:t>سیدمحمدصادق موحد ابطحی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کمی دقت و بررسی در آثار و اخبار و تاریخ، هیچ رسولی را نمی یابیم که از دنیا رفته و برای خود، جانشینی تعیین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حتی از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در روایتی از سلمان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لکل نبی وصیاً فمن وصیک؟ فسکت عنّی فلمّا کان بعد 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فأسرعت الیه،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کان اعلمهم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وصیی و موضع سری و خیر من اترک بعدی و ینجز عدتی و یقضی دینی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گفتوگو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 بها ابراهیم بنیه و یعقوب یا بنیَّ إنّ الله اصطفی لکم الدین فلا تموتن الا و انتم مسلمون</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لحظه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آیین اسلام، وصیت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آیین پاک را برای شما برگزیده است و شما جز به آیین اسلام از دنیا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آیات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علیکم اذا حضر احدکم الموت ان ترک خیراً الوصیة للوالدین و الاقربین حقاً علی المتقین، فمن بدله بعد ما سمعه، فانما اثمه علی الذین بیدلونه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نوشته شده است هنگامی که مرگ یکی از شما فرا می رسد، اگر چیز خوبی از خود بر جای گذارده است، باید برای پدر و مادر و نزدیکان، به 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پس از شنیدنش، آن را تغییر دهد، گناه آن، تنها بر </w:t>
      </w:r>
    </w:p>
    <w:p>
      <w:pPr>
        <w:pStyle w:val="BookText"/>
        <w:rPr/>
      </w:pPr>
      <w:r>
        <w:rPr>
          <w:rFonts w:ascii="IRNazanin" w:hAnsi="IRNazanin" w:eastAsia="IRNazanin"/>
          <w:color w:val="111111"/>
          <w:sz w:val="28"/>
          <w:sz w:val="28"/>
          <w:szCs w:val="28"/>
          <w:rtl w:val="true"/>
          <w:lang w:bidi="fa-IR"/>
        </w:rPr>
        <w:t xml:space="preserve">کسانی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حق امری مسلم ان یبیت الا وصیّته تحت راسه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حقوق هر مرد مسلمان آن است که نخوابد، مگر این که وصیتش زیر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بغیر وصیتی، مات میتة جاهلیة</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بدون وصیت بمیرد،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اخبار در تشویق به وصیت کردن، وارد شده است تا بزرگی آن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سادگی از کنار این همه تصریح درباره ی وصیت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أتأمرون الناس بالبر و تنسون انفسکم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مردمان را به نیکویی فرا می خوانید، در حالی که نفس های خود را فراموش می کنید؟باید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را به لفظ عام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و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نیز باید به این امر،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نیز در برابر دستور الهی، مکلف است و لفظ عام، او را هم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نکرده باشد، به دستور این آیات رفتار نکرده و این در حالی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و هادی وحی بوده و از هرگونه عیب و اشتباهی،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باشد، کسی نمی تواند آن را تبدیل کند یا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اساس آیه های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گناه آن را برگردن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مسلّم گشت که پیامبر نیز مانند دیگران، حق وصیت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حق را از خود سلب کرده باشد، میان کلام و عملش، تناقض پدید می آید و این کار با آیات قرآن نیز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وصیت کرده است و از جمله وصیت های آن حضرت، بلکه مهم ترین و اساسی ترین آن ها، باید وصیت بر جانشینی رسالت خویش و ادامه ی راه هدایت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پس از نزول آیه ی رسالت در غدیر خم،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والله یعصمک من الناس</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از سوی پروردگارت بر تو نازل شده است، </w:t>
      </w:r>
    </w:p>
    <w:p>
      <w:pPr>
        <w:pStyle w:val="BookText"/>
        <w:rPr/>
      </w:pP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انجام ندهی،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اگر پیامبر این کار را به انجام نرسانده بود، رسالت او براساس این آیه ی شریفه، از جانب خداوند زیر سؤال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خداوند هدف از اتمام و اکمال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دین شما را کامل کردم و نعمت خود را بر شما تمام ساختم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گزینش جانشین و خلیفه برای مردم، منحصر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مسأله به گونه ای است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اعلان را در بازگشت از حجة الوداع و در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تصریح علمای اهل سنّت، این دو آیه در این مکان نازل گشته و درباره ی جانشینی علیّ بن ابی طالب است </w:t>
      </w:r>
      <w:r>
        <w:rPr>
          <w:rFonts w:eastAsia="IRNazanin" w:cs="IRNazanin"/>
          <w:color w:val="111111"/>
          <w:sz w:val="28"/>
          <w:szCs w:val="28"/>
          <w:rtl w:val="true"/>
          <w:lang w:bidi="fa-IR"/>
        </w:rPr>
        <w:t>-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 داد، همه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و پیامبری او، زیر سؤال می رفت و مانند این بود که اصلاً رسالتش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و جانشینی خود را بی سرپرست رها نکرده است، این لباس بر تن چه کسانی سزاوارتر و برازنده تر است و در نظر او، چه کسی اَصلح است؟خداوند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آدم و نوح و آل ابراهیم و آل عمران را بر جهانیان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آغاز سوره ی یس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 والقرآن الحکیم، انک لمن المرسلین</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جماعتی هستی که فرستاده شده و رسول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آل ابراهیم، اسماعیل و اسحاق و یعقوب هستند که این ها جانشین پیامبران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نیز موسی و هارون هستند که پیامبران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سید ولد آدم یوم القیامه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نبیّ یومئذ آدم فمن سواه الا تحت لوائی</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آقا و بزرگ فرزندان آدم در روز </w:t>
      </w:r>
      <w:bookmarkStart w:id="279" w:name="pg6244_42220"/>
    </w:p>
    <w:p>
      <w:pPr>
        <w:pStyle w:val="BookText"/>
        <w:rPr/>
      </w:pPr>
      <w:bookmarkEnd w:id="279"/>
      <w:r>
        <w:rPr>
          <w:rFonts w:ascii="IRNazanin" w:hAnsi="IRNazanin" w:eastAsia="IRNazanin"/>
          <w:color w:val="111111"/>
          <w:sz w:val="28"/>
          <w:sz w:val="28"/>
          <w:szCs w:val="28"/>
          <w:rtl w:val="true"/>
          <w:lang w:bidi="fa-IR"/>
        </w:rPr>
        <w:t>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پیامبری در این روز نیست از آدم گرفته تا هر کس که مثل او نبی و پیامبر باشد، مگر این که زیر پرچم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ابراهیم و آل عمران برتر هستند و این نیست مگر به استناد کلام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الامر لا ینقضی حتی یمضی فیهم اثنی عشر خلیفة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نمی رسد، تا این که دوازده خلیفه 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سمرة که این سخن را روایت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 ی ایشان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دستور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فاتبعوا ملّة ابراهیم حنیفاً</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ملت ابراهیم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گرایش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ذریّه ی ابراهیم، خلیفه و جانشین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استدلال های عقلی و شرعی یاد شده را نپذیریم و بگوییم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جانشینی برای خود تعیین نکرده است، چگونه ابابکر در وصیت خویش، خلیفه ی بعدی و جانشین خود را تعیین کرد و به صراحت، عمر بن الخطاب را پس از خود، خلیفه خواند؟ 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جانشین خود و رسالت الهی، دچار غفلت و فراموشی گشته و هیچ جانشینی برنگزیده است؟ این سخن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زیرابنابر آیات گذشته، پیامبر مأمور تعیین جانشین و وصی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تعیین کرده است، چرا آن را تغییر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 فانّما اثمه علی الذین یبدلونه</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609507_237004111"/>
      <w:bookmarkStart w:id="281" w:name="_Toc105"/>
      <w:bookmarkEnd w:id="280"/>
      <w:r>
        <w:rPr>
          <w:rtl w:val="true"/>
        </w:rPr>
        <w:t>چرا امیرمؤمنان علی</w:t>
      </w:r>
      <w:r>
        <w:rPr>
          <w:rtl w:val="true"/>
        </w:rPr>
        <w:t>(</w:t>
      </w:r>
      <w:r>
        <w:rPr>
          <w:rtl w:val="true"/>
        </w:rPr>
        <w:t>علیه السلام</w:t>
      </w:r>
      <w:r>
        <w:rPr>
          <w:rtl w:val="true"/>
        </w:rPr>
        <w:t xml:space="preserve">) </w:t>
      </w:r>
      <w:r>
        <w:rPr>
          <w:rtl w:val="true"/>
        </w:rPr>
        <w:t>هنگام به خلافت رسیدن ابوبکر</w:t>
      </w:r>
      <w:r>
        <w:rPr>
          <w:rtl w:val="true"/>
        </w:rPr>
        <w:t>....</w:t>
      </w:r>
      <w:bookmarkEnd w:id="281"/>
    </w:p>
    <w:p>
      <w:pPr>
        <w:pStyle w:val="BookText"/>
        <w:rPr/>
      </w:pPr>
      <w:r>
        <w:rPr>
          <w:rFonts w:ascii="IRNazanin" w:hAnsi="IRNazanin" w:eastAsia="IRNazanin"/>
          <w:color w:val="111111"/>
          <w:sz w:val="28"/>
          <w:sz w:val="28"/>
          <w:szCs w:val="28"/>
          <w:rtl w:val="true"/>
          <w:lang w:bidi="fa-IR"/>
        </w:rPr>
        <w:t>چرا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به خلافت رسیدن ابوبکر، مخالفت ورزید، ولی در 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شرکت جست؟</w:t>
      </w:r>
    </w:p>
    <w:p>
      <w:pPr>
        <w:pStyle w:val="BookText"/>
        <w:rPr/>
      </w:pPr>
      <w:r>
        <w:rPr>
          <w:rFonts w:ascii="IRNazanin" w:hAnsi="IRNazanin" w:eastAsia="IRNazanin"/>
          <w:color w:val="111111"/>
          <w:sz w:val="28"/>
          <w:sz w:val="28"/>
          <w:szCs w:val="28"/>
          <w:rtl w:val="true"/>
          <w:lang w:bidi="fa-IR"/>
        </w:rPr>
        <w:t>سیدسعید حسینی</w:t>
      </w:r>
    </w:p>
    <w:p>
      <w:pPr>
        <w:pStyle w:val="BookText"/>
        <w:rPr/>
      </w:pPr>
      <w:r>
        <w:rPr>
          <w:rFonts w:ascii="IRNazanin" w:hAnsi="IRNazanin" w:eastAsia="IRNazanin"/>
          <w:color w:val="111111"/>
          <w:sz w:val="28"/>
          <w:sz w:val="28"/>
          <w:szCs w:val="28"/>
          <w:rtl w:val="true"/>
          <w:lang w:bidi="fa-IR"/>
        </w:rPr>
        <w:t>پاسخ این پرسش را در دو بخش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دید خلافت و رهبری اسلامی از محور خود بیرون می رود، تشخیص داد که سکوت مطلق، مهر تأییدی است بر کاری ناروا که می خواهد جامه ی قانونی به تن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نسل آن روز و نسل های آینده، </w:t>
      </w:r>
    </w:p>
    <w:p>
      <w:pPr>
        <w:pStyle w:val="BookText"/>
        <w:rPr/>
      </w:pPr>
      <w:r>
        <w:rPr>
          <w:rFonts w:ascii="IRNazanin" w:hAnsi="IRNazanin" w:eastAsia="IRNazanin"/>
          <w:color w:val="111111"/>
          <w:sz w:val="28"/>
          <w:sz w:val="28"/>
          <w:szCs w:val="28"/>
          <w:rtl w:val="true"/>
          <w:lang w:bidi="fa-IR"/>
        </w:rPr>
        <w:t>سکوت شخصیتی مانند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ی حقانیت مدعی خلافت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سکوت را شکست و با ایراد خطبه و سخنرانی به نخستین وظیفه ی خود که همان یادآوری حق و حقیقت بود،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خواستند در مسجد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اجبار از او بیعت بگیرند، به گروه مهاجر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را که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 ریزی کرد، از خاندان او بیرون مبرید و وارد خانه های خود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به این کار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آنان، کسی است که به مفاهیم قرآن و فروع و اصول دین، چیرگی کامل دارد، به سنت های پیامبر گرامی آشناست، می تواند جامعه ی اسلامی را به خوبی اداره کند، جلوی مفاسد را بگیرد و غنیمت ها را میان آنان عادلانه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فردی، نوبت به دیگران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از هوا و هوس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راه خدا گمراه می شوید و از حقیقت، دوری می گزینید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بنی هاشم نزد ابوبکر حاضر شد و شایستگی خود را برای خلافت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زندگی پیامبر و نیز پس از مرگش، به مقام و منصب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و وزیر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فردی هستم که به او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شما در جهاد با مشرکان، داناترین شما به کتاب و سنت پیامبر، آگاه ترین شما بر فروع و اصول دین، فصیح ترین شما در سخن و نیرومندترین شما در برابر دشواری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میراث با من به جنگ و کشمکش برخاستید؟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دیگر از خطبه های خود، خلافت را از آن کسی می داند که تواناترین افراد در اداره ی امور مملکت و دانشمندترین آنان به دستورهای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افراد برای حکومت و تواناترین آنان در اداره ی امور، دانشمندترین آن ها به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این شرایط را ندارد، به اندیشه ی خلافت افتاد، از او درخواست می شود که بر حق، گردن نهد و اگر به فساد خود ادامه داد، کشته می شود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کار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گروه تجاوزگر بود تا بتواند با یادآوری حقیقت و یاری گرفتن از بزرگان انصار، حق خود را از تجاوزگران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از این کار، نتیجه ای نگرفت و حق او پایمال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در چنین زمان حساسی، وظیفه 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 وظیفه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است یا قیام؟</w:t>
      </w:r>
    </w:p>
    <w:p>
      <w:pPr>
        <w:pStyle w:val="BookText"/>
        <w:rPr/>
      </w:pPr>
      <w:r>
        <w:rPr>
          <w:rFonts w:ascii="IRNazanin" w:hAnsi="IRNazanin" w:eastAsia="IRNazanin"/>
          <w:color w:val="111111"/>
          <w:sz w:val="28"/>
          <w:sz w:val="28"/>
          <w:szCs w:val="28"/>
          <w:rtl w:val="true"/>
          <w:lang w:bidi="fa-IR"/>
        </w:rPr>
        <w:t>قرینه ها گواهی می دهند که قیام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به سود جامعه ی نوبنیاد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راه دیگری را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دلایل این کار را برمی شماریم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ارتداد امت،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بیان گر این مطلب است که پیامبر در دوران زندگی خود، از آینده ی جامعه ی اسلامی سخت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یک سلسله حوادث ناگوار، این احتمال در ذهن پیامبر افزایش می یافت که ممکن است گروه یا گروه هایی پس از درگذشت ایشان، به دوران جاهلی بازگردند و دستورهای خداوند را به دست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دشمن در گیرودار جنگ احد، شایعه ی کشته شدن پیامبر 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دیده ی خود دید که بیش تر مسلمانان راه فرار در پیش گرفتند و به کوه ها و جاهای دور دست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برآن شدند تا با میان جی گری 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منافقان، از ابوسفیان امان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از این داستان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 دهد که چگونه در آن روز، تعصب های قومی و قبیله ای و اندیشه های جاهلی، بار دیگر خود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آشکار گردید که هنوز آموزه های اسلامی در ژرفای دل گروهی از آنان نفوذ نکرده و اسلام و ایمان تنها سرپوشی بر چهره ی جاهلیت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آن گردهم آیی در سقیفه، تنها سودجویی بود و هر فردی می کوشید، خود لباس خلافت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اسلام و مسلمانان و جستوجوی فردی شایسته که کشتی اسلام را به ساحل نجات رهنمون سازد، تنها چیزی بود که درآن جلسه کم تر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حوادث سقیفه، با پافشاری بر همبستگی اتحاد اسلامی، به فرجام تفرقه و اختلاف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ابوسفیان می خواست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بیعت بفشارد و از این راه به هدف های پلید خود برسد،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رو کرد و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های فتنه را با کشتی های نجات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و دو دستگی، دوری کنید و نشانه های فخرفروشی را از سر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بگویم، می گویند بر فرمان روایی حریص است و اگر خاموش بنشینم، می گویند از مرگ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 فرزند ابوطالب به مرگ، بیش ازعلاقه ی کودک به پستان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سکوت </w:t>
      </w:r>
    </w:p>
    <w:p>
      <w:pPr>
        <w:pStyle w:val="BookText"/>
        <w:rPr/>
      </w:pPr>
      <w:r>
        <w:rPr>
          <w:rFonts w:ascii="IRNazanin" w:hAnsi="IRNazanin" w:eastAsia="IRNazanin"/>
          <w:color w:val="111111"/>
          <w:sz w:val="28"/>
          <w:sz w:val="28"/>
          <w:szCs w:val="28"/>
          <w:rtl w:val="true"/>
          <w:lang w:bidi="fa-IR"/>
        </w:rPr>
        <w:t>می کنم، برای علم و آگاهی ویژه ای است که در آن فرو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نیز مانند من آگاه بودید، هم چون ریسمان چاه، مضطرب و لرزان می گشتید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قبیله های تازه مسلمان پخش شد، گروهی از آنان، پرچم مخالفت با اسلام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حکومت مرکزی پشت کردند و از پرداخت مالیات اسلامی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 حکومت مرکزی، این بود که گروهی از مسلمانان علاقه مند را برای نبرد با این گروه،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فتنه، فتنه ی دیگری در یمامه برپا شد و آن، ظهور مدعیان نبوّت مانند مسیلمه و طلیحه بود که افراد قبیله هایشان، از روی تعصب، از آنان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 و احوالی مهاجر و انصار، وحدت کلمه ی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های دور و نزدیک، پرچم مخالفت با حکومت مرکزی را برافراشته و مدعیان دروغین در استان های نجد و یمامه، به ادعای نبوت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توجیهی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نامه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توان نگریست</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تصمیم گیری از پیش تعیین شده ی خلیفه ی دوم و فشار وی و نیز پیش گیری از پراکندگی مسلمانان، در 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خطبه ی شقشقیه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در فراز و نشیب با آنان، موافقت کردم و در شورا شرکت جستم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عبدالرحمن بن عوف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بر اساس کتاب خدا و سنت پیامبر و روش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به کار و سیره ی شیخین، رنگ شرعی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تو را می پذیرم، ولی به شرط این که به کتاب خدا و سنت پیامبر و بر اساس اجتهاد و آگاهی خود، عمل کنم نه بر اساس سیره و روش شیخین</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شورای شش نفره جز شمشیر عبدالرحمن بن عوف، یافت نمی شد و حرفی را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باید به یاد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کن وگرنه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حرف دیگری که بخاری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باعث کشتن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ناک از جلسه بیرون آمد و او را دنبال کردند </w:t>
      </w:r>
      <w:bookmarkStart w:id="282" w:name="pg6244_42224"/>
    </w:p>
    <w:p>
      <w:pPr>
        <w:pStyle w:val="BookText"/>
        <w:rPr/>
      </w:pPr>
      <w:bookmarkEnd w:id="282"/>
      <w:r>
        <w:rPr>
          <w:rFonts w:ascii="IRNazanin" w:hAnsi="IRNazanin" w:eastAsia="IRNazanin"/>
          <w:color w:val="111111"/>
          <w:sz w:val="28"/>
          <w:sz w:val="28"/>
          <w:szCs w:val="28"/>
          <w:rtl w:val="true"/>
          <w:lang w:bidi="fa-IR"/>
        </w:rPr>
        <w:t>که بیعت کن وگرنه علیه تو جهاد خواهیم کرد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609509_237004111"/>
      <w:bookmarkStart w:id="284" w:name="_Toc106"/>
      <w:bookmarkEnd w:id="283"/>
      <w:r>
        <w:rPr>
          <w:rtl w:val="true"/>
        </w:rPr>
        <w:t>شمار فراوانی از تاریخ نگاران، مانند</w:t>
      </w:r>
      <w:r>
        <w:rPr>
          <w:rtl w:val="true"/>
        </w:rPr>
        <w:t xml:space="preserve">: </w:t>
      </w:r>
      <w:r>
        <w:rPr>
          <w:rtl w:val="true"/>
        </w:rPr>
        <w:t xml:space="preserve">یعقوبی، ابن قتیبه، مسعودی، شیخ مفید </w:t>
      </w:r>
      <w:r>
        <w:rPr>
          <w:rtl w:val="true"/>
        </w:rPr>
        <w:t>...</w:t>
      </w:r>
      <w:bookmarkEnd w:id="284"/>
    </w:p>
    <w:p>
      <w:pPr>
        <w:pStyle w:val="BookText"/>
        <w:rPr/>
      </w:pPr>
      <w:r>
        <w:rPr>
          <w:rFonts w:ascii="IRNazanin" w:hAnsi="IRNazanin" w:eastAsia="IRNazanin"/>
          <w:color w:val="111111"/>
          <w:sz w:val="28"/>
          <w:sz w:val="28"/>
          <w:szCs w:val="28"/>
          <w:rtl w:val="true"/>
          <w:lang w:bidi="fa-IR"/>
        </w:rPr>
        <w:t>شمار فراوانی از تاریخ نگاران،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ابن قتیبه، مسعودی، شیخ مفید، ابن شهر آشوب، علامه مجلسی، سید محسن آملی در اعیان الشیعه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در مسجد دانسته اند، ولی مشهور است که آن حضرت در محراب، ضربت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سخن چگونه جمع می شود؟</w:t>
      </w:r>
    </w:p>
    <w:p>
      <w:pPr>
        <w:pStyle w:val="BookText"/>
        <w:rPr/>
      </w:pPr>
      <w:r>
        <w:rPr>
          <w:rFonts w:ascii="IRNazanin" w:hAnsi="IRNazanin" w:eastAsia="IRNazanin"/>
          <w:color w:val="111111"/>
          <w:sz w:val="28"/>
          <w:sz w:val="28"/>
          <w:szCs w:val="28"/>
          <w:rtl w:val="true"/>
          <w:lang w:bidi="fa-IR"/>
        </w:rPr>
        <w:t>محمد علی ملا 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عبری است که به صدر مجالس،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نیز از این معنا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محراب در صدر مسجد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کانون ارتباط با معبود یگانه و مرکز روشنایی دل مقتدای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یک دانشمند علوم طبیعی در آزمایشگاه با چشم سر در جست جوی آن است، یک روحانی با چشم دل در گوشه ی محراب می جوید</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نجف اشرف و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محل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جامع کوفه، یک مصلی است که می گویند مصلای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آن مصلی، طرف دست راست کسی که رو به قبله دارد، محرابی است که گرداگرد آن از چوب ساج است و همین محراب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 شقی لعین، عبدالرحمان بن ملجم، به سر مبارک آن حضرت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محراب با حال گریه و دعا، نماز می گزارند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عماد زاده نیز پس از برشمردن همین ویژگی 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که در حدود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رفته، آثاری را دیده است که اکنون آن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جامع به نقل ابن بطوطه، خانه ی حضرت نوح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دری پهلوی محراب و مقام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کتاب های لغت، محراب را به کل مسجد نیز اطلاق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جوهری درباره 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من المحراب</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جا، محراب را به معنای مسجد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سخن، مسجد معنای مجازی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علاقه ی جزء و کل، اسم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bookmarkStart w:id="285" w:name="pg6244_42225"/>
    </w:p>
    <w:p>
      <w:pPr>
        <w:pStyle w:val="BookText"/>
        <w:rPr/>
      </w:pPr>
      <w:bookmarkEnd w:id="285"/>
      <w:r>
        <w:rPr>
          <w:rFonts w:ascii="IRNazanin" w:hAnsi="IRNazanin" w:eastAsia="IRNazanin"/>
          <w:color w:val="111111"/>
          <w:sz w:val="28"/>
          <w:sz w:val="28"/>
          <w:szCs w:val="28"/>
          <w:rtl w:val="true"/>
          <w:lang w:bidi="fa-IR"/>
        </w:rPr>
        <w:t xml:space="preserve">مکان خاصی در مسجد است، به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کرده اند</w:t>
      </w:r>
      <w:r>
        <w:rPr>
          <w:rFonts w:eastAsia="IRNazanin" w:cs="IRNazanin"/>
          <w:color w:val="111111"/>
          <w:sz w:val="28"/>
          <w:szCs w:val="28"/>
          <w:rtl w:val="true"/>
          <w:lang w:bidi="fa-IR"/>
        </w:rPr>
        <w:t>.</w:t>
      </w:r>
    </w:p>
    <w:p>
      <w:pPr>
        <w:pStyle w:val="Heading3"/>
        <w:numPr>
          <w:ilvl w:val="2"/>
          <w:numId w:val="1"/>
        </w:numPr>
        <w:rPr/>
      </w:pPr>
      <w:bookmarkStart w:id="286" w:name="__RefHeading___Toc1609511_237004111"/>
      <w:bookmarkStart w:id="287" w:name="_Toc107"/>
      <w:bookmarkEnd w:id="286"/>
      <w:r>
        <w:rPr>
          <w:rtl w:val="true"/>
        </w:rPr>
        <w:t>آیا می توان این سخن را پذیرفت که پس از پیامبر</w:t>
      </w:r>
      <w:r>
        <w:rPr>
          <w:rtl w:val="true"/>
        </w:rPr>
        <w:t>(</w:t>
      </w:r>
      <w:r>
        <w:rPr>
          <w:rtl w:val="true"/>
        </w:rPr>
        <w:t>صلی الله علیه وآله وسلم</w:t>
      </w:r>
      <w:r>
        <w:rPr>
          <w:rtl w:val="true"/>
        </w:rPr>
        <w:t xml:space="preserve">) </w:t>
      </w:r>
      <w:r>
        <w:rPr>
          <w:rtl w:val="true"/>
        </w:rPr>
        <w:t>همه ی مردم</w:t>
      </w:r>
      <w:r>
        <w:rPr>
          <w:rtl w:val="true"/>
        </w:rPr>
        <w:t>...</w:t>
      </w:r>
      <w:bookmarkEnd w:id="287"/>
    </w:p>
    <w:p>
      <w:pPr>
        <w:pStyle w:val="BookText"/>
        <w:rPr/>
      </w:pPr>
      <w:r>
        <w:rPr>
          <w:rFonts w:ascii="IRNazanin" w:hAnsi="IRNazanin" w:eastAsia="IRNazanin"/>
          <w:color w:val="111111"/>
          <w:sz w:val="28"/>
          <w:sz w:val="28"/>
          <w:szCs w:val="28"/>
          <w:rtl w:val="true"/>
          <w:lang w:bidi="fa-IR"/>
        </w:rPr>
        <w:t>آیا می توان این سخن را پذیرفت که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جز سه نفر مرتد شدند؟ مختار اصلانی</w:t>
      </w:r>
    </w:p>
    <w:p>
      <w:pPr>
        <w:pStyle w:val="BookText"/>
        <w:rPr/>
      </w:pPr>
      <w:r>
        <w:rPr>
          <w:rFonts w:ascii="IRNazanin" w:hAnsi="IRNazanin" w:eastAsia="IRNazanin"/>
          <w:color w:val="111111"/>
          <w:sz w:val="28"/>
          <w:sz w:val="28"/>
          <w:szCs w:val="28"/>
          <w:rtl w:val="true"/>
          <w:lang w:bidi="fa-IR"/>
        </w:rPr>
        <w:t>حدیث معتبری از امام علی،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النبی الا ثلاثه، ابوذر، مقداد،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مردم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مگر ابوذر، سلمان و مقداد</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 ارتدادی که در این حدیث آمده است، ارتداد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ارتداد فقهی، کسانی را در برمی گیرد که از دین اسلام، خارج شوند و به آیین کفر و شرک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قتل آنان نیز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و شواهد،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از دین اسلام خارج نشدند، بلکه آنان انسان هایی خداپرست و معتقد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در این جا به معنای معصیت و برگشتن از حق و عمل نکردن به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آیاتی به همین معنا آمده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ارتدوا الی ادبارهم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پس از روشن شدن حق، به آن پشت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الارتداد یستعمل فی الکفر و غیره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معنای اعمّی دارد که هم در معنای کفر و هم در غیر آن،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دریافتیم که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کردن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دانست حقی که مردم به آن پشت کرده اند، چه بوده است؟ این حق ولایت و امامت بلافصل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آن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مردم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کردند و به سفارش و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قرآن، معصیت و ارتداد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از امر خدا و رسولش، معصیت و گمراهی آشکاری است</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مهم و معتبر شیعه و سنی نقل می کنند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دفن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احقاق حق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استری سوار کرد و شبانه به خانه های انصار و اهل بدر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یاری فرا خواند، ولی جز آن سه نفر، کسی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w:t>
      </w:r>
    </w:p>
    <w:p>
      <w:pPr>
        <w:pStyle w:val="BookText"/>
        <w:rPr/>
      </w:pP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نادیده گرفتند و از حق برگشتند</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براساس برخی احادیث، مقصود از کفر و ارتداد، کفر به ولایت و بیعت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ارتدّوا علی ادبارهم من بعد ما 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کسانی هستند که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کردند</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حتماً به معنای ارتداد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مگر سه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ارتداد به معنای پراکنده شدن از گرد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از ارتداد، جریان ها و حوادث تلخی است که در زمینه ی امامت و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پیامبر آن ها را فتنه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پس از رحلت خود 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حوادث را فتنه بنامیم یا ارتداد؟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بمنزلة الفتنه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فتنه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از این گونه افراد به عنوان کسانی نام می برد که از ایمان بیرون رفتند، ولی داخل کفر نشدند</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منظور از ارتداد در این حدیث، شرک نیست، بلکه نوعی فتنه و نافرمانی از خدا و رسولش به شمار می رود</w:t>
      </w:r>
      <w:r>
        <w:rPr>
          <w:rFonts w:eastAsia="IRNazanin" w:cs="IRNazanin"/>
          <w:color w:val="111111"/>
          <w:sz w:val="28"/>
          <w:szCs w:val="28"/>
          <w:rtl w:val="true"/>
          <w:lang w:bidi="fa-IR"/>
        </w:rPr>
        <w:t xml:space="preserve">. </w:t>
      </w:r>
      <w:bookmarkStart w:id="288" w:name="pg6244_42227"/>
    </w:p>
    <w:p>
      <w:pPr>
        <w:pStyle w:val="Heading2"/>
        <w:numPr>
          <w:ilvl w:val="1"/>
          <w:numId w:val="1"/>
        </w:numPr>
        <w:rPr/>
      </w:pPr>
      <w:bookmarkStart w:id="289" w:name="__RefHeading___Toc1609513_237004111"/>
      <w:bookmarkStart w:id="290" w:name="_Toc108"/>
      <w:bookmarkEnd w:id="288"/>
      <w:bookmarkEnd w:id="289"/>
      <w:r>
        <w:rPr>
          <w:rtl w:val="true"/>
        </w:rPr>
        <w:t xml:space="preserve">نام علی در قرآن </w:t>
      </w:r>
      <w:r>
        <w:rPr>
          <w:rtl w:val="true"/>
        </w:rPr>
        <w:t xml:space="preserve">- </w:t>
      </w:r>
      <w:r>
        <w:rPr>
          <w:rtl w:val="true"/>
        </w:rPr>
        <w:t>مختار اصلانی</w:t>
      </w:r>
      <w:bookmarkEnd w:id="290"/>
    </w:p>
    <w:p>
      <w:pPr>
        <w:pStyle w:val="Heading3"/>
        <w:numPr>
          <w:ilvl w:val="2"/>
          <w:numId w:val="1"/>
        </w:numPr>
        <w:rPr/>
      </w:pPr>
      <w:bookmarkStart w:id="291" w:name="__RefHeading___Toc1609515_237004111"/>
      <w:bookmarkStart w:id="292" w:name="_Toc109"/>
      <w:bookmarkEnd w:id="291"/>
      <w:r>
        <w:rPr>
          <w:rtl w:val="true"/>
        </w:rPr>
        <w:t>چرا نام امام علی</w:t>
      </w:r>
      <w:r>
        <w:rPr>
          <w:rtl w:val="true"/>
        </w:rPr>
        <w:t>(</w:t>
      </w:r>
      <w:r>
        <w:rPr>
          <w:rtl w:val="true"/>
        </w:rPr>
        <w:t>علیه السلام</w:t>
      </w:r>
      <w:r>
        <w:rPr>
          <w:rtl w:val="true"/>
        </w:rPr>
        <w:t xml:space="preserve">) </w:t>
      </w:r>
      <w:r>
        <w:rPr>
          <w:rtl w:val="true"/>
        </w:rPr>
        <w:t>در قرآن نیامده است؟</w:t>
      </w:r>
      <w:bookmarkEnd w:id="292"/>
    </w:p>
    <w:p>
      <w:pPr>
        <w:pStyle w:val="BookText"/>
        <w:rPr/>
      </w:pPr>
      <w:r>
        <w:rPr>
          <w:rFonts w:ascii="IRNazanin" w:hAnsi="IRNazanin" w:eastAsia="IRNazanin"/>
          <w:color w:val="111111"/>
          <w:sz w:val="28"/>
          <w:sz w:val="28"/>
          <w:szCs w:val="28"/>
          <w:rtl w:val="true"/>
          <w:lang w:bidi="fa-IR"/>
        </w:rPr>
        <w:t>مختار اصلانی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دلیل کلّی گویی و برای پرهیز از تحریف شدن آن به دست دشمنان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آوردن صریح نام او خودداری کرده است، ولی براساس نظر بیش تر علمای شیعه و سنی، نزدیک به صد آیه در شأن و مقام و منزلت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عنوان پیام هدایت الهی برای انسان ها، همه ی زیر ساخت های زندگی مادّی و معنوی آدمی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جامع به همه ی قلمروهای زندگی مادّی و معنوی، فردی، اجتماعی، اخلاقی، دنیوی و اخروی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همه ی این مطالب را نمی توان در یک کتاب و به صورت تفصیلی بیان کرد، بلکه ناگزیر می بایست اصول کلّی و محوری و راه گشا به عنوان متن تغیرناپذیر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شاخه های فرعی آن نیز بر عهده ی پیامبران و جانشینان راستین او و عقل و درایت مردم هدایت </w:t>
      </w:r>
    </w:p>
    <w:p>
      <w:pPr>
        <w:pStyle w:val="BookText"/>
        <w:rPr/>
      </w:pPr>
      <w:r>
        <w:rPr>
          <w:rFonts w:ascii="IRNazanin" w:hAnsi="IRNazanin" w:eastAsia="IRNazanin"/>
          <w:color w:val="111111"/>
          <w:sz w:val="28"/>
          <w:sz w:val="28"/>
          <w:szCs w:val="28"/>
          <w:rtl w:val="true"/>
          <w:lang w:bidi="fa-IR"/>
        </w:rPr>
        <w:t>شده، واگذار می گردد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بنای قرآن بر بیان کلیات است، در همه ی مسایل حتّی درباره ی خود قرآن و خداوند نیز به جزئیات آن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درباره ی نبوت و رسالت، به طور سربسته و بدون وارد شدن به جزئیات آن، به مطالبی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میان انبوه مسایل اخلاقی و اجتماعی، تنها به امور مهمّ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درمسأله ی امامت نیز که قرآن، اهمیت ویژه ای برای آن قایل بوده و آن را آخرین مرحله ی سیر تکاملی انسان شمرده است، به صورت کلّی،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 ترین عیب هایی که بر کتاب های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آن ها را از حجیت و اعتبار انداخته، تحریف شدن این کتاب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دشمنان بسیاری داشت، به یقین، اگر نام او در قرآن می آمد، دشمنان ولایت و امامت به تحریف قرآن، دست می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قرآن نیز مانند کتاب های دیگر از حجیت و اعتبار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احتمال از آن جا قوّت می گیرد که در تاریخ اسلام، رویدادهای فراوانی در حضور عموم رخ داده، ولی بعدها درباره ی آن اختلاف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جریان غدیر خم در حضور چندین هزارنفر به وقوع پیوست، ولی بعدها همین مردم بر آن خدشه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بودند که سخنان 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توجیه کردند و فدک را از دست فرزندان پیامبر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برای رسیدن به هدف خود و حذف 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 شدند به هرکاری حتّی تحریف قرآن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وعده فرموده است که قرآن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حفظ قرآن نیز نیاوردن برخی جزئیات حساسیت برانگیز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قرآن نیامده، ولی به اعتراف همه ی علمای شیعه و سنی، بیش از صد آیه در شأن و فضایل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بیش تر آن ها از محکّمات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یادآوری می گردد که بر اساس حدیث معروف ثقلین،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یکدیگر بوده و جدایی ناپذیرند</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حقایق قرآن باید به دامان علی و اولاد او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نیامده، ولی او عضو برجسته و جدایی ناپذیر و عدل قرآن 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93" w:name="pg6244_42229"/>
    </w:p>
    <w:p>
      <w:pPr>
        <w:pStyle w:val="Heading3"/>
        <w:numPr>
          <w:ilvl w:val="2"/>
          <w:numId w:val="1"/>
        </w:numPr>
        <w:rPr/>
      </w:pPr>
      <w:bookmarkStart w:id="294" w:name="__RefHeading___Toc1609517_237004111"/>
      <w:bookmarkStart w:id="295" w:name="_Toc110"/>
      <w:bookmarkEnd w:id="293"/>
      <w:bookmarkEnd w:id="294"/>
      <w:r>
        <w:rPr>
          <w:rtl w:val="true"/>
        </w:rPr>
        <w:t>چرا مردم با وجود آگاهی از فضایل امام علی</w:t>
      </w:r>
      <w:r>
        <w:rPr>
          <w:rtl w:val="true"/>
        </w:rPr>
        <w:t>(</w:t>
      </w:r>
      <w:r>
        <w:rPr>
          <w:rtl w:val="true"/>
        </w:rPr>
        <w:t>علیه السلام</w:t>
      </w:r>
      <w:r>
        <w:rPr>
          <w:rtl w:val="true"/>
        </w:rPr>
        <w:t>)</w:t>
      </w:r>
      <w:r>
        <w:rPr>
          <w:rtl w:val="true"/>
        </w:rPr>
        <w:t>، به سراغ خلافت او نرفتند؟</w:t>
      </w:r>
      <w:bookmarkEnd w:id="295"/>
    </w:p>
    <w:p>
      <w:pPr>
        <w:pStyle w:val="BookText"/>
        <w:rPr/>
      </w:pPr>
      <w:r>
        <w:rPr>
          <w:rFonts w:ascii="IRNazanin" w:hAnsi="IRNazanin" w:eastAsia="IRNazanin"/>
          <w:color w:val="111111"/>
          <w:sz w:val="28"/>
          <w:sz w:val="28"/>
          <w:szCs w:val="28"/>
          <w:rtl w:val="true"/>
          <w:lang w:bidi="fa-IR"/>
        </w:rPr>
        <w:t>مختار اصلانی</w:t>
      </w:r>
    </w:p>
    <w:p>
      <w:pPr>
        <w:pStyle w:val="BookText"/>
        <w:rPr/>
      </w:pPr>
      <w:r>
        <w:rPr>
          <w:rFonts w:ascii="IRNazanin" w:hAnsi="IRNazanin" w:eastAsia="IRNazanin"/>
          <w:color w:val="111111"/>
          <w:sz w:val="28"/>
          <w:sz w:val="28"/>
          <w:szCs w:val="28"/>
          <w:rtl w:val="true"/>
          <w:lang w:bidi="fa-IR"/>
        </w:rPr>
        <w:t>چند عامل مهم زمینه ساز این امر گردید که اینک آن ها را بر می 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مردم به اندیشه ی زمان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عقیده ی اسلامی در دل های مردم رسوخ نکرده بود، قوم خواهی و قبیله گرایی هنوز در اندیشه ی آنان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منافع و مصالح اسلام را فدای منافع و خواسته های قبیله ای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خویشاوندی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 عدالت و آگاهی از سیاست نیز سرآمد همه ی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ی این شایستگی ها، مردم به سراغ او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سران قوم خود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سران قبایل، 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 و مردم نیز آن را پذیرفتند</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کینه توزی و انتقام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نیز به اندیشه ی جاهلی مردم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 جاهلی به انتقام جویی و کینه توزی مشهور بود و هیچ گاه از اندیشه ی انتقام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در مورد خلافت، از پیرامون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دشمنان و رقیبان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ایمان پایداری نداشتند، دیدند بزرگان اصحاب در خلافت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گمان کردند که این کار براساس دستور ویژه ای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همیشه و در همه جا اکثریت را تشکیل می دهند، کسانی هستند که رأی ثابتی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پیرو و مقلّد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پرسش دارند و نه اندیشه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همیشه پیرو قدرت حاکم هستند، به گونه ای که حتی اگر حکومت، نماز واجب را از برنامه ی اسلام حذف کند، آنان نیز نمازشان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سفارش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گردید و از نظرها پنهان ماند</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ابو جعفر نقیب، بعضی به دلیل حسادت و برخی دیگر به دلیل جوانی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نداشتند او بر آن ها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از بیم پای بندی شدید و سخت گیری او در امور دینی و برخی به دلیل دشمنی با او، از این کار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دست به دست هم داد تا خلافت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w:t>
      </w:r>
      <w:bookmarkStart w:id="296" w:name="pg6244_42230"/>
    </w:p>
    <w:p>
      <w:pPr>
        <w:pStyle w:val="BookText"/>
        <w:rPr/>
      </w:pPr>
      <w:bookmarkEnd w:id="296"/>
      <w:r>
        <w:rPr>
          <w:rFonts w:ascii="IRNazanin" w:hAnsi="IRNazanin" w:eastAsia="IRNazanin"/>
          <w:color w:val="111111"/>
          <w:sz w:val="28"/>
          <w:sz w:val="28"/>
          <w:szCs w:val="28"/>
          <w:rtl w:val="true"/>
          <w:lang w:bidi="fa-IR"/>
        </w:rPr>
        <w:t>ثابت شد که اسلام و ایمان جز سرپوشی بر چهره ی جاهلیت ایشان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گروه های حاکم بر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چندین گروه بر سر قدرت و حاکمیت در مدینه، جنگ و خون ریزی داشتند که با ظهور اسلام فروکش کرده بود، ولی با درگذشت پیامبر، این آتش دوباره سر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گروه ها، انصار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داده و در این راه از جان و مال خود ایثار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فضل آن ها وجود داشت و آنان به همین دلیل، در امر خلافت، حقی انکارناپذیر برای خود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این اندیشه، به سقیفه قدم گذاردند، ولی در پی اختلاف های جاهلی و دیرینه ی درونی، نتوانستند به این مهم دست یابند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مهاجران بودند که به دلیل نزدیکی و خویشاوندی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سزاوارترین مردم به خلافت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مانند گروه انصار، درگیر اختلاف های درونی و قومی بودند که بیش ترین کشمکش بین بنی هاشم و دیگر تیره های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قریش به دلایل زیر توانست امر خلافت را به سود خود پایان دهد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ممتازش پیش از اسلام در سرزمین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خویشاوندی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القریش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بودن بنی هاشم به 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کفن و دفن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قدرت طلبان برای قبضه کردن حکومت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مردم در برابر کار انجام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آوردن فشار، زور و تهدید</w:t>
      </w:r>
      <w:r>
        <w:rPr>
          <w:rFonts w:eastAsia="IRNazanin" w:cs="IRNazanin"/>
          <w:color w:val="111111"/>
          <w:sz w:val="28"/>
          <w:szCs w:val="28"/>
          <w:rtl w:val="true"/>
          <w:lang w:bidi="fa-IR"/>
        </w:rPr>
        <w:t>.</w:t>
      </w:r>
    </w:p>
    <w:p>
      <w:pPr>
        <w:pStyle w:val="Heading3"/>
        <w:numPr>
          <w:ilvl w:val="2"/>
          <w:numId w:val="1"/>
        </w:numPr>
        <w:rPr/>
      </w:pPr>
      <w:bookmarkStart w:id="297" w:name="__RefHeading___Toc1609519_237004111"/>
      <w:bookmarkStart w:id="298" w:name="_Toc111"/>
      <w:bookmarkEnd w:id="297"/>
      <w:r>
        <w:rPr>
          <w:rtl w:val="true"/>
        </w:rPr>
        <w:t>آیا این گفته درست است که ابوبکر اعتراف کرد</w:t>
      </w:r>
      <w:r>
        <w:rPr>
          <w:rtl w:val="true"/>
        </w:rPr>
        <w:t>: «</w:t>
      </w:r>
      <w:r>
        <w:rPr>
          <w:rtl w:val="true"/>
        </w:rPr>
        <w:t>من از</w:t>
      </w:r>
      <w:r>
        <w:rPr>
          <w:rtl w:val="true"/>
        </w:rPr>
        <w:t>...</w:t>
      </w:r>
      <w:bookmarkEnd w:id="298"/>
    </w:p>
    <w:p>
      <w:pPr>
        <w:pStyle w:val="BookText"/>
        <w:rPr/>
      </w:pPr>
      <w:r>
        <w:rPr>
          <w:rFonts w:ascii="IRNazanin" w:hAnsi="IRNazanin" w:eastAsia="IRNazanin"/>
          <w:color w:val="111111"/>
          <w:sz w:val="28"/>
          <w:sz w:val="28"/>
          <w:szCs w:val="28"/>
          <w:rtl w:val="true"/>
          <w:lang w:bidi="fa-IR"/>
        </w:rPr>
        <w:t>آیا این گفته درست است که ابوبکر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خواست خلافت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p>
    <w:p>
      <w:pPr>
        <w:pStyle w:val="BookText"/>
        <w:rPr/>
      </w:pPr>
      <w:r>
        <w:rPr>
          <w:rFonts w:ascii="IRNazanin" w:hAnsi="IRNazanin" w:eastAsia="IRNazanin"/>
          <w:color w:val="111111"/>
          <w:sz w:val="28"/>
          <w:sz w:val="28"/>
          <w:szCs w:val="28"/>
          <w:rtl w:val="true"/>
          <w:lang w:bidi="fa-IR"/>
        </w:rPr>
        <w:t>مختار اصلانی</w:t>
      </w:r>
    </w:p>
    <w:p>
      <w:pPr>
        <w:pStyle w:val="BookText"/>
        <w:rPr/>
      </w:pPr>
      <w:r>
        <w:rPr>
          <w:rFonts w:ascii="IRNazanin" w:hAnsi="IRNazanin" w:eastAsia="IRNazanin"/>
          <w:color w:val="111111"/>
          <w:sz w:val="28"/>
          <w:sz w:val="28"/>
          <w:szCs w:val="28"/>
          <w:rtl w:val="true"/>
          <w:lang w:bidi="fa-IR"/>
        </w:rPr>
        <w:t>بیش تر علمای اهل سنّت و شیعه نقل کرده اند که ابوبکر پس از بیعت مردم با او، در خطبه 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اقیلونی فلست بخیرکم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بهترین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درباره ی این سخن ابوبکر می 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نزد بسیاری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بهترین امّت،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برخی علمای اهل سنّت در مقام توجیه کلام او بر آمده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ابوبکر بر برتری کسی دیگر، دلالت ندارد و او به منظور دیگری، این سخن را گفته است</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این است که جز این جمله ی صریح، سخنان دیگری نیز از ابوبکر در دست است که نشان می دهد او خود را در امر خلافت کاملاً ذی حق نمی دانست و گونه ای دو دلی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را می خواستم از پیامبر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 کاش می پرسیدم امر خلافت پس از او از آن کیست تا خلاف و نزاع در میان مسلمانان نمی افتاد</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این کلام،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هو یستقیلها فی حیاته اذ عقدها لاخر بعد وفاته</w:t>
      </w:r>
      <w:r>
        <w:rPr>
          <w:rFonts w:eastAsia="IRNazanin" w:cs="IRNazanin"/>
          <w:color w:val="111111"/>
          <w:sz w:val="28"/>
          <w:szCs w:val="28"/>
          <w:rtl w:val="true"/>
          <w:lang w:bidi="fa-IR"/>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زندگی اش، انحلال خلافت و سلب آن را از خویشتن می خواست، اکنون آن را به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در این زمینه، حدیثی را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ابوبکر می خواست خلافت را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خلوت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کار خلافت، رغبتی نیست، و من خود را شایسته ی این کار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در امر خلافت، رغبتی نیست، چرا این امر را پذیرفتی؟ تا این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که مستحق این امر کیست؟ ابوبکر ویژگی هایی را برای مستحق امر خلافت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را درخود می دانی یا در من؟ گفت در تو 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برای واگذاری خلافت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مهلت خواست، ولی عمر از جریان این دیدار آگاه شد و ابوبکر را از این کار بازداشت</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ابوبکر برای کاری که پذیرفته بود، بارها افسوس می خورد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نمی دادم</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299" w:name="pg6244_42232"/>
    </w:p>
    <w:p>
      <w:pPr>
        <w:pStyle w:val="Heading2"/>
        <w:numPr>
          <w:ilvl w:val="1"/>
          <w:numId w:val="1"/>
        </w:numPr>
        <w:rPr/>
      </w:pPr>
      <w:bookmarkStart w:id="300" w:name="__RefHeading___Toc1609521_237004111"/>
      <w:bookmarkStart w:id="301" w:name="_Toc112"/>
      <w:bookmarkEnd w:id="299"/>
      <w:bookmarkEnd w:id="300"/>
      <w:r>
        <w:rPr>
          <w:rtl w:val="true"/>
        </w:rPr>
        <w:t xml:space="preserve">نقدی کوتاه بر کتاب </w:t>
      </w:r>
      <w:r>
        <w:rPr>
          <w:rtl w:val="true"/>
        </w:rPr>
        <w:t>«</w:t>
      </w:r>
      <w:r>
        <w:rPr>
          <w:rtl w:val="true"/>
        </w:rPr>
        <w:t>جمهوریت</w:t>
      </w:r>
      <w:r>
        <w:rPr>
          <w:rtl w:val="true"/>
        </w:rPr>
        <w:t xml:space="preserve">» </w:t>
      </w:r>
      <w:r>
        <w:rPr>
          <w:rtl w:val="true"/>
        </w:rPr>
        <w:t>اثر سعید حجاریان</w:t>
      </w:r>
      <w:bookmarkEnd w:id="301"/>
    </w:p>
    <w:p>
      <w:pPr>
        <w:pStyle w:val="Heading3"/>
        <w:numPr>
          <w:ilvl w:val="2"/>
          <w:numId w:val="1"/>
        </w:numPr>
        <w:rPr/>
      </w:pPr>
      <w:bookmarkStart w:id="302" w:name="__RefHeading___Toc1609523_237004111"/>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محمد رضا باقرزاده</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زدایی از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اثر از آقای سعید حجاریان است که به شکل کتاب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بیش از یکصد مقاله ی سیاسی اجتماعی را در برمی گیرد که در فاصله ی سال 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تکیه 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نام آن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مردم سالاری و جمهوریت است و بیشترین درصد فراوانی مطالب را نیز به خود اختصاص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 بندی از نظرهای نویسنده درباره ی مسأله ی جمهوریت، برخی انتقادها به آن وارد است که در پی می آید</w:t>
      </w:r>
      <w:r>
        <w:rPr>
          <w:rFonts w:eastAsia="IRNazanin" w:cs="IRNazanin"/>
          <w:color w:val="111111"/>
          <w:sz w:val="28"/>
          <w:szCs w:val="28"/>
          <w:rtl w:val="true"/>
          <w:lang w:bidi="fa-IR"/>
        </w:rPr>
        <w:t>.</w:t>
      </w:r>
    </w:p>
    <w:p>
      <w:pPr>
        <w:pStyle w:val="Heading3"/>
        <w:numPr>
          <w:ilvl w:val="2"/>
          <w:numId w:val="1"/>
        </w:numPr>
        <w:rPr/>
      </w:pPr>
      <w:bookmarkStart w:id="304" w:name="__RefHeading___Toc1609525_237004111"/>
      <w:bookmarkStart w:id="305" w:name="_Toc114"/>
      <w:bookmarkEnd w:id="304"/>
      <w:r>
        <w:rPr/>
        <w:t>1</w:t>
      </w:r>
      <w:r>
        <w:rPr>
          <w:rtl w:val="true"/>
        </w:rPr>
        <w:t xml:space="preserve">. </w:t>
      </w:r>
      <w:r>
        <w:rPr>
          <w:rtl w:val="true"/>
        </w:rPr>
        <w:t>تکثر گرایی افسار گسیخته</w:t>
      </w:r>
      <w:bookmarkEnd w:id="305"/>
    </w:p>
    <w:p>
      <w:pPr>
        <w:pStyle w:val="BookText"/>
        <w:rPr/>
      </w:pPr>
      <w:r>
        <w:rPr>
          <w:rFonts w:ascii="IRNazanin" w:hAnsi="IRNazanin" w:eastAsia="IRNazanin"/>
          <w:color w:val="111111"/>
          <w:sz w:val="28"/>
          <w:sz w:val="28"/>
          <w:szCs w:val="28"/>
          <w:rtl w:val="true"/>
          <w:lang w:bidi="fa-IR"/>
        </w:rPr>
        <w:t>یافته های جامعه شناسان نشان می دهد که بر آمدن حکومت از متن مردم و مشارکت مردم در حاکمیت، انگیزه های مخالفت با آن را به پایین ترین سطح، کاهش می دهد و اپوزیسیون را به انزوای سیاسی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اسلامی هم به دلیل شرعی باید مردم را در تصمیم گیری ها، مشارکت دهد و هم از نظر عقلی، پایداری حکومت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در نظام سیاسی اسلام برای به دست گرفتن امور، محدودیت هایی وجود دارد؟</w:t>
      </w:r>
    </w:p>
    <w:p>
      <w:pPr>
        <w:pStyle w:val="BookText"/>
        <w:rPr/>
      </w:pPr>
      <w:r>
        <w:rPr>
          <w:rFonts w:ascii="IRNazanin" w:hAnsi="IRNazanin" w:eastAsia="IRNazanin"/>
          <w:color w:val="111111"/>
          <w:sz w:val="28"/>
          <w:sz w:val="28"/>
          <w:szCs w:val="28"/>
          <w:rtl w:val="true"/>
          <w:lang w:bidi="fa-IR"/>
        </w:rPr>
        <w:t>نویسنده در راستای تشویق به گشودن فضای سیاسی و گذرگاه های رقابت و مشارکت مسالمت آمیز و نیز تکثر فضای سیاسی می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حزب و سازمان سیاسی که باز می شود، در یک زندان سیاسی بسته می شود، اما برای گشایش درهای متعدد حزبی باید هم زاد و نتیجه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نظام پارلمانی نیز ظرفیت </w:t>
      </w:r>
    </w:p>
    <w:p>
      <w:pPr>
        <w:pStyle w:val="BookText"/>
        <w:rPr/>
      </w:pPr>
      <w:r>
        <w:rPr>
          <w:rFonts w:ascii="IRNazanin" w:hAnsi="IRNazanin" w:eastAsia="IRNazanin"/>
          <w:color w:val="111111"/>
          <w:sz w:val="28"/>
          <w:sz w:val="28"/>
          <w:szCs w:val="28"/>
          <w:rtl w:val="true"/>
          <w:lang w:bidi="fa-IR"/>
        </w:rPr>
        <w:t>لازمه را در خود ایجاد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استصوابی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پندار وی، از پدید آمدن ظرفیت لازم در نظام پارلمانی برای پذیرش تکثر و تنوع، پیش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اساساً این استدلال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نداشتن زندانی سیاسی، باید نظارت استصوابی را زیر سؤال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استدلالی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استصوابی در ساختار سالم خود، از اباحی گیری و تسامح در حوزه ی به کار گماردن و گزینش کارگزاران پیش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تسامح یکی از شاخصه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دیدگاه، مذهب را مسأله ای فردی می شمارد و هیچ عقیده ی جزئی را بر نمی تابد، ممکن است شرایط از پیش تعیین شده ی مذهبی و دینی را نامقبول بداند، ولی در نظام ایدئولوژیک مذهبی، نظارت استصوابی از روند استحاله ی نظام، پیش 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ظاهر، نویسنده در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تکثر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پیش فرض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در جامعه ی مدنی، یک ارزش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ی مدنی محل بروز تنوع و گونه گونی است</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 اصیل دانستن کثرت پای می فشارد که از نظر فلسفی و در مبحثحقانیت، مورد پذیرش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باید گفت هر چند ممکن است، نفس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منشأ پیدایش مقبولیت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شناسی سیاسی، مطلوب باشد، ولی از نظر عقلی، مبانی فلسفه ی سیاسی را بر آن نمی توان بنا نهاد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ی مخالف نظارت استصوابی بر پایه ی دیگری از اندیشه ی غربی جامعه ی مدنی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نظریه ی جامعه ی مدنی، حاکمیت ایدئولوژی را با تکثرگرایی در تضاد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عرصه ی گزینش ها و انتصاب ها، هدف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ی مدنی، جامعه ای است بالذات غیر دینی و غیر ایدئولوژیک</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ایدئولوژیک به مسأله ی سیاست و جامعه مستلزم ارایه ی الگویی مشخص و چارچوب دار از خیر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محدوده های ایدئولوژیک در مقوله ی فرهنگ و اقتصاد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تضاد آشکار با آرمان های جامعه ی مدنی و لیبرالیسم نوین است</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دیدگاه مبنایی آقای حجاریان در این زمینه را باید </w:t>
      </w:r>
      <w:bookmarkStart w:id="306" w:name="pg6244_42234"/>
    </w:p>
    <w:p>
      <w:pPr>
        <w:pStyle w:val="BookText"/>
        <w:rPr/>
      </w:pPr>
      <w:bookmarkEnd w:id="306"/>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زیر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غیر ایدئولوژیک به جامعه و سیاست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بندی به تکثرگرایی سیاسی نامحدود یا این که در محدودیت آن، ابهام وجود دارد</w:t>
      </w:r>
      <w:r>
        <w:rPr>
          <w:rFonts w:eastAsia="IRNazanin" w:cs="IRNazanin"/>
          <w:color w:val="111111"/>
          <w:sz w:val="28"/>
          <w:szCs w:val="28"/>
          <w:rtl w:val="true"/>
          <w:lang w:bidi="fa-IR"/>
        </w:rPr>
        <w:t>.</w:t>
      </w:r>
    </w:p>
    <w:p>
      <w:pPr>
        <w:pStyle w:val="Heading3"/>
        <w:numPr>
          <w:ilvl w:val="2"/>
          <w:numId w:val="1"/>
        </w:numPr>
        <w:rPr/>
      </w:pPr>
      <w:bookmarkStart w:id="307" w:name="__RefHeading___Toc1609527_237004111"/>
      <w:bookmarkStart w:id="308" w:name="_Toc115"/>
      <w:bookmarkEnd w:id="307"/>
      <w:r>
        <w:rPr/>
        <w:t>2</w:t>
      </w:r>
      <w:r>
        <w:rPr>
          <w:rtl w:val="true"/>
        </w:rPr>
        <w:t xml:space="preserve">. </w:t>
      </w:r>
      <w:r>
        <w:rPr>
          <w:rtl w:val="true"/>
        </w:rPr>
        <w:t>یگانه انگاری ریشه ی مشروعیت و مقبولیت</w:t>
      </w:r>
      <w:bookmarkEnd w:id="308"/>
    </w:p>
    <w:p>
      <w:pPr>
        <w:pStyle w:val="BookText"/>
        <w:rPr/>
      </w:pPr>
      <w:r>
        <w:rPr>
          <w:rFonts w:ascii="IRNazanin" w:hAnsi="IRNazanin" w:eastAsia="IRNazanin"/>
          <w:color w:val="111111"/>
          <w:sz w:val="28"/>
          <w:sz w:val="28"/>
          <w:szCs w:val="28"/>
          <w:rtl w:val="true"/>
          <w:lang w:bidi="fa-IR"/>
        </w:rPr>
        <w:t>نویسنده در بخشی از نوشتار خود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نظام جاری در مجرای مقبولیت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نیست که منابع مشروعیت و مقبولیت آن، دو گانه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 جا پیش می رود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غیر ارزشی نویسنده به مسأله ی مشروعیت و جاری ساختن آن در مجرای مقبولیت و یگانه انگاری آن دو، از دیدگاه جامعه شناسی سیاسی اشکال ندارد، ولی اگر این نظریه را در فلسفه ی سیاسی به کار بندیم و بر اساس آن، حقانی بودن هر امری را به اراده ی عمومی مردم یا اکثریت، وابسته بدانیم، اشکال های عقلی و دینی در پی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واژه ی مشروعیت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Legitimacy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جامعه شناسی با معنای مصطلح آن در علم سیاست یا فلسفه ی سیاسی، تفاوت دارد</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مشروعیت در فلسفه ی سیاسی به مفهوم حقانیت می باشد که در مقابل آن، غصب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Usurpation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نظریه ی یاد شده در بحث مشروعیت، با نبود مقبولیت، هیچ غصبیصورت نپذیرفته و حقی ناحق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اساساً مشروعیت از دل مقبولیت می جوشد و جز اراده ی عمومی، مشروعیت 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نویسنده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سیاسی و اطاعت رضایت مندانه، مدخلیتی تام در حقانیت نظام جمهوری اسلامی دارد و نمی توان با ادعای نیابت از جانب امام معصوم و بدون آن که رضایت مردم، جلب شده باشد، اقدام به تأسیس حکومت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دیدگاه مبنایی، حکومت علوی نیز اگر بر اساس رضایت مردم نباشد، حقانیت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مطالبه ی حکومت شام از معاویه با فرض وجود مقبولیت او در میان مردم شام کاری فاقد حقانیت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سخنان ایشان درباره ی غصب خلافت و صبر آن حضرت هم چون کسی که خار در چشم و استخوان </w:t>
      </w:r>
    </w:p>
    <w:p>
      <w:pPr>
        <w:pStyle w:val="BookText"/>
        <w:rPr/>
      </w:pPr>
      <w:r>
        <w:rPr>
          <w:rFonts w:ascii="IRNazanin" w:hAnsi="IRNazanin" w:eastAsia="IRNazanin"/>
          <w:color w:val="111111"/>
          <w:sz w:val="28"/>
          <w:sz w:val="28"/>
          <w:szCs w:val="28"/>
          <w:rtl w:val="true"/>
          <w:lang w:bidi="fa-IR"/>
        </w:rPr>
        <w:t>در گلو دارد، تحلیل منطقی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سیاسی غرب، میان مشروعیت و مقبولیت یک ساختار حکومتی،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مشروعیت هر حکومتی از مقبولیت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چون مردم از دستور حکومت، اطاعت رضایت مندانه ای دارند، چنین حکومتی نزد شهروندان، مقبولیت دارد و دارای مشروعیت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نظام های دینی بر خلاف حکومت های لاییک، هرگز نمی توان مقبولیت را سرچشمه و پدید آورنده ی مشروعیت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ممکن است بگویند مردم مسلمان چون مسلمانند، حتماً خواستار حکومت اسلامی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این جا است که در چنین حالتی، مردم مسلمان چون حکومتی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خواهان آن هستند یا از این نکته غفلت دارند؟ به یقین، در چنین حالتی نیز مشروعیت بر مقبولیت،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به دلیل مقبولیت حکومت دینی به آن رضایت می دهند، و گر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مسلمانند، حتماً خواستار حکومت اسلامی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نامفهوم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شده بر اساس این مطلب است که مشروعیت و مقبولیت به یک معنا و با یک منشأ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دیدگاه اهل سنت، مقبولیت به عنوان بخشی از مشروعیت درباره ی حکومت پس از پیامبر نیز می 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برابر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را مشروع می دانند که با توافق اهل حل و عقد و مردم برپا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مقبولیت به عنوان شرط تحقق مشروعیت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تشیع مردم در اثبات و فعلیت حکومت اسلامی، نقش تعیین کننده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حقانی ترین حکومت ها اگر بخواهند به زور سر نیزه حکومت کنند، بدون پذیرش مردم هرگز تحقق خارجی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فرازهای نهج البلاغه</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روایات دیگری که بر رضایت عامه، رضایت مسلمانان، تولّی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کنند، چنین برمی آید که نظریه ی نصب از دیدگاه شیعه، پدیده ای مسلّم است، ولی در بعضی موارد باید ناظر به جنبه ی تحقق عینی و خارجی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 هم نگاهی به دوران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رضایت عامه و مسلمانان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می کوشند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پشتوانه 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وانمود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می خواهند با بیعت های خصوصی و پنهانی خود، اهدافنهانی شان </w:t>
      </w:r>
      <w:bookmarkStart w:id="309" w:name="pg6244_42236"/>
    </w:p>
    <w:p>
      <w:pPr>
        <w:pStyle w:val="BookText"/>
        <w:rPr/>
      </w:pPr>
      <w:bookmarkEnd w:id="309"/>
      <w:r>
        <w:rPr>
          <w:rFonts w:ascii="IRNazanin" w:hAnsi="IRNazanin" w:eastAsia="IRNazanin"/>
          <w:color w:val="111111"/>
          <w:sz w:val="28"/>
          <w:sz w:val="28"/>
          <w:szCs w:val="28"/>
          <w:rtl w:val="true"/>
          <w:lang w:bidi="fa-IR"/>
        </w:rPr>
        <w:t>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ندارد جز این که اعلام کند حکومت وی تنها باید با رضایت عامه پا بگیرد</w:t>
      </w:r>
      <w:r>
        <w:rPr>
          <w:rFonts w:eastAsia="IRNazanin" w:cs="IRNazanin"/>
          <w:color w:val="111111"/>
          <w:sz w:val="28"/>
          <w:szCs w:val="28"/>
          <w:rtl w:val="true"/>
          <w:lang w:bidi="fa-IR"/>
        </w:rPr>
        <w:t>.</w:t>
      </w:r>
    </w:p>
    <w:p>
      <w:pPr>
        <w:pStyle w:val="Heading3"/>
        <w:numPr>
          <w:ilvl w:val="2"/>
          <w:numId w:val="1"/>
        </w:numPr>
        <w:rPr/>
      </w:pPr>
      <w:bookmarkStart w:id="310" w:name="__RefHeading___Toc1609529_237004111"/>
      <w:bookmarkStart w:id="311" w:name="_Toc116"/>
      <w:bookmarkEnd w:id="310"/>
      <w:r>
        <w:rPr>
          <w:rtl w:val="true"/>
        </w:rPr>
        <w:t>حکومت در کلام علی</w:t>
      </w:r>
      <w:r>
        <w:rPr>
          <w:rtl w:val="true"/>
        </w:rPr>
        <w:t>(</w:t>
      </w:r>
      <w:r>
        <w:rPr>
          <w:rtl w:val="true"/>
        </w:rPr>
        <w:t>علیه السلام</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کار بردن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ی آن است که وی تحقق خارجی حکومت خود را نیازمند اقبال عمومی می داند،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لئن کانت الامامة لا تنعقد حتی تحضرها عامة الناس</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دیگر موارد نیز به این نکته اشاره دارد که حکومت ها عموماً بدون پذیرش ابتدایی مردم نمی توانند به مصالح و اهداف مورد نظر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باید رضایت مردم را به دست آورند که حکومت علوی نیز از این امر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غیر از حکم کلی فلسفی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ی عصر غیبت باید گفت بنابر نظریه ی نصب، تفاوت میان فقیه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نیاز دارد و بر خلاف اصل شرعی ثبوت ولایت درباره ی فقیه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اثبات ولایت برای فقیه به دلیل اثبات ولایت برای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ولایت از خود ادله برداشت شده و تقیید آن به هر قید و شرطی، نیازمند دلیل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مردمی صرفاً تکلیف مردم است</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پذیرفت که تنها با پذیرش مردمی، اعمال حاکمیت برای فقیه امکان پذیر خواهد شد و مصلحت جامعه ی اسلامی نیز تنها در راستای 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عدم امکان عادی و غالبی تحقق حاکمیت و احراز مصلحت، دلیل تحدید ولایت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عدم جواز تولی امور مسلمانان بدون رأی آنان</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بر همین معنا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غیر آن صورت، با پذیرش قطعی ولایت مطلقه از سوی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خواهد 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گفته شد، جدا نکردن مشروعیت از مقبولیت به هر یک از معانی یاد شده که باشد، با مبانی تشیع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مبانی شیعه، این نظریه به </w:t>
      </w:r>
      <w:bookmarkStart w:id="312" w:name="pg6244_42237"/>
    </w:p>
    <w:p>
      <w:pPr>
        <w:pStyle w:val="BookText"/>
        <w:rPr/>
      </w:pPr>
      <w:bookmarkEnd w:id="312"/>
      <w:r>
        <w:rPr>
          <w:rFonts w:ascii="IRNazanin" w:hAnsi="IRNazanin" w:eastAsia="IRNazanin"/>
          <w:color w:val="111111"/>
          <w:sz w:val="28"/>
          <w:sz w:val="28"/>
          <w:szCs w:val="28"/>
          <w:rtl w:val="true"/>
          <w:lang w:bidi="fa-IR"/>
        </w:rPr>
        <w:t>دلیل تأثیرپذیری از فرهنگ سیاسی غرب یا مبانی اهل سنت، پذیرفتنی نیست</w:t>
      </w:r>
      <w:r>
        <w:rPr>
          <w:rFonts w:eastAsia="IRNazanin" w:cs="IRNazanin"/>
          <w:color w:val="111111"/>
          <w:sz w:val="28"/>
          <w:szCs w:val="28"/>
          <w:rtl w:val="true"/>
          <w:lang w:bidi="fa-IR"/>
        </w:rPr>
        <w:t>.</w:t>
      </w:r>
    </w:p>
    <w:p>
      <w:pPr>
        <w:pStyle w:val="Heading3"/>
        <w:numPr>
          <w:ilvl w:val="2"/>
          <w:numId w:val="1"/>
        </w:numPr>
        <w:rPr/>
      </w:pPr>
      <w:bookmarkStart w:id="313" w:name="__RefHeading___Toc1609531_237004111"/>
      <w:bookmarkStart w:id="314" w:name="_Toc117"/>
      <w:bookmarkEnd w:id="313"/>
      <w:r>
        <w:rPr/>
        <w:t>3</w:t>
      </w:r>
      <w:r>
        <w:rPr>
          <w:rtl w:val="true"/>
        </w:rPr>
        <w:t xml:space="preserve">. </w:t>
      </w:r>
      <w:r>
        <w:rPr>
          <w:rtl w:val="true"/>
        </w:rPr>
        <w:t>نگرش لیبرالیستی به پدیده ی مشروعیت</w:t>
      </w:r>
      <w:bookmarkEnd w:id="314"/>
    </w:p>
    <w:p>
      <w:pPr>
        <w:pStyle w:val="BookText"/>
        <w:rPr/>
      </w:pPr>
      <w:r>
        <w:rPr>
          <w:rFonts w:ascii="IRNazanin" w:hAnsi="IRNazanin" w:eastAsia="IRNazanin"/>
          <w:color w:val="111111"/>
          <w:sz w:val="28"/>
          <w:sz w:val="28"/>
          <w:szCs w:val="28"/>
          <w:rtl w:val="true"/>
          <w:lang w:bidi="fa-IR"/>
        </w:rPr>
        <w:t>در دیدگاه نویسنده، سه نوع مشروعیت ترسیم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شیخوخیت، سیادت و مرجعیت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مشروعیت ناشی از فرهمندی و جاذبه ی استثنایی و مشروعیت قانونی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توضیح جامعه ی چند ساختاری ایران می گوید که بخشی از جامعه به دلایل سنتی، از رهبری که نماد سنت ها است،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هایی نیز در رهبری، مشروعیت فرهمند را می یابند و بخش هایی دیگر به دلایل قانونی از رهبری فرمان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قانون اساسی و قواعد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نویسنده، امام راحل از هر سه ویژگی برخوردار بود و در آن واحد، جامعه به سه اعتبار از وی پیروی می کرد</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انقلاب، پیروی از امام ناشی از مشروعیت نوع اول بود که با پیروزی انقلاب، مشروعیت نوع دوم و پس از تصویب قانون اساسی، مشروعیت نوع سوم در امام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به چند نکته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میان مشروعیت به اصطلاح عقلانی و مشروعیت سنتی بر محور مرجعیت و در اصل، 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دسته بندی خود در زمینه ی مشروعیت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که این</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از اساس، مورد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یا گروهی را نمی توان یافت که به طور کامل در چارچوب یکی از این دسته بندی ها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وی می پذیرد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این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واقعاً خالص وجود ندارد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یاد شده در دسته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نوعی مشروعیت مدنی </w:t>
      </w:r>
      <w:r>
        <w:rPr>
          <w:rFonts w:eastAsia="Times New Roman" w:cs="Times New Roman" w:ascii="Times New Roman" w:hAnsi="Times New Roman"/>
          <w:color w:val="111111"/>
          <w:sz w:val="28"/>
          <w:szCs w:val="28"/>
          <w:lang w:val="en-US" w:bidi="en-US"/>
        </w:rPr>
        <w:t>Legitimacy) (Civil</w:t>
      </w:r>
      <w:r>
        <w:rPr>
          <w:rFonts w:ascii="IRNazanin" w:hAnsi="IRNazanin" w:eastAsia="IRNazanin"/>
          <w:color w:val="111111"/>
          <w:sz w:val="28"/>
          <w:sz w:val="28"/>
          <w:szCs w:val="28"/>
          <w:rtl w:val="true"/>
          <w:lang w:bidi="fa-IR"/>
        </w:rPr>
        <w:t>و مبتنی بر پذیرش افراد جامعه است که به دلیل آداب و رسوم، قابلیت های کاریزما یا ساز و کارهای قانونی، حق حاکمیت را به زمام داران واگذار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دسته بندی وی، از مشروعیت الهی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Nominous Leqitimacy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سخنی در میان نیست</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315" w:name="pg6244_42238"/>
    </w:p>
    <w:p>
      <w:pPr>
        <w:pStyle w:val="BookText"/>
        <w:rPr/>
      </w:pPr>
      <w:bookmarkEnd w:id="315"/>
      <w:r>
        <w:rPr>
          <w:rFonts w:ascii="IRNazanin" w:hAnsi="IRNazanin" w:eastAsia="IRNazanin"/>
          <w:color w:val="111111"/>
          <w:sz w:val="28"/>
          <w:sz w:val="28"/>
          <w:szCs w:val="28"/>
          <w:rtl w:val="true"/>
          <w:lang w:bidi="fa-IR"/>
        </w:rPr>
        <w:t>باید دانست هر چند در دیدگاه ماکس وبر، مشروعیت دینی و الهی در شمار همان مشروعیت سنتی می گنجد، ولی این مشروعیت سنتی، نمی تواند مشروعیت الهی جامعه ی دینی را به طور کامل بازتاب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توضیح دادن مشروعیت سنتی،</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هم چون پیر سالاری، پدر سالاری، اعیان سالاری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عنصر عقلانیت و قانونی بودن را در مشروعیت الهی و دینی نمی 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حجاریان با اثرپذیری از این دسته بندی، مشروعیت امام راحل را تا پیش از پیروزی انقلاب اسلامی، از نوع مشروعیت سنتی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پیروزی انقلاب اسلامی، مشروعیت کاریزمایی و پس از تصویب قانون اساسی، مشروعیت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برای ایشان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قانون اساسی است و تا پیش از آن، این مشروعیت نه قانونی است نه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گسستن مشروعیت حکومت اسلامی از مبادی اصیل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نصب الهی و اصل امامت، فرو غلتاندن حاکمیت دینی در ورطه ای است که جامعه ی دینی را تا سطح جامعه ی مدنی غربی پایین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 کردن اساس ارزش ها و پایه ی مشروعیت در سه دسته ی یاد شده،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دسته بندی، اصالت نژاد نازیسم، اصالت نیروها و روابط تولیدی مارکسیسم، اصالت ملیت و ایدئولوژی های ناسیونالیسم، یا نظریه ی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استیلایی و جز این ها را بر نمی 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واندنبرگ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برای حکومت ها، لازم است، رضایت آگاهانه ی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پیروی منفعلانه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نیست، بلکه مطیع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شهروندان اهمیت ندارد، بلکه آنان باید باور کنند که سودشان در پیروی از حکومت است تا رودررویی با آن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609533_237004111"/>
      <w:bookmarkStart w:id="317" w:name="_Toc118"/>
      <w:bookmarkEnd w:id="316"/>
      <w:r>
        <w:rPr/>
        <w:t>4</w:t>
      </w:r>
      <w:r>
        <w:rPr>
          <w:rtl w:val="true"/>
        </w:rPr>
        <w:t xml:space="preserve">. </w:t>
      </w:r>
      <w:r>
        <w:rPr>
          <w:rtl w:val="true"/>
        </w:rPr>
        <w:t>گرایش لیبرالیستی در تبیین ماهیت حکومت دینی</w:t>
      </w:r>
      <w:r>
        <w:rPr>
          <w:rtl w:val="true"/>
        </w:rPr>
        <w:t>:</w:t>
      </w:r>
      <w:bookmarkEnd w:id="317"/>
    </w:p>
    <w:p>
      <w:pPr>
        <w:pStyle w:val="BookText"/>
        <w:rPr/>
      </w:pPr>
      <w:r>
        <w:rPr>
          <w:rFonts w:ascii="IRNazanin" w:hAnsi="IRNazanin" w:eastAsia="IRNazanin"/>
          <w:color w:val="111111"/>
          <w:sz w:val="28"/>
          <w:sz w:val="28"/>
          <w:szCs w:val="28"/>
          <w:rtl w:val="true"/>
          <w:lang w:bidi="fa-IR"/>
        </w:rPr>
        <w:t>عقد جمهوریت میان مردم و رهبری بسته می شود و خبرگان به عنوان کارشناسانی که وکالتاً از سوی مردم برگزیده شده اند، حق حاکمیت ملی را به رهبری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حضور مردم اساساً هیچ حقی به کسی انتقال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که دیدگاه نویسنده را درباره ی ماهیت حکومت دینی بازتاب </w:t>
      </w:r>
    </w:p>
    <w:p>
      <w:pPr>
        <w:pStyle w:val="BookText"/>
        <w:rPr/>
      </w:pPr>
      <w:r>
        <w:rPr>
          <w:rFonts w:ascii="IRNazanin" w:hAnsi="IRNazanin" w:eastAsia="IRNazanin"/>
          <w:color w:val="111111"/>
          <w:sz w:val="28"/>
          <w:sz w:val="28"/>
          <w:szCs w:val="28"/>
          <w:rtl w:val="true"/>
          <w:lang w:bidi="fa-IR"/>
        </w:rPr>
        <w:t xml:space="preserve">می دهد، ماهیت حکومت دینی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اهل سنت با استناد به آیات شورا، نظام اسلامی را نظام دموکراسی انگاشته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گفت یکی از اصول ضروری اسلام این است که خدای متعال،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حاکمیت بر مسلمانان نصب فرمود و هیچ کس دیگری در تعیین وی و اعتبار بخشیدن به حکومت او، تأثیر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جای هیچ مناقشه ای نیست</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و سنیّان درباره ی جانشینان پیامبر با هم اختلاف نظر دارند و حکومت ائمه یکی از اصول ضروری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بحثی در تشیع هست، درباره ی حاکمیت در زمان غیبت است</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بحث حاضر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بر انسان ها اصالتاً ویژه ی خدای متعال است، پس تنها او حق تفویض ولایت به دیگری را دارد، نه مردم که حتی بر خودشان نیز ولایت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عنصر شورا در تحقق حاکمیت الهی در نظام اسلامی،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قراردادی پنداشتن ماهیت نظام اسلامی، فرع بر این مطلب است که طرفین قرارداد درباره ی نتیجه ی</w:t>
      </w:r>
    </w:p>
    <w:p>
      <w:pPr>
        <w:pStyle w:val="BookText"/>
        <w:rPr/>
      </w:pPr>
      <w:r>
        <w:rPr>
          <w:rFonts w:ascii="IRNazanin" w:hAnsi="IRNazanin" w:eastAsia="IRNazanin"/>
          <w:color w:val="111111"/>
          <w:sz w:val="28"/>
          <w:sz w:val="28"/>
          <w:szCs w:val="28"/>
          <w:rtl w:val="true"/>
          <w:lang w:bidi="fa-IR"/>
        </w:rPr>
        <w:t>توافق یا عدم توافق، رأی یکسان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 شود که مسأله ی حقانیت حکومت در نظام اسلامی، به رأی مردم بستگی ندارد و امری الهی است، دیگر ماهیت قراردادی برای آن نمی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قرارداد، حقانیت پس از قرارداد است، ولی در پدیده ی حاکمیت در نظام سیاسی اسلام، حقانیت حتی پیش از شورا یا بیعت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صورت،شکوه 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حل و عقد و مردم، توجیه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حکومت را به حق، برای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 اساس گفته ی نویسنده که بدون حضور مردم، حقی به کسی منتقل نمی شود، گلایه های آن حضرت بی مورد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دیگر، پدیده ی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نیز به هیچ وجه به معنای تحقق قرارداد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تن دادن به مفاد قرارداد، مطرح نیست، ولی در بیعت، وظیفه ی بیعت متوجه مردم است و این گونه نیست که پس از آن، وجوب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توحید، یک وظیفه 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بیعت صورت پذیرد، چه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عنصر بیعت، ماهیت قراردادی استنتاج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بیعت مردم با پیامبر بر روی گردانی از شرک، سرقت، زنا و قتل </w:t>
      </w:r>
      <w:bookmarkStart w:id="318" w:name="pg6244_42240"/>
    </w:p>
    <w:p>
      <w:pPr>
        <w:pStyle w:val="BookText"/>
        <w:rPr/>
      </w:pPr>
      <w:bookmarkEnd w:id="318"/>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تواند ماهیت قراردادی داشته باشد که پس از قرارداد، وجوب وفا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بیعت با حاکم اسلامی در قرآن، بیعت با خداوند قلمداد شده است،</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رابطه ی عبودیت مردم در برابر خدا، رابطه ی قراردادی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خداوند تنها پس از بیعت مردم، از آنان راضی می شود</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ماهیت قراردادی بیعت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بررسی شورا، بیعت و پذیرش نصب حاکمیت از سوی خداوند، ماهیت قراردادی نظام اسلامی در هاله ای از ابهام و تردید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حالت، تنها پیشنهاد قابل پذیرش را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جست که تشکیل حکومت در یک مجموعه را بر پایه ی قرارداد اجتماعی مربوط به اراده ی آزاد افراد جامعه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تفویض حاکمیت اراده ی ملت به نهاد دولت را از طریق قرارداد اجتماعی ممکن می شمرد</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 است که در چارچوب مبانی اهل سنت، به تبیین آن بپردازیم</w:t>
      </w:r>
      <w:r>
        <w:rPr>
          <w:rFonts w:eastAsia="IRNazanin" w:cs="IRNazanin"/>
          <w:color w:val="111111"/>
          <w:sz w:val="28"/>
          <w:szCs w:val="28"/>
          <w:rtl w:val="true"/>
          <w:lang w:bidi="fa-IR"/>
        </w:rPr>
        <w:t>.</w:t>
      </w:r>
    </w:p>
    <w:p>
      <w:pPr>
        <w:pStyle w:val="Heading3"/>
        <w:numPr>
          <w:ilvl w:val="2"/>
          <w:numId w:val="1"/>
        </w:numPr>
        <w:rPr/>
      </w:pPr>
      <w:bookmarkStart w:id="319" w:name="__RefHeading___Toc1609535_237004111"/>
      <w:bookmarkStart w:id="320" w:name="_Toc119"/>
      <w:bookmarkEnd w:id="319"/>
      <w:r>
        <w:rPr/>
        <w:t>5</w:t>
      </w:r>
      <w:r>
        <w:rPr>
          <w:rtl w:val="true"/>
        </w:rPr>
        <w:t xml:space="preserve">. </w:t>
      </w:r>
      <w:r>
        <w:rPr>
          <w:rtl w:val="true"/>
        </w:rPr>
        <w:t>نفی ایدئولوژی در عرصه ی قانون گذاری</w:t>
      </w:r>
      <w:r>
        <w:rPr>
          <w:rtl w:val="true"/>
        </w:rPr>
        <w:t>:</w:t>
      </w:r>
      <w:bookmarkEnd w:id="320"/>
    </w:p>
    <w:p>
      <w:pPr>
        <w:pStyle w:val="BookText"/>
        <w:rPr/>
      </w:pPr>
      <w:r>
        <w:rPr>
          <w:rFonts w:ascii="IRNazanin" w:hAnsi="IRNazanin" w:eastAsia="IRNazanin"/>
          <w:color w:val="111111"/>
          <w:sz w:val="28"/>
          <w:sz w:val="28"/>
          <w:szCs w:val="28"/>
          <w:rtl w:val="true"/>
          <w:lang w:bidi="fa-IR"/>
        </w:rPr>
        <w:t>هرگونه اعمال تضییق در دامنه ی اختیار مردم و وضع مقررات در جهت تحدید اصل جمهوریت، به معنای تضعیف نظام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در این عبارت، هرگونه محدودیت در دامنه ی اختیار مردم و تحدید اصل جمهوریت با وضع مقررات را به تضعیف نظام مرتبط می داند، ولی در جای دیگری از این کتاب، در تعارضی آشکار با این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جمهوریت تا آن جا که در قلمروی قانون پیش بینی شده، باید محقق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اساساً دین، شریعت، قانون و مقررات جز در تحدید اختیار انسان، معنایی ندارد و این نظریه با دو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قلمروی اقتدار دولت، همسانی آشکاریدارد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برای فرار از گرایش تمامیت خواهی سوسیالیسم و فاشیسم در عرصه ی حاکمیت دولت و مانند آن، به ورطه ی دیگری درمی غلتد که خطر آن از خطر </w:t>
      </w:r>
    </w:p>
    <w:p>
      <w:pPr>
        <w:pStyle w:val="BookText"/>
        <w:rPr/>
      </w:pPr>
      <w:r>
        <w:rPr>
          <w:rFonts w:ascii="IRNazanin" w:hAnsi="IRNazanin" w:eastAsia="IRNazanin"/>
          <w:color w:val="111111"/>
          <w:sz w:val="28"/>
          <w:sz w:val="28"/>
          <w:szCs w:val="28"/>
          <w:rtl w:val="true"/>
          <w:lang w:bidi="fa-IR"/>
        </w:rPr>
        <w:t>نخستین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حجاریان با اندیشه ی لیبرالی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آربلاستر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تبیین می کند، فاصله ی چندانی ندارد،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لیبرالیسم قرن بیستم، هنوز هم سنت لیبرالی بدگمانی به دولت و قدرت و مقاصد آن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اصل بر پایه ی اعتقاد لیبرالی به توانایی افراد در مراقبت از منافع خویش و استعداد خودگردانی جامعه است</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لیبرالیسم به محدودتر کردن هر چه بیشتر دخالت دولت تا آن جا پیش 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اسپنسر معتقد بود دولت نباید کاری به مسأله ی فقر و بیماری و بی کاری داشته باشد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آقای حجاریان به مفهوم لیبرالی قلمروی اقتدار دولت هنگامی بیشتر آشکار می شود که بدانیم وی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ترین توجهی نکرده است و با توجیه تحصیل کارآموزی نظام، به قلب ماهیت نظام تن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نظام های لیبرال، برای اثبات حقانیت، به خواست مردم،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مورد تفسیر آقای حجاریان نیز پافشاری بر آن است که خواست و اختیار مردم نباید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تضعیف نظام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با قلب ماهیت نظام جمهوری اسلامی به جمهوری، برای تقویت کارآمدی نظام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به آقای حجاریان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طیف فکری در این ویژگی مشترکند که مانند نسبی گرایان به نتیجه ی واحدی می رسند و آن، میزان قراردادن خواست مردم برای رهیدن از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نوع لیبرالی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نویسنده در جای دیگری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نه قیّم بل منتخب مردم است و باید در تأمین خواست آن ها کوشا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زمانی می توان دولت را این گونه بریده از ثواب تغییر ناپذیر ارزشی و نسبت به اصول بنیادین و متافیزیکی، خنثی دانست که به شدت از لیبرالیسم، تأثیر پذیرفته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آکرمن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لیبرالیسم بر صدق و حقانیت هیچ نظام معرفت شناختی و متافیزیکی واحد و خاصی مبتنی نیست</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در گذر از جمهوریت رها و سرگردان، از نظامی نمایندگی می کند که بر پایه ی ایمان به </w:t>
      </w:r>
    </w:p>
    <w:p>
      <w:pPr>
        <w:pStyle w:val="BookText"/>
        <w:rPr/>
      </w:pPr>
      <w:r>
        <w:rPr>
          <w:rFonts w:ascii="IRNazanin" w:hAnsi="IRNazanin" w:eastAsia="IRNazanin"/>
          <w:color w:val="111111"/>
          <w:sz w:val="28"/>
          <w:sz w:val="28"/>
          <w:szCs w:val="28"/>
          <w:rtl w:val="true"/>
          <w:lang w:bidi="fa-IR"/>
        </w:rPr>
        <w:t>خدای یکتا، وحی الهی و نقش بنیادین آن در بیان قوانین</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ملت ایران بر اساس اعتقاد دیرینه اش به حکومت حق و عدل و قرآن، به آن رأی مثبت داده است</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نگرش آقای حجاریان برای رهانیدن مردم از پذیرش حکومت هواپرستانه ی دیگران بر آنان، حاکمان به آرای مردم تن می دهند، در حالی که در حکومت دینی، مردم و حاکمان تنها به بندگی خدا تن 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وام دار حاکمان اند و حکومت را از آنان به عنوان هدیه می پذیرند و نه حاکمان به بهای پذیرفتن بندگیمردمان به حکومت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مردمان، جز اجرای حق، پیمانی ندارند و در صورت سرپیچی از حق و حقیقت، بازخواست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ارزش حکومت از دیدگاه اسلام، اقامه ی حق است</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برای بیشتر حکومت کردن، به نافرمانی آفریدگار تن در دهیم و به ورطه ی عوام پرستی فرو غلتیم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های دیگری از بحث جمهوریت آقای حجاریان نیز جای گفتوگو و کنکاش دارد که فرصت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 رضای مردم، شرط جواز اقدام به تأسیس حکومت است و به گفته ی 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 بدون آن که رضایت مردم جلب شده باشد، اقدام به تأسیس حکومت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اختیارات مطلق حکومت فقیه در چارچوب قانون اساسی معنا می شود یا ورای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رابطه ی ولی فقیه با مردم در عالم سیاست، نوعی قرارداد است که لوازم و مقتضیات دیگر قراردادهای شرعی نیز بر آن حاکم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سیاسی و اطاعت رضایت مندانه، در حقانیت نظام جمهوری اسلامی، مدخلیت دارد یا در مقبولیت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مطرح شده در این کتاب بیش از آن که نظریه های اصیل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را بازتاب دهد، از پیش فرض های نظام های غیر الهی یا در مواردی، غیر شیعی، تأثیر پذیرفته است که باید در فرصت های آینده بیشتر بدان پرداخت</w:t>
      </w:r>
      <w:r>
        <w:rPr>
          <w:rFonts w:eastAsia="IRNazanin" w:cs="IRNazanin"/>
          <w:color w:val="111111"/>
          <w:sz w:val="28"/>
          <w:szCs w:val="28"/>
          <w:rtl w:val="true"/>
          <w:lang w:bidi="fa-IR"/>
        </w:rPr>
        <w:t xml:space="preserve">. </w:t>
      </w:r>
      <w:bookmarkStart w:id="321" w:name="pg6244_42243"/>
    </w:p>
    <w:p>
      <w:pPr>
        <w:pStyle w:val="Heading2"/>
        <w:numPr>
          <w:ilvl w:val="1"/>
          <w:numId w:val="1"/>
        </w:numPr>
        <w:rPr/>
      </w:pPr>
      <w:bookmarkStart w:id="322" w:name="__RefHeading___Toc1609537_237004111"/>
      <w:bookmarkStart w:id="323" w:name="_Toc120"/>
      <w:bookmarkEnd w:id="321"/>
      <w:bookmarkEnd w:id="322"/>
      <w:r>
        <w:rPr>
          <w:rtl w:val="true"/>
        </w:rPr>
        <w:t>معرفی کتاب روش شناسی تفسیر قرآن</w:t>
      </w:r>
      <w:r>
        <w:rPr>
          <w:rtl w:val="true"/>
        </w:rPr>
        <w:t>-</w:t>
      </w:r>
      <w:r>
        <w:rPr>
          <w:rtl w:val="true"/>
        </w:rPr>
        <w:t>اسماعیل سلطانی</w:t>
      </w:r>
      <w:bookmarkEnd w:id="323"/>
    </w:p>
    <w:p>
      <w:pPr>
        <w:pStyle w:val="BookText"/>
        <w:rPr/>
      </w:pPr>
      <w:r>
        <w:rPr>
          <w:rFonts w:ascii="IRNazanin" w:hAnsi="IRNazanin" w:eastAsia="IRNazanin"/>
          <w:color w:val="111111"/>
          <w:sz w:val="28"/>
          <w:sz w:val="28"/>
          <w:szCs w:val="28"/>
          <w:rtl w:val="true"/>
          <w:lang w:bidi="fa-IR"/>
        </w:rPr>
        <w:t>روش شناسی تفسیر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اکبر بابایی، غلام علی عزیزی کیا و مجتبی روحانی راد،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رجبی، چاپ اول، قم، پژوهشکده ی حوزه و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واپسین کتاب آسمانی و آخرین رهنمود خداوند سبحان برای رسیدن به رستگاری دنیوی و اخروی و تنها معجزه ی جاودانی در دست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طول چهارده قرن درصدد کشف رمز و رازها و مطالب ژرف، هدایت گر و سازنده ی آن بوده اند که متأسفانه به دلیل روشن نبودن زاویه های روش شناسی در تفسیر قرآن، بسیاری از این تلاش ها به اختلاف در بیان مفاهیم آیات قرآن و مراد خدای سبحان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امروزه شماری روشن فکر مآب، داعیه ی قرائت های گونه گون از دین را در سر می پرورانند و آیات قرآن را به دلخواه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دانشجویان رشته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ی کارشناسی ارشد و دکترا، متن درسی مدوّنی در زمینه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ثبت مبانی، قواعد، منابع تفسیر، علوم مورد نیاز مفسر و شرایط مفسر، همت بلند و تلاش گسترده ای می طلبد تا با بررسی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گوناگون فراهم 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این مهم، زیر نظر استاد فرزانه حجت الاسلام والمسلمین آقای محمود رجبی، جامه ی عمل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کتاب یاد شده، تلاش فراوان </w:t>
      </w:r>
    </w:p>
    <w:p>
      <w:pPr>
        <w:pStyle w:val="BookText"/>
        <w:rPr/>
      </w:pPr>
      <w:r>
        <w:rPr>
          <w:rFonts w:ascii="IRNazanin" w:hAnsi="IRNazanin" w:eastAsia="IRNazanin"/>
          <w:color w:val="111111"/>
          <w:sz w:val="28"/>
          <w:sz w:val="28"/>
          <w:szCs w:val="28"/>
          <w:rtl w:val="true"/>
          <w:lang w:bidi="fa-IR"/>
        </w:rPr>
        <w:t>ایشان را در این زمینه به روشنی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کلی این اثر را می 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فصل بندی، دسته بندی و نظم منطقی و مناسب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تازگی دارد و برای نخستین بار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خواننده این مطالب را با این کیفیت، در جایی دیگر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با پرهیز از کلی گویی، مطالب را با ادله ی متقن و مثال های گونه گون توضیح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کوشیده اند بیواسطه ی سخنان دیگران، به منابع دست اول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منابع، از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توضیح های سودمندی در پاورقی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نثری روان و رسا،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آغازین، مبانی تفسیر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از اصول بنیادینی سخن می گوید که هر نوع موضع گیری درباره ی آن ها، موجودیت تفسیر یا قواعد روش تفسیر را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 های کلیات، بازشناسی تفسیر از تأویل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دیر باز، مفسران و کارشناسان علوم قرآنی در معنای این دو واژه،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پس از بیان معنای لغوی تفسیر و تأویل و نقدو بررسی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اصطلاحی تفسیر از علمای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و پاورقی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خود را پیشنهاد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عبارت است از بیان مفاد استعمالی آیات قرآن و آشکار نمودن مراد خدای متعال از آن، بر مبنای ادبیات عرب و اصول عقلایی محاوره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بر شمردن موارد کاربرد تفسیر و تأویل در قرآن، به فرق میان تفسیر و تأویل قرآن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کوشد محدوده ی تفسیر قرآن را از تأویل آن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نتیجه می گیرد که تأویل، گونه ای از معانی آیات است که جز خدای متعال و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آن را نمی داند و فهم آن بر پایه ی ادبیات عرب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تفسیر قرآن بر مبنای ادبیات عرب و اصول محاوره برای همگان امکان پذیر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فصل،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به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مراتب معارف قرآن از نظر ظهور و خفا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از آن را بی نیاز از تفسیر و مرتبه ی دیگر آن را ویژه ی راسخان در علم و مرتبه ی سوم آن </w:t>
      </w:r>
    </w:p>
    <w:p>
      <w:pPr>
        <w:pStyle w:val="BookText"/>
        <w:rPr/>
      </w:pPr>
      <w:r>
        <w:rPr>
          <w:rFonts w:ascii="IRNazanin" w:hAnsi="IRNazanin" w:eastAsia="IRNazanin"/>
          <w:color w:val="111111"/>
          <w:sz w:val="28"/>
          <w:sz w:val="28"/>
          <w:szCs w:val="28"/>
          <w:rtl w:val="true"/>
          <w:lang w:bidi="fa-IR"/>
        </w:rPr>
        <w:t>را که بخش مهمی از معارف را در بر می گیرد نیازمند تفسیر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نیازمندی به تفسیر را با بیانی رسا، متقن و مستدل و آوردن مثال هایی گویا،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بحث های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جواز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غیر معصومین می توانند به فهم و تفسیر قرآن دست یابند؟ در پی این بحث، با نقل و نقد دلایل امکان نداشتن تفسیر برای غیر معصومین، امکان فهم و تفسیر قرآن برای غیر معصومین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این مسأله می پردازد که آیا تفسیر قرآن برای غیر معصومین از نظر شرعی جایز است یا خیر؟ آن گاه با نقد و بررسی روایات تفسیر به رأی، به این نتیجه می رسد که تفسیر قرآن برای غیر معصومین از نظر شرع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پایان فصل، با توضیحی گذرا درباره ی اصول تفسیر، آن را زیر بنای تفسیر درست آیات قرآن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اصول تفسیر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خلاصه می 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کلی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مورد نیاز 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مراحل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فصل این اثر که تقریباً نیمی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است، به معرفی قواعد تفسیر می پردازد و مهم ترین بخش از اصول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آغاز این فصل، به اجمال درباره ی ضرورت بررسی قواعد تفسیر، بحث می کند و با اشاره به شیوه های تفسیر روایی، ادبی، قرآن به قرآن، عرفانی، کلامی و علمی، یادآور می شود که به کارگیری شیوه های گوناگون، سبب اختلاف های بسیاری در بیان مفاهیم آیات قرآن و مراد خدای سبحان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و اشتباه های برخی مفسران در تفسیر قرآن بدان دلیل است که مفسر برای فهم مراد خدای متعال، به قواعد متقن بر مبنای بدیهیات عقلی و قطعیات و مسلماتشرعی و ارتکازات عقلایی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می تواند شیوه ی تفسیر خود را بر آن استوار سازد تا هم شیوه ی تفسیری اش، بی پایه نباشد و هم در موارد اختلاف، انتخاب او بی ملاک نباشد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ی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گرفتن قرائت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هیأت کلمه ها و جایگاه آن ها در جمله، در فهم معانی آن ها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گام مفسر برای فهم آیات قرآن، بررسی در زمینه ی قرائت صحیح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 تواند قرائت مورد </w:t>
      </w:r>
    </w:p>
    <w:p>
      <w:pPr>
        <w:pStyle w:val="BookText"/>
        <w:rPr/>
      </w:pPr>
      <w:r>
        <w:rPr>
          <w:rFonts w:ascii="IRNazanin" w:hAnsi="IRNazanin" w:eastAsia="IRNazanin"/>
          <w:color w:val="111111"/>
          <w:sz w:val="28"/>
          <w:sz w:val="28"/>
          <w:szCs w:val="28"/>
          <w:rtl w:val="true"/>
          <w:lang w:bidi="fa-IR"/>
        </w:rPr>
        <w:t>اتفاق را از قرائت های مورد اختلاف باز شناسد و بر اساس ضابطه ی یاد شده به تفسیر آیات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همین فصل به توهم تواتر قرائات پاسخ داده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آن چه می توان در این خصوص ادعا کرد، تواتر آن قرائت ها از قُراء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طبقه ی خود قاریان و زمان قبل از آنان تا زمان صحابه و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نقل متواتری وجود ندارد و آن چه هست، اخبار آحادی است که صحت هیچ یک از آن ها مورد اتفاق نیست و حتی اتصال سند برخی از آن ها مورد تردید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بررسی حجیت قرائت های هفت گانه و معیارهای شناخت قرائت صحیح از ناصحیح، بحث را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مفاهیم کلمات در زمان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باید با آگاهی از مفاهیم مفردات قرآن کریم و توجه دقیق به ویژگی های آن ها، به تفسیر آیات بپردازد و به معانی ارتکازی، بسنده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واژه ها در طول زمان ممکن است معانی گوناگونی به خود بگیرد، مفسر باید معانی واژه ها را در زمان نزول و در قبایل گوناگون از منابع معتبر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قاعده، به بحث زبان قرآن، و واژه های دخیل، نقش آن ها در تفسیر و تحول نظریه ها و فهم مفردات قرآن،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توهم تأثیرنظریه ها در تحول معانی واژه ها، مورد نقد و بررسی قرار گرفته و گفته شده است که هر چند ممکن است واژه ها در طول زمان، معانی تازه ای پیدا کنند، ولی پدید آمدن معانی جدید،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پیدایش معانی جدید را نباید به معنای تحول معانی واژه ها دانست، بلکه معانی جدید، مفهوم های دیگری در کنار معانی همه فهم بوده و این معانی همه فهم در طول زمان،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قاعده ی سوم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شناخت قواعد ادبیات عرب اعم از صرف، نحو، معانی و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راه دست یابی به فصیح ترین ساختارهای هم آهنگ با قواعد مورد اتفاق صاحب نظران این علوم،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قاعده ی چهارم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قراین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تفصیل به بررسی قراین کلام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قراین کلام برای فهم مقصود گوینده، روش عقلایی و پذیرفته شده درهمه ی</w:t>
      </w:r>
    </w:p>
    <w:p>
      <w:pPr>
        <w:pStyle w:val="BookText"/>
        <w:rPr/>
      </w:pPr>
      <w:r>
        <w:rPr>
          <w:rFonts w:ascii="IRNazanin" w:hAnsi="IRNazanin" w:eastAsia="IRNazanin"/>
          <w:color w:val="111111"/>
          <w:sz w:val="28"/>
          <w:sz w:val="28"/>
          <w:szCs w:val="28"/>
          <w:rtl w:val="true"/>
          <w:lang w:bidi="fa-IR"/>
        </w:rPr>
        <w:t>فرهنگ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قراین، اموری است که به گونه ای با کلام، ارتباط لفظی یا معنوی داشته و در فهم مفاد کلام و درک مراد گوینده،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به دو دسته 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گسسته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قراین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قراین لفظی و غیر لفظی تقسیم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قرینه ی لفظی پیوسته به کلام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ویژگی برای واژگان یا عبارت ها یا یک سخن است که به دلیل همراه بودن آن ها با کلمه ها و جمله های دیگر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کلمه ها، سیاقجمله ها، سیاق آیه ها و سیاق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 این باورند که سوره ها برخلاف ترتیب نزول، گردآوری شده است، از این رو به عنوان قرینه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قراین پیوسته ی غیر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نزول که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شأن نزول، فرهنگ زمان نزول و زمان و مکان نزول است،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قراین پیوسته ی غیر لفظی، ویژگی های گوینده ی سخن و مخاطب، موضوع سخن، مقام و لحن کلام، معرفت های بدیهی و برهان قطعی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تأثیر هر یک از آن ها در مفاد کلام با آوردن مثال هایی گویا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در آیه ای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الی ربها ناظرة</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قطعی و آشکار بر محال بودن دیدن خدای متعال با چشم سر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نشان می دهد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نگریستن چهره ها به خدای متعال نیست، بلکه نگریستن به ثواب پروردگار و نگریستن با چشم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قراین ناپیوسته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آیات دیگر قرآن کریم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قراین ناپیوسته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در سخن گوینده ای، ابهام باشد، از سخنان دیگر او یا از شرح و تفصیل آن سخن که بر عهده ی دیگری گذاشته شده است،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یک آیه نیز از آیات دیگر قرآن که آن هم سخنان خداوند است، بهره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تفصیل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وظیفه ی معلّمی و شرح قرآن از سوی خداوند بر عهده ی آنان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با برشمردن ادله ی قرینه بودن روایات و بیان اجماع و قرینه بودن آن، این قاعده را به پایان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قاعده ی پنجم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 بودن علم و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آن را از اصول تفسیر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ی این اصل، همه ی دلایل و مستندات تفسیر باید از امور قطعی و یقینی یا چیزی که به منزله ی آن است و به اصطلاح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علم و علمی بیان می کند که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و ظواهر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و ظواهر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و آرای صحابیان و تابعان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مفسران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لغت شناسان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انواع دلالت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عنوان قاعده ی ششم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دلالت اقتضا این است که کلام بر معنایی که به یقین، مقصود گوینده بوده، ولی لفظی برای آن نیاورده است، دلالت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مقصود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گر چه لفظی بر آن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از ذکر بطون برای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معنای تأویل گفتیم، معانی باطنی آیات بر اساس قواعد عقلایی محاوره، در دسترس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 دست یابی به آن، بهره گیری از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نباید بر اساس آرای بشری و استحسانات ذوقی، مطالبی را به عنوان معانی باطنی آیات کریمه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فصل این اثر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تفسیر، اموری است که اطلاعات و داده هایی را که با مفاد آیه یا آیه هایی، تناسب محتوایی دارد، در اختیار مفسر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معانی آیات و مفاد واژگان به کار رفته در آن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کتاب های علوم قرآنی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منابع تفسیر با قواعد تفسیر، ارتباط زیادی دارد، منابع را پس از قواعد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را ارزیابی می 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لغوی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آوردهای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منبع نخست که مهم ترین منبع تفسیر است، به مطالب ارزنده ای پرداخته شده که مهم ترین آن ها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ی مراجعه به قرآن در تفسیر، گونه های مختلف منبع قرار گرفتن قرآن، تأیید یا ابطال برداشت های تفسیری، محدود شدن مراد آیه با توجه به سیاق، محدود شدن غیر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و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شدن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مصداق آیه و حل تعارض آیات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مورد نیاز مفسران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یادآور می شود که تفسیر از قواعد ویژه ای پیروی می کند که رعایت آن ها برای </w:t>
      </w:r>
    </w:p>
    <w:p>
      <w:pPr>
        <w:pStyle w:val="BookText"/>
        <w:rPr/>
      </w:pPr>
      <w:r>
        <w:rPr>
          <w:rFonts w:ascii="IRNazanin" w:hAnsi="IRNazanin" w:eastAsia="IRNazanin"/>
          <w:color w:val="111111"/>
          <w:sz w:val="28"/>
          <w:sz w:val="28"/>
          <w:szCs w:val="28"/>
          <w:rtl w:val="true"/>
          <w:lang w:bidi="fa-IR"/>
        </w:rPr>
        <w:t>برداشت درست مراد الهی و کاهش خطا،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این قواعد، مفسر باید از علومی برخوردار باشد که در پرتو آن، توان مندی لازم را برای تفسیر قرآن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نیازمندی تفسیر به علوم، بهره گیری از قواعد و ضوابط علوم برای دست یابی به منابع و به کار گیری آن ها در فهم و تبیین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پیش از ورود به این بحث، به عوامل پیدایش علوم مورد نیاز، دلایل نیازمندی به آن ها، تفاوت علوم مورد نیاز با منابع تفسیر، میزان ضرورت علوم یاد شده در تفسیر و میزان آگاهی مفسر از علوم مورد نیاز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لغت، صرف، نحو، کلام، اصول، فقه، رجال و درایه، علوم بلاغی، علوم قرآنی،علوم تجربی، علوم انسانی و علم الموهبة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فصل،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محکم و متشابه، وجوه اعجاز قرآن، جامعیت قرآن، مکی و مدنی و علم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این نکته پای می فشارد که رفتار انسانی، زمینه ساز پاکی یا آلودگی نفسانی و شکوفایی گرایش های پست یا متعالی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 اندازه از طهارت نفسانی برخوردار باشد، به همانمیزان در فهم و درک حقایق موفق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الموهبة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علوم مورد نیاز معرفی می کند و با بیان چند حدیث نورانی، این فصل را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و آخرین فصل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مفسر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 شرایط و ویژگی های مؤثر در درستی و اعتبار تفسیر می 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حضور ذهن مفسر نسبت به پیش فهم های تفسیر، ملکه و مهارت استنباط، آگاهی و اعتقاد به جهان بینی قرآن و بی طرفی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ویژگی هایی را که به کمال و باروری بیشتر تفسیر می انجامد، نام می 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مندی فکری، صفای باطنی و پویایی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فهرست تفصیلی آیات، روایات، اسامی، قبایل و فِرَق، مکان ها و منابع و مآخذ آورده شده است که برای پژوهش گران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فصلی که جای آن در این اثر، خالی است، پنجمین اصل از اصول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و مراحل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امیدواریم به عنوان جلد دوم این اثر ارایه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برای نویسندگان دانشمند این کتاب که نخستین گام ها را در راه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اند، کام یابی بیشتر آرزومندیم و خوانندگان ارجمند را به مطالعه ی این اثر ارزش مند سفارش می کنیم</w:t>
      </w:r>
      <w:r>
        <w:rPr>
          <w:rFonts w:eastAsia="IRNazanin" w:cs="IRNazanin"/>
          <w:color w:val="111111"/>
          <w:sz w:val="28"/>
          <w:szCs w:val="28"/>
          <w:rtl w:val="true"/>
          <w:lang w:bidi="fa-IR"/>
        </w:rPr>
        <w:t xml:space="preserve">. </w:t>
      </w:r>
      <w:bookmarkStart w:id="324" w:name="pg6244_42250"/>
    </w:p>
    <w:p>
      <w:pPr>
        <w:pStyle w:val="Heading2"/>
        <w:numPr>
          <w:ilvl w:val="1"/>
          <w:numId w:val="1"/>
        </w:numPr>
        <w:rPr/>
      </w:pPr>
      <w:bookmarkStart w:id="325" w:name="__RefHeading___Toc1609539_237004111"/>
      <w:bookmarkStart w:id="326" w:name="_Toc121"/>
      <w:bookmarkEnd w:id="324"/>
      <w:bookmarkEnd w:id="325"/>
      <w:r>
        <w:rPr>
          <w:rtl w:val="true"/>
        </w:rPr>
        <w:t xml:space="preserve">معرفی پایگاه های اسلامی اینترنت </w:t>
      </w:r>
      <w:r>
        <w:rPr>
          <w:rtl w:val="true"/>
        </w:rPr>
        <w:t xml:space="preserve">- </w:t>
      </w:r>
      <w:r>
        <w:rPr>
          <w:rtl w:val="true"/>
        </w:rPr>
        <w:t>حسن منتظری</w:t>
      </w:r>
      <w:bookmarkEnd w:id="326"/>
    </w:p>
    <w:p>
      <w:pPr>
        <w:pStyle w:val="Heading3"/>
        <w:numPr>
          <w:ilvl w:val="2"/>
          <w:numId w:val="1"/>
        </w:numPr>
        <w:rPr/>
      </w:pPr>
      <w:bookmarkStart w:id="327" w:name="__RefHeading___Toc1609541_237004111"/>
      <w:bookmarkStart w:id="328" w:name="_Toc12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برای آشنایی با پایگاه های اینترنت و دسترسی آسان کاربران گرامی به ویژه دانش پژوهان دینی، در این بخش به معرفی یکی از پایگاه های شیعی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ما بر آن است که پایگاه هایی معرفی شوند که برای علاقه مندان پژوهش در زمینه ی مسایل علمی و دینی، کاربرد داشته و از نظر درون مایه ی علمی نیز پاسخ گوی نیازهای فکری جامعه به ویژه اهل علم باشد</w:t>
      </w:r>
      <w:r>
        <w:rPr>
          <w:rFonts w:eastAsia="IRNazanin" w:cs="IRNazanin"/>
          <w:color w:val="111111"/>
          <w:sz w:val="28"/>
          <w:szCs w:val="28"/>
          <w:rtl w:val="true"/>
          <w:lang w:bidi="fa-IR"/>
        </w:rPr>
        <w:t>.</w:t>
      </w:r>
    </w:p>
    <w:p>
      <w:pPr>
        <w:pStyle w:val="Heading3"/>
        <w:numPr>
          <w:ilvl w:val="2"/>
          <w:numId w:val="1"/>
        </w:numPr>
        <w:rPr/>
      </w:pPr>
      <w:bookmarkStart w:id="329" w:name="__RefHeading___Toc1609543_237004111"/>
      <w:bookmarkStart w:id="330" w:name="_Toc123"/>
      <w:bookmarkEnd w:id="329"/>
      <w:r>
        <w:rPr>
          <w:rtl w:val="true"/>
        </w:rPr>
        <w:t>پایگاه بلاغ</w:t>
      </w:r>
      <w:bookmarkEnd w:id="330"/>
    </w:p>
    <w:p>
      <w:pPr>
        <w:pStyle w:val="BookText"/>
        <w:rPr/>
      </w:pPr>
      <w:r>
        <w:rPr>
          <w:rFonts w:ascii="IRNazanin" w:hAnsi="IRNazanin" w:eastAsia="IRNazanin"/>
          <w:color w:val="111111"/>
          <w:sz w:val="28"/>
          <w:sz w:val="28"/>
          <w:szCs w:val="28"/>
          <w:rtl w:val="true"/>
          <w:lang w:bidi="fa-IR"/>
        </w:rPr>
        <w:t xml:space="preserve">دفتر تبلیغات حوزه ی علمیه 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در شبکه ی جهانی اینترنت، راه اندازی کرده است که نشانی های آن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http://www.balagh.org</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http://www.balagh.net</w:t>
      </w:r>
      <w:r>
        <w:rPr>
          <w:rFonts w:eastAsia="Times New Roman" w:cs="Times New Roman" w:ascii="Times New Roman" w:hAnsi="Times New Roman"/>
          <w:color w:val="111111"/>
          <w:sz w:val="28"/>
          <w:szCs w:val="28"/>
          <w:rtl w:val="true"/>
          <w:lang w:val="en-US" w:bidi="en-US"/>
        </w:rPr>
        <w:t xml:space="preserve"> </w:t>
      </w:r>
      <w:bookmarkStart w:id="331" w:name="pg6244_42251"/>
    </w:p>
    <w:p>
      <w:pPr>
        <w:pStyle w:val="Heading3"/>
        <w:numPr>
          <w:ilvl w:val="2"/>
          <w:numId w:val="1"/>
        </w:numPr>
        <w:rPr/>
      </w:pPr>
      <w:bookmarkStart w:id="332" w:name="__RefHeading___Toc1609545_237004111"/>
      <w:bookmarkStart w:id="333" w:name="_Toc124"/>
      <w:bookmarkEnd w:id="331"/>
      <w:bookmarkEnd w:id="332"/>
      <w:r>
        <w:rPr>
          <w:rtl w:val="true"/>
        </w:rPr>
        <w:t xml:space="preserve">* </w:t>
      </w:r>
      <w:r>
        <w:rPr>
          <w:rtl w:val="true"/>
        </w:rPr>
        <w:t>پایگاه بلاغ ارگ</w:t>
      </w:r>
      <w:r>
        <w:rPr>
          <w:rtl w:val="true"/>
        </w:rPr>
        <w:t>:</w:t>
      </w:r>
      <w:bookmarkEnd w:id="333"/>
    </w:p>
    <w:p>
      <w:pPr>
        <w:pStyle w:val="BookText"/>
        <w:rPr/>
      </w:pPr>
      <w:r>
        <w:rPr>
          <w:rFonts w:ascii="IRNazanin" w:hAnsi="IRNazanin" w:eastAsia="IRNazanin"/>
          <w:color w:val="111111"/>
          <w:sz w:val="28"/>
          <w:sz w:val="28"/>
          <w:szCs w:val="28"/>
          <w:rtl w:val="true"/>
          <w:lang w:bidi="fa-IR"/>
        </w:rPr>
        <w:t>این پایگاه بیشتر جنبه ی اطلاع رسانی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عنوان های این پایگاه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مراکز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معارف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و تحقیقات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مربی کودک و نوجوان،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اعزام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منتشر شده ی انتشارات دفتر تبلیغات اسلامی به صورت موضوع بندی در علوم اسلامی و با مشخصات کامل،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های وابسته به دفتر تبلیغات حوزه 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در این بخش وجود دارد که مطالب آن ها در پایگاه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تهیه شده از سوی دفتر تبلیغات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مطهر، مبدّل بلاغ و گوهر از این پایگاه قابل دریافت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خانه ی 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این موضوع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اعتقادات و معارف، فقه و حقوق، تعلیم و تربیت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دریافت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آن، از این پایگاه، ممکن است</w:t>
      </w:r>
      <w:r>
        <w:rPr>
          <w:rFonts w:eastAsia="IRNazanin" w:cs="IRNazanin"/>
          <w:color w:val="111111"/>
          <w:sz w:val="28"/>
          <w:szCs w:val="28"/>
          <w:rtl w:val="true"/>
          <w:lang w:bidi="fa-IR"/>
        </w:rPr>
        <w:t xml:space="preserve">. </w:t>
      </w:r>
      <w:bookmarkStart w:id="334" w:name="pg6244_42252"/>
    </w:p>
    <w:p>
      <w:pPr>
        <w:pStyle w:val="Heading3"/>
        <w:numPr>
          <w:ilvl w:val="2"/>
          <w:numId w:val="1"/>
        </w:numPr>
        <w:rPr/>
      </w:pPr>
      <w:bookmarkStart w:id="335" w:name="__RefHeading___Toc1609547_237004111"/>
      <w:bookmarkStart w:id="336" w:name="_Toc125"/>
      <w:bookmarkEnd w:id="334"/>
      <w:bookmarkEnd w:id="335"/>
      <w:r>
        <w:rPr>
          <w:rtl w:val="true"/>
        </w:rPr>
        <w:t xml:space="preserve">* </w:t>
      </w:r>
      <w:r>
        <w:rPr>
          <w:rtl w:val="true"/>
        </w:rPr>
        <w:t>پایگاه بلاغ نت</w:t>
      </w:r>
      <w:r>
        <w:rPr>
          <w:rtl w:val="true"/>
        </w:rPr>
        <w:t>:</w:t>
      </w:r>
      <w:bookmarkEnd w:id="336"/>
    </w:p>
    <w:p>
      <w:pPr>
        <w:pStyle w:val="BookText"/>
        <w:rPr/>
      </w:pPr>
      <w:r>
        <w:rPr>
          <w:rFonts w:ascii="IRNazanin" w:hAnsi="IRNazanin" w:eastAsia="IRNazanin"/>
          <w:color w:val="111111"/>
          <w:sz w:val="28"/>
          <w:sz w:val="28"/>
          <w:szCs w:val="28"/>
          <w:rtl w:val="true"/>
          <w:lang w:bidi="fa-IR"/>
        </w:rPr>
        <w:t>این پایگاه به عنوان پایگاهی علمی با درون مایه ای متناسب با نیازهای فکری قشرهای گوناگون به ویژه حوزویان، در زمینه ی مسایل دینی به دست پژوهش گران دفتر تبلیغات اسلامی، تهیه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عنوان های این پایگاه عبارت است از</w:t>
      </w:r>
      <w:r>
        <w:rPr>
          <w:rFonts w:eastAsia="IRNazanin" w:cs="IRNazanin"/>
          <w:color w:val="111111"/>
          <w:sz w:val="28"/>
          <w:szCs w:val="28"/>
          <w:rtl w:val="true"/>
          <w:lang w:bidi="fa-IR"/>
        </w:rPr>
        <w:t>:</w:t>
      </w:r>
    </w:p>
    <w:p>
      <w:pPr>
        <w:pStyle w:val="Heading3"/>
        <w:numPr>
          <w:ilvl w:val="2"/>
          <w:numId w:val="1"/>
        </w:numPr>
        <w:rPr/>
      </w:pPr>
      <w:bookmarkStart w:id="337" w:name="__RefHeading___Toc1609549_237004111"/>
      <w:bookmarkStart w:id="338" w:name="_Toc126"/>
      <w:bookmarkEnd w:id="337"/>
      <w:r>
        <w:rPr>
          <w:rtl w:val="true"/>
        </w:rPr>
        <w:t xml:space="preserve">* </w:t>
      </w:r>
      <w:r>
        <w:rPr>
          <w:rtl w:val="true"/>
        </w:rPr>
        <w:t>لینک قرآن</w:t>
      </w:r>
      <w:bookmarkEnd w:id="338"/>
    </w:p>
    <w:p>
      <w:pPr>
        <w:pStyle w:val="BookText"/>
        <w:rPr/>
      </w:pPr>
      <w:r>
        <w:rPr>
          <w:rFonts w:ascii="IRNazanin" w:hAnsi="IRNazanin" w:eastAsia="IRNazanin"/>
          <w:color w:val="111111"/>
          <w:sz w:val="28"/>
          <w:sz w:val="28"/>
          <w:szCs w:val="28"/>
          <w:rtl w:val="true"/>
          <w:lang w:bidi="fa-IR"/>
        </w:rPr>
        <w:t xml:space="preserve">قرآن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 آیات و سُور، تفسیر و مفسران قرآن، ترجمه و مترجمان قرآن، قرائت و تجوید قرآن، قرائت و قُرّاء، اعجاز و جاودانگی، جایگاه قرآن، تاریخچه ی علوم قرآن، زبان قرآن، اسامی و صفات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اخلاق در قرآن، فقه و قرآن، قصص و تاریخ، قرآن و عهدین، لطایف قرآن، قرآن و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شناسی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نگارش های علوم قرآنی، کتاب شناسی، تاریخ قرآن، چکیده ی پایان نامه های علوم قرآنی، کتاب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مباحثی پیرامون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فارسی در قرآن، ارزش های قرآنی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خطی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در قالب مقاله های علمی برگرفته از کتاب های تفسیر و علوم و معارف قرآن، تهیه شده است</w:t>
      </w:r>
      <w:r>
        <w:rPr>
          <w:rFonts w:eastAsia="IRNazanin" w:cs="IRNazanin"/>
          <w:color w:val="111111"/>
          <w:sz w:val="28"/>
          <w:szCs w:val="28"/>
          <w:rtl w:val="true"/>
          <w:lang w:bidi="fa-IR"/>
        </w:rPr>
        <w:t>.</w:t>
      </w:r>
    </w:p>
    <w:p>
      <w:pPr>
        <w:pStyle w:val="Heading3"/>
        <w:numPr>
          <w:ilvl w:val="2"/>
          <w:numId w:val="1"/>
        </w:numPr>
        <w:rPr/>
      </w:pPr>
      <w:bookmarkStart w:id="339" w:name="__RefHeading___Toc1609551_237004111"/>
      <w:bookmarkStart w:id="340" w:name="_Toc127"/>
      <w:bookmarkEnd w:id="339"/>
      <w:r>
        <w:rPr>
          <w:rtl w:val="true"/>
        </w:rPr>
        <w:t xml:space="preserve">* </w:t>
      </w:r>
      <w:r>
        <w:rPr>
          <w:rtl w:val="true"/>
        </w:rPr>
        <w:t>لینک پیامبر و اهل بیت</w:t>
      </w:r>
      <w:r>
        <w:rPr>
          <w:rtl w:val="true"/>
        </w:rPr>
        <w:t>(</w:t>
      </w:r>
      <w:r>
        <w:rPr>
          <w:rtl w:val="true"/>
        </w:rPr>
        <w:t>علیه السلام</w:t>
      </w:r>
      <w:r>
        <w:rPr>
          <w:rtl w:val="true"/>
        </w:rPr>
        <w:t>)</w:t>
      </w:r>
      <w:bookmarkEnd w:id="340"/>
    </w:p>
    <w:p>
      <w:pPr>
        <w:pStyle w:val="BookText"/>
        <w:rPr/>
      </w:pPr>
      <w:r>
        <w:rPr>
          <w:rFonts w:ascii="IRNazanin" w:hAnsi="IRNazanin" w:eastAsia="IRNazanin"/>
          <w:color w:val="111111"/>
          <w:sz w:val="28"/>
          <w:sz w:val="28"/>
          <w:szCs w:val="28"/>
          <w:rtl w:val="true"/>
          <w:lang w:bidi="fa-IR"/>
        </w:rPr>
        <w:t xml:space="preserve">شناخت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از منابع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سیره 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سیاست علم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معصومان با مخاطرین در اثبات حقانیت معتقدات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پیرامون علم و عصمت معصومان و بحث رجعت و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سخنان حکمت آمیز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لطایف و شنیدنی هایی از زندگی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پیرامون تاریخ و سیره ی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41" w:name="__RefHeading___Toc1609553_237004111"/>
      <w:bookmarkStart w:id="342" w:name="_Toc128"/>
      <w:bookmarkEnd w:id="341"/>
      <w:r>
        <w:rPr>
          <w:rtl w:val="true"/>
        </w:rPr>
        <w:t xml:space="preserve">* </w:t>
      </w:r>
      <w:r>
        <w:rPr>
          <w:rtl w:val="true"/>
        </w:rPr>
        <w:t>لینک رهنمودها</w:t>
      </w:r>
      <w:bookmarkEnd w:id="342"/>
    </w:p>
    <w:p>
      <w:pPr>
        <w:pStyle w:val="BookText"/>
        <w:rPr/>
      </w:pPr>
      <w:r>
        <w:rPr>
          <w:rFonts w:ascii="IRNazanin" w:hAnsi="IRNazanin" w:eastAsia="IRNazanin"/>
          <w:color w:val="111111"/>
          <w:sz w:val="28"/>
          <w:sz w:val="28"/>
          <w:szCs w:val="28"/>
          <w:rtl w:val="true"/>
          <w:lang w:bidi="fa-IR"/>
        </w:rPr>
        <w:t xml:space="preserve">متن کامل پیام ها و سخنرانی های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343" w:name="__RefHeading___Toc1609555_237004111"/>
      <w:bookmarkStart w:id="344" w:name="_Toc129"/>
      <w:bookmarkEnd w:id="343"/>
      <w:r>
        <w:rPr>
          <w:rtl w:val="true"/>
        </w:rPr>
        <w:t xml:space="preserve">* </w:t>
      </w:r>
      <w:r>
        <w:rPr>
          <w:rtl w:val="true"/>
        </w:rPr>
        <w:t>لینک کلام و اعتقادات اسلامی</w:t>
      </w:r>
      <w:bookmarkEnd w:id="344"/>
    </w:p>
    <w:p>
      <w:pPr>
        <w:pStyle w:val="BookText"/>
        <w:rPr/>
      </w:pPr>
      <w:r>
        <w:rPr>
          <w:rFonts w:ascii="IRNazanin" w:hAnsi="IRNazanin" w:eastAsia="IRNazanin"/>
          <w:color w:val="111111"/>
          <w:sz w:val="28"/>
          <w:sz w:val="28"/>
          <w:szCs w:val="28"/>
          <w:rtl w:val="true"/>
          <w:lang w:bidi="fa-IR"/>
        </w:rPr>
        <w:t xml:space="preserve">مبانی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مباحث در قالب مقاله و گزیده هایی برگرفته از آثار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مصباح یزدی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Heading3"/>
        <w:numPr>
          <w:ilvl w:val="2"/>
          <w:numId w:val="1"/>
        </w:numPr>
        <w:rPr/>
      </w:pPr>
      <w:bookmarkStart w:id="345" w:name="__RefHeading___Toc1609557_237004111"/>
      <w:bookmarkStart w:id="346" w:name="_Toc130"/>
      <w:bookmarkEnd w:id="345"/>
      <w:r>
        <w:rPr>
          <w:rtl w:val="true"/>
        </w:rPr>
        <w:t xml:space="preserve">- </w:t>
      </w:r>
      <w:r>
        <w:rPr>
          <w:rtl w:val="true"/>
        </w:rPr>
        <w:t>مباحث مسایل جدید</w:t>
      </w:r>
      <w:r>
        <w:rPr>
          <w:rtl w:val="true"/>
        </w:rPr>
        <w:t>:</w:t>
      </w:r>
      <w:bookmarkEnd w:id="346"/>
    </w:p>
    <w:p>
      <w:pPr>
        <w:pStyle w:val="BookText"/>
        <w:rPr/>
      </w:pPr>
      <w:r>
        <w:rPr>
          <w:rFonts w:ascii="IRNazanin" w:hAnsi="IRNazanin" w:eastAsia="IRNazanin"/>
          <w:color w:val="111111"/>
          <w:sz w:val="28"/>
          <w:sz w:val="28"/>
          <w:szCs w:val="28"/>
          <w:rtl w:val="true"/>
          <w:lang w:bidi="fa-IR"/>
        </w:rPr>
        <w:t>این فصل مباحث کلام جدید برگرفته از آثار اندیشمندان گوناگون در موضوع های متنوع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حقوق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پلورالیسم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دین است</w:t>
      </w:r>
      <w:r>
        <w:rPr>
          <w:rFonts w:eastAsia="IRNazanin" w:cs="IRNazanin"/>
          <w:color w:val="111111"/>
          <w:sz w:val="28"/>
          <w:szCs w:val="28"/>
          <w:rtl w:val="true"/>
          <w:lang w:bidi="fa-IR"/>
        </w:rPr>
        <w:t>.</w:t>
      </w:r>
    </w:p>
    <w:p>
      <w:pPr>
        <w:pStyle w:val="Heading3"/>
        <w:numPr>
          <w:ilvl w:val="2"/>
          <w:numId w:val="1"/>
        </w:numPr>
        <w:rPr/>
      </w:pPr>
      <w:bookmarkStart w:id="347" w:name="__RefHeading___Toc1609559_237004111"/>
      <w:bookmarkStart w:id="348" w:name="_Toc131"/>
      <w:bookmarkEnd w:id="347"/>
      <w:r>
        <w:rPr>
          <w:rtl w:val="true"/>
        </w:rPr>
        <w:t xml:space="preserve">* </w:t>
      </w:r>
      <w:r>
        <w:rPr>
          <w:rtl w:val="true"/>
        </w:rPr>
        <w:t>لینک اندیشه ی سیاسی</w:t>
      </w:r>
      <w:bookmarkEnd w:id="34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فلسفه ی سیاسی در اسلام، ابعاد جهانی نظریه ی سیاسی اسلام، ارتباط فلسفه ی سیاسی و فقه سیاسی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انتقاد، توسعه ی سیاسی، دموکراسی،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ارزش های اسلامی در عصر حاکمیت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اسلامی و مرزهای سیاسی، رهبری و زعامت سیاسی در اسلام، آرمان های حکومت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ولایت فقیه، </w:t>
      </w:r>
      <w:bookmarkStart w:id="349" w:name="pg6244_42253"/>
    </w:p>
    <w:p>
      <w:pPr>
        <w:pStyle w:val="BookText"/>
        <w:rPr/>
      </w:pPr>
      <w:bookmarkEnd w:id="349"/>
      <w:r>
        <w:rPr>
          <w:rFonts w:ascii="IRNazanin" w:hAnsi="IRNazanin" w:eastAsia="IRNazanin"/>
          <w:color w:val="111111"/>
          <w:sz w:val="28"/>
          <w:sz w:val="28"/>
          <w:szCs w:val="28"/>
          <w:rtl w:val="true"/>
          <w:lang w:bidi="fa-IR"/>
        </w:rPr>
        <w:t xml:space="preserve">مبانی ولایت فقیه، صفات رهبری، اختیارات ولی فقیه، مجلس خبرگان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سیاست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و روابط بین الملل، طبیعت بشر و سرشت روابط بین الملل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اصلاحات، سکولاریسم، کارگزاران، حکومت، عدالت، مدارا، نظارت، امنیت، مشروعیت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مشروطیت، تحریم تنباکو، روشن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سیاسی بزرگان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سبزواری،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اخوان الصفا، ابوریحان بیرونی و </w:t>
      </w:r>
      <w:r>
        <w:rPr>
          <w:rFonts w:eastAsia="IRNazanin" w:cs="IRNazanin"/>
          <w:color w:val="111111"/>
          <w:sz w:val="28"/>
          <w:szCs w:val="28"/>
          <w:rtl w:val="true"/>
          <w:lang w:bidi="fa-IR"/>
        </w:rPr>
        <w:t>...).</w:t>
      </w:r>
    </w:p>
    <w:p>
      <w:pPr>
        <w:pStyle w:val="Heading3"/>
        <w:numPr>
          <w:ilvl w:val="2"/>
          <w:numId w:val="1"/>
        </w:numPr>
        <w:rPr/>
      </w:pPr>
      <w:bookmarkStart w:id="350" w:name="__RefHeading___Toc1609561_237004111"/>
      <w:bookmarkStart w:id="351" w:name="_Toc132"/>
      <w:bookmarkEnd w:id="350"/>
      <w:r>
        <w:rPr>
          <w:rtl w:val="true"/>
        </w:rPr>
        <w:t xml:space="preserve">* </w:t>
      </w:r>
      <w:r>
        <w:rPr>
          <w:rtl w:val="true"/>
        </w:rPr>
        <w:t>لینک فقه و احکام</w:t>
      </w:r>
      <w:bookmarkEnd w:id="351"/>
    </w:p>
    <w:p>
      <w:pPr>
        <w:pStyle w:val="BookText"/>
        <w:rPr/>
      </w:pPr>
      <w:r>
        <w:rPr>
          <w:rFonts w:ascii="IRNazanin" w:hAnsi="IRNazanin" w:eastAsia="IRNazanin"/>
          <w:color w:val="111111"/>
          <w:sz w:val="28"/>
          <w:sz w:val="28"/>
          <w:szCs w:val="28"/>
          <w:rtl w:val="true"/>
          <w:lang w:bidi="fa-IR"/>
        </w:rPr>
        <w:t xml:space="preserve">جایگاه فقه در اندیشه 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موضوعات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های ابواب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فقهی فقیهان صاحب نام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شیخ مفید و سید مرتضی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 در مسایل مختلف فقهی به ویژه مسایل جدید،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فقهی صائبان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سازی و نقاشی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و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آزمایی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تلقیح و </w:t>
      </w:r>
      <w:r>
        <w:rPr>
          <w:rFonts w:eastAsia="IRNazanin" w:cs="IRNazanin"/>
          <w:color w:val="111111"/>
          <w:sz w:val="28"/>
          <w:szCs w:val="28"/>
          <w:rtl w:val="true"/>
          <w:lang w:bidi="fa-IR"/>
        </w:rPr>
        <w:t>....</w:t>
      </w:r>
    </w:p>
    <w:p>
      <w:pPr>
        <w:pStyle w:val="Heading3"/>
        <w:numPr>
          <w:ilvl w:val="2"/>
          <w:numId w:val="1"/>
        </w:numPr>
        <w:rPr/>
      </w:pPr>
      <w:bookmarkStart w:id="352" w:name="__RefHeading___Toc1609563_237004111"/>
      <w:bookmarkStart w:id="353" w:name="_Toc133"/>
      <w:bookmarkEnd w:id="352"/>
      <w:r>
        <w:rPr>
          <w:rtl w:val="true"/>
        </w:rPr>
        <w:t xml:space="preserve">* </w:t>
      </w:r>
      <w:r>
        <w:rPr>
          <w:rtl w:val="true"/>
        </w:rPr>
        <w:t>لینک مطهّر</w:t>
      </w:r>
      <w:bookmarkEnd w:id="353"/>
    </w:p>
    <w:p>
      <w:pPr>
        <w:pStyle w:val="BookText"/>
        <w:rPr/>
      </w:pPr>
      <w:r>
        <w:rPr>
          <w:rFonts w:ascii="IRNazanin" w:hAnsi="IRNazanin" w:eastAsia="IRNazanin"/>
          <w:color w:val="111111"/>
          <w:sz w:val="28"/>
          <w:sz w:val="28"/>
          <w:szCs w:val="28"/>
          <w:rtl w:val="true"/>
          <w:lang w:bidi="fa-IR"/>
        </w:rPr>
        <w:t xml:space="preserve">مقاله های موضوعی برگرفته از اندیشه های اندیشمند شهید آیت الله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 های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دین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بودن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دین و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قرآنی در موضوع های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موضوع های تاریخی</w:t>
      </w:r>
      <w:r>
        <w:rPr>
          <w:rFonts w:eastAsia="IRNazanin" w:cs="IRNazanin"/>
          <w:color w:val="111111"/>
          <w:sz w:val="28"/>
          <w:szCs w:val="28"/>
          <w:rtl w:val="true"/>
          <w:lang w:bidi="fa-IR"/>
        </w:rPr>
        <w:t>.</w:t>
      </w:r>
    </w:p>
    <w:p>
      <w:pPr>
        <w:pStyle w:val="Heading3"/>
        <w:numPr>
          <w:ilvl w:val="2"/>
          <w:numId w:val="1"/>
        </w:numPr>
        <w:rPr/>
      </w:pPr>
      <w:bookmarkStart w:id="354" w:name="__RefHeading___Toc1609565_237004111"/>
      <w:bookmarkStart w:id="355" w:name="_Toc134"/>
      <w:bookmarkEnd w:id="354"/>
      <w:r>
        <w:rPr>
          <w:rtl w:val="true"/>
        </w:rPr>
        <w:t xml:space="preserve">* </w:t>
      </w:r>
      <w:r>
        <w:rPr>
          <w:rtl w:val="true"/>
        </w:rPr>
        <w:t>لینک مناسبت های اسلامی</w:t>
      </w:r>
      <w:bookmarkEnd w:id="355"/>
    </w:p>
    <w:p>
      <w:pPr>
        <w:pStyle w:val="BookText"/>
        <w:rPr/>
      </w:pPr>
      <w:r>
        <w:rPr>
          <w:rFonts w:ascii="IRNazanin" w:hAnsi="IRNazanin" w:eastAsia="IRNazanin"/>
          <w:color w:val="111111"/>
          <w:sz w:val="28"/>
          <w:sz w:val="28"/>
          <w:szCs w:val="28"/>
          <w:rtl w:val="true"/>
          <w:lang w:bidi="fa-IR"/>
        </w:rPr>
        <w:t>در این بخش، مباحث گوناگونی درباره ی مناسبت 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ولادت و شهادت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Heading3"/>
        <w:numPr>
          <w:ilvl w:val="2"/>
          <w:numId w:val="1"/>
        </w:numPr>
        <w:rPr/>
      </w:pPr>
      <w:bookmarkStart w:id="356" w:name="__RefHeading___Toc1609567_237004111"/>
      <w:bookmarkStart w:id="357" w:name="_Toc135"/>
      <w:bookmarkEnd w:id="356"/>
      <w:r>
        <w:rPr>
          <w:rtl w:val="true"/>
        </w:rPr>
        <w:t xml:space="preserve">* </w:t>
      </w:r>
      <w:r>
        <w:rPr>
          <w:rtl w:val="true"/>
        </w:rPr>
        <w:t>مراکز تحقیقاتی قم</w:t>
      </w:r>
      <w:bookmarkEnd w:id="35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مراکز تحقیقاتی قم به همراه </w:t>
      </w:r>
      <w:bookmarkStart w:id="358" w:name="pg6244_42254"/>
    </w:p>
    <w:p>
      <w:pPr>
        <w:pStyle w:val="BookText"/>
        <w:rPr/>
      </w:pPr>
      <w:bookmarkEnd w:id="358"/>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مسؤول، عملکرد، مکان، آثار منتشر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مراکز</w:t>
      </w:r>
      <w:r>
        <w:rPr>
          <w:rFonts w:eastAsia="IRNazanin" w:cs="IRNazanin"/>
          <w:color w:val="111111"/>
          <w:sz w:val="28"/>
          <w:szCs w:val="28"/>
          <w:rtl w:val="true"/>
          <w:lang w:bidi="fa-IR"/>
        </w:rPr>
        <w:t>.</w:t>
      </w:r>
    </w:p>
    <w:p>
      <w:pPr>
        <w:pStyle w:val="Heading3"/>
        <w:numPr>
          <w:ilvl w:val="2"/>
          <w:numId w:val="1"/>
        </w:numPr>
        <w:rPr/>
      </w:pPr>
      <w:bookmarkStart w:id="359" w:name="__RefHeading___Toc1609569_237004111"/>
      <w:bookmarkStart w:id="360" w:name="_Toc136"/>
      <w:bookmarkEnd w:id="359"/>
      <w:r>
        <w:rPr>
          <w:rtl w:val="true"/>
        </w:rPr>
        <w:t xml:space="preserve">* </w:t>
      </w:r>
      <w:r>
        <w:rPr>
          <w:rtl w:val="true"/>
        </w:rPr>
        <w:t>معرفی پایگاه ها</w:t>
      </w:r>
      <w:bookmarkEnd w:id="360"/>
    </w:p>
    <w:p>
      <w:pPr>
        <w:pStyle w:val="BookText"/>
        <w:rPr/>
      </w:pPr>
      <w:r>
        <w:rPr>
          <w:rFonts w:ascii="IRNazanin" w:hAnsi="IRNazanin" w:eastAsia="IRNazanin"/>
          <w:color w:val="111111"/>
          <w:sz w:val="28"/>
          <w:sz w:val="28"/>
          <w:szCs w:val="28"/>
          <w:rtl w:val="true"/>
          <w:lang w:bidi="fa-IR"/>
        </w:rPr>
        <w:t>پایگاه های اسلامی شیعی به صورت موضوعی، دسته بندی و معرفی شده است</w:t>
      </w:r>
      <w:r>
        <w:rPr>
          <w:rFonts w:eastAsia="IRNazanin" w:cs="IRNazanin"/>
          <w:color w:val="111111"/>
          <w:sz w:val="28"/>
          <w:szCs w:val="28"/>
          <w:rtl w:val="true"/>
          <w:lang w:bidi="fa-IR"/>
        </w:rPr>
        <w:t>.</w:t>
      </w:r>
    </w:p>
    <w:p>
      <w:pPr>
        <w:pStyle w:val="Heading3"/>
        <w:numPr>
          <w:ilvl w:val="2"/>
          <w:numId w:val="1"/>
        </w:numPr>
        <w:rPr/>
      </w:pPr>
      <w:bookmarkStart w:id="361" w:name="__RefHeading___Toc1609571_237004111"/>
      <w:bookmarkStart w:id="362" w:name="_Toc137"/>
      <w:bookmarkEnd w:id="361"/>
      <w:r>
        <w:rPr>
          <w:rtl w:val="true"/>
        </w:rPr>
        <w:t xml:space="preserve">* </w:t>
      </w:r>
      <w:r>
        <w:rPr>
          <w:rtl w:val="true"/>
        </w:rPr>
        <w:t>یادآوری</w:t>
      </w:r>
      <w:bookmarkEnd w:id="36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بلاغ نت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عربی و انگلیسی است که اکنون همه ی مطالب این پایگاه به زبان فارسی بوده و بخش های عربی و انگلیسی در حال تکمیل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پایگاه، لینک پرسش و پاسخ است که بدین وسیله، کاربران می توانند با پست الکترونیک، پرسش های دینی خود را ارسال و از سوی پژوهش گران دفتر تبلیغات اسلامی، پاسخ مناسب دریافت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Balagh@balagh. net</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نرم افزارهای علوم اسلامی در این پایگاه وجود دارد که با پیوستن به این پایگاه می توان آن ها را دریافت کرد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محمّد حسین طباطبایی، تهران، دارالکتب الاسلامیة، الطبعة الرابعة،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ها و پاسخ ها، محمّدتقی، مصباح یزدی، قم، مؤسسه ی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ی حقوق و سیاست، محمدتقی مصباح یزدی، مؤسسه ی آموزشی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شناسی، سید احمد رهنمایی، قم، مؤسسه ی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ی افلاطون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ی علامه طباطبایی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ی آیت الله مصباح یزدی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Democracy</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Democratia</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Demos</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Kratein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در قرن بیستم، حاتم قادری، تهران، انتشارات سمت،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دموکراسی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یونان باستان مرسوم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مردم به طور مستقیم در میدان عمومی و بزرگ شهر گرد می آمدند و به طور مستقیم به وضع قانون می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ی سیاسی، داریوش آشوری، تهران، انتشارات مروارید،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ها و پاسخ ها،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فقاهت و عدالت، عبدالله جوادی آملی، قم، انتشارات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فقاهت و عدالت،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پاسخ تفصیلی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دولت در فقه شیعه، محسن کدیور، تهران، نشر 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دین و جامعه ی مدنی، سید محمّد علی ایازی، تهران، مؤسسه ی تحقیقات ذکر،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سید محمّد حسین طباطبایی، قم، مؤسسه مطبوعاتی اسماعیلیان،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فقاهت و عدالت،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ها و پاسخ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فقاهت و عدالت،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مرتضی مطهری، انتشارات جامعه ی مدرسین،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امام خمینی، مؤسسه ی تنظیم و نشر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هشتم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نقش مردم در انتخاب حاکمان و قانون گذاری از دیدگاه اسلام،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ی سیاسی اسلام، محمّد تقی مصباح یزدی، قم، مؤسسه ی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ما یا بررسی هایی درباره ی مکتب اقتصادی اسلام، آیت الله سید محمّد باقر صدر،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موسوی، بی جا، بی نا، بی تا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عربی المنجد درباره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جماهیر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القوم، معظم کل شییء، معظم القوم و اشرافهم، الرمل الکثیر المتراکم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عربی المنجد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الجمهوریة الأمة والدولة معین زعیما لوقت محدد لا بالتوارث، بل بالانتخاب جمهور الامة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حکومت جمهوری، مصطفی رحیمی، انتشارات امیرکبیر،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اجتماعی، ژان ژاک روسو،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کلانتریان، تهران، نشر آکد،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القوانین، منتسکیو،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معتمدی، تهران، امیرکبیر،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کلیات قانون اساسی جمهوری اسلامی ایران، عباس علی عمید زنجانی، نشر جهاد دانشگاهی،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عبدالرحمن عالم، نشر نی،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کاظم قاضی زاده، مرکز تحقیقات استراتژیک ریاست جمهوری،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کلیات قانون اساسی جمهوری اسلامی ایران،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اصل پنجاه و ششم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فقهی مشارکت سیاسی، عباس علی عمید زنجانی،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علیخانی،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انقلاب اسلامی،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حکومت اسلامی، محمد حسین حسینی طهرانی،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فی معالم الحکومة الاسلامیة، جعفر سبحانی،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محمّد هادی معرفت،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ی فرد مسلمان در احیای حکومت اسلامی، محمّد حسین حسینی طهرانی،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امر به معروف و نهی از منکر،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های مستقیم، عبدالکریم سروش،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و نقد پلورالیسم دینی،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لوازم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کلامی پلورالیسم دینی، علی اکبر رشاد، مجله ی کتاب نقد،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های مستقیم،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و نقد پلورالیسم دینی،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های مستقیم،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لوازم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کلامی پلورالیسم دینی، کتاب نقد،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مرتضی مطهری،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و نقد پلورالیسم دینی،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و نقد پلورالیسم دینی،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آثار، علامه مرتضی مطهری، انتشارات صدرا،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نسخ ادیان، محمّد حسن قدردان قراملکی، کیهان اندیشه، ش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محمد حسین زاده، قم، مؤسسه ی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بیاورید به آن چه نازل کردم، در حالی که آن، کتاب های شما را تصدیق می کند و نخستین کافر به آن نباشید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محمدباقر مجلسی،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عزّوجل، کتاب مرا مسلّط و حاکم و ناسخ کتاب های ادیان گذشته قرار داده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کثرت گرایی دینی، محمّد لگن هاوزن،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نرگس جواندل، قم، مؤسسه ی فرهنگی طه، چ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pluralism</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Noumena</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Phenomena</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جان هیک که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ی پلورالیسم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برگرفته از این منابع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پلورالیسم دینی،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 ادیان، جان هیک،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 شاهی، مجله ی کیان،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پلورالیسم دینی،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پلورالیسم دینی، محمد لگن هاوزن،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جلیلی، مجله ی معرفت،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ادیان و مفهوم ذات غایی، عدنان اصلان، گفت و گو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هیک و سیدحسین نصر،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جلیلی،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عبدالحسین خسروپناه، قم، حوزه ی علمیه ی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های قرآنی، پلورالیسم،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های قرآنی، پلورالیسم،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پلورالیسم دینی، جان هیک،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معرفت،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و نقد پلورالیسم، علی ربانی گلپایگانی، نشر فرهنگی دانش و اندیشه معاصر،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در آینه ی معرفت، عبدالله جوادی آملی، مرکز نشر فرهنگی رجاء،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معرفت، مؤسسه 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صدرا،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المقاییس، احمدبن فارس بن زکریا،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اصل صحیح یدل علی احکام امر و اتقانه و انفاذه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جعفر سبحانی، مطبعة قدس، طبع سوم،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چاپ دارالکتاب العربی، ماده ی قدر،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محمدبن یعقوب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المحاسن، شیخ ابوجعفر احمدبن خالد برقی،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احمدبن حنبل،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عبدالقادر بغدادی،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اصول الدین، ابن قدامه،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مرتضی مطهری، انتشارات جامعه ی مدرسین، پاییز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جبر و قدر،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باب قضاء و قدر،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عقبه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یردُّ القضَا المبرمَ بعدَما اُبرم اِبراما فاکثر منَ الدُّعاء فانّهُ مفتاحُ کلِّ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قم، دارالاسوة، الطبعة الثانیة،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الدعا بعده العین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یموتُ بالذنُوبُ اکثر ممن یموت بالآجال، و من یعیشُ بِالاحسان اکثَر ممَن یعیشُ بالاعمار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چاپ های این کتاب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صیدا،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اشرف،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دار النشر،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 ابن بریس،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قاهرة، الاعتماد،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النجاح،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اشرف،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ص، چاپ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اشرف، آداب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چاپ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بنیاد بعثت،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دارالاضواء،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مؤسسة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الشیعة و اصولها، مؤسسه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آل جعفر،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محشّی،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فی الرد علی اهل الزیغ و البدع، ابوالحسن 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حمودة غرابه، چاپ مصر،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بسیاری افراد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جرم مخالفت با این عقیده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ی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دار آویختند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المقریزیة،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طرحی نو در تدریس عقاید اسلامی، حجج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و آشتیانی،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انتشارات دار 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انتشارات دارالکتب الاسلامیة،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انتشارات دارالکتب الاسلامیة،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انتشارات دارالکتب الاسلامیه،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محمد حسین طباطبایی، بیروت، انتشارات مؤسسة اعلمی،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ناصر مکارم شیرازی و همکاران، دار الکتب الاسلامیة،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محمدبن یعقوب کلینی،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انتشارات علمیه 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فرید وجدی،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راه شناخت خدا، محمد محمدی ری شهری،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خطبه 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مرتضی مطهری، قم، انتشارات صدرا،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دمات متقابل اسلام و ایران، مرتضی مطهری، قم، انتشارات صدرا،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علامه حلی، مکتبة المصطفوی،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نشر اسماعیلیان،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محمد حسین طباطبایی، بیروت، مؤسسه ی اعلمی للمطبوعات،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ذیل آیات یاد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رازی، دار الکتب علمیه،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مجمع البیان و نمونه، ذیل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عدل الهی،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 و سرنوشت،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رئالیسم، علامه طباطبایی، با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انتشارات صدرا،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محمد تقی مصباح یزدی، انتشارات در راه حق،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ملا احمد نراقی،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انسان و سرنوشت،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اللاّم،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خوراکی ها، دکتر غیاث الدین جزایری، تهران، انتشارات کتاب های پرستو،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مسؤولیت تربیت، محمد دشتی، قم، نشر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جسمی و روانی کودک،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برای همه، اسماعیل اژدری، تهران، چاپ اقبال،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بهداشتی اسلام، صفدر صانعی، مشهد، انتشارات کتاب فروشی جهان،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قم، کتاب خانه ی آیت الله مرعشی،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محمد محسن فیض کاشانی، انتشارات المکتبة الشفیعی،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مسؤولیت تربیت،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اطلاعات، شماره </w:t>
      </w:r>
      <w:r>
        <w:rPr>
          <w:rFonts w:eastAsia="IRNazanin" w:cs="IRNazanin"/>
          <w:b w:val="false"/>
          <w:bCs w:val="false"/>
          <w:i w:val="false"/>
          <w:iCs w:val="false"/>
          <w:color w:val="333333"/>
          <w:sz w:val="20"/>
          <w:szCs w:val="20"/>
        </w:rPr>
        <w:t>10355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موجودی ناشناخته، آلکسیس کارل،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دبیری، اصفهان، انتشارات تأیید،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علامه محمد باقر مجلسی، تهران، کتاب فروشی اسلامیه، چاپ افست،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محسن قرائتی، نشر سازمان تبلیغات اسلامی،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خداشناسی و صفات او، جعفر سبحانی، قم، انتشارات مکتب اسلام،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خداشناسی و شناخت صفات او،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المنیر، وهبة الزّحیلی،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اول، بیروت، دارالفکر المعاصر،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سید مرتضی عسکری، تهران، مجمع علمی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بیروت، دارالاحیاء الکتب العربیة،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علی بن محمد، ابن اثیر، بیروت، دار صادر و دار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علی بن محمد، ابن اثیر، بیروت، دار صادر و دار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طه حسین،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و سیدجعفر شهیدی، تهران، انتشارات علمی،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بی جا، بی نا، بی تا، نامه 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محمد بن جریر طبری، بیروت، دارالکتب العلمیه،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می دانست 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سازش نخواهد کرد و برای سیطره بر تخت و قدرت با او وارد معامله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روی ترس و برخلاف میل باطنی، مسلمان شده بود و هنوز کینه ی بدر و حنین را در دل می پروراند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با بنی هاشم، رقابتی دیرینه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در حکومت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جایی برای او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چاره جویی پرداخت و چه راه و بهانه ای بهتر از خون عثمان؟</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ابو محمد عبداللّه ابن قتیبه الدینوری، قم، منشورات الرضی،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جلال الدین سیوطی،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السیره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دارالندوة الجدیدة، طبع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ذیل الاصابة، قرطبی، بیروت، دارالکتاب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بیروت، دارالقلم،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چاپ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فی شرح صحیح بخاری، بیروت، دارالقلم،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کثیر، قاهره، دارالحدیث،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الموطاء،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علی موطاء، ابی عبدالبرّ، قاهره، دارالکتب العلمیه،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الطهارة، باب استحباب الغره و التعجیل فی الوضوء،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التفسیر، ابن قیم الجوزیه، طبع دار ابن جوزیه،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مصر، مطبعة خیریة، کتاب الصلاة باب التعاون فی بناء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مطبعة بولاق، 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مطبعة کستلیه،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مطبعة السعادة مصر،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عسقلانی، بیروت، داراحیاء 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جاءکم فاسق بنباء فنتبینوا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موسوی همدانی، نشر بنیاد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آلوسی بغدادی، بیروت، دار احیاء التراث العربی، ط رابع،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داود،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ماجه، ابواب الفتن، باب خروج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حاکم نیشابوری، مطبعة مجلس دائرة المعارف نظامیه،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مصر، مطبعة سعادت، سال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ابی داود،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کتاب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فی اخبار الاوایل و الاواخر، ابوالولید محمد بن شحنة الحنفی، مصر، الازهریة،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شیخ سلیمان قندوزی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بیروت، مؤسسة الاعلمی للمطبوعات،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یواقیت الجواهر، شیخ عبدالوهاب شعرانی،، مصر، مطبعة الازهر،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علامات مهدی آخر الزمان، متقی هندی،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نام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آورده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البراهین الاثنی عشر علی وجود الامام الثانی عشر، سیدطیّب موسوی جزایری، انتشارات دارالکتاب جزایری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ها و دیدگاه های دو مکتب در اسلام، سید مرتضی عسکری،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سردارنیا،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سنایی،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اندلسی،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شرح خطبه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مرزبانی،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اختصار، اخبار حکایت شده با اندکی دخل و تصرف از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یعص اللّه و رسوله فقد ضلَّ ضلالا مبیناً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انزلنا علیک القرآن لتشقی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داستان سقیفه بنی ساعده و بیعت با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می نویسد که بنی هاشم در سقیفه نبودند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براء بن عازب آمد و در خانه ی بنی هاشم را کوبید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گروه ابوبکر بیعت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بعضی از ایشان گفتند با این که ما به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سزاوارتریم، مسلمانان با نبودن ما کاری انجام نمی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ادامه در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چنین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گروهی از مهاجرین و انصار از بیعت با ابی بکر سرباز زدند و به علی پیوستند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نام همه ی آن ها را در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آورد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دینوری،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اکثم،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مخالف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بیعت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بحث ارتداد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مکتب الاعلام الاسلامی،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جلال الدین سیوطی، ذیل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اسراء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هیثمی، مصر، مطبعة میمینیة،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ابی نعیم، مصر، مطبعة سعادت،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مطبعة دایرة المعارف حیدر آباد،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محب طبری، مکتبة قدسی،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شیخ شبلنجی، مصر، مطبعة میمنیّة،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کاتب واقدی، مطبعة بریل،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 اول،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 علی بن ابی طالب، نسائی، مصر، مطبعة التقدم العلمیة،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محب طبری، مصر، مطبعة اتحاد،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مطبعة سعادت،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النصایح الکافیة لمن یتولی معاویة، سید ابی عقیل حضرمی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مکتبة قدسی،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فضائل الصحابه، باب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 ابن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حیدر آباد دکن، مطبعة مجلس دائرة المعارف النظامیة،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دمشق، مطبعة الاعتدال،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الطحاوی، حیدر آباد دکن، مطبعة مجلس دائرة المعارف النظامیة،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فی الصحاح الستة، السید مرتضی الحسینی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 مرحوم سید محمد 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الوصیة، مرحوم نجم الدین عسکری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است که در سند آن یکی از راویان ساقط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است که بیش از یک راوی از سلسله راویان آن ها ساقط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شهید ثانی،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محمد بن احمد بن عثمان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31070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صاحب کتاب سیر اعلام النبلاء می گوید که این حدیث موضوعه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صحیحه، حدیث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الاوایل، ابن عاصم،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اصفهان، ابونعیم،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ج سوم، 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الرسول و خلفائه، سید علی فضل الله الحسنی،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ابن اثیر،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روحانی،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آیتی،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حسن ابراهیم حسین،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شیخ حر عاملی،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مطبعة هندیه،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فخر رازی، مطبعة دارالطباعة عامره، ذیل آیه ی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ذیل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الفضائل، باب التفضیل نبیاً علی جمیع الخلائق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الامارة، باب الناس تبع لقریش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سید بن طاووس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عمیق پیرامون زندگی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سبحانی، تهران، انتشارات جهان آرا،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قم، مکتبة آیت الله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عمیق پیرامون زندگی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عمیق پیرامون زندگی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عمیق پیرامون زندگی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سال پس از پیامبر، سید محمد باقر صدر،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علوی، تهران، دفترتحقیقات و انتشارات بدر،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عبدالحسین امینی،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فارسی، تهران، بنیاد بعثت،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پاک نژاد، کتاب فروشی اسلامیه،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نجف اشرف و حیره، سید عبدالحجت بلاغی، چاپ خانه مظاهری،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عمادزاده، نشریه ی مکتب قرآن،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ابن حماد جوهری، بیروت، دارالعلم للملایین،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أ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راغب اصفهانی، دارالقلم دمشق و دارالاسلامیة بیروت،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علی اکبر غفاری، نشر جامعه ی مدرسین،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 سعیدی روشن،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مظفر،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محمد تقی سپهر، تاریخ 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ی مدنی و ایران امروز، حسین بشیریه،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های اندیشه،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دینی، جامعه مدنی، احمد واعظی، پژوهشگاه فرهنگ و اندیشه ی اسلامی،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The Penguin Dictionary of Politics, p. 183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حکومت اسلامی، حسین جوان آراسته، مرکز انتشارات دفتر تبلیغات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لمن غلب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حکومت اسلامی، دبیرخانه ی مجلس خبرگان، سال پنجم،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جان مردم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داری هنگامی منعقد می شود که مردم به آن رضایت دهند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پژوهش گران، پذیرش مردمی را حق و تکلیف مردم در عصر عینیت و حاکمیت ولایت فقیه می دانند، ولی نکته این است که اینان میان حق در فلسفه سیاسی و جامعه شناسی، خلط کرده و از محل نزاع خارج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مقاله های جمهوریت و انقلاب اسلامی، مصطفی کواکبیان، تهران، گروه انتشارات سازمان مدارک فرهنگی انقلاب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حکومت اسلامی، سال پنجم،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ماکس وبر، ژولین فروند،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نیک گوهر، تهران، رایزن،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و جامعه، ماکس وبر،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منوچهری، مهرداد ترابی نژاد و مصطفی عماد زاده،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جمهوریت، مشروعیت و مقبولیت، مجموعه مقالات جمهوریت و انقلاب اسلامی، مصطفی کواکبیان،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و جامعه،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سیاسی، سید بیوک محمدی، تهران، انتشارات دانشگاه پیام نور،</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جمهوریت و انقلاب اسلامی،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محمد تقی مصباح یزدی، مؤسسه ی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النبی اذا جاءک المؤمنات یبایعنک علی ان لا یشرکن بالله شیئا و لا یزقن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یبایعونک انما یبایعون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رضی الله عن المؤمنین اذا یبایعونک تحت الشجرة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اجتماعی، ژان ژاک روسو،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تئوری هایی درباره ی رژیم سیاسی جمهوری،مجموعه مقالات جمهوریت و انقلاب اسلامی، دکتر داور شیخاوندی،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لیبرالیسم غرب، آنتونی آربلاستر، تهران، نشر مرکز،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ی دینی، جامعه ی مدنی،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Vecent Andrew, Modern Idillogies, Blackwell, 1992, p. 48 .Political</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Acherman, Bruce, social Justice in the Liberal state, yale University Press, 1980, P 361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دوم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اول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53725</Words>
  <Characters>205908</Characters>
  <CharactersWithSpaces>258272</CharactersWithSpaces>
  <Paragraphs>1507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2026-08-19T19:53:57Z</dcterms:created>
  <dc:creator>ghaemiyeh.com</dc:creator>
  <dc:description/>
  <dc:language>en-US</dc:language>
  <cp:lastModifiedBy/>
  <dcterms:modified xsi:type="dcterms:W3CDTF">2026-08-19T23:24:04Z</dcterms:modified>
  <cp:revision>1</cp:revision>
  <dc:subject/>
  <dc:title>مجله صباح پاسخگوی پرسش های دینی</dc:title>
</cp:coreProperties>
</file>

<file path=docProps/custom.xml><?xml version="1.0" encoding="utf-8"?>
<Properties xmlns="http://schemas.openxmlformats.org/officeDocument/2006/custom-properties" xmlns:vt="http://schemas.openxmlformats.org/officeDocument/2006/docPropsVTypes"/>
</file>