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تجسیم و تشبیه خداوند از دیدگاه وهابیت در ترازوی نقد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853_147905668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11855_147905668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11857_1479056682">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311859_1479056682">
            <w:r>
              <w:rPr>
                <w:webHidden/>
                <w:rStyle w:val="IndexLink"/>
                <w:rtl w:val="true"/>
              </w:rPr>
              <w:t>مقدمه ناشر</w:t>
            </w:r>
            <w:r>
              <w:rPr>
                <w:rStyle w:val="IndexLink"/>
                <w:rtl w:val="true"/>
              </w:rPr>
              <w:tab/>
            </w:r>
            <w:r>
              <w:rPr>
                <w:rStyle w:val="IndexLink"/>
              </w:rPr>
              <w:t>25</w:t>
            </w:r>
          </w:hyperlink>
        </w:p>
        <w:p>
          <w:pPr>
            <w:pStyle w:val="Contents2"/>
            <w:tabs>
              <w:tab w:val="clear" w:pos="8743"/>
              <w:tab w:val="right" w:pos="9026" w:leader="dot"/>
            </w:tabs>
            <w:rPr/>
          </w:pPr>
          <w:hyperlink w:anchor="__RefHeading___Toc311861_1479056682">
            <w:r>
              <w:rPr>
                <w:webHidden/>
                <w:rStyle w:val="IndexLink"/>
                <w:rtl w:val="true"/>
              </w:rPr>
              <w:t>مقدمه مؤلف</w:t>
            </w:r>
            <w:r>
              <w:rPr>
                <w:rStyle w:val="IndexLink"/>
                <w:rtl w:val="true"/>
              </w:rPr>
              <w:tab/>
            </w:r>
            <w:r>
              <w:rPr>
                <w:rStyle w:val="IndexLink"/>
              </w:rPr>
              <w:t>27</w:t>
            </w:r>
          </w:hyperlink>
        </w:p>
        <w:p>
          <w:pPr>
            <w:pStyle w:val="Contents2"/>
            <w:tabs>
              <w:tab w:val="clear" w:pos="8743"/>
              <w:tab w:val="right" w:pos="9026" w:leader="dot"/>
            </w:tabs>
            <w:rPr/>
          </w:pPr>
          <w:hyperlink w:anchor="__RefHeading___Toc311863_1479056682">
            <w:r>
              <w:rPr>
                <w:webHidden/>
                <w:rStyle w:val="IndexLink"/>
                <w:rtl w:val="true"/>
              </w:rPr>
              <w:t>بخش اول</w:t>
            </w:r>
            <w:r>
              <w:rPr>
                <w:rStyle w:val="IndexLink"/>
                <w:rtl w:val="true"/>
              </w:rPr>
              <w:t>:</w:t>
            </w:r>
            <w:r>
              <w:rPr>
                <w:rStyle w:val="IndexLink"/>
                <w:rtl w:val="true"/>
              </w:rPr>
              <w:t>تشبیه و تجسیم خداوند از دیدگاه متکلمان و اندیشمندان</w:t>
            </w:r>
            <w:r>
              <w:rPr>
                <w:rStyle w:val="IndexLink"/>
                <w:rtl w:val="true"/>
              </w:rPr>
              <w:tab/>
            </w:r>
            <w:r>
              <w:rPr>
                <w:rStyle w:val="IndexLink"/>
              </w:rPr>
              <w:t>29</w:t>
            </w:r>
          </w:hyperlink>
        </w:p>
        <w:p>
          <w:pPr>
            <w:pStyle w:val="Contents3"/>
            <w:tabs>
              <w:tab w:val="clear" w:pos="8459"/>
              <w:tab w:val="right" w:pos="9026" w:leader="dot"/>
            </w:tabs>
            <w:rPr/>
          </w:pPr>
          <w:hyperlink w:anchor="__RefHeading___Toc311865_1479056682">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11867_1479056682">
            <w:r>
              <w:rPr>
                <w:webHidden/>
                <w:rStyle w:val="IndexLink"/>
                <w:rtl w:val="true"/>
              </w:rPr>
              <w:t>فصل اول</w:t>
            </w:r>
            <w:r>
              <w:rPr>
                <w:rStyle w:val="IndexLink"/>
                <w:rtl w:val="true"/>
              </w:rPr>
              <w:t xml:space="preserve">: </w:t>
            </w:r>
            <w:r>
              <w:rPr>
                <w:rStyle w:val="IndexLink"/>
                <w:rtl w:val="true"/>
              </w:rPr>
              <w:t>معانی تشبیه</w:t>
            </w:r>
            <w:r>
              <w:rPr>
                <w:rStyle w:val="IndexLink"/>
                <w:rtl w:val="true"/>
              </w:rPr>
              <w:tab/>
            </w:r>
            <w:r>
              <w:rPr>
                <w:rStyle w:val="IndexLink"/>
              </w:rPr>
              <w:t>30</w:t>
            </w:r>
          </w:hyperlink>
        </w:p>
        <w:p>
          <w:pPr>
            <w:pStyle w:val="Contents4"/>
            <w:tabs>
              <w:tab w:val="clear" w:pos="8176"/>
              <w:tab w:val="right" w:pos="9026" w:leader="dot"/>
            </w:tabs>
            <w:rPr/>
          </w:pPr>
          <w:hyperlink w:anchor="__RefHeading___Toc311869_1479056682">
            <w:r>
              <w:rPr>
                <w:webHidden/>
                <w:rStyle w:val="IndexLink"/>
                <w:rtl w:val="true"/>
              </w:rPr>
              <w:t>معانی لفظی و اصطلاحی تشبیه</w:t>
            </w:r>
            <w:r>
              <w:rPr>
                <w:rStyle w:val="IndexLink"/>
                <w:rtl w:val="true"/>
              </w:rPr>
              <w:tab/>
            </w:r>
            <w:r>
              <w:rPr>
                <w:rStyle w:val="IndexLink"/>
              </w:rPr>
              <w:t>30</w:t>
            </w:r>
          </w:hyperlink>
        </w:p>
        <w:p>
          <w:pPr>
            <w:pStyle w:val="Contents3"/>
            <w:tabs>
              <w:tab w:val="clear" w:pos="8459"/>
              <w:tab w:val="right" w:pos="9026" w:leader="dot"/>
            </w:tabs>
            <w:rPr/>
          </w:pPr>
          <w:hyperlink w:anchor="__RefHeading___Toc311871_1479056682">
            <w:r>
              <w:rPr>
                <w:webHidden/>
                <w:rStyle w:val="IndexLink"/>
                <w:rtl w:val="true"/>
              </w:rPr>
              <w:t>فصل دوم</w:t>
            </w:r>
            <w:r>
              <w:rPr>
                <w:rStyle w:val="IndexLink"/>
                <w:rtl w:val="true"/>
              </w:rPr>
              <w:t xml:space="preserve">: </w:t>
            </w:r>
            <w:r>
              <w:rPr>
                <w:rStyle w:val="IndexLink"/>
                <w:rtl w:val="true"/>
              </w:rPr>
              <w:t>نفی جسمانیت</w:t>
            </w:r>
            <w:r>
              <w:rPr>
                <w:rStyle w:val="IndexLink"/>
                <w:rtl w:val="true"/>
              </w:rPr>
              <w:tab/>
            </w:r>
            <w:r>
              <w:rPr>
                <w:rStyle w:val="IndexLink"/>
              </w:rPr>
              <w:t>33</w:t>
            </w:r>
          </w:hyperlink>
        </w:p>
        <w:p>
          <w:pPr>
            <w:pStyle w:val="Contents4"/>
            <w:tabs>
              <w:tab w:val="clear" w:pos="8176"/>
              <w:tab w:val="right" w:pos="9026" w:leader="dot"/>
            </w:tabs>
            <w:rPr/>
          </w:pPr>
          <w:hyperlink w:anchor="__RefHeading___Toc311873_1479056682">
            <w:r>
              <w:rPr>
                <w:webHidden/>
                <w:rStyle w:val="IndexLink"/>
                <w:rtl w:val="true"/>
              </w:rPr>
              <w:t>درآمد</w:t>
            </w:r>
            <w:r>
              <w:rPr>
                <w:rStyle w:val="IndexLink"/>
                <w:rtl w:val="true"/>
              </w:rPr>
              <w:tab/>
            </w:r>
            <w:r>
              <w:rPr>
                <w:rStyle w:val="IndexLink"/>
              </w:rPr>
              <w:t>33</w:t>
            </w:r>
          </w:hyperlink>
        </w:p>
        <w:p>
          <w:pPr>
            <w:pStyle w:val="Contents4"/>
            <w:tabs>
              <w:tab w:val="clear" w:pos="8176"/>
              <w:tab w:val="right" w:pos="9026" w:leader="dot"/>
            </w:tabs>
            <w:rPr/>
          </w:pPr>
          <w:hyperlink w:anchor="__RefHeading___Toc311875_1479056682">
            <w:r>
              <w:rPr>
                <w:webHidden/>
                <w:rStyle w:val="IndexLink"/>
                <w:rtl w:val="true"/>
              </w:rPr>
              <w:t>تجسیم خدا از دیدگاه وهابیت</w:t>
            </w:r>
            <w:r>
              <w:rPr>
                <w:rStyle w:val="IndexLink"/>
                <w:rtl w:val="true"/>
              </w:rPr>
              <w:tab/>
            </w:r>
            <w:r>
              <w:rPr>
                <w:rStyle w:val="IndexLink"/>
              </w:rPr>
              <w:t>33</w:t>
            </w:r>
          </w:hyperlink>
        </w:p>
        <w:p>
          <w:pPr>
            <w:pStyle w:val="Contents4"/>
            <w:tabs>
              <w:tab w:val="clear" w:pos="8176"/>
              <w:tab w:val="right" w:pos="9026" w:leader="dot"/>
            </w:tabs>
            <w:rPr/>
          </w:pPr>
          <w:hyperlink w:anchor="__RefHeading___Toc311877_1479056682">
            <w:r>
              <w:rPr>
                <w:webHidden/>
                <w:rStyle w:val="IndexLink"/>
                <w:rtl w:val="true"/>
              </w:rPr>
              <w:t>نفی جسمانیت خداوند از دیدگاه شیخ طوسی</w:t>
            </w:r>
            <w:r>
              <w:rPr>
                <w:rStyle w:val="IndexLink"/>
                <w:rtl w:val="true"/>
              </w:rPr>
              <w:tab/>
            </w:r>
            <w:r>
              <w:rPr>
                <w:rStyle w:val="IndexLink"/>
              </w:rPr>
              <w:t>34</w:t>
            </w:r>
          </w:hyperlink>
        </w:p>
        <w:p>
          <w:pPr>
            <w:pStyle w:val="Contents4"/>
            <w:tabs>
              <w:tab w:val="clear" w:pos="8176"/>
              <w:tab w:val="right" w:pos="9026" w:leader="dot"/>
            </w:tabs>
            <w:rPr/>
          </w:pPr>
          <w:hyperlink w:anchor="__RefHeading___Toc311879_1479056682">
            <w:r>
              <w:rPr>
                <w:webHidden/>
                <w:rStyle w:val="IndexLink"/>
                <w:rtl w:val="true"/>
              </w:rPr>
              <w:t>دلایل نفی جسمانیت خدا</w:t>
            </w:r>
            <w:r>
              <w:rPr>
                <w:rStyle w:val="IndexLink"/>
                <w:rtl w:val="true"/>
              </w:rPr>
              <w:tab/>
            </w:r>
            <w:r>
              <w:rPr>
                <w:rStyle w:val="IndexLink"/>
              </w:rPr>
              <w:t>34</w:t>
            </w:r>
          </w:hyperlink>
        </w:p>
        <w:p>
          <w:pPr>
            <w:pStyle w:val="Contents4"/>
            <w:tabs>
              <w:tab w:val="clear" w:pos="8176"/>
              <w:tab w:val="right" w:pos="9026" w:leader="dot"/>
            </w:tabs>
            <w:rPr/>
          </w:pPr>
          <w:hyperlink w:anchor="__RefHeading___Toc311881_1479056682">
            <w:r>
              <w:rPr>
                <w:webHidden/>
                <w:rStyle w:val="IndexLink"/>
                <w:rtl w:val="true"/>
              </w:rPr>
              <w:t>جا نداشتن و در سویی نبودن خداوند</w:t>
            </w:r>
            <w:r>
              <w:rPr>
                <w:rStyle w:val="IndexLink"/>
                <w:rtl w:val="true"/>
              </w:rPr>
              <w:tab/>
            </w:r>
            <w:r>
              <w:rPr>
                <w:rStyle w:val="IndexLink"/>
              </w:rPr>
              <w:t>36</w:t>
            </w:r>
          </w:hyperlink>
        </w:p>
        <w:p>
          <w:pPr>
            <w:pStyle w:val="Contents4"/>
            <w:tabs>
              <w:tab w:val="clear" w:pos="8176"/>
              <w:tab w:val="right" w:pos="9026" w:leader="dot"/>
            </w:tabs>
            <w:rPr/>
          </w:pPr>
          <w:hyperlink w:anchor="__RefHeading___Toc311883_1479056682">
            <w:r>
              <w:rPr>
                <w:webHidden/>
                <w:rStyle w:val="IndexLink"/>
                <w:rtl w:val="true"/>
              </w:rPr>
              <w:t>نفی جسمانیت خدا</w:t>
            </w:r>
            <w:r>
              <w:rPr>
                <w:rStyle w:val="IndexLink"/>
                <w:rtl w:val="true"/>
              </w:rPr>
              <w:tab/>
            </w:r>
            <w:r>
              <w:rPr>
                <w:rStyle w:val="IndexLink"/>
              </w:rPr>
              <w:t>37</w:t>
            </w:r>
          </w:hyperlink>
        </w:p>
        <w:p>
          <w:pPr>
            <w:pStyle w:val="Contents4"/>
            <w:tabs>
              <w:tab w:val="clear" w:pos="8176"/>
              <w:tab w:val="right" w:pos="9026" w:leader="dot"/>
            </w:tabs>
            <w:rPr/>
          </w:pPr>
          <w:hyperlink w:anchor="__RefHeading___Toc311885_1479056682">
            <w:r>
              <w:rPr>
                <w:webHidden/>
                <w:rStyle w:val="IndexLink"/>
                <w:rtl w:val="true"/>
              </w:rPr>
              <w:t>نفی مکان و جهت از خدا</w:t>
            </w:r>
            <w:r>
              <w:rPr>
                <w:rStyle w:val="IndexLink"/>
                <w:rtl w:val="true"/>
              </w:rPr>
              <w:tab/>
            </w:r>
            <w:r>
              <w:rPr>
                <w:rStyle w:val="IndexLink"/>
              </w:rPr>
              <w:t>38</w:t>
            </w:r>
          </w:hyperlink>
        </w:p>
        <w:p>
          <w:pPr>
            <w:pStyle w:val="Contents4"/>
            <w:tabs>
              <w:tab w:val="clear" w:pos="8176"/>
              <w:tab w:val="right" w:pos="9026" w:leader="dot"/>
            </w:tabs>
            <w:rPr/>
          </w:pPr>
          <w:hyperlink w:anchor="__RefHeading___Toc311887_1479056682">
            <w:r>
              <w:rPr>
                <w:webHidden/>
                <w:rStyle w:val="IndexLink"/>
                <w:rtl w:val="true"/>
              </w:rPr>
              <w:t>نفی جسمانیت خداوند از منظر قرآن</w:t>
            </w:r>
            <w:r>
              <w:rPr>
                <w:rStyle w:val="IndexLink"/>
                <w:rtl w:val="true"/>
              </w:rPr>
              <w:tab/>
            </w:r>
            <w:r>
              <w:rPr>
                <w:rStyle w:val="IndexLink"/>
              </w:rPr>
              <w:t>39</w:t>
            </w:r>
          </w:hyperlink>
        </w:p>
        <w:p>
          <w:pPr>
            <w:pStyle w:val="Contents4"/>
            <w:tabs>
              <w:tab w:val="clear" w:pos="8176"/>
              <w:tab w:val="right" w:pos="9026" w:leader="dot"/>
            </w:tabs>
            <w:rPr/>
          </w:pPr>
          <w:hyperlink w:anchor="__RefHeading___Toc311889_1479056682">
            <w:r>
              <w:rPr>
                <w:webHidden/>
                <w:rStyle w:val="IndexLink"/>
                <w:rtl w:val="true"/>
              </w:rPr>
              <w:t>نفی جسمانیت خداوند از دیدگاه امامیه و معتزله</w:t>
            </w:r>
            <w:r>
              <w:rPr>
                <w:rStyle w:val="IndexLink"/>
                <w:rtl w:val="true"/>
              </w:rPr>
              <w:tab/>
            </w:r>
            <w:r>
              <w:rPr>
                <w:rStyle w:val="IndexLink"/>
              </w:rPr>
              <w:t>40</w:t>
            </w:r>
          </w:hyperlink>
        </w:p>
        <w:p>
          <w:pPr>
            <w:pStyle w:val="Contents4"/>
            <w:tabs>
              <w:tab w:val="clear" w:pos="8176"/>
              <w:tab w:val="right" w:pos="9026" w:leader="dot"/>
            </w:tabs>
            <w:rPr/>
          </w:pPr>
          <w:hyperlink w:anchor="__RefHeading___Toc311891_1479056682">
            <w:r>
              <w:rPr>
                <w:webHidden/>
                <w:rStyle w:val="IndexLink"/>
                <w:rtl w:val="true"/>
              </w:rPr>
              <w:t>دیدگاه فلاسفه و متکلمین درباره ذات خداوند</w:t>
            </w:r>
            <w:r>
              <w:rPr>
                <w:rStyle w:val="IndexLink"/>
                <w:rtl w:val="true"/>
              </w:rPr>
              <w:tab/>
            </w:r>
            <w:r>
              <w:rPr>
                <w:rStyle w:val="IndexLink"/>
              </w:rPr>
              <w:t>41</w:t>
            </w:r>
          </w:hyperlink>
        </w:p>
        <w:p>
          <w:pPr>
            <w:pStyle w:val="Contents5"/>
            <w:tabs>
              <w:tab w:val="clear" w:pos="7892"/>
              <w:tab w:val="right" w:pos="9026" w:leader="dot"/>
            </w:tabs>
            <w:rPr/>
          </w:pPr>
          <w:hyperlink w:anchor="__RefHeading___Toc311893_1479056682">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311895_1479056682">
            <w:r>
              <w:rPr>
                <w:webHidden/>
                <w:rStyle w:val="IndexLink"/>
                <w:rtl w:val="true"/>
              </w:rPr>
              <w:t>دیدگاه خواجه نصیرالدین طوسی</w:t>
            </w:r>
            <w:r>
              <w:rPr>
                <w:rStyle w:val="IndexLink"/>
                <w:rtl w:val="true"/>
              </w:rPr>
              <w:tab/>
            </w:r>
            <w:r>
              <w:rPr>
                <w:rStyle w:val="IndexLink"/>
              </w:rPr>
              <w:t>41</w:t>
            </w:r>
          </w:hyperlink>
        </w:p>
        <w:p>
          <w:pPr>
            <w:pStyle w:val="Contents5"/>
            <w:tabs>
              <w:tab w:val="clear" w:pos="7892"/>
              <w:tab w:val="right" w:pos="9026" w:leader="dot"/>
            </w:tabs>
            <w:rPr/>
          </w:pPr>
          <w:hyperlink w:anchor="__RefHeading___Toc311897_1479056682">
            <w:r>
              <w:rPr>
                <w:webHidden/>
                <w:rStyle w:val="IndexLink"/>
                <w:rtl w:val="true"/>
              </w:rPr>
              <w:t>دیدگاه علاّمه طباطبایی</w:t>
            </w:r>
            <w:r>
              <w:rPr>
                <w:rStyle w:val="IndexLink"/>
                <w:rtl w:val="true"/>
              </w:rPr>
              <w:tab/>
            </w:r>
            <w:r>
              <w:rPr>
                <w:rStyle w:val="IndexLink"/>
              </w:rPr>
              <w:t>41</w:t>
            </w:r>
          </w:hyperlink>
        </w:p>
        <w:p>
          <w:pPr>
            <w:pStyle w:val="Contents5"/>
            <w:tabs>
              <w:tab w:val="clear" w:pos="7892"/>
              <w:tab w:val="right" w:pos="9026" w:leader="dot"/>
            </w:tabs>
            <w:rPr/>
          </w:pPr>
          <w:hyperlink w:anchor="__RefHeading___Toc311899_1479056682">
            <w:r>
              <w:rPr>
                <w:webHidden/>
                <w:rStyle w:val="IndexLink"/>
                <w:rtl w:val="true"/>
              </w:rPr>
              <w:t>دیدگاه فخر رازی</w:t>
            </w:r>
            <w:r>
              <w:rPr>
                <w:rStyle w:val="IndexLink"/>
                <w:rtl w:val="true"/>
              </w:rPr>
              <w:tab/>
            </w:r>
            <w:r>
              <w:rPr>
                <w:rStyle w:val="IndexLink"/>
              </w:rPr>
              <w:t>42</w:t>
            </w:r>
          </w:hyperlink>
        </w:p>
        <w:p>
          <w:pPr>
            <w:pStyle w:val="Contents5"/>
            <w:tabs>
              <w:tab w:val="clear" w:pos="7892"/>
              <w:tab w:val="right" w:pos="9026" w:leader="dot"/>
            </w:tabs>
            <w:rPr/>
          </w:pPr>
          <w:hyperlink w:anchor="__RefHeading___Toc311901_1479056682">
            <w:r>
              <w:rPr>
                <w:webHidden/>
                <w:rStyle w:val="IndexLink"/>
                <w:rtl w:val="true"/>
              </w:rPr>
              <w:t>دیدگاه جرجانی</w:t>
            </w:r>
            <w:r>
              <w:rPr>
                <w:rStyle w:val="IndexLink"/>
                <w:rtl w:val="true"/>
              </w:rPr>
              <w:tab/>
            </w:r>
            <w:r>
              <w:rPr>
                <w:rStyle w:val="IndexLink"/>
              </w:rPr>
              <w:t>42</w:t>
            </w:r>
          </w:hyperlink>
        </w:p>
        <w:p>
          <w:pPr>
            <w:pStyle w:val="Contents5"/>
            <w:tabs>
              <w:tab w:val="clear" w:pos="7892"/>
              <w:tab w:val="right" w:pos="9026" w:leader="dot"/>
            </w:tabs>
            <w:rPr/>
          </w:pPr>
          <w:hyperlink w:anchor="__RefHeading___Toc311903_1479056682">
            <w:r>
              <w:rPr>
                <w:webHidden/>
                <w:rStyle w:val="IndexLink"/>
                <w:rtl w:val="true"/>
              </w:rPr>
              <w:t>دیدگاه عبدالقاهر باقلانی</w:t>
            </w:r>
            <w:r>
              <w:rPr>
                <w:rStyle w:val="IndexLink"/>
                <w:rtl w:val="true"/>
              </w:rPr>
              <w:tab/>
            </w:r>
            <w:r>
              <w:rPr>
                <w:rStyle w:val="IndexLink"/>
              </w:rPr>
              <w:t>43</w:t>
            </w:r>
          </w:hyperlink>
        </w:p>
        <w:p>
          <w:pPr>
            <w:pStyle w:val="Contents5"/>
            <w:tabs>
              <w:tab w:val="clear" w:pos="7892"/>
              <w:tab w:val="right" w:pos="9026" w:leader="dot"/>
            </w:tabs>
            <w:rPr/>
          </w:pPr>
          <w:hyperlink w:anchor="__RefHeading___Toc311905_1479056682">
            <w:r>
              <w:rPr>
                <w:webHidden/>
                <w:rStyle w:val="IndexLink"/>
                <w:rtl w:val="true"/>
              </w:rPr>
              <w:t>دیدگاه قاضی عبدالجبار</w:t>
            </w:r>
            <w:r>
              <w:rPr>
                <w:rStyle w:val="IndexLink"/>
                <w:rtl w:val="true"/>
              </w:rPr>
              <w:tab/>
            </w:r>
            <w:r>
              <w:rPr>
                <w:rStyle w:val="IndexLink"/>
              </w:rPr>
              <w:t>43</w:t>
            </w:r>
          </w:hyperlink>
        </w:p>
        <w:p>
          <w:pPr>
            <w:pStyle w:val="Contents5"/>
            <w:tabs>
              <w:tab w:val="clear" w:pos="7892"/>
              <w:tab w:val="right" w:pos="9026" w:leader="dot"/>
            </w:tabs>
            <w:rPr/>
          </w:pPr>
          <w:hyperlink w:anchor="__RefHeading___Toc311907_1479056682">
            <w:r>
              <w:rPr>
                <w:webHidden/>
                <w:rStyle w:val="IndexLink"/>
                <w:rtl w:val="true"/>
              </w:rPr>
              <w:t>دیدگاه مرحوم مظفر</w:t>
            </w:r>
            <w:r>
              <w:rPr>
                <w:rStyle w:val="IndexLink"/>
                <w:rtl w:val="true"/>
              </w:rPr>
              <w:tab/>
            </w:r>
            <w:r>
              <w:rPr>
                <w:rStyle w:val="IndexLink"/>
              </w:rPr>
              <w:t>43</w:t>
            </w:r>
          </w:hyperlink>
        </w:p>
        <w:p>
          <w:pPr>
            <w:pStyle w:val="Contents4"/>
            <w:tabs>
              <w:tab w:val="clear" w:pos="8176"/>
              <w:tab w:val="right" w:pos="9026" w:leader="dot"/>
            </w:tabs>
            <w:rPr/>
          </w:pPr>
          <w:hyperlink w:anchor="__RefHeading___Toc311909_1479056682">
            <w:r>
              <w:rPr>
                <w:webHidden/>
                <w:rStyle w:val="IndexLink"/>
                <w:rtl w:val="true"/>
              </w:rPr>
              <w:t>خلاصه‌ی کلام</w:t>
            </w:r>
            <w:r>
              <w:rPr>
                <w:rStyle w:val="IndexLink"/>
                <w:rtl w:val="true"/>
              </w:rPr>
              <w:tab/>
            </w:r>
            <w:r>
              <w:rPr>
                <w:rStyle w:val="IndexLink"/>
              </w:rPr>
              <w:t>44</w:t>
            </w:r>
          </w:hyperlink>
        </w:p>
        <w:p>
          <w:pPr>
            <w:pStyle w:val="Contents3"/>
            <w:tabs>
              <w:tab w:val="clear" w:pos="8459"/>
              <w:tab w:val="right" w:pos="9026" w:leader="dot"/>
            </w:tabs>
            <w:rPr/>
          </w:pPr>
          <w:hyperlink w:anchor="__RefHeading___Toc311911_1479056682">
            <w:r>
              <w:rPr>
                <w:webHidden/>
                <w:rStyle w:val="IndexLink"/>
                <w:rtl w:val="true"/>
              </w:rPr>
              <w:t>فصل سوم</w:t>
            </w:r>
            <w:r>
              <w:rPr>
                <w:rStyle w:val="IndexLink"/>
                <w:rtl w:val="true"/>
              </w:rPr>
              <w:t xml:space="preserve">: </w:t>
            </w:r>
            <w:r>
              <w:rPr>
                <w:rStyle w:val="IndexLink"/>
                <w:rtl w:val="true"/>
              </w:rPr>
              <w:t>نقد و بررسی دیدگاه‌های رؤیت خداوند</w:t>
            </w:r>
            <w:r>
              <w:rPr>
                <w:rStyle w:val="IndexLink"/>
                <w:rtl w:val="true"/>
              </w:rPr>
              <w:tab/>
            </w:r>
            <w:r>
              <w:rPr>
                <w:rStyle w:val="IndexLink"/>
              </w:rPr>
              <w:t>45</w:t>
            </w:r>
          </w:hyperlink>
        </w:p>
        <w:p>
          <w:pPr>
            <w:pStyle w:val="Contents4"/>
            <w:tabs>
              <w:tab w:val="clear" w:pos="8176"/>
              <w:tab w:val="right" w:pos="9026" w:leader="dot"/>
            </w:tabs>
            <w:rPr/>
          </w:pPr>
          <w:hyperlink w:anchor="__RefHeading___Toc311913_1479056682">
            <w:r>
              <w:rPr>
                <w:webHidden/>
                <w:rStyle w:val="IndexLink"/>
                <w:rtl w:val="true"/>
              </w:rPr>
              <w:t>دلایل امکان رؤیت</w:t>
            </w:r>
            <w:r>
              <w:rPr>
                <w:rStyle w:val="IndexLink"/>
                <w:rtl w:val="true"/>
              </w:rPr>
              <w:tab/>
            </w:r>
            <w:r>
              <w:rPr>
                <w:rStyle w:val="IndexLink"/>
              </w:rPr>
              <w:t>45</w:t>
            </w:r>
          </w:hyperlink>
        </w:p>
        <w:p>
          <w:pPr>
            <w:pStyle w:val="Contents4"/>
            <w:tabs>
              <w:tab w:val="clear" w:pos="8176"/>
              <w:tab w:val="right" w:pos="9026" w:leader="dot"/>
            </w:tabs>
            <w:rPr/>
          </w:pPr>
          <w:hyperlink w:anchor="__RefHeading___Toc311915_1479056682">
            <w:r>
              <w:rPr>
                <w:webHidden/>
                <w:rStyle w:val="IndexLink"/>
                <w:rtl w:val="true"/>
              </w:rPr>
              <w:t>دلایل عقلی قائلین به رؤیت</w:t>
            </w:r>
            <w:r>
              <w:rPr>
                <w:rStyle w:val="IndexLink"/>
                <w:rtl w:val="true"/>
              </w:rPr>
              <w:tab/>
            </w:r>
            <w:r>
              <w:rPr>
                <w:rStyle w:val="IndexLink"/>
              </w:rPr>
              <w:t>45</w:t>
            </w:r>
          </w:hyperlink>
        </w:p>
        <w:p>
          <w:pPr>
            <w:pStyle w:val="Contents4"/>
            <w:tabs>
              <w:tab w:val="clear" w:pos="8176"/>
              <w:tab w:val="right" w:pos="9026" w:leader="dot"/>
            </w:tabs>
            <w:rPr/>
          </w:pPr>
          <w:hyperlink w:anchor="__RefHeading___Toc311917_1479056682">
            <w:r>
              <w:rPr>
                <w:webHidden/>
                <w:rStyle w:val="IndexLink"/>
                <w:rtl w:val="true"/>
              </w:rPr>
              <w:t>پاسخ منکرین رؤیت</w:t>
            </w:r>
            <w:r>
              <w:rPr>
                <w:rStyle w:val="IndexLink"/>
                <w:rtl w:val="true"/>
              </w:rPr>
              <w:tab/>
            </w:r>
            <w:r>
              <w:rPr>
                <w:rStyle w:val="IndexLink"/>
              </w:rPr>
              <w:t>46</w:t>
            </w:r>
          </w:hyperlink>
        </w:p>
        <w:p>
          <w:pPr>
            <w:pStyle w:val="Contents4"/>
            <w:tabs>
              <w:tab w:val="clear" w:pos="8176"/>
              <w:tab w:val="right" w:pos="9026" w:leader="dot"/>
            </w:tabs>
            <w:rPr/>
          </w:pPr>
          <w:hyperlink w:anchor="__RefHeading___Toc311919_1479056682">
            <w:r>
              <w:rPr>
                <w:webHidden/>
                <w:rStyle w:val="IndexLink"/>
                <w:rtl w:val="true"/>
              </w:rPr>
              <w:t>دیدگاه‌های مسئله</w:t>
            </w:r>
            <w:r>
              <w:rPr>
                <w:rStyle w:val="IndexLink"/>
                <w:rtl w:val="true"/>
              </w:rPr>
              <w:tab/>
            </w:r>
            <w:r>
              <w:rPr>
                <w:rStyle w:val="IndexLink"/>
              </w:rPr>
              <w:t>47</w:t>
            </w:r>
          </w:hyperlink>
        </w:p>
        <w:p>
          <w:pPr>
            <w:pStyle w:val="Contents4"/>
            <w:tabs>
              <w:tab w:val="clear" w:pos="8176"/>
              <w:tab w:val="right" w:pos="9026" w:leader="dot"/>
            </w:tabs>
            <w:rPr/>
          </w:pPr>
          <w:hyperlink w:anchor="__RefHeading___Toc311921_1479056682">
            <w:r>
              <w:rPr>
                <w:webHidden/>
                <w:rStyle w:val="IndexLink"/>
                <w:rtl w:val="true"/>
              </w:rPr>
              <w:t>پاسخ منکرین رؤیت به اشاعره</w:t>
            </w:r>
            <w:r>
              <w:rPr>
                <w:rStyle w:val="IndexLink"/>
                <w:rtl w:val="true"/>
              </w:rPr>
              <w:tab/>
            </w:r>
            <w:r>
              <w:rPr>
                <w:rStyle w:val="IndexLink"/>
              </w:rPr>
              <w:t>48</w:t>
            </w:r>
          </w:hyperlink>
        </w:p>
        <w:p>
          <w:pPr>
            <w:pStyle w:val="Contents5"/>
            <w:tabs>
              <w:tab w:val="clear" w:pos="7892"/>
              <w:tab w:val="right" w:pos="9026" w:leader="dot"/>
            </w:tabs>
            <w:rPr/>
          </w:pPr>
          <w:hyperlink w:anchor="__RefHeading___Toc311923_1479056682">
            <w:r>
              <w:rPr>
                <w:webHidden/>
                <w:rStyle w:val="IndexLink"/>
                <w:rtl w:val="true"/>
              </w:rPr>
              <w:t>نقد توجیه اول</w:t>
            </w:r>
            <w:r>
              <w:rPr>
                <w:rStyle w:val="IndexLink"/>
                <w:rtl w:val="true"/>
              </w:rPr>
              <w:t>:</w:t>
              <w:tab/>
            </w:r>
            <w:r>
              <w:rPr>
                <w:rStyle w:val="IndexLink"/>
              </w:rPr>
              <w:t>48</w:t>
            </w:r>
          </w:hyperlink>
        </w:p>
        <w:p>
          <w:pPr>
            <w:pStyle w:val="Contents5"/>
            <w:tabs>
              <w:tab w:val="clear" w:pos="7892"/>
              <w:tab w:val="right" w:pos="9026" w:leader="dot"/>
            </w:tabs>
            <w:rPr/>
          </w:pPr>
          <w:hyperlink w:anchor="__RefHeading___Toc311925_1479056682">
            <w:r>
              <w:rPr>
                <w:webHidden/>
                <w:rStyle w:val="IndexLink"/>
                <w:rtl w:val="true"/>
              </w:rPr>
              <w:t>نقد توجیه دوم</w:t>
            </w:r>
            <w:r>
              <w:rPr>
                <w:rStyle w:val="IndexLink"/>
                <w:rtl w:val="true"/>
              </w:rPr>
              <w:t>:</w:t>
              <w:tab/>
            </w:r>
            <w:r>
              <w:rPr>
                <w:rStyle w:val="IndexLink"/>
              </w:rPr>
              <w:t>50</w:t>
            </w:r>
          </w:hyperlink>
        </w:p>
        <w:p>
          <w:pPr>
            <w:pStyle w:val="Contents4"/>
            <w:tabs>
              <w:tab w:val="clear" w:pos="8176"/>
              <w:tab w:val="right" w:pos="9026" w:leader="dot"/>
            </w:tabs>
            <w:rPr/>
          </w:pPr>
          <w:hyperlink w:anchor="__RefHeading___Toc311927_1479056682">
            <w:r>
              <w:rPr>
                <w:webHidden/>
                <w:rStyle w:val="IndexLink"/>
                <w:rtl w:val="true"/>
              </w:rPr>
              <w:t>دلایل عقلی قائلین به عدم امکان رؤیت</w:t>
            </w:r>
            <w:r>
              <w:rPr>
                <w:rStyle w:val="IndexLink"/>
                <w:rtl w:val="true"/>
              </w:rPr>
              <w:tab/>
            </w:r>
            <w:r>
              <w:rPr>
                <w:rStyle w:val="IndexLink"/>
              </w:rPr>
              <w:t>50</w:t>
            </w:r>
          </w:hyperlink>
        </w:p>
        <w:p>
          <w:pPr>
            <w:pStyle w:val="Contents5"/>
            <w:tabs>
              <w:tab w:val="clear" w:pos="7892"/>
              <w:tab w:val="right" w:pos="9026" w:leader="dot"/>
            </w:tabs>
            <w:rPr/>
          </w:pPr>
          <w:hyperlink w:anchor="__RefHeading___Toc311929_1479056682">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11931_1479056682">
            <w:r>
              <w:rPr>
                <w:webHidden/>
                <w:rStyle w:val="IndexLink"/>
                <w:rtl w:val="true"/>
              </w:rPr>
              <w:t>اول</w:t>
            </w:r>
            <w:r>
              <w:rPr>
                <w:rStyle w:val="IndexLink"/>
                <w:rtl w:val="true"/>
              </w:rPr>
              <w:t xml:space="preserve">: </w:t>
            </w:r>
            <w:r>
              <w:rPr>
                <w:rStyle w:val="IndexLink"/>
                <w:rtl w:val="true"/>
              </w:rPr>
              <w:t>نظریه‌ی علامه طباطبایی</w:t>
            </w:r>
            <w:r>
              <w:rPr>
                <w:rStyle w:val="IndexLink"/>
                <w:rtl w:val="true"/>
              </w:rPr>
              <w:tab/>
            </w:r>
            <w:r>
              <w:rPr>
                <w:rStyle w:val="IndexLink"/>
              </w:rPr>
              <w:t>52</w:t>
            </w:r>
          </w:hyperlink>
        </w:p>
        <w:p>
          <w:pPr>
            <w:pStyle w:val="Contents5"/>
            <w:tabs>
              <w:tab w:val="clear" w:pos="7892"/>
              <w:tab w:val="right" w:pos="9026" w:leader="dot"/>
            </w:tabs>
            <w:rPr/>
          </w:pPr>
          <w:hyperlink w:anchor="__RefHeading___Toc311933_1479056682">
            <w:r>
              <w:rPr>
                <w:webHidden/>
                <w:rStyle w:val="IndexLink"/>
                <w:rtl w:val="true"/>
              </w:rPr>
              <w:t>دوم</w:t>
            </w:r>
            <w:r>
              <w:rPr>
                <w:rStyle w:val="IndexLink"/>
                <w:rtl w:val="true"/>
              </w:rPr>
              <w:t xml:space="preserve">: </w:t>
            </w:r>
            <w:r>
              <w:rPr>
                <w:rStyle w:val="IndexLink"/>
                <w:rtl w:val="true"/>
              </w:rPr>
              <w:t>نظریه ملاصدرا</w:t>
            </w:r>
            <w:r>
              <w:rPr>
                <w:rStyle w:val="IndexLink"/>
                <w:rtl w:val="true"/>
              </w:rPr>
              <w:tab/>
            </w:r>
            <w:r>
              <w:rPr>
                <w:rStyle w:val="IndexLink"/>
              </w:rPr>
              <w:t>53</w:t>
            </w:r>
          </w:hyperlink>
        </w:p>
        <w:p>
          <w:pPr>
            <w:pStyle w:val="Contents5"/>
            <w:tabs>
              <w:tab w:val="clear" w:pos="7892"/>
              <w:tab w:val="right" w:pos="9026" w:leader="dot"/>
            </w:tabs>
            <w:rPr/>
          </w:pPr>
          <w:hyperlink w:anchor="__RefHeading___Toc311935_1479056682">
            <w:r>
              <w:rPr>
                <w:webHidden/>
                <w:rStyle w:val="IndexLink"/>
                <w:rtl w:val="true"/>
              </w:rPr>
              <w:t>سوم</w:t>
            </w:r>
            <w:r>
              <w:rPr>
                <w:rStyle w:val="IndexLink"/>
                <w:rtl w:val="true"/>
              </w:rPr>
              <w:t xml:space="preserve">: </w:t>
            </w:r>
            <w:r>
              <w:rPr>
                <w:rStyle w:val="IndexLink"/>
                <w:rtl w:val="true"/>
              </w:rPr>
              <w:t>نظریه‌ی تفتازانی</w:t>
            </w:r>
            <w:r>
              <w:rPr>
                <w:rStyle w:val="IndexLink"/>
                <w:rtl w:val="true"/>
              </w:rPr>
              <w:tab/>
            </w:r>
            <w:r>
              <w:rPr>
                <w:rStyle w:val="IndexLink"/>
              </w:rPr>
              <w:t>53</w:t>
            </w:r>
          </w:hyperlink>
        </w:p>
        <w:p>
          <w:pPr>
            <w:pStyle w:val="Contents5"/>
            <w:tabs>
              <w:tab w:val="clear" w:pos="7892"/>
              <w:tab w:val="right" w:pos="9026" w:leader="dot"/>
            </w:tabs>
            <w:rPr/>
          </w:pPr>
          <w:hyperlink w:anchor="__RefHeading___Toc311937_1479056682">
            <w:r>
              <w:rPr>
                <w:webHidden/>
                <w:rStyle w:val="IndexLink"/>
                <w:rtl w:val="true"/>
              </w:rPr>
              <w:t>چهارم</w:t>
            </w:r>
            <w:r>
              <w:rPr>
                <w:rStyle w:val="IndexLink"/>
                <w:rtl w:val="true"/>
              </w:rPr>
              <w:t xml:space="preserve">: </w:t>
            </w:r>
            <w:r>
              <w:rPr>
                <w:rStyle w:val="IndexLink"/>
                <w:rtl w:val="true"/>
              </w:rPr>
              <w:t>نظریه‌ی ماتریدی</w:t>
            </w:r>
            <w:r>
              <w:rPr>
                <w:rStyle w:val="IndexLink"/>
                <w:rtl w:val="true"/>
              </w:rPr>
              <w:tab/>
            </w:r>
            <w:r>
              <w:rPr>
                <w:rStyle w:val="IndexLink"/>
              </w:rPr>
              <w:t>55</w:t>
            </w:r>
          </w:hyperlink>
        </w:p>
        <w:p>
          <w:pPr>
            <w:pStyle w:val="Contents5"/>
            <w:tabs>
              <w:tab w:val="clear" w:pos="7892"/>
              <w:tab w:val="right" w:pos="9026" w:leader="dot"/>
            </w:tabs>
            <w:rPr/>
          </w:pPr>
          <w:hyperlink w:anchor="__RefHeading___Toc311939_1479056682">
            <w:r>
              <w:rPr>
                <w:webHidden/>
                <w:rStyle w:val="IndexLink"/>
                <w:rtl w:val="true"/>
              </w:rPr>
              <w:t>پنجم</w:t>
            </w:r>
            <w:r>
              <w:rPr>
                <w:rStyle w:val="IndexLink"/>
                <w:rtl w:val="true"/>
              </w:rPr>
              <w:t xml:space="preserve">: </w:t>
            </w:r>
            <w:r>
              <w:rPr>
                <w:rStyle w:val="IndexLink"/>
                <w:rtl w:val="true"/>
              </w:rPr>
              <w:t>نظریه‌ی شیخ محمد عبده</w:t>
            </w:r>
            <w:r>
              <w:rPr>
                <w:rStyle w:val="IndexLink"/>
                <w:rtl w:val="true"/>
              </w:rPr>
              <w:tab/>
            </w:r>
            <w:r>
              <w:rPr>
                <w:rStyle w:val="IndexLink"/>
              </w:rPr>
              <w:t>56</w:t>
            </w:r>
          </w:hyperlink>
        </w:p>
        <w:p>
          <w:pPr>
            <w:pStyle w:val="Contents4"/>
            <w:tabs>
              <w:tab w:val="clear" w:pos="8176"/>
              <w:tab w:val="right" w:pos="9026" w:leader="dot"/>
            </w:tabs>
            <w:rPr/>
          </w:pPr>
          <w:hyperlink w:anchor="__RefHeading___Toc311941_1479056682">
            <w:r>
              <w:rPr>
                <w:webHidden/>
                <w:rStyle w:val="IndexLink"/>
                <w:rtl w:val="true"/>
              </w:rPr>
              <w:t>اشکال موافقین رؤیت مادی</w:t>
            </w:r>
            <w:r>
              <w:rPr>
                <w:rStyle w:val="IndexLink"/>
                <w:rtl w:val="true"/>
              </w:rPr>
              <w:tab/>
            </w:r>
            <w:r>
              <w:rPr>
                <w:rStyle w:val="IndexLink"/>
              </w:rPr>
              <w:t>57</w:t>
            </w:r>
          </w:hyperlink>
        </w:p>
        <w:p>
          <w:pPr>
            <w:pStyle w:val="Contents5"/>
            <w:tabs>
              <w:tab w:val="clear" w:pos="7892"/>
              <w:tab w:val="right" w:pos="9026" w:leader="dot"/>
            </w:tabs>
            <w:rPr/>
          </w:pPr>
          <w:hyperlink w:anchor="__RefHeading___Toc311943_1479056682">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311945_1479056682">
            <w:r>
              <w:rPr>
                <w:webHidden/>
                <w:rStyle w:val="IndexLink"/>
                <w:rtl w:val="true"/>
              </w:rPr>
              <w:t>رؤیت خداوند حسی نیست</w:t>
            </w:r>
            <w:r>
              <w:rPr>
                <w:rStyle w:val="IndexLink"/>
                <w:rtl w:val="true"/>
              </w:rPr>
              <w:tab/>
            </w:r>
            <w:r>
              <w:rPr>
                <w:rStyle w:val="IndexLink"/>
              </w:rPr>
              <w:t>57</w:t>
            </w:r>
          </w:hyperlink>
        </w:p>
        <w:p>
          <w:pPr>
            <w:pStyle w:val="Contents5"/>
            <w:tabs>
              <w:tab w:val="clear" w:pos="7892"/>
              <w:tab w:val="right" w:pos="9026" w:leader="dot"/>
            </w:tabs>
            <w:rPr/>
          </w:pPr>
          <w:hyperlink w:anchor="__RefHeading___Toc311947_1479056682">
            <w:r>
              <w:rPr>
                <w:webHidden/>
                <w:rStyle w:val="IndexLink"/>
                <w:rtl w:val="true"/>
              </w:rPr>
              <w:t>رؤیت در آخرت</w:t>
            </w:r>
            <w:r>
              <w:rPr>
                <w:rStyle w:val="IndexLink"/>
                <w:rtl w:val="true"/>
              </w:rPr>
              <w:tab/>
            </w:r>
            <w:r>
              <w:rPr>
                <w:rStyle w:val="IndexLink"/>
              </w:rPr>
              <w:t>58</w:t>
            </w:r>
          </w:hyperlink>
        </w:p>
        <w:p>
          <w:pPr>
            <w:pStyle w:val="Contents4"/>
            <w:tabs>
              <w:tab w:val="clear" w:pos="8176"/>
              <w:tab w:val="right" w:pos="9026" w:leader="dot"/>
            </w:tabs>
            <w:rPr/>
          </w:pPr>
          <w:hyperlink w:anchor="__RefHeading___Toc311949_1479056682">
            <w:r>
              <w:rPr>
                <w:webHidden/>
                <w:rStyle w:val="IndexLink"/>
                <w:rtl w:val="true"/>
              </w:rPr>
              <w:t>خلاصه‌ی کلام</w:t>
            </w:r>
            <w:r>
              <w:rPr>
                <w:rStyle w:val="IndexLink"/>
                <w:rtl w:val="true"/>
              </w:rPr>
              <w:tab/>
            </w:r>
            <w:r>
              <w:rPr>
                <w:rStyle w:val="IndexLink"/>
              </w:rPr>
              <w:t>58</w:t>
            </w:r>
          </w:hyperlink>
        </w:p>
        <w:p>
          <w:pPr>
            <w:pStyle w:val="Contents3"/>
            <w:tabs>
              <w:tab w:val="clear" w:pos="8459"/>
              <w:tab w:val="right" w:pos="9026" w:leader="dot"/>
            </w:tabs>
            <w:rPr/>
          </w:pPr>
          <w:hyperlink w:anchor="__RefHeading___Toc311951_1479056682">
            <w:r>
              <w:rPr>
                <w:webHidden/>
                <w:rStyle w:val="IndexLink"/>
                <w:rtl w:val="true"/>
              </w:rPr>
              <w:t>فصل چهارم</w:t>
            </w:r>
            <w:r>
              <w:rPr>
                <w:rStyle w:val="IndexLink"/>
                <w:rtl w:val="true"/>
              </w:rPr>
              <w:t xml:space="preserve">: </w:t>
            </w:r>
            <w:r>
              <w:rPr>
                <w:rStyle w:val="IndexLink"/>
                <w:rtl w:val="true"/>
              </w:rPr>
              <w:t>وهابیت منادیان جسمانیت خدا</w:t>
            </w:r>
            <w:r>
              <w:rPr>
                <w:rStyle w:val="IndexLink"/>
                <w:rtl w:val="true"/>
              </w:rPr>
              <w:tab/>
            </w:r>
            <w:r>
              <w:rPr>
                <w:rStyle w:val="IndexLink"/>
              </w:rPr>
              <w:t>60</w:t>
            </w:r>
          </w:hyperlink>
        </w:p>
        <w:p>
          <w:pPr>
            <w:pStyle w:val="Contents4"/>
            <w:tabs>
              <w:tab w:val="clear" w:pos="8176"/>
              <w:tab w:val="right" w:pos="9026" w:leader="dot"/>
            </w:tabs>
            <w:rPr/>
          </w:pPr>
          <w:hyperlink w:anchor="__RefHeading___Toc311953_1479056682">
            <w:r>
              <w:rPr>
                <w:webHidden/>
                <w:rStyle w:val="IndexLink"/>
                <w:rtl w:val="true"/>
              </w:rPr>
              <w:t>اندیشه‌های احمد بن حنبل</w:t>
            </w:r>
            <w:r>
              <w:rPr>
                <w:rStyle w:val="IndexLink"/>
                <w:rtl w:val="true"/>
              </w:rPr>
              <w:tab/>
            </w:r>
            <w:r>
              <w:rPr>
                <w:rStyle w:val="IndexLink"/>
              </w:rPr>
              <w:t>60</w:t>
            </w:r>
          </w:hyperlink>
        </w:p>
        <w:p>
          <w:pPr>
            <w:pStyle w:val="Contents4"/>
            <w:tabs>
              <w:tab w:val="clear" w:pos="8176"/>
              <w:tab w:val="right" w:pos="9026" w:leader="dot"/>
            </w:tabs>
            <w:rPr/>
          </w:pPr>
          <w:hyperlink w:anchor="__RefHeading___Toc311955_1479056682">
            <w:r>
              <w:rPr>
                <w:webHidden/>
                <w:rStyle w:val="IndexLink"/>
                <w:rtl w:val="true"/>
              </w:rPr>
              <w:t>اندیشه‌های اشعری</w:t>
            </w:r>
            <w:r>
              <w:rPr>
                <w:rStyle w:val="IndexLink"/>
                <w:rtl w:val="true"/>
              </w:rPr>
              <w:tab/>
            </w:r>
            <w:r>
              <w:rPr>
                <w:rStyle w:val="IndexLink"/>
              </w:rPr>
              <w:t>62</w:t>
            </w:r>
          </w:hyperlink>
        </w:p>
        <w:p>
          <w:pPr>
            <w:pStyle w:val="Contents4"/>
            <w:tabs>
              <w:tab w:val="clear" w:pos="8176"/>
              <w:tab w:val="right" w:pos="9026" w:leader="dot"/>
            </w:tabs>
            <w:rPr/>
          </w:pPr>
          <w:hyperlink w:anchor="__RefHeading___Toc311957_1479056682">
            <w:r>
              <w:rPr>
                <w:webHidden/>
                <w:rStyle w:val="IndexLink"/>
                <w:rtl w:val="true"/>
              </w:rPr>
              <w:t>اندیشه‌های شافعی و مالکی</w:t>
            </w:r>
            <w:r>
              <w:rPr>
                <w:rStyle w:val="IndexLink"/>
                <w:rtl w:val="true"/>
              </w:rPr>
              <w:tab/>
            </w:r>
            <w:r>
              <w:rPr>
                <w:rStyle w:val="IndexLink"/>
              </w:rPr>
              <w:t>64</w:t>
            </w:r>
          </w:hyperlink>
        </w:p>
        <w:p>
          <w:pPr>
            <w:pStyle w:val="Contents4"/>
            <w:tabs>
              <w:tab w:val="clear" w:pos="8176"/>
              <w:tab w:val="right" w:pos="9026" w:leader="dot"/>
            </w:tabs>
            <w:rPr/>
          </w:pPr>
          <w:hyperlink w:anchor="__RefHeading___Toc311959_1479056682">
            <w:r>
              <w:rPr>
                <w:webHidden/>
                <w:rStyle w:val="IndexLink"/>
                <w:rtl w:val="true"/>
              </w:rPr>
              <w:t>علمای اهل سنت و دیوبند</w:t>
            </w:r>
            <w:r>
              <w:rPr>
                <w:rStyle w:val="IndexLink"/>
                <w:rtl w:val="true"/>
              </w:rPr>
              <w:tab/>
            </w:r>
            <w:r>
              <w:rPr>
                <w:rStyle w:val="IndexLink"/>
              </w:rPr>
              <w:t>64</w:t>
            </w:r>
          </w:hyperlink>
        </w:p>
        <w:p>
          <w:pPr>
            <w:pStyle w:val="Contents4"/>
            <w:tabs>
              <w:tab w:val="clear" w:pos="8176"/>
              <w:tab w:val="right" w:pos="9026" w:leader="dot"/>
            </w:tabs>
            <w:rPr/>
          </w:pPr>
          <w:hyperlink w:anchor="__RefHeading___Toc311961_1479056682">
            <w:r>
              <w:rPr>
                <w:webHidden/>
                <w:rStyle w:val="IndexLink"/>
                <w:rtl w:val="true"/>
              </w:rPr>
              <w:t>تصریح علمای اهل سنت به تجسیم ابن تیمیه</w:t>
            </w:r>
            <w:r>
              <w:rPr>
                <w:rStyle w:val="IndexLink"/>
                <w:rtl w:val="true"/>
              </w:rPr>
              <w:tab/>
            </w:r>
            <w:r>
              <w:rPr>
                <w:rStyle w:val="IndexLink"/>
              </w:rPr>
              <w:t>65</w:t>
            </w:r>
          </w:hyperlink>
        </w:p>
        <w:p>
          <w:pPr>
            <w:pStyle w:val="Contents4"/>
            <w:tabs>
              <w:tab w:val="clear" w:pos="8176"/>
              <w:tab w:val="right" w:pos="9026" w:leader="dot"/>
            </w:tabs>
            <w:rPr/>
          </w:pPr>
          <w:hyperlink w:anchor="__RefHeading___Toc311963_1479056682">
            <w:r>
              <w:rPr>
                <w:webHidden/>
                <w:rStyle w:val="IndexLink"/>
                <w:rtl w:val="true"/>
              </w:rPr>
              <w:t>تشبیه و تجسیم در کتب وهابیت</w:t>
            </w:r>
            <w:r>
              <w:rPr>
                <w:rStyle w:val="IndexLink"/>
                <w:rtl w:val="true"/>
              </w:rPr>
              <w:tab/>
            </w:r>
            <w:r>
              <w:rPr>
                <w:rStyle w:val="IndexLink"/>
              </w:rPr>
              <w:t>69</w:t>
            </w:r>
          </w:hyperlink>
        </w:p>
        <w:p>
          <w:pPr>
            <w:pStyle w:val="Contents4"/>
            <w:tabs>
              <w:tab w:val="clear" w:pos="8176"/>
              <w:tab w:val="right" w:pos="9026" w:leader="dot"/>
            </w:tabs>
            <w:rPr/>
          </w:pPr>
          <w:hyperlink w:anchor="__RefHeading___Toc311965_1479056682">
            <w:r>
              <w:rPr>
                <w:webHidden/>
                <w:rStyle w:val="IndexLink"/>
                <w:rtl w:val="true"/>
              </w:rPr>
              <w:t>خلاصه‌ی کلام</w:t>
            </w:r>
            <w:r>
              <w:rPr>
                <w:rStyle w:val="IndexLink"/>
                <w:rtl w:val="true"/>
              </w:rPr>
              <w:tab/>
            </w:r>
            <w:r>
              <w:rPr>
                <w:rStyle w:val="IndexLink"/>
              </w:rPr>
              <w:t>70</w:t>
            </w:r>
          </w:hyperlink>
        </w:p>
        <w:p>
          <w:pPr>
            <w:pStyle w:val="Contents3"/>
            <w:tabs>
              <w:tab w:val="clear" w:pos="8459"/>
              <w:tab w:val="right" w:pos="9026" w:leader="dot"/>
            </w:tabs>
            <w:rPr/>
          </w:pPr>
          <w:hyperlink w:anchor="__RefHeading___Toc311967_1479056682">
            <w:r>
              <w:rPr>
                <w:webHidden/>
                <w:rStyle w:val="IndexLink"/>
                <w:rtl w:val="true"/>
              </w:rPr>
              <w:t>فصل پنجم</w:t>
            </w:r>
            <w:r>
              <w:rPr>
                <w:rStyle w:val="IndexLink"/>
                <w:rtl w:val="true"/>
              </w:rPr>
              <w:t xml:space="preserve">: </w:t>
            </w:r>
            <w:r>
              <w:rPr>
                <w:rStyle w:val="IndexLink"/>
                <w:rtl w:val="true"/>
              </w:rPr>
              <w:t>اندیشه‌های کفرآلود</w:t>
            </w:r>
            <w:r>
              <w:rPr>
                <w:rStyle w:val="IndexLink"/>
                <w:rtl w:val="true"/>
              </w:rPr>
              <w:tab/>
            </w:r>
            <w:r>
              <w:rPr>
                <w:rStyle w:val="IndexLink"/>
              </w:rPr>
              <w:t>71</w:t>
            </w:r>
          </w:hyperlink>
        </w:p>
        <w:p>
          <w:pPr>
            <w:pStyle w:val="Contents4"/>
            <w:tabs>
              <w:tab w:val="clear" w:pos="8176"/>
              <w:tab w:val="right" w:pos="9026" w:leader="dot"/>
            </w:tabs>
            <w:rPr/>
          </w:pPr>
          <w:hyperlink w:anchor="__RefHeading___Toc311969_1479056682">
            <w:r>
              <w:rPr>
                <w:webHidden/>
                <w:rStyle w:val="IndexLink"/>
                <w:rtl w:val="true"/>
              </w:rPr>
              <w:t>اعتقادات نظریه‌پرداز فرقه وهابیت</w:t>
            </w:r>
            <w:r>
              <w:rPr>
                <w:rStyle w:val="IndexLink"/>
                <w:rtl w:val="true"/>
              </w:rPr>
              <w:tab/>
            </w:r>
            <w:r>
              <w:rPr>
                <w:rStyle w:val="IndexLink"/>
              </w:rPr>
              <w:t>71</w:t>
            </w:r>
          </w:hyperlink>
        </w:p>
        <w:p>
          <w:pPr>
            <w:pStyle w:val="Contents4"/>
            <w:tabs>
              <w:tab w:val="clear" w:pos="8176"/>
              <w:tab w:val="right" w:pos="9026" w:leader="dot"/>
            </w:tabs>
            <w:rPr/>
          </w:pPr>
          <w:hyperlink w:anchor="__RefHeading___Toc311971_1479056682">
            <w:r>
              <w:rPr>
                <w:webHidden/>
                <w:rStyle w:val="IndexLink"/>
                <w:rtl w:val="true"/>
              </w:rPr>
              <w:t>دیدگاه سقاف شافعی</w:t>
            </w:r>
            <w:r>
              <w:rPr>
                <w:rStyle w:val="IndexLink"/>
                <w:rtl w:val="true"/>
              </w:rPr>
              <w:tab/>
            </w:r>
            <w:r>
              <w:rPr>
                <w:rStyle w:val="IndexLink"/>
              </w:rPr>
              <w:t>74</w:t>
            </w:r>
          </w:hyperlink>
        </w:p>
        <w:p>
          <w:pPr>
            <w:pStyle w:val="Contents4"/>
            <w:tabs>
              <w:tab w:val="clear" w:pos="8176"/>
              <w:tab w:val="right" w:pos="9026" w:leader="dot"/>
            </w:tabs>
            <w:rPr/>
          </w:pPr>
          <w:hyperlink w:anchor="__RefHeading___Toc311973_1479056682">
            <w:r>
              <w:rPr>
                <w:webHidden/>
                <w:rStyle w:val="IndexLink"/>
                <w:rtl w:val="true"/>
              </w:rPr>
              <w:t>دیدگاه محمد اشرف</w:t>
            </w:r>
            <w:r>
              <w:rPr>
                <w:rStyle w:val="IndexLink"/>
                <w:rtl w:val="true"/>
              </w:rPr>
              <w:tab/>
            </w:r>
            <w:r>
              <w:rPr>
                <w:rStyle w:val="IndexLink"/>
              </w:rPr>
              <w:t>76</w:t>
            </w:r>
          </w:hyperlink>
        </w:p>
        <w:p>
          <w:pPr>
            <w:pStyle w:val="Contents4"/>
            <w:tabs>
              <w:tab w:val="clear" w:pos="8176"/>
              <w:tab w:val="right" w:pos="9026" w:leader="dot"/>
            </w:tabs>
            <w:rPr/>
          </w:pPr>
          <w:hyperlink w:anchor="__RefHeading___Toc311975_1479056682">
            <w:r>
              <w:rPr>
                <w:webHidden/>
                <w:rStyle w:val="IndexLink"/>
                <w:rtl w:val="true"/>
              </w:rPr>
              <w:t>دیدگاه بغوی</w:t>
            </w:r>
            <w:r>
              <w:rPr>
                <w:rStyle w:val="IndexLink"/>
                <w:rtl w:val="true"/>
              </w:rPr>
              <w:tab/>
            </w:r>
            <w:r>
              <w:rPr>
                <w:rStyle w:val="IndexLink"/>
              </w:rPr>
              <w:t>76</w:t>
            </w:r>
          </w:hyperlink>
        </w:p>
        <w:p>
          <w:pPr>
            <w:pStyle w:val="Contents4"/>
            <w:tabs>
              <w:tab w:val="clear" w:pos="8176"/>
              <w:tab w:val="right" w:pos="9026" w:leader="dot"/>
            </w:tabs>
            <w:rPr/>
          </w:pPr>
          <w:hyperlink w:anchor="__RefHeading___Toc311977_1479056682">
            <w:r>
              <w:rPr>
                <w:webHidden/>
                <w:rStyle w:val="IndexLink"/>
                <w:rtl w:val="true"/>
              </w:rPr>
              <w:t>دیدگاه زهاوی</w:t>
            </w:r>
            <w:r>
              <w:rPr>
                <w:rStyle w:val="IndexLink"/>
                <w:rtl w:val="true"/>
              </w:rPr>
              <w:tab/>
            </w:r>
            <w:r>
              <w:rPr>
                <w:rStyle w:val="IndexLink"/>
              </w:rPr>
              <w:t>76</w:t>
            </w:r>
          </w:hyperlink>
        </w:p>
        <w:p>
          <w:pPr>
            <w:pStyle w:val="Contents4"/>
            <w:tabs>
              <w:tab w:val="clear" w:pos="8176"/>
              <w:tab w:val="right" w:pos="9026" w:leader="dot"/>
            </w:tabs>
            <w:rPr/>
          </w:pPr>
          <w:hyperlink w:anchor="__RefHeading___Toc311979_1479056682">
            <w:r>
              <w:rPr>
                <w:webHidden/>
                <w:rStyle w:val="IndexLink"/>
                <w:rtl w:val="true"/>
              </w:rPr>
              <w:t>ابن قیم و اثبات اعضا برای خدا</w:t>
            </w:r>
            <w:r>
              <w:rPr>
                <w:rStyle w:val="IndexLink"/>
                <w:rtl w:val="true"/>
              </w:rPr>
              <w:tab/>
            </w:r>
            <w:r>
              <w:rPr>
                <w:rStyle w:val="IndexLink"/>
              </w:rPr>
              <w:t>77</w:t>
            </w:r>
          </w:hyperlink>
        </w:p>
        <w:p>
          <w:pPr>
            <w:pStyle w:val="Contents4"/>
            <w:tabs>
              <w:tab w:val="clear" w:pos="8176"/>
              <w:tab w:val="right" w:pos="9026" w:leader="dot"/>
            </w:tabs>
            <w:rPr/>
          </w:pPr>
          <w:hyperlink w:anchor="__RefHeading___Toc311981_1479056682">
            <w:r>
              <w:rPr>
                <w:webHidden/>
                <w:rStyle w:val="IndexLink"/>
                <w:rtl w:val="true"/>
              </w:rPr>
              <w:t>ابن تیمیه و اثبات اعضاء برای خدا</w:t>
            </w:r>
            <w:r>
              <w:rPr>
                <w:rStyle w:val="IndexLink"/>
                <w:rtl w:val="true"/>
              </w:rPr>
              <w:tab/>
            </w:r>
            <w:r>
              <w:rPr>
                <w:rStyle w:val="IndexLink"/>
              </w:rPr>
              <w:t>77</w:t>
            </w:r>
          </w:hyperlink>
        </w:p>
        <w:p>
          <w:pPr>
            <w:pStyle w:val="Contents4"/>
            <w:tabs>
              <w:tab w:val="clear" w:pos="8176"/>
              <w:tab w:val="right" w:pos="9026" w:leader="dot"/>
            </w:tabs>
            <w:rPr/>
          </w:pPr>
          <w:hyperlink w:anchor="__RefHeading___Toc311983_1479056682">
            <w:r>
              <w:rPr>
                <w:webHidden/>
                <w:rStyle w:val="IndexLink"/>
                <w:rtl w:val="true"/>
              </w:rPr>
              <w:t>بربهاری وهابی و اثبات اعضاء برای خدا</w:t>
            </w:r>
            <w:r>
              <w:rPr>
                <w:rStyle w:val="IndexLink"/>
                <w:rtl w:val="true"/>
              </w:rPr>
              <w:tab/>
            </w:r>
            <w:r>
              <w:rPr>
                <w:rStyle w:val="IndexLink"/>
              </w:rPr>
              <w:t>80</w:t>
            </w:r>
          </w:hyperlink>
        </w:p>
        <w:p>
          <w:pPr>
            <w:pStyle w:val="Contents4"/>
            <w:tabs>
              <w:tab w:val="clear" w:pos="8176"/>
              <w:tab w:val="right" w:pos="9026" w:leader="dot"/>
            </w:tabs>
            <w:rPr/>
          </w:pPr>
          <w:hyperlink w:anchor="__RefHeading___Toc311985_1479056682">
            <w:r>
              <w:rPr>
                <w:webHidden/>
                <w:rStyle w:val="IndexLink"/>
                <w:rtl w:val="true"/>
              </w:rPr>
              <w:t>دیدگاه محمد بن عبدالوهاب</w:t>
            </w:r>
            <w:r>
              <w:rPr>
                <w:rStyle w:val="IndexLink"/>
                <w:rtl w:val="true"/>
              </w:rPr>
              <w:tab/>
            </w:r>
            <w:r>
              <w:rPr>
                <w:rStyle w:val="IndexLink"/>
              </w:rPr>
              <w:t>80</w:t>
            </w:r>
          </w:hyperlink>
        </w:p>
        <w:p>
          <w:pPr>
            <w:pStyle w:val="Contents4"/>
            <w:tabs>
              <w:tab w:val="clear" w:pos="8176"/>
              <w:tab w:val="right" w:pos="9026" w:leader="dot"/>
            </w:tabs>
            <w:rPr/>
          </w:pPr>
          <w:hyperlink w:anchor="__RefHeading___Toc311987_1479056682">
            <w:r>
              <w:rPr>
                <w:webHidden/>
                <w:rStyle w:val="IndexLink"/>
                <w:rtl w:val="true"/>
              </w:rPr>
              <w:t>دیدگاه ابوحنیفه</w:t>
            </w:r>
            <w:r>
              <w:rPr>
                <w:rStyle w:val="IndexLink"/>
                <w:rtl w:val="true"/>
              </w:rPr>
              <w:tab/>
            </w:r>
            <w:r>
              <w:rPr>
                <w:rStyle w:val="IndexLink"/>
              </w:rPr>
              <w:t>81</w:t>
            </w:r>
          </w:hyperlink>
        </w:p>
        <w:p>
          <w:pPr>
            <w:pStyle w:val="Contents4"/>
            <w:tabs>
              <w:tab w:val="clear" w:pos="8176"/>
              <w:tab w:val="right" w:pos="9026" w:leader="dot"/>
            </w:tabs>
            <w:rPr/>
          </w:pPr>
          <w:hyperlink w:anchor="__RefHeading___Toc311989_1479056682">
            <w:r>
              <w:rPr>
                <w:webHidden/>
                <w:rStyle w:val="IndexLink"/>
                <w:rtl w:val="true"/>
              </w:rPr>
              <w:t>خلاصه‌ی کلام</w:t>
            </w:r>
            <w:r>
              <w:rPr>
                <w:rStyle w:val="IndexLink"/>
                <w:rtl w:val="true"/>
              </w:rPr>
              <w:tab/>
            </w:r>
            <w:r>
              <w:rPr>
                <w:rStyle w:val="IndexLink"/>
              </w:rPr>
              <w:t>81</w:t>
            </w:r>
          </w:hyperlink>
        </w:p>
        <w:p>
          <w:pPr>
            <w:pStyle w:val="Contents3"/>
            <w:tabs>
              <w:tab w:val="clear" w:pos="8459"/>
              <w:tab w:val="right" w:pos="9026" w:leader="dot"/>
            </w:tabs>
            <w:rPr/>
          </w:pPr>
          <w:hyperlink w:anchor="__RefHeading___Toc311991_1479056682">
            <w:r>
              <w:rPr>
                <w:webHidden/>
                <w:rStyle w:val="IndexLink"/>
                <w:rtl w:val="true"/>
              </w:rPr>
              <w:t>فصل ششم</w:t>
            </w:r>
            <w:r>
              <w:rPr>
                <w:rStyle w:val="IndexLink"/>
                <w:rtl w:val="true"/>
              </w:rPr>
              <w:t xml:space="preserve">: </w:t>
            </w:r>
            <w:r>
              <w:rPr>
                <w:rStyle w:val="IndexLink"/>
                <w:rtl w:val="true"/>
              </w:rPr>
              <w:t>معنا شناسی صفات الهی</w:t>
            </w:r>
            <w:r>
              <w:rPr>
                <w:rStyle w:val="IndexLink"/>
                <w:rtl w:val="true"/>
              </w:rPr>
              <w:tab/>
            </w:r>
            <w:r>
              <w:rPr>
                <w:rStyle w:val="IndexLink"/>
              </w:rPr>
              <w:t>82</w:t>
            </w:r>
          </w:hyperlink>
        </w:p>
        <w:p>
          <w:pPr>
            <w:pStyle w:val="Contents4"/>
            <w:tabs>
              <w:tab w:val="clear" w:pos="8176"/>
              <w:tab w:val="right" w:pos="9026" w:leader="dot"/>
            </w:tabs>
            <w:rPr/>
          </w:pPr>
          <w:hyperlink w:anchor="__RefHeading___Toc311993_1479056682">
            <w:r>
              <w:rPr>
                <w:webHidden/>
                <w:rStyle w:val="IndexLink"/>
                <w:rtl w:val="true"/>
              </w:rPr>
              <w:t>صفات خبری</w:t>
            </w:r>
            <w:r>
              <w:rPr>
                <w:rStyle w:val="IndexLink"/>
                <w:rtl w:val="true"/>
              </w:rPr>
              <w:tab/>
            </w:r>
            <w:r>
              <w:rPr>
                <w:rStyle w:val="IndexLink"/>
              </w:rPr>
              <w:t>82</w:t>
            </w:r>
          </w:hyperlink>
        </w:p>
        <w:p>
          <w:pPr>
            <w:pStyle w:val="Contents4"/>
            <w:tabs>
              <w:tab w:val="clear" w:pos="8176"/>
              <w:tab w:val="right" w:pos="9026" w:leader="dot"/>
            </w:tabs>
            <w:rPr/>
          </w:pPr>
          <w:hyperlink w:anchor="__RefHeading___Toc311995_1479056682">
            <w:r>
              <w:rPr>
                <w:webHidden/>
                <w:rStyle w:val="IndexLink"/>
                <w:rtl w:val="true"/>
              </w:rPr>
              <w:t>صفات خبری از دیدگاه طبری</w:t>
            </w:r>
            <w:r>
              <w:rPr>
                <w:rStyle w:val="IndexLink"/>
                <w:rtl w:val="true"/>
              </w:rPr>
              <w:tab/>
            </w:r>
            <w:r>
              <w:rPr>
                <w:rStyle w:val="IndexLink"/>
              </w:rPr>
              <w:t>84</w:t>
            </w:r>
          </w:hyperlink>
        </w:p>
        <w:p>
          <w:pPr>
            <w:pStyle w:val="Contents4"/>
            <w:tabs>
              <w:tab w:val="clear" w:pos="8176"/>
              <w:tab w:val="right" w:pos="9026" w:leader="dot"/>
            </w:tabs>
            <w:rPr/>
          </w:pPr>
          <w:hyperlink w:anchor="__RefHeading___Toc311997_1479056682">
            <w:r>
              <w:rPr>
                <w:webHidden/>
                <w:rStyle w:val="IndexLink"/>
                <w:rtl w:val="true"/>
              </w:rPr>
              <w:t>نقد و بررسی صفات الهی</w:t>
            </w:r>
            <w:r>
              <w:rPr>
                <w:rStyle w:val="IndexLink"/>
                <w:rtl w:val="true"/>
              </w:rPr>
              <w:tab/>
            </w:r>
            <w:r>
              <w:rPr>
                <w:rStyle w:val="IndexLink"/>
              </w:rPr>
              <w:t>84</w:t>
            </w:r>
          </w:hyperlink>
        </w:p>
        <w:p>
          <w:pPr>
            <w:pStyle w:val="Contents5"/>
            <w:tabs>
              <w:tab w:val="clear" w:pos="7892"/>
              <w:tab w:val="right" w:pos="9026" w:leader="dot"/>
            </w:tabs>
            <w:rPr/>
          </w:pPr>
          <w:hyperlink w:anchor="__RefHeading___Toc311999_1479056682">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312001_1479056682">
            <w:r>
              <w:rPr>
                <w:webHidden/>
                <w:rStyle w:val="IndexLink"/>
              </w:rPr>
              <w:t>1</w:t>
            </w:r>
            <w:r>
              <w:rPr>
                <w:rStyle w:val="IndexLink"/>
                <w:rtl w:val="true"/>
              </w:rPr>
              <w:t xml:space="preserve">- </w:t>
            </w:r>
            <w:r>
              <w:rPr>
                <w:rStyle w:val="IndexLink"/>
                <w:rtl w:val="true"/>
              </w:rPr>
              <w:t>نظریه‌ی اثبات صفات بدون تأویل</w:t>
            </w:r>
            <w:r>
              <w:rPr>
                <w:rStyle w:val="IndexLink"/>
                <w:rtl w:val="true"/>
              </w:rPr>
              <w:tab/>
            </w:r>
            <w:r>
              <w:rPr>
                <w:rStyle w:val="IndexLink"/>
              </w:rPr>
              <w:t>85</w:t>
            </w:r>
          </w:hyperlink>
        </w:p>
        <w:p>
          <w:pPr>
            <w:pStyle w:val="Contents6"/>
            <w:tabs>
              <w:tab w:val="clear" w:pos="7609"/>
              <w:tab w:val="right" w:pos="9026" w:leader="dot"/>
            </w:tabs>
            <w:rPr/>
          </w:pPr>
          <w:hyperlink w:anchor="__RefHeading___Toc312003_1479056682">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312005_1479056682">
            <w:r>
              <w:rPr>
                <w:webHidden/>
                <w:rStyle w:val="IndexLink"/>
                <w:rtl w:val="true"/>
              </w:rPr>
              <w:t>فرقه‌های اهل حدیث در منع تأویل</w:t>
            </w:r>
            <w:r>
              <w:rPr>
                <w:rStyle w:val="IndexLink"/>
                <w:rtl w:val="true"/>
              </w:rPr>
              <w:tab/>
            </w:r>
            <w:r>
              <w:rPr>
                <w:rStyle w:val="IndexLink"/>
              </w:rPr>
              <w:t>85</w:t>
            </w:r>
          </w:hyperlink>
        </w:p>
        <w:p>
          <w:pPr>
            <w:pStyle w:val="Contents6"/>
            <w:tabs>
              <w:tab w:val="clear" w:pos="7609"/>
              <w:tab w:val="right" w:pos="9026" w:leader="dot"/>
            </w:tabs>
            <w:rPr/>
          </w:pPr>
          <w:hyperlink w:anchor="__RefHeading___Toc312007_1479056682">
            <w:r>
              <w:rPr>
                <w:webHidden/>
                <w:rStyle w:val="IndexLink"/>
                <w:rtl w:val="true"/>
              </w:rPr>
              <w:t>نظرات علمای وهابی</w:t>
            </w:r>
            <w:r>
              <w:rPr>
                <w:rStyle w:val="IndexLink"/>
                <w:rtl w:val="true"/>
              </w:rPr>
              <w:tab/>
            </w:r>
            <w:r>
              <w:rPr>
                <w:rStyle w:val="IndexLink"/>
              </w:rPr>
              <w:t>86</w:t>
            </w:r>
          </w:hyperlink>
        </w:p>
        <w:p>
          <w:pPr>
            <w:pStyle w:val="Contents5"/>
            <w:tabs>
              <w:tab w:val="clear" w:pos="7892"/>
              <w:tab w:val="right" w:pos="9026" w:leader="dot"/>
            </w:tabs>
            <w:rPr/>
          </w:pPr>
          <w:hyperlink w:anchor="__RefHeading___Toc312009_1479056682">
            <w:r>
              <w:rPr>
                <w:webHidden/>
                <w:rStyle w:val="IndexLink"/>
              </w:rPr>
              <w:t>2</w:t>
            </w:r>
            <w:r>
              <w:rPr>
                <w:rStyle w:val="IndexLink"/>
                <w:rtl w:val="true"/>
              </w:rPr>
              <w:t xml:space="preserve">- </w:t>
            </w:r>
            <w:r>
              <w:rPr>
                <w:rStyle w:val="IndexLink"/>
                <w:rtl w:val="true"/>
              </w:rPr>
              <w:t>نظریه تأویل</w:t>
            </w:r>
            <w:r>
              <w:rPr>
                <w:rStyle w:val="IndexLink"/>
                <w:rtl w:val="true"/>
              </w:rPr>
              <w:tab/>
            </w:r>
            <w:r>
              <w:rPr>
                <w:rStyle w:val="IndexLink"/>
              </w:rPr>
              <w:t>89</w:t>
            </w:r>
          </w:hyperlink>
        </w:p>
        <w:p>
          <w:pPr>
            <w:pStyle w:val="Contents6"/>
            <w:tabs>
              <w:tab w:val="clear" w:pos="7609"/>
              <w:tab w:val="right" w:pos="9026" w:leader="dot"/>
            </w:tabs>
            <w:rPr/>
          </w:pPr>
          <w:hyperlink w:anchor="__RefHeading___Toc312011_1479056682">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312013_1479056682">
            <w:r>
              <w:rPr>
                <w:webHidden/>
                <w:rStyle w:val="IndexLink"/>
                <w:rtl w:val="true"/>
              </w:rPr>
              <w:t>تأویل صفات نزد بعض اشاعره</w:t>
            </w:r>
            <w:r>
              <w:rPr>
                <w:rStyle w:val="IndexLink"/>
                <w:rtl w:val="true"/>
              </w:rPr>
              <w:tab/>
            </w:r>
            <w:r>
              <w:rPr>
                <w:rStyle w:val="IndexLink"/>
              </w:rPr>
              <w:t>91</w:t>
            </w:r>
          </w:hyperlink>
        </w:p>
        <w:p>
          <w:pPr>
            <w:pStyle w:val="Contents6"/>
            <w:tabs>
              <w:tab w:val="clear" w:pos="7609"/>
              <w:tab w:val="right" w:pos="9026" w:leader="dot"/>
            </w:tabs>
            <w:rPr/>
          </w:pPr>
          <w:hyperlink w:anchor="__RefHeading___Toc312015_1479056682">
            <w:r>
              <w:rPr>
                <w:webHidden/>
                <w:rStyle w:val="IndexLink"/>
                <w:rtl w:val="true"/>
              </w:rPr>
              <w:t>تأویل صفات نزد ماتریدیه</w:t>
            </w:r>
            <w:r>
              <w:rPr>
                <w:rStyle w:val="IndexLink"/>
                <w:rtl w:val="true"/>
              </w:rPr>
              <w:tab/>
            </w:r>
            <w:r>
              <w:rPr>
                <w:rStyle w:val="IndexLink"/>
              </w:rPr>
              <w:t>93</w:t>
            </w:r>
          </w:hyperlink>
        </w:p>
        <w:p>
          <w:pPr>
            <w:pStyle w:val="Contents6"/>
            <w:tabs>
              <w:tab w:val="clear" w:pos="7609"/>
              <w:tab w:val="right" w:pos="9026" w:leader="dot"/>
            </w:tabs>
            <w:rPr/>
          </w:pPr>
          <w:hyperlink w:anchor="__RefHeading___Toc312017_1479056682">
            <w:r>
              <w:rPr>
                <w:webHidden/>
                <w:rStyle w:val="IndexLink"/>
                <w:rtl w:val="true"/>
              </w:rPr>
              <w:t>ملاصدرا و تأویل آیات</w:t>
            </w:r>
            <w:r>
              <w:rPr>
                <w:rStyle w:val="IndexLink"/>
                <w:rtl w:val="true"/>
              </w:rPr>
              <w:tab/>
            </w:r>
            <w:r>
              <w:rPr>
                <w:rStyle w:val="IndexLink"/>
              </w:rPr>
              <w:t>95</w:t>
            </w:r>
          </w:hyperlink>
        </w:p>
        <w:p>
          <w:pPr>
            <w:pStyle w:val="Contents5"/>
            <w:tabs>
              <w:tab w:val="clear" w:pos="7892"/>
              <w:tab w:val="right" w:pos="9026" w:leader="dot"/>
            </w:tabs>
            <w:rPr/>
          </w:pPr>
          <w:hyperlink w:anchor="__RefHeading___Toc312019_1479056682">
            <w:r>
              <w:rPr>
                <w:webHidden/>
                <w:rStyle w:val="IndexLink"/>
              </w:rPr>
              <w:t>3</w:t>
            </w:r>
            <w:r>
              <w:rPr>
                <w:rStyle w:val="IndexLink"/>
                <w:rtl w:val="true"/>
              </w:rPr>
              <w:t xml:space="preserve">- </w:t>
            </w:r>
            <w:r>
              <w:rPr>
                <w:rStyle w:val="IndexLink"/>
                <w:rtl w:val="true"/>
              </w:rPr>
              <w:t>نظریه‌ی تفویض و توقف</w:t>
            </w:r>
            <w:r>
              <w:rPr>
                <w:rStyle w:val="IndexLink"/>
                <w:rtl w:val="true"/>
              </w:rPr>
              <w:tab/>
            </w:r>
            <w:r>
              <w:rPr>
                <w:rStyle w:val="IndexLink"/>
              </w:rPr>
              <w:t>97</w:t>
            </w:r>
          </w:hyperlink>
        </w:p>
        <w:p>
          <w:pPr>
            <w:pStyle w:val="Contents5"/>
            <w:tabs>
              <w:tab w:val="clear" w:pos="7892"/>
              <w:tab w:val="right" w:pos="9026" w:leader="dot"/>
            </w:tabs>
            <w:rPr/>
          </w:pPr>
          <w:hyperlink w:anchor="__RefHeading___Toc312021_1479056682">
            <w:r>
              <w:rPr>
                <w:webHidden/>
                <w:rStyle w:val="IndexLink"/>
              </w:rPr>
              <w:t>4</w:t>
            </w:r>
            <w:r>
              <w:rPr>
                <w:rStyle w:val="IndexLink"/>
                <w:rtl w:val="true"/>
              </w:rPr>
              <w:t xml:space="preserve">- </w:t>
            </w:r>
            <w:r>
              <w:rPr>
                <w:rStyle w:val="IndexLink"/>
                <w:rtl w:val="true"/>
              </w:rPr>
              <w:t>نظریه‌ی تشبیه و تجسیم</w:t>
            </w:r>
            <w:r>
              <w:rPr>
                <w:rStyle w:val="IndexLink"/>
                <w:rtl w:val="true"/>
              </w:rPr>
              <w:tab/>
            </w:r>
            <w:r>
              <w:rPr>
                <w:rStyle w:val="IndexLink"/>
              </w:rPr>
              <w:t>98</w:t>
            </w:r>
          </w:hyperlink>
        </w:p>
        <w:p>
          <w:pPr>
            <w:pStyle w:val="Contents6"/>
            <w:tabs>
              <w:tab w:val="clear" w:pos="7609"/>
              <w:tab w:val="right" w:pos="9026" w:leader="dot"/>
            </w:tabs>
            <w:rPr/>
          </w:pPr>
          <w:hyperlink w:anchor="__RefHeading___Toc312023_1479056682">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312025_1479056682">
            <w:r>
              <w:rPr>
                <w:webHidden/>
                <w:rStyle w:val="IndexLink"/>
                <w:rtl w:val="true"/>
              </w:rPr>
              <w:t>ادله قائلین به تأویل صفات</w:t>
            </w:r>
            <w:r>
              <w:rPr>
                <w:rStyle w:val="IndexLink"/>
                <w:rtl w:val="true"/>
              </w:rPr>
              <w:tab/>
            </w:r>
            <w:r>
              <w:rPr>
                <w:rStyle w:val="IndexLink"/>
              </w:rPr>
              <w:t>99</w:t>
            </w:r>
          </w:hyperlink>
        </w:p>
        <w:p>
          <w:pPr>
            <w:pStyle w:val="Contents6"/>
            <w:tabs>
              <w:tab w:val="clear" w:pos="7609"/>
              <w:tab w:val="right" w:pos="9026" w:leader="dot"/>
            </w:tabs>
            <w:rPr/>
          </w:pPr>
          <w:hyperlink w:anchor="__RefHeading___Toc312027_1479056682">
            <w:r>
              <w:rPr>
                <w:webHidden/>
                <w:rStyle w:val="IndexLink"/>
                <w:rtl w:val="true"/>
              </w:rPr>
              <w:t>همخوانی عقائد پیامبر اکرم</w:t>
            </w:r>
            <w:r>
              <w:rPr>
                <w:rStyle w:val="IndexLink"/>
                <w:rtl w:val="true"/>
              </w:rPr>
              <w:t xml:space="preserve">| </w:t>
            </w:r>
            <w:r>
              <w:rPr>
                <w:rStyle w:val="IndexLink"/>
                <w:rtl w:val="true"/>
              </w:rPr>
              <w:t>با یهود</w:t>
            </w:r>
            <w:r>
              <w:rPr>
                <w:rStyle w:val="IndexLink"/>
                <w:rtl w:val="true"/>
              </w:rPr>
              <w:tab/>
            </w:r>
            <w:r>
              <w:rPr>
                <w:rStyle w:val="IndexLink"/>
              </w:rPr>
              <w:t>100</w:t>
            </w:r>
          </w:hyperlink>
        </w:p>
        <w:p>
          <w:pPr>
            <w:pStyle w:val="Contents4"/>
            <w:tabs>
              <w:tab w:val="clear" w:pos="8176"/>
              <w:tab w:val="right" w:pos="9026" w:leader="dot"/>
            </w:tabs>
            <w:rPr/>
          </w:pPr>
          <w:hyperlink w:anchor="__RefHeading___Toc312029_1479056682">
            <w:r>
              <w:rPr>
                <w:webHidden/>
                <w:rStyle w:val="IndexLink"/>
                <w:rtl w:val="true"/>
              </w:rPr>
              <w:t>خلاصه‌ی کلام</w:t>
            </w:r>
            <w:r>
              <w:rPr>
                <w:rStyle w:val="IndexLink"/>
                <w:rtl w:val="true"/>
              </w:rPr>
              <w:tab/>
            </w:r>
            <w:r>
              <w:rPr>
                <w:rStyle w:val="IndexLink"/>
              </w:rPr>
              <w:t>101</w:t>
            </w:r>
          </w:hyperlink>
        </w:p>
        <w:p>
          <w:pPr>
            <w:pStyle w:val="Contents3"/>
            <w:tabs>
              <w:tab w:val="clear" w:pos="8459"/>
              <w:tab w:val="right" w:pos="9026" w:leader="dot"/>
            </w:tabs>
            <w:rPr/>
          </w:pPr>
          <w:hyperlink w:anchor="__RefHeading___Toc312031_1479056682">
            <w:r>
              <w:rPr>
                <w:webHidden/>
                <w:rStyle w:val="IndexLink"/>
                <w:rtl w:val="true"/>
              </w:rPr>
              <w:t>فصل هفتم</w:t>
            </w:r>
            <w:r>
              <w:rPr>
                <w:rStyle w:val="IndexLink"/>
                <w:rtl w:val="true"/>
              </w:rPr>
              <w:t xml:space="preserve">: </w:t>
            </w:r>
            <w:r>
              <w:rPr>
                <w:rStyle w:val="IndexLink"/>
                <w:rtl w:val="true"/>
              </w:rPr>
              <w:t>متشابهات از دیدگاه وهابیت</w:t>
            </w:r>
            <w:r>
              <w:rPr>
                <w:rStyle w:val="IndexLink"/>
                <w:rtl w:val="true"/>
              </w:rPr>
              <w:tab/>
            </w:r>
            <w:r>
              <w:rPr>
                <w:rStyle w:val="IndexLink"/>
              </w:rPr>
              <w:t>103</w:t>
            </w:r>
          </w:hyperlink>
        </w:p>
        <w:p>
          <w:pPr>
            <w:pStyle w:val="Contents4"/>
            <w:tabs>
              <w:tab w:val="clear" w:pos="8176"/>
              <w:tab w:val="right" w:pos="9026" w:leader="dot"/>
            </w:tabs>
            <w:rPr/>
          </w:pPr>
          <w:hyperlink w:anchor="__RefHeading___Toc312033_1479056682">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12035_1479056682">
            <w:r>
              <w:rPr>
                <w:webHidden/>
                <w:rStyle w:val="IndexLink"/>
                <w:rtl w:val="true"/>
              </w:rPr>
              <w:t>توصیف شهرستانی از ظهور اندیشه تشبیه و تجسیم</w:t>
            </w:r>
            <w:r>
              <w:rPr>
                <w:rStyle w:val="IndexLink"/>
                <w:rtl w:val="true"/>
              </w:rPr>
              <w:tab/>
            </w:r>
            <w:r>
              <w:rPr>
                <w:rStyle w:val="IndexLink"/>
              </w:rPr>
              <w:t>104</w:t>
            </w:r>
          </w:hyperlink>
        </w:p>
        <w:p>
          <w:pPr>
            <w:pStyle w:val="Contents4"/>
            <w:tabs>
              <w:tab w:val="clear" w:pos="8176"/>
              <w:tab w:val="right" w:pos="9026" w:leader="dot"/>
            </w:tabs>
            <w:rPr/>
          </w:pPr>
          <w:hyperlink w:anchor="__RefHeading___Toc312037_1479056682">
            <w:r>
              <w:rPr>
                <w:webHidden/>
                <w:rStyle w:val="IndexLink"/>
                <w:rtl w:val="true"/>
              </w:rPr>
              <w:t>روایات تجسیم و تشبیه در کتاب التوحید ابن خزیمه</w:t>
            </w:r>
            <w:r>
              <w:rPr>
                <w:rStyle w:val="IndexLink"/>
                <w:rtl w:val="true"/>
              </w:rPr>
              <w:tab/>
            </w:r>
            <w:r>
              <w:rPr>
                <w:rStyle w:val="IndexLink"/>
              </w:rPr>
              <w:t>106</w:t>
            </w:r>
          </w:hyperlink>
        </w:p>
        <w:p>
          <w:pPr>
            <w:pStyle w:val="Contents4"/>
            <w:tabs>
              <w:tab w:val="clear" w:pos="8176"/>
              <w:tab w:val="right" w:pos="9026" w:leader="dot"/>
            </w:tabs>
            <w:rPr/>
          </w:pPr>
          <w:hyperlink w:anchor="__RefHeading___Toc312039_1479056682">
            <w:r>
              <w:rPr>
                <w:webHidden/>
                <w:rStyle w:val="IndexLink"/>
                <w:rtl w:val="true"/>
              </w:rPr>
              <w:t>توصیف ابن خلدون از ظهور اندیشه تشیبه و تجسیم</w:t>
            </w:r>
            <w:r>
              <w:rPr>
                <w:rStyle w:val="IndexLink"/>
                <w:rtl w:val="true"/>
              </w:rPr>
              <w:tab/>
            </w:r>
            <w:r>
              <w:rPr>
                <w:rStyle w:val="IndexLink"/>
              </w:rPr>
              <w:t>107</w:t>
            </w:r>
          </w:hyperlink>
        </w:p>
        <w:p>
          <w:pPr>
            <w:pStyle w:val="Contents4"/>
            <w:tabs>
              <w:tab w:val="clear" w:pos="8176"/>
              <w:tab w:val="right" w:pos="9026" w:leader="dot"/>
            </w:tabs>
            <w:rPr/>
          </w:pPr>
          <w:hyperlink w:anchor="__RefHeading___Toc312041_1479056682">
            <w:r>
              <w:rPr>
                <w:webHidden/>
                <w:rStyle w:val="IndexLink"/>
                <w:rtl w:val="true"/>
              </w:rPr>
              <w:t>دلایل جسمانیت خدا از دیدگاه عامه</w:t>
            </w:r>
            <w:r>
              <w:rPr>
                <w:rStyle w:val="IndexLink"/>
                <w:rtl w:val="true"/>
              </w:rPr>
              <w:tab/>
            </w:r>
            <w:r>
              <w:rPr>
                <w:rStyle w:val="IndexLink"/>
              </w:rPr>
              <w:t>110</w:t>
            </w:r>
          </w:hyperlink>
        </w:p>
        <w:p>
          <w:pPr>
            <w:pStyle w:val="Contents5"/>
            <w:tabs>
              <w:tab w:val="clear" w:pos="7892"/>
              <w:tab w:val="right" w:pos="9026" w:leader="dot"/>
            </w:tabs>
            <w:rPr/>
          </w:pPr>
          <w:hyperlink w:anchor="__RefHeading___Toc312043_1479056682">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312045_1479056682">
            <w:r>
              <w:rPr>
                <w:webHidden/>
                <w:rStyle w:val="IndexLink"/>
                <w:rtl w:val="true"/>
              </w:rPr>
              <w:t>ارزیابی دلایل عامه</w:t>
            </w:r>
            <w:r>
              <w:rPr>
                <w:rStyle w:val="IndexLink"/>
                <w:rtl w:val="true"/>
              </w:rPr>
              <w:tab/>
            </w:r>
            <w:r>
              <w:rPr>
                <w:rStyle w:val="IndexLink"/>
              </w:rPr>
              <w:t>111</w:t>
            </w:r>
          </w:hyperlink>
        </w:p>
        <w:p>
          <w:pPr>
            <w:pStyle w:val="Contents4"/>
            <w:tabs>
              <w:tab w:val="clear" w:pos="8176"/>
              <w:tab w:val="right" w:pos="9026" w:leader="dot"/>
            </w:tabs>
            <w:rPr/>
          </w:pPr>
          <w:hyperlink w:anchor="__RefHeading___Toc312047_1479056682">
            <w:r>
              <w:rPr>
                <w:webHidden/>
                <w:rStyle w:val="IndexLink"/>
                <w:rtl w:val="true"/>
              </w:rPr>
              <w:t>نقد و بررسی</w:t>
            </w:r>
            <w:r>
              <w:rPr>
                <w:rStyle w:val="IndexLink"/>
                <w:rtl w:val="true"/>
              </w:rPr>
              <w:tab/>
            </w:r>
            <w:r>
              <w:rPr>
                <w:rStyle w:val="IndexLink"/>
              </w:rPr>
              <w:t>111</w:t>
            </w:r>
          </w:hyperlink>
        </w:p>
        <w:p>
          <w:pPr>
            <w:pStyle w:val="Contents4"/>
            <w:tabs>
              <w:tab w:val="clear" w:pos="8176"/>
              <w:tab w:val="right" w:pos="9026" w:leader="dot"/>
            </w:tabs>
            <w:rPr/>
          </w:pPr>
          <w:hyperlink w:anchor="__RefHeading___Toc312049_1479056682">
            <w:r>
              <w:rPr>
                <w:webHidden/>
                <w:rStyle w:val="IndexLink"/>
                <w:rtl w:val="true"/>
              </w:rPr>
              <w:t>علل گرایش به تشبیه</w:t>
            </w:r>
            <w:r>
              <w:rPr>
                <w:rStyle w:val="IndexLink"/>
                <w:rtl w:val="true"/>
              </w:rPr>
              <w:tab/>
            </w:r>
            <w:r>
              <w:rPr>
                <w:rStyle w:val="IndexLink"/>
              </w:rPr>
              <w:t>113</w:t>
            </w:r>
          </w:hyperlink>
        </w:p>
        <w:p>
          <w:pPr>
            <w:pStyle w:val="Contents5"/>
            <w:tabs>
              <w:tab w:val="clear" w:pos="7892"/>
              <w:tab w:val="right" w:pos="9026" w:leader="dot"/>
            </w:tabs>
            <w:rPr/>
          </w:pPr>
          <w:hyperlink w:anchor="__RefHeading___Toc312051_1479056682">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312053_1479056682">
            <w:r>
              <w:rPr>
                <w:webHidden/>
                <w:rStyle w:val="IndexLink"/>
                <w:rtl w:val="true"/>
              </w:rPr>
              <w:t>اول</w:t>
            </w:r>
            <w:r>
              <w:rPr>
                <w:rStyle w:val="IndexLink"/>
                <w:rtl w:val="true"/>
              </w:rPr>
              <w:t xml:space="preserve">: </w:t>
            </w:r>
            <w:r>
              <w:rPr>
                <w:rStyle w:val="IndexLink"/>
                <w:rtl w:val="true"/>
              </w:rPr>
              <w:t>اخبار جعلی</w:t>
            </w:r>
            <w:r>
              <w:rPr>
                <w:rStyle w:val="IndexLink"/>
                <w:rtl w:val="true"/>
              </w:rPr>
              <w:tab/>
            </w:r>
            <w:r>
              <w:rPr>
                <w:rStyle w:val="IndexLink"/>
              </w:rPr>
              <w:t>113</w:t>
            </w:r>
          </w:hyperlink>
        </w:p>
        <w:p>
          <w:pPr>
            <w:pStyle w:val="Contents5"/>
            <w:tabs>
              <w:tab w:val="clear" w:pos="7892"/>
              <w:tab w:val="right" w:pos="9026" w:leader="dot"/>
            </w:tabs>
            <w:rPr/>
          </w:pPr>
          <w:hyperlink w:anchor="__RefHeading___Toc312055_1479056682">
            <w:r>
              <w:rPr>
                <w:webHidden/>
                <w:rStyle w:val="IndexLink"/>
                <w:rtl w:val="true"/>
              </w:rPr>
              <w:t>دوم</w:t>
            </w:r>
            <w:r>
              <w:rPr>
                <w:rStyle w:val="IndexLink"/>
                <w:rtl w:val="true"/>
              </w:rPr>
              <w:t xml:space="preserve">: </w:t>
            </w:r>
            <w:r>
              <w:rPr>
                <w:rStyle w:val="IndexLink"/>
                <w:rtl w:val="true"/>
              </w:rPr>
              <w:t>عدم دقت در سند خبر</w:t>
            </w:r>
            <w:r>
              <w:rPr>
                <w:rStyle w:val="IndexLink"/>
                <w:rtl w:val="true"/>
              </w:rPr>
              <w:tab/>
            </w:r>
            <w:r>
              <w:rPr>
                <w:rStyle w:val="IndexLink"/>
              </w:rPr>
              <w:t>114</w:t>
            </w:r>
          </w:hyperlink>
        </w:p>
        <w:p>
          <w:pPr>
            <w:pStyle w:val="Contents5"/>
            <w:tabs>
              <w:tab w:val="clear" w:pos="7892"/>
              <w:tab w:val="right" w:pos="9026" w:leader="dot"/>
            </w:tabs>
            <w:rPr/>
          </w:pPr>
          <w:hyperlink w:anchor="__RefHeading___Toc312057_1479056682">
            <w:r>
              <w:rPr>
                <w:webHidden/>
                <w:rStyle w:val="IndexLink"/>
                <w:rtl w:val="true"/>
              </w:rPr>
              <w:t>سوم</w:t>
            </w:r>
            <w:r>
              <w:rPr>
                <w:rStyle w:val="IndexLink"/>
                <w:rtl w:val="true"/>
              </w:rPr>
              <w:t xml:space="preserve">: </w:t>
            </w:r>
            <w:r>
              <w:rPr>
                <w:rStyle w:val="IndexLink"/>
                <w:rtl w:val="true"/>
              </w:rPr>
              <w:t>عدم کتابت حدیث</w:t>
            </w:r>
            <w:r>
              <w:rPr>
                <w:rStyle w:val="IndexLink"/>
                <w:rtl w:val="true"/>
              </w:rPr>
              <w:tab/>
            </w:r>
            <w:r>
              <w:rPr>
                <w:rStyle w:val="IndexLink"/>
              </w:rPr>
              <w:t>115</w:t>
            </w:r>
          </w:hyperlink>
        </w:p>
        <w:p>
          <w:pPr>
            <w:pStyle w:val="Contents5"/>
            <w:tabs>
              <w:tab w:val="clear" w:pos="7892"/>
              <w:tab w:val="right" w:pos="9026" w:leader="dot"/>
            </w:tabs>
            <w:rPr/>
          </w:pPr>
          <w:hyperlink w:anchor="__RefHeading___Toc312059_1479056682">
            <w:r>
              <w:rPr>
                <w:webHidden/>
                <w:rStyle w:val="IndexLink"/>
                <w:rtl w:val="true"/>
              </w:rPr>
              <w:t>چهارم</w:t>
            </w:r>
            <w:r>
              <w:rPr>
                <w:rStyle w:val="IndexLink"/>
                <w:rtl w:val="true"/>
              </w:rPr>
              <w:t xml:space="preserve">: </w:t>
            </w:r>
            <w:r>
              <w:rPr>
                <w:rStyle w:val="IndexLink"/>
                <w:rtl w:val="true"/>
              </w:rPr>
              <w:t>عدم دقت در قرآن</w:t>
            </w:r>
            <w:r>
              <w:rPr>
                <w:rStyle w:val="IndexLink"/>
                <w:rtl w:val="true"/>
              </w:rPr>
              <w:tab/>
            </w:r>
            <w:r>
              <w:rPr>
                <w:rStyle w:val="IndexLink"/>
              </w:rPr>
              <w:t>116</w:t>
            </w:r>
          </w:hyperlink>
        </w:p>
        <w:p>
          <w:pPr>
            <w:pStyle w:val="Contents4"/>
            <w:tabs>
              <w:tab w:val="clear" w:pos="8176"/>
              <w:tab w:val="right" w:pos="9026" w:leader="dot"/>
            </w:tabs>
            <w:rPr/>
          </w:pPr>
          <w:hyperlink w:anchor="__RefHeading___Toc312061_1479056682">
            <w:r>
              <w:rPr>
                <w:webHidden/>
                <w:rStyle w:val="IndexLink"/>
                <w:rtl w:val="true"/>
              </w:rPr>
              <w:t>دیدگاه امامیه</w:t>
            </w:r>
            <w:r>
              <w:rPr>
                <w:rStyle w:val="IndexLink"/>
                <w:rtl w:val="true"/>
              </w:rPr>
              <w:tab/>
            </w:r>
            <w:r>
              <w:rPr>
                <w:rStyle w:val="IndexLink"/>
              </w:rPr>
              <w:t>117</w:t>
            </w:r>
          </w:hyperlink>
        </w:p>
        <w:p>
          <w:pPr>
            <w:pStyle w:val="Contents5"/>
            <w:tabs>
              <w:tab w:val="clear" w:pos="7892"/>
              <w:tab w:val="right" w:pos="9026" w:leader="dot"/>
            </w:tabs>
            <w:rPr/>
          </w:pPr>
          <w:hyperlink w:anchor="__RefHeading___Toc312063_1479056682">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312065_1479056682">
            <w:r>
              <w:rPr>
                <w:webHidden/>
                <w:rStyle w:val="IndexLink"/>
                <w:rtl w:val="true"/>
              </w:rPr>
              <w:t>امام صادق</w:t>
            </w:r>
            <w:r>
              <w:rPr>
                <w:rStyle w:val="IndexLink"/>
                <w:rtl w:val="true"/>
              </w:rPr>
              <w:t xml:space="preserve">× </w:t>
            </w:r>
            <w:r>
              <w:rPr>
                <w:rStyle w:val="IndexLink"/>
                <w:rtl w:val="true"/>
              </w:rPr>
              <w:t>و ترسیم مذهب حق</w:t>
            </w:r>
            <w:r>
              <w:rPr>
                <w:rStyle w:val="IndexLink"/>
                <w:rtl w:val="true"/>
              </w:rPr>
              <w:tab/>
            </w:r>
            <w:r>
              <w:rPr>
                <w:rStyle w:val="IndexLink"/>
              </w:rPr>
              <w:t>119</w:t>
            </w:r>
          </w:hyperlink>
        </w:p>
        <w:p>
          <w:pPr>
            <w:pStyle w:val="Contents5"/>
            <w:tabs>
              <w:tab w:val="clear" w:pos="7892"/>
              <w:tab w:val="right" w:pos="9026" w:leader="dot"/>
            </w:tabs>
            <w:rPr/>
          </w:pPr>
          <w:hyperlink w:anchor="__RefHeading___Toc312067_1479056682">
            <w:r>
              <w:rPr>
                <w:webHidden/>
                <w:rStyle w:val="IndexLink"/>
                <w:rtl w:val="true"/>
              </w:rPr>
              <w:t>هستی و وجود مساوی با محسوس و مادی</w:t>
            </w:r>
            <w:r>
              <w:rPr>
                <w:rStyle w:val="IndexLink"/>
                <w:rtl w:val="true"/>
              </w:rPr>
              <w:tab/>
            </w:r>
            <w:r>
              <w:rPr>
                <w:rStyle w:val="IndexLink"/>
              </w:rPr>
              <w:t>120</w:t>
            </w:r>
          </w:hyperlink>
        </w:p>
        <w:p>
          <w:pPr>
            <w:pStyle w:val="Contents5"/>
            <w:tabs>
              <w:tab w:val="clear" w:pos="7892"/>
              <w:tab w:val="right" w:pos="9026" w:leader="dot"/>
            </w:tabs>
            <w:rPr/>
          </w:pPr>
          <w:hyperlink w:anchor="__RefHeading___Toc312069_1479056682">
            <w:r>
              <w:rPr>
                <w:webHidden/>
                <w:rStyle w:val="IndexLink"/>
                <w:rtl w:val="true"/>
              </w:rPr>
              <w:t>عقیده به تشبیه و تجسیم وارداتی است</w:t>
            </w:r>
            <w:r>
              <w:rPr>
                <w:rStyle w:val="IndexLink"/>
                <w:rtl w:val="true"/>
              </w:rPr>
              <w:tab/>
            </w:r>
            <w:r>
              <w:rPr>
                <w:rStyle w:val="IndexLink"/>
              </w:rPr>
              <w:t>121</w:t>
            </w:r>
          </w:hyperlink>
        </w:p>
        <w:p>
          <w:pPr>
            <w:pStyle w:val="Contents4"/>
            <w:tabs>
              <w:tab w:val="clear" w:pos="8176"/>
              <w:tab w:val="right" w:pos="9026" w:leader="dot"/>
            </w:tabs>
            <w:rPr/>
          </w:pPr>
          <w:hyperlink w:anchor="__RefHeading___Toc312071_1479056682">
            <w:r>
              <w:rPr>
                <w:webHidden/>
                <w:rStyle w:val="IndexLink"/>
                <w:rtl w:val="true"/>
              </w:rPr>
              <w:t>صفات خداوند از دیدگاه محمد بن علی</w:t>
            </w:r>
            <w:r>
              <w:rPr>
                <w:rStyle w:val="IndexLink"/>
                <w:rtl w:val="true"/>
              </w:rPr>
              <w:tab/>
            </w:r>
            <w:r>
              <w:rPr>
                <w:rStyle w:val="IndexLink"/>
              </w:rPr>
              <w:t>122</w:t>
            </w:r>
          </w:hyperlink>
        </w:p>
        <w:p>
          <w:pPr>
            <w:pStyle w:val="Contents4"/>
            <w:tabs>
              <w:tab w:val="clear" w:pos="8176"/>
              <w:tab w:val="right" w:pos="9026" w:leader="dot"/>
            </w:tabs>
            <w:rPr/>
          </w:pPr>
          <w:hyperlink w:anchor="__RefHeading___Toc312073_1479056682">
            <w:r>
              <w:rPr>
                <w:webHidden/>
                <w:rStyle w:val="IndexLink"/>
                <w:rtl w:val="true"/>
              </w:rPr>
              <w:t>دیدگاه صدر المتألهین</w:t>
            </w:r>
            <w:r>
              <w:rPr>
                <w:rStyle w:val="IndexLink"/>
                <w:rtl w:val="true"/>
              </w:rPr>
              <w:tab/>
            </w:r>
            <w:r>
              <w:rPr>
                <w:rStyle w:val="IndexLink"/>
              </w:rPr>
              <w:t>126</w:t>
            </w:r>
          </w:hyperlink>
        </w:p>
        <w:p>
          <w:pPr>
            <w:pStyle w:val="Contents4"/>
            <w:tabs>
              <w:tab w:val="clear" w:pos="8176"/>
              <w:tab w:val="right" w:pos="9026" w:leader="dot"/>
            </w:tabs>
            <w:rPr/>
          </w:pPr>
          <w:hyperlink w:anchor="__RefHeading___Toc312075_1479056682">
            <w:r>
              <w:rPr>
                <w:webHidden/>
                <w:rStyle w:val="IndexLink"/>
                <w:rtl w:val="true"/>
              </w:rPr>
              <w:t>دیدگاه شهید صدر</w:t>
            </w:r>
            <w:r>
              <w:rPr>
                <w:rStyle w:val="IndexLink"/>
                <w:rtl w:val="true"/>
              </w:rPr>
              <w:tab/>
            </w:r>
            <w:r>
              <w:rPr>
                <w:rStyle w:val="IndexLink"/>
              </w:rPr>
              <w:t>128</w:t>
            </w:r>
          </w:hyperlink>
        </w:p>
        <w:p>
          <w:pPr>
            <w:pStyle w:val="Contents4"/>
            <w:tabs>
              <w:tab w:val="clear" w:pos="8176"/>
              <w:tab w:val="right" w:pos="9026" w:leader="dot"/>
            </w:tabs>
            <w:rPr/>
          </w:pPr>
          <w:hyperlink w:anchor="__RefHeading___Toc312077_1479056682">
            <w:r>
              <w:rPr>
                <w:webHidden/>
                <w:rStyle w:val="IndexLink"/>
                <w:rtl w:val="true"/>
              </w:rPr>
              <w:t>آیات و روایات متشابه</w:t>
            </w:r>
            <w:r>
              <w:rPr>
                <w:rStyle w:val="IndexLink"/>
                <w:rtl w:val="true"/>
              </w:rPr>
              <w:tab/>
            </w:r>
            <w:r>
              <w:rPr>
                <w:rStyle w:val="IndexLink"/>
              </w:rPr>
              <w:t>128</w:t>
            </w:r>
          </w:hyperlink>
        </w:p>
        <w:p>
          <w:pPr>
            <w:pStyle w:val="Contents4"/>
            <w:tabs>
              <w:tab w:val="clear" w:pos="8176"/>
              <w:tab w:val="right" w:pos="9026" w:leader="dot"/>
            </w:tabs>
            <w:rPr/>
          </w:pPr>
          <w:hyperlink w:anchor="__RefHeading___Toc312079_1479056682">
            <w:r>
              <w:rPr>
                <w:webHidden/>
                <w:rStyle w:val="IndexLink"/>
                <w:rtl w:val="true"/>
              </w:rPr>
              <w:t>صدرالمتألهین وآیات متشابه</w:t>
            </w:r>
            <w:r>
              <w:rPr>
                <w:rStyle w:val="IndexLink"/>
                <w:rtl w:val="true"/>
              </w:rPr>
              <w:tab/>
            </w:r>
            <w:r>
              <w:rPr>
                <w:rStyle w:val="IndexLink"/>
              </w:rPr>
              <w:t>132</w:t>
            </w:r>
          </w:hyperlink>
        </w:p>
        <w:p>
          <w:pPr>
            <w:pStyle w:val="Contents4"/>
            <w:tabs>
              <w:tab w:val="clear" w:pos="8176"/>
              <w:tab w:val="right" w:pos="9026" w:leader="dot"/>
            </w:tabs>
            <w:rPr/>
          </w:pPr>
          <w:hyperlink w:anchor="__RefHeading___Toc312081_1479056682">
            <w:r>
              <w:rPr>
                <w:webHidden/>
                <w:rStyle w:val="IndexLink"/>
                <w:rtl w:val="true"/>
              </w:rPr>
              <w:t>خلاصه‌ی کلام</w:t>
            </w:r>
            <w:r>
              <w:rPr>
                <w:rStyle w:val="IndexLink"/>
                <w:rtl w:val="true"/>
              </w:rPr>
              <w:tab/>
            </w:r>
            <w:r>
              <w:rPr>
                <w:rStyle w:val="IndexLink"/>
              </w:rPr>
              <w:t>133</w:t>
            </w:r>
          </w:hyperlink>
        </w:p>
        <w:p>
          <w:pPr>
            <w:pStyle w:val="Contents3"/>
            <w:tabs>
              <w:tab w:val="clear" w:pos="8459"/>
              <w:tab w:val="right" w:pos="9026" w:leader="dot"/>
            </w:tabs>
            <w:rPr/>
          </w:pPr>
          <w:hyperlink w:anchor="__RefHeading___Toc312083_1479056682">
            <w:r>
              <w:rPr>
                <w:webHidden/>
                <w:rStyle w:val="IndexLink"/>
                <w:rtl w:val="true"/>
              </w:rPr>
              <w:t>فصل هشتم</w:t>
            </w:r>
            <w:r>
              <w:rPr>
                <w:rStyle w:val="IndexLink"/>
                <w:rtl w:val="true"/>
              </w:rPr>
              <w:t xml:space="preserve">: </w:t>
            </w:r>
            <w:r>
              <w:rPr>
                <w:rStyle w:val="IndexLink"/>
                <w:rtl w:val="true"/>
              </w:rPr>
              <w:t>نقد و بررسی آرای قفاری</w:t>
            </w:r>
            <w:r>
              <w:rPr>
                <w:rStyle w:val="IndexLink"/>
                <w:rtl w:val="true"/>
              </w:rPr>
              <w:tab/>
            </w:r>
            <w:r>
              <w:rPr>
                <w:rStyle w:val="IndexLink"/>
              </w:rPr>
              <w:t>134</w:t>
            </w:r>
          </w:hyperlink>
        </w:p>
        <w:p>
          <w:pPr>
            <w:pStyle w:val="Contents4"/>
            <w:tabs>
              <w:tab w:val="clear" w:pos="8176"/>
              <w:tab w:val="right" w:pos="9026" w:leader="dot"/>
            </w:tabs>
            <w:rPr/>
          </w:pPr>
          <w:hyperlink w:anchor="__RefHeading___Toc312085_1479056682">
            <w:r>
              <w:rPr>
                <w:webHidden/>
                <w:rStyle w:val="IndexLink"/>
                <w:rtl w:val="true"/>
              </w:rPr>
              <w:t>آرای قفاری در بوته‌ی نقد</w:t>
            </w:r>
            <w:r>
              <w:rPr>
                <w:rStyle w:val="IndexLink"/>
                <w:rtl w:val="true"/>
              </w:rPr>
              <w:tab/>
            </w:r>
            <w:r>
              <w:rPr>
                <w:rStyle w:val="IndexLink"/>
              </w:rPr>
              <w:t>134</w:t>
            </w:r>
          </w:hyperlink>
        </w:p>
        <w:p>
          <w:pPr>
            <w:pStyle w:val="Contents4"/>
            <w:tabs>
              <w:tab w:val="clear" w:pos="8176"/>
              <w:tab w:val="right" w:pos="9026" w:leader="dot"/>
            </w:tabs>
            <w:rPr/>
          </w:pPr>
          <w:hyperlink w:anchor="__RefHeading___Toc312087_1479056682">
            <w:r>
              <w:rPr>
                <w:webHidden/>
                <w:rStyle w:val="IndexLink"/>
                <w:rtl w:val="true"/>
              </w:rPr>
              <w:t>امامیه اتفاق نظر بر نفی جسمانیت دارند</w:t>
            </w:r>
            <w:r>
              <w:rPr>
                <w:rStyle w:val="IndexLink"/>
                <w:rtl w:val="true"/>
              </w:rPr>
              <w:tab/>
            </w:r>
            <w:r>
              <w:rPr>
                <w:rStyle w:val="IndexLink"/>
              </w:rPr>
              <w:t>137</w:t>
            </w:r>
          </w:hyperlink>
        </w:p>
        <w:p>
          <w:pPr>
            <w:pStyle w:val="Contents4"/>
            <w:tabs>
              <w:tab w:val="clear" w:pos="8176"/>
              <w:tab w:val="right" w:pos="9026" w:leader="dot"/>
            </w:tabs>
            <w:rPr/>
          </w:pPr>
          <w:hyperlink w:anchor="__RefHeading___Toc312089_1479056682">
            <w:r>
              <w:rPr>
                <w:webHidden/>
                <w:rStyle w:val="IndexLink"/>
                <w:rtl w:val="true"/>
              </w:rPr>
              <w:t>تهمت تجسیم و تشبیه به شیعه</w:t>
            </w:r>
            <w:r>
              <w:rPr>
                <w:rStyle w:val="IndexLink"/>
                <w:rtl w:val="true"/>
              </w:rPr>
              <w:tab/>
            </w:r>
            <w:r>
              <w:rPr>
                <w:rStyle w:val="IndexLink"/>
              </w:rPr>
              <w:t>140</w:t>
            </w:r>
          </w:hyperlink>
        </w:p>
        <w:p>
          <w:pPr>
            <w:pStyle w:val="Contents4"/>
            <w:tabs>
              <w:tab w:val="clear" w:pos="8176"/>
              <w:tab w:val="right" w:pos="9026" w:leader="dot"/>
            </w:tabs>
            <w:rPr/>
          </w:pPr>
          <w:hyperlink w:anchor="__RefHeading___Toc312091_1479056682">
            <w:r>
              <w:rPr>
                <w:webHidden/>
                <w:rStyle w:val="IndexLink"/>
                <w:rtl w:val="true"/>
              </w:rPr>
              <w:t>نقد و بررسی</w:t>
            </w:r>
            <w:r>
              <w:rPr>
                <w:rStyle w:val="IndexLink"/>
                <w:rtl w:val="true"/>
              </w:rPr>
              <w:tab/>
            </w:r>
            <w:r>
              <w:rPr>
                <w:rStyle w:val="IndexLink"/>
              </w:rPr>
              <w:t>141</w:t>
            </w:r>
          </w:hyperlink>
        </w:p>
        <w:p>
          <w:pPr>
            <w:pStyle w:val="Contents4"/>
            <w:tabs>
              <w:tab w:val="clear" w:pos="8176"/>
              <w:tab w:val="right" w:pos="9026" w:leader="dot"/>
            </w:tabs>
            <w:rPr/>
          </w:pPr>
          <w:hyperlink w:anchor="__RefHeading___Toc312093_1479056682">
            <w:r>
              <w:rPr>
                <w:webHidden/>
                <w:rStyle w:val="IndexLink"/>
                <w:rtl w:val="true"/>
              </w:rPr>
              <w:t>خلاصه‌ی کلام</w:t>
            </w:r>
            <w:r>
              <w:rPr>
                <w:rStyle w:val="IndexLink"/>
                <w:rtl w:val="true"/>
              </w:rPr>
              <w:tab/>
            </w:r>
            <w:r>
              <w:rPr>
                <w:rStyle w:val="IndexLink"/>
              </w:rPr>
              <w:t>144</w:t>
            </w:r>
          </w:hyperlink>
        </w:p>
        <w:p>
          <w:pPr>
            <w:pStyle w:val="Contents3"/>
            <w:tabs>
              <w:tab w:val="clear" w:pos="8459"/>
              <w:tab w:val="right" w:pos="9026" w:leader="dot"/>
            </w:tabs>
            <w:rPr/>
          </w:pPr>
          <w:hyperlink w:anchor="__RefHeading___Toc312095_1479056682">
            <w:r>
              <w:rPr>
                <w:webHidden/>
                <w:rStyle w:val="IndexLink"/>
                <w:rtl w:val="true"/>
              </w:rPr>
              <w:t>فصل نهم</w:t>
            </w:r>
            <w:r>
              <w:rPr>
                <w:rStyle w:val="IndexLink"/>
                <w:rtl w:val="true"/>
              </w:rPr>
              <w:t xml:space="preserve">: </w:t>
            </w:r>
            <w:r>
              <w:rPr>
                <w:rStyle w:val="IndexLink"/>
                <w:rtl w:val="true"/>
              </w:rPr>
              <w:t>عقائد هشام بن حکم در ترازوی قضاوت</w:t>
            </w:r>
            <w:r>
              <w:rPr>
                <w:rStyle w:val="IndexLink"/>
                <w:rtl w:val="true"/>
              </w:rPr>
              <w:tab/>
            </w:r>
            <w:r>
              <w:rPr>
                <w:rStyle w:val="IndexLink"/>
              </w:rPr>
              <w:t>146</w:t>
            </w:r>
          </w:hyperlink>
        </w:p>
        <w:p>
          <w:pPr>
            <w:pStyle w:val="Contents4"/>
            <w:tabs>
              <w:tab w:val="clear" w:pos="8176"/>
              <w:tab w:val="right" w:pos="9026" w:leader="dot"/>
            </w:tabs>
            <w:rPr/>
          </w:pPr>
          <w:hyperlink w:anchor="__RefHeading___Toc312097_1479056682">
            <w:r>
              <w:rPr>
                <w:webHidden/>
                <w:rStyle w:val="IndexLink"/>
                <w:rtl w:val="true"/>
              </w:rPr>
              <w:t>هشام بن حکم و عقیده به تشبیه</w:t>
            </w:r>
            <w:r>
              <w:rPr>
                <w:rStyle w:val="IndexLink"/>
                <w:rtl w:val="true"/>
              </w:rPr>
              <w:tab/>
            </w:r>
            <w:r>
              <w:rPr>
                <w:rStyle w:val="IndexLink"/>
              </w:rPr>
              <w:t>146</w:t>
            </w:r>
          </w:hyperlink>
        </w:p>
        <w:p>
          <w:pPr>
            <w:pStyle w:val="Contents4"/>
            <w:tabs>
              <w:tab w:val="clear" w:pos="8176"/>
              <w:tab w:val="right" w:pos="9026" w:leader="dot"/>
            </w:tabs>
            <w:rPr/>
          </w:pPr>
          <w:hyperlink w:anchor="__RefHeading___Toc312099_1479056682">
            <w:r>
              <w:rPr>
                <w:webHidden/>
                <w:rStyle w:val="IndexLink"/>
                <w:rtl w:val="true"/>
              </w:rPr>
              <w:t>تبرئه‌ی هشام از قول به تجسیم</w:t>
            </w:r>
            <w:r>
              <w:rPr>
                <w:rStyle w:val="IndexLink"/>
                <w:rtl w:val="true"/>
              </w:rPr>
              <w:tab/>
            </w:r>
            <w:r>
              <w:rPr>
                <w:rStyle w:val="IndexLink"/>
              </w:rPr>
              <w:t>146</w:t>
            </w:r>
          </w:hyperlink>
        </w:p>
        <w:p>
          <w:pPr>
            <w:pStyle w:val="Contents4"/>
            <w:tabs>
              <w:tab w:val="clear" w:pos="8176"/>
              <w:tab w:val="right" w:pos="9026" w:leader="dot"/>
            </w:tabs>
            <w:rPr/>
          </w:pPr>
          <w:hyperlink w:anchor="__RefHeading___Toc312101_1479056682">
            <w:r>
              <w:rPr>
                <w:webHidden/>
                <w:rStyle w:val="IndexLink"/>
                <w:rtl w:val="true"/>
              </w:rPr>
              <w:t>اتهامات به هشام بن حکم</w:t>
            </w:r>
            <w:r>
              <w:rPr>
                <w:rStyle w:val="IndexLink"/>
                <w:rtl w:val="true"/>
              </w:rPr>
              <w:tab/>
            </w:r>
            <w:r>
              <w:rPr>
                <w:rStyle w:val="IndexLink"/>
              </w:rPr>
              <w:t>153</w:t>
            </w:r>
          </w:hyperlink>
        </w:p>
        <w:p>
          <w:pPr>
            <w:pStyle w:val="Contents4"/>
            <w:tabs>
              <w:tab w:val="clear" w:pos="8176"/>
              <w:tab w:val="right" w:pos="9026" w:leader="dot"/>
            </w:tabs>
            <w:rPr/>
          </w:pPr>
          <w:hyperlink w:anchor="__RefHeading___Toc312103_1479056682">
            <w:r>
              <w:rPr>
                <w:webHidden/>
                <w:rStyle w:val="IndexLink"/>
                <w:rtl w:val="true"/>
              </w:rPr>
              <w:t>نکته‌ها</w:t>
            </w:r>
            <w:r>
              <w:rPr>
                <w:rStyle w:val="IndexLink"/>
                <w:rtl w:val="true"/>
              </w:rPr>
              <w:tab/>
            </w:r>
            <w:r>
              <w:rPr>
                <w:rStyle w:val="IndexLink"/>
              </w:rPr>
              <w:t>154</w:t>
            </w:r>
          </w:hyperlink>
        </w:p>
        <w:p>
          <w:pPr>
            <w:pStyle w:val="Contents5"/>
            <w:tabs>
              <w:tab w:val="clear" w:pos="7892"/>
              <w:tab w:val="right" w:pos="9026" w:leader="dot"/>
            </w:tabs>
            <w:rPr/>
          </w:pPr>
          <w:hyperlink w:anchor="__RefHeading___Toc312105_1479056682">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312107_1479056682">
            <w:r>
              <w:rPr>
                <w:webHidden/>
                <w:rStyle w:val="IndexLink"/>
                <w:rtl w:val="true"/>
              </w:rPr>
              <w:t>«</w:t>
            </w:r>
            <w:r>
              <w:rPr>
                <w:rStyle w:val="IndexLink"/>
                <w:rtl w:val="true"/>
              </w:rPr>
              <w:t>جسم لا کالاجسام</w:t>
            </w:r>
            <w:r>
              <w:rPr>
                <w:rStyle w:val="IndexLink"/>
                <w:rtl w:val="true"/>
              </w:rPr>
              <w:t xml:space="preserve">» </w:t>
            </w:r>
            <w:r>
              <w:rPr>
                <w:rStyle w:val="IndexLink"/>
                <w:rtl w:val="true"/>
              </w:rPr>
              <w:t>در کلام هشام</w:t>
            </w:r>
            <w:r>
              <w:rPr>
                <w:rStyle w:val="IndexLink"/>
                <w:rtl w:val="true"/>
              </w:rPr>
              <w:tab/>
            </w:r>
            <w:r>
              <w:rPr>
                <w:rStyle w:val="IndexLink"/>
              </w:rPr>
              <w:t>155</w:t>
            </w:r>
          </w:hyperlink>
        </w:p>
        <w:p>
          <w:pPr>
            <w:pStyle w:val="Contents5"/>
            <w:tabs>
              <w:tab w:val="clear" w:pos="7892"/>
              <w:tab w:val="right" w:pos="9026" w:leader="dot"/>
            </w:tabs>
            <w:rPr/>
          </w:pPr>
          <w:hyperlink w:anchor="__RefHeading___Toc312109_1479056682">
            <w:r>
              <w:rPr>
                <w:webHidden/>
                <w:rStyle w:val="IndexLink"/>
                <w:rtl w:val="true"/>
              </w:rPr>
              <w:t>«</w:t>
            </w:r>
            <w:r>
              <w:rPr>
                <w:rStyle w:val="IndexLink"/>
                <w:rtl w:val="true"/>
              </w:rPr>
              <w:t>جسم لا کالاجسام</w:t>
            </w:r>
            <w:r>
              <w:rPr>
                <w:rStyle w:val="IndexLink"/>
                <w:rtl w:val="true"/>
              </w:rPr>
              <w:t xml:space="preserve">» </w:t>
            </w:r>
            <w:r>
              <w:rPr>
                <w:rStyle w:val="IndexLink"/>
                <w:rtl w:val="true"/>
              </w:rPr>
              <w:t>در کتب اهل سنت</w:t>
            </w:r>
            <w:r>
              <w:rPr>
                <w:rStyle w:val="IndexLink"/>
                <w:rtl w:val="true"/>
              </w:rPr>
              <w:tab/>
            </w:r>
            <w:r>
              <w:rPr>
                <w:rStyle w:val="IndexLink"/>
              </w:rPr>
              <w:t>156</w:t>
            </w:r>
          </w:hyperlink>
        </w:p>
        <w:p>
          <w:pPr>
            <w:pStyle w:val="Contents5"/>
            <w:tabs>
              <w:tab w:val="clear" w:pos="7892"/>
              <w:tab w:val="right" w:pos="9026" w:leader="dot"/>
            </w:tabs>
            <w:rPr/>
          </w:pPr>
          <w:hyperlink w:anchor="__RefHeading___Toc312111_1479056682">
            <w:r>
              <w:rPr>
                <w:webHidden/>
                <w:rStyle w:val="IndexLink"/>
                <w:rtl w:val="true"/>
              </w:rPr>
              <w:t>سید مرتضی در دفاع از هشام</w:t>
            </w:r>
            <w:r>
              <w:rPr>
                <w:rStyle w:val="IndexLink"/>
                <w:rtl w:val="true"/>
              </w:rPr>
              <w:tab/>
            </w:r>
            <w:r>
              <w:rPr>
                <w:rStyle w:val="IndexLink"/>
              </w:rPr>
              <w:t>156</w:t>
            </w:r>
          </w:hyperlink>
        </w:p>
        <w:p>
          <w:pPr>
            <w:pStyle w:val="Contents5"/>
            <w:tabs>
              <w:tab w:val="clear" w:pos="7892"/>
              <w:tab w:val="right" w:pos="9026" w:leader="dot"/>
            </w:tabs>
            <w:rPr/>
          </w:pPr>
          <w:hyperlink w:anchor="__RefHeading___Toc312113_1479056682">
            <w:r>
              <w:rPr>
                <w:webHidden/>
                <w:rStyle w:val="IndexLink"/>
                <w:rtl w:val="true"/>
              </w:rPr>
              <w:t>اعتراف شهرستانی به برائت هشام</w:t>
            </w:r>
            <w:r>
              <w:rPr>
                <w:rStyle w:val="IndexLink"/>
                <w:rtl w:val="true"/>
              </w:rPr>
              <w:tab/>
            </w:r>
            <w:r>
              <w:rPr>
                <w:rStyle w:val="IndexLink"/>
              </w:rPr>
              <w:t>157</w:t>
            </w:r>
          </w:hyperlink>
        </w:p>
        <w:p>
          <w:pPr>
            <w:pStyle w:val="Contents4"/>
            <w:tabs>
              <w:tab w:val="clear" w:pos="8176"/>
              <w:tab w:val="right" w:pos="9026" w:leader="dot"/>
            </w:tabs>
            <w:rPr/>
          </w:pPr>
          <w:hyperlink w:anchor="__RefHeading___Toc312115_1479056682">
            <w:r>
              <w:rPr>
                <w:webHidden/>
                <w:rStyle w:val="IndexLink"/>
                <w:rtl w:val="true"/>
              </w:rPr>
              <w:t>نسبت تشبیه و تجسیم به بزرگان شیعه</w:t>
            </w:r>
            <w:r>
              <w:rPr>
                <w:rStyle w:val="IndexLink"/>
                <w:rtl w:val="true"/>
              </w:rPr>
              <w:tab/>
            </w:r>
            <w:r>
              <w:rPr>
                <w:rStyle w:val="IndexLink"/>
              </w:rPr>
              <w:t>157</w:t>
            </w:r>
          </w:hyperlink>
        </w:p>
        <w:p>
          <w:pPr>
            <w:pStyle w:val="Contents4"/>
            <w:tabs>
              <w:tab w:val="clear" w:pos="8176"/>
              <w:tab w:val="right" w:pos="9026" w:leader="dot"/>
            </w:tabs>
            <w:rPr/>
          </w:pPr>
          <w:hyperlink w:anchor="__RefHeading___Toc312117_1479056682">
            <w:r>
              <w:rPr>
                <w:webHidden/>
                <w:rStyle w:val="IndexLink"/>
                <w:rtl w:val="true"/>
              </w:rPr>
              <w:t>دلایل منسوب به هشام در اثبات تجسیم</w:t>
            </w:r>
            <w:r>
              <w:rPr>
                <w:rStyle w:val="IndexLink"/>
                <w:rtl w:val="true"/>
              </w:rPr>
              <w:tab/>
            </w:r>
            <w:r>
              <w:rPr>
                <w:rStyle w:val="IndexLink"/>
              </w:rPr>
              <w:t>159</w:t>
            </w:r>
          </w:hyperlink>
        </w:p>
        <w:p>
          <w:pPr>
            <w:pStyle w:val="Contents4"/>
            <w:tabs>
              <w:tab w:val="clear" w:pos="8176"/>
              <w:tab w:val="right" w:pos="9026" w:leader="dot"/>
            </w:tabs>
            <w:rPr/>
          </w:pPr>
          <w:hyperlink w:anchor="__RefHeading___Toc312119_1479056682">
            <w:r>
              <w:rPr>
                <w:webHidden/>
                <w:rStyle w:val="IndexLink"/>
                <w:rtl w:val="true"/>
              </w:rPr>
              <w:t>نفی جسمانیت خداوند در کلام اهل‌بیت</w:t>
            </w:r>
            <w:r>
              <w:rPr>
                <w:rStyle w:val="IndexLink"/>
                <w:rtl w:val="true"/>
              </w:rPr>
              <w:t>^</w:t>
              <w:tab/>
            </w:r>
            <w:r>
              <w:rPr>
                <w:rStyle w:val="IndexLink"/>
              </w:rPr>
              <w:t>163</w:t>
            </w:r>
          </w:hyperlink>
        </w:p>
        <w:p>
          <w:pPr>
            <w:pStyle w:val="Contents4"/>
            <w:tabs>
              <w:tab w:val="clear" w:pos="8176"/>
              <w:tab w:val="right" w:pos="9026" w:leader="dot"/>
            </w:tabs>
            <w:rPr/>
          </w:pPr>
          <w:hyperlink w:anchor="__RefHeading___Toc312121_1479056682">
            <w:r>
              <w:rPr>
                <w:webHidden/>
                <w:rStyle w:val="IndexLink"/>
                <w:rtl w:val="true"/>
              </w:rPr>
              <w:t>نهی از جسم و صورت در کلام اهل‌بیت</w:t>
            </w:r>
            <w:r>
              <w:rPr>
                <w:rStyle w:val="IndexLink"/>
                <w:rtl w:val="true"/>
              </w:rPr>
              <w:t>^</w:t>
              <w:tab/>
            </w:r>
            <w:r>
              <w:rPr>
                <w:rStyle w:val="IndexLink"/>
              </w:rPr>
              <w:t>166</w:t>
            </w:r>
          </w:hyperlink>
        </w:p>
        <w:p>
          <w:pPr>
            <w:pStyle w:val="Contents4"/>
            <w:tabs>
              <w:tab w:val="clear" w:pos="8176"/>
              <w:tab w:val="right" w:pos="9026" w:leader="dot"/>
            </w:tabs>
            <w:rPr/>
          </w:pPr>
          <w:hyperlink w:anchor="__RefHeading___Toc312123_1479056682">
            <w:r>
              <w:rPr>
                <w:webHidden/>
                <w:rStyle w:val="IndexLink"/>
                <w:rtl w:val="true"/>
              </w:rPr>
              <w:t>خلاصه‌ی کلام</w:t>
            </w:r>
            <w:r>
              <w:rPr>
                <w:rStyle w:val="IndexLink"/>
                <w:rtl w:val="true"/>
              </w:rPr>
              <w:tab/>
            </w:r>
            <w:r>
              <w:rPr>
                <w:rStyle w:val="IndexLink"/>
              </w:rPr>
              <w:t>169</w:t>
            </w:r>
          </w:hyperlink>
        </w:p>
        <w:p>
          <w:pPr>
            <w:pStyle w:val="Contents3"/>
            <w:tabs>
              <w:tab w:val="clear" w:pos="8459"/>
              <w:tab w:val="right" w:pos="9026" w:leader="dot"/>
            </w:tabs>
            <w:rPr/>
          </w:pPr>
          <w:hyperlink w:anchor="__RefHeading___Toc312125_1479056682">
            <w:r>
              <w:rPr>
                <w:webHidden/>
                <w:rStyle w:val="IndexLink"/>
                <w:rtl w:val="true"/>
              </w:rPr>
              <w:t>فصل دهم</w:t>
            </w:r>
            <w:r>
              <w:rPr>
                <w:rStyle w:val="IndexLink"/>
                <w:rtl w:val="true"/>
              </w:rPr>
              <w:t xml:space="preserve">: </w:t>
            </w:r>
            <w:r>
              <w:rPr>
                <w:rStyle w:val="IndexLink"/>
                <w:rtl w:val="true"/>
              </w:rPr>
              <w:t>نقد و بررسی عقیده ابن تیمیه</w:t>
            </w:r>
            <w:r>
              <w:rPr>
                <w:rStyle w:val="IndexLink"/>
                <w:rtl w:val="true"/>
              </w:rPr>
              <w:tab/>
            </w:r>
            <w:r>
              <w:rPr>
                <w:rStyle w:val="IndexLink"/>
              </w:rPr>
              <w:t>170</w:t>
            </w:r>
          </w:hyperlink>
        </w:p>
        <w:p>
          <w:pPr>
            <w:pStyle w:val="Contents4"/>
            <w:tabs>
              <w:tab w:val="clear" w:pos="8176"/>
              <w:tab w:val="right" w:pos="9026" w:leader="dot"/>
            </w:tabs>
            <w:rPr/>
          </w:pPr>
          <w:hyperlink w:anchor="__RefHeading___Toc312127_1479056682">
            <w:r>
              <w:rPr>
                <w:webHidden/>
                <w:rStyle w:val="IndexLink"/>
                <w:rtl w:val="true"/>
              </w:rPr>
              <w:t>عقیده ابن تیمیه درباره‌ی خدا</w:t>
            </w:r>
            <w:r>
              <w:rPr>
                <w:rStyle w:val="IndexLink"/>
                <w:rtl w:val="true"/>
              </w:rPr>
              <w:tab/>
            </w:r>
            <w:r>
              <w:rPr>
                <w:rStyle w:val="IndexLink"/>
              </w:rPr>
              <w:t>170</w:t>
            </w:r>
          </w:hyperlink>
        </w:p>
        <w:p>
          <w:pPr>
            <w:pStyle w:val="Contents4"/>
            <w:tabs>
              <w:tab w:val="clear" w:pos="8176"/>
              <w:tab w:val="right" w:pos="9026" w:leader="dot"/>
            </w:tabs>
            <w:rPr/>
          </w:pPr>
          <w:hyperlink w:anchor="__RefHeading___Toc312129_1479056682">
            <w:r>
              <w:rPr>
                <w:webHidden/>
                <w:rStyle w:val="IndexLink"/>
                <w:rtl w:val="true"/>
              </w:rPr>
              <w:t>نقد و بررسی کلام ابن تیمیه</w:t>
            </w:r>
            <w:r>
              <w:rPr>
                <w:rStyle w:val="IndexLink"/>
                <w:rtl w:val="true"/>
              </w:rPr>
              <w:tab/>
            </w:r>
            <w:r>
              <w:rPr>
                <w:rStyle w:val="IndexLink"/>
              </w:rPr>
              <w:t>172</w:t>
            </w:r>
          </w:hyperlink>
        </w:p>
        <w:p>
          <w:pPr>
            <w:pStyle w:val="Contents4"/>
            <w:tabs>
              <w:tab w:val="clear" w:pos="8176"/>
              <w:tab w:val="right" w:pos="9026" w:leader="dot"/>
            </w:tabs>
            <w:rPr/>
          </w:pPr>
          <w:hyperlink w:anchor="__RefHeading___Toc312131_1479056682">
            <w:r>
              <w:rPr>
                <w:webHidden/>
                <w:rStyle w:val="IndexLink"/>
                <w:rtl w:val="true"/>
              </w:rPr>
              <w:t>دیدگاه غزالی</w:t>
            </w:r>
            <w:r>
              <w:rPr>
                <w:rStyle w:val="IndexLink"/>
                <w:rtl w:val="true"/>
              </w:rPr>
              <w:tab/>
            </w:r>
            <w:r>
              <w:rPr>
                <w:rStyle w:val="IndexLink"/>
              </w:rPr>
              <w:t>174</w:t>
            </w:r>
          </w:hyperlink>
        </w:p>
        <w:p>
          <w:pPr>
            <w:pStyle w:val="Contents4"/>
            <w:tabs>
              <w:tab w:val="clear" w:pos="8176"/>
              <w:tab w:val="right" w:pos="9026" w:leader="dot"/>
            </w:tabs>
            <w:rPr/>
          </w:pPr>
          <w:hyperlink w:anchor="__RefHeading___Toc312133_1479056682">
            <w:r>
              <w:rPr>
                <w:webHidden/>
                <w:rStyle w:val="IndexLink"/>
                <w:rtl w:val="true"/>
              </w:rPr>
              <w:t>دیدگاه ابن اثیر جزری</w:t>
            </w:r>
            <w:r>
              <w:rPr>
                <w:rStyle w:val="IndexLink"/>
                <w:rtl w:val="true"/>
              </w:rPr>
              <w:tab/>
            </w:r>
            <w:r>
              <w:rPr>
                <w:rStyle w:val="IndexLink"/>
              </w:rPr>
              <w:t>175</w:t>
            </w:r>
          </w:hyperlink>
        </w:p>
        <w:p>
          <w:pPr>
            <w:pStyle w:val="Contents4"/>
            <w:tabs>
              <w:tab w:val="clear" w:pos="8176"/>
              <w:tab w:val="right" w:pos="9026" w:leader="dot"/>
            </w:tabs>
            <w:rPr/>
          </w:pPr>
          <w:hyperlink w:anchor="__RefHeading___Toc312135_1479056682">
            <w:r>
              <w:rPr>
                <w:webHidden/>
                <w:rStyle w:val="IndexLink"/>
                <w:rtl w:val="true"/>
              </w:rPr>
              <w:t>دیدگاه جوینی</w:t>
            </w:r>
            <w:r>
              <w:rPr>
                <w:rStyle w:val="IndexLink"/>
                <w:rtl w:val="true"/>
              </w:rPr>
              <w:tab/>
            </w:r>
            <w:r>
              <w:rPr>
                <w:rStyle w:val="IndexLink"/>
              </w:rPr>
              <w:t>176</w:t>
            </w:r>
          </w:hyperlink>
        </w:p>
        <w:p>
          <w:pPr>
            <w:pStyle w:val="Contents4"/>
            <w:tabs>
              <w:tab w:val="clear" w:pos="8176"/>
              <w:tab w:val="right" w:pos="9026" w:leader="dot"/>
            </w:tabs>
            <w:rPr/>
          </w:pPr>
          <w:hyperlink w:anchor="__RefHeading___Toc312137_1479056682">
            <w:r>
              <w:rPr>
                <w:webHidden/>
                <w:rStyle w:val="IndexLink"/>
                <w:rtl w:val="true"/>
              </w:rPr>
              <w:t>مذمت یاران تشبیهی</w:t>
            </w:r>
            <w:r>
              <w:rPr>
                <w:rStyle w:val="IndexLink"/>
                <w:rtl w:val="true"/>
              </w:rPr>
              <w:tab/>
            </w:r>
            <w:r>
              <w:rPr>
                <w:rStyle w:val="IndexLink"/>
              </w:rPr>
              <w:t>176</w:t>
            </w:r>
          </w:hyperlink>
        </w:p>
        <w:p>
          <w:pPr>
            <w:pStyle w:val="Contents4"/>
            <w:tabs>
              <w:tab w:val="clear" w:pos="8176"/>
              <w:tab w:val="right" w:pos="9026" w:leader="dot"/>
            </w:tabs>
            <w:rPr/>
          </w:pPr>
          <w:hyperlink w:anchor="__RefHeading___Toc312139_1479056682">
            <w:r>
              <w:rPr>
                <w:webHidden/>
                <w:rStyle w:val="IndexLink"/>
                <w:rtl w:val="true"/>
              </w:rPr>
              <w:t>اثبات چشم و صورت و دست برای خدا</w:t>
            </w:r>
            <w:r>
              <w:rPr>
                <w:rStyle w:val="IndexLink"/>
                <w:rtl w:val="true"/>
              </w:rPr>
              <w:tab/>
            </w:r>
            <w:r>
              <w:rPr>
                <w:rStyle w:val="IndexLink"/>
              </w:rPr>
              <w:t>177</w:t>
            </w:r>
          </w:hyperlink>
        </w:p>
        <w:p>
          <w:pPr>
            <w:pStyle w:val="Contents4"/>
            <w:tabs>
              <w:tab w:val="clear" w:pos="8176"/>
              <w:tab w:val="right" w:pos="9026" w:leader="dot"/>
            </w:tabs>
            <w:rPr/>
          </w:pPr>
          <w:hyperlink w:anchor="__RefHeading___Toc312141_1479056682">
            <w:r>
              <w:rPr>
                <w:webHidden/>
                <w:rStyle w:val="IndexLink"/>
                <w:rtl w:val="true"/>
              </w:rPr>
              <w:t>معتزله و وجه الله</w:t>
            </w:r>
            <w:r>
              <w:rPr>
                <w:rStyle w:val="IndexLink"/>
                <w:rtl w:val="true"/>
              </w:rPr>
              <w:tab/>
            </w:r>
            <w:r>
              <w:rPr>
                <w:rStyle w:val="IndexLink"/>
              </w:rPr>
              <w:t>178</w:t>
            </w:r>
          </w:hyperlink>
        </w:p>
        <w:p>
          <w:pPr>
            <w:pStyle w:val="Contents4"/>
            <w:tabs>
              <w:tab w:val="clear" w:pos="8176"/>
              <w:tab w:val="right" w:pos="9026" w:leader="dot"/>
            </w:tabs>
            <w:rPr/>
          </w:pPr>
          <w:hyperlink w:anchor="__RefHeading___Toc312143_1479056682">
            <w:r>
              <w:rPr>
                <w:webHidden/>
                <w:rStyle w:val="IndexLink"/>
                <w:rtl w:val="true"/>
              </w:rPr>
              <w:t>خلاصه‌ی کلام</w:t>
            </w:r>
            <w:r>
              <w:rPr>
                <w:rStyle w:val="IndexLink"/>
                <w:rtl w:val="true"/>
              </w:rPr>
              <w:tab/>
            </w:r>
            <w:r>
              <w:rPr>
                <w:rStyle w:val="IndexLink"/>
              </w:rPr>
              <w:t>179</w:t>
            </w:r>
          </w:hyperlink>
        </w:p>
        <w:p>
          <w:pPr>
            <w:pStyle w:val="Contents3"/>
            <w:tabs>
              <w:tab w:val="clear" w:pos="8459"/>
              <w:tab w:val="right" w:pos="9026" w:leader="dot"/>
            </w:tabs>
            <w:rPr/>
          </w:pPr>
          <w:hyperlink w:anchor="__RefHeading___Toc312145_1479056682">
            <w:r>
              <w:rPr>
                <w:webHidden/>
                <w:rStyle w:val="IndexLink"/>
                <w:rtl w:val="true"/>
              </w:rPr>
              <w:t>فصل یازدهم</w:t>
            </w:r>
            <w:r>
              <w:rPr>
                <w:rStyle w:val="IndexLink"/>
                <w:rtl w:val="true"/>
              </w:rPr>
              <w:t xml:space="preserve">: </w:t>
            </w:r>
            <w:r>
              <w:rPr>
                <w:rStyle w:val="IndexLink"/>
                <w:rtl w:val="true"/>
              </w:rPr>
              <w:t>اوصاف خدا</w:t>
            </w:r>
            <w:r>
              <w:rPr>
                <w:rStyle w:val="IndexLink"/>
                <w:rtl w:val="true"/>
              </w:rPr>
              <w:tab/>
            </w:r>
            <w:r>
              <w:rPr>
                <w:rStyle w:val="IndexLink"/>
              </w:rPr>
              <w:t>180</w:t>
            </w:r>
          </w:hyperlink>
        </w:p>
        <w:p>
          <w:pPr>
            <w:pStyle w:val="Contents4"/>
            <w:tabs>
              <w:tab w:val="clear" w:pos="8176"/>
              <w:tab w:val="right" w:pos="9026" w:leader="dot"/>
            </w:tabs>
            <w:rPr/>
          </w:pPr>
          <w:hyperlink w:anchor="__RefHeading___Toc312147_1479056682">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312149_1479056682">
            <w:r>
              <w:rPr>
                <w:webHidden/>
                <w:rStyle w:val="IndexLink"/>
                <w:rtl w:val="true"/>
              </w:rPr>
              <w:t>خنده‌ی خداوند</w:t>
            </w:r>
            <w:r>
              <w:rPr>
                <w:rStyle w:val="IndexLink"/>
                <w:rtl w:val="true"/>
              </w:rPr>
              <w:tab/>
            </w:r>
            <w:r>
              <w:rPr>
                <w:rStyle w:val="IndexLink"/>
              </w:rPr>
              <w:t>180</w:t>
            </w:r>
          </w:hyperlink>
        </w:p>
        <w:p>
          <w:pPr>
            <w:pStyle w:val="Contents4"/>
            <w:tabs>
              <w:tab w:val="clear" w:pos="8176"/>
              <w:tab w:val="right" w:pos="9026" w:leader="dot"/>
            </w:tabs>
            <w:rPr/>
          </w:pPr>
          <w:hyperlink w:anchor="__RefHeading___Toc312151_1479056682">
            <w:r>
              <w:rPr>
                <w:webHidden/>
                <w:rStyle w:val="IndexLink"/>
                <w:rtl w:val="true"/>
              </w:rPr>
              <w:t>خدا بیهوده می‌خندد و تعجب می‌کند</w:t>
            </w:r>
            <w:r>
              <w:rPr>
                <w:rStyle w:val="IndexLink"/>
                <w:rtl w:val="true"/>
              </w:rPr>
              <w:tab/>
            </w:r>
            <w:r>
              <w:rPr>
                <w:rStyle w:val="IndexLink"/>
              </w:rPr>
              <w:t>182</w:t>
            </w:r>
          </w:hyperlink>
        </w:p>
        <w:p>
          <w:pPr>
            <w:pStyle w:val="Contents4"/>
            <w:tabs>
              <w:tab w:val="clear" w:pos="8176"/>
              <w:tab w:val="right" w:pos="9026" w:leader="dot"/>
            </w:tabs>
            <w:rPr/>
          </w:pPr>
          <w:hyperlink w:anchor="__RefHeading___Toc312153_1479056682">
            <w:r>
              <w:rPr>
                <w:webHidden/>
                <w:rStyle w:val="IndexLink"/>
                <w:rtl w:val="true"/>
              </w:rPr>
              <w:t>جراحت پای خداوند</w:t>
            </w:r>
            <w:r>
              <w:rPr>
                <w:rStyle w:val="IndexLink"/>
                <w:rtl w:val="true"/>
              </w:rPr>
              <w:tab/>
            </w:r>
            <w:r>
              <w:rPr>
                <w:rStyle w:val="IndexLink"/>
              </w:rPr>
              <w:t>182</w:t>
            </w:r>
          </w:hyperlink>
        </w:p>
        <w:p>
          <w:pPr>
            <w:pStyle w:val="Contents4"/>
            <w:tabs>
              <w:tab w:val="clear" w:pos="8176"/>
              <w:tab w:val="right" w:pos="9026" w:leader="dot"/>
            </w:tabs>
            <w:rPr/>
          </w:pPr>
          <w:hyperlink w:anchor="__RefHeading___Toc312155_1479056682">
            <w:r>
              <w:rPr>
                <w:webHidden/>
                <w:rStyle w:val="IndexLink"/>
                <w:rtl w:val="true"/>
              </w:rPr>
              <w:t>کمر خدا</w:t>
            </w:r>
            <w:r>
              <w:rPr>
                <w:rStyle w:val="IndexLink"/>
                <w:rtl w:val="true"/>
              </w:rPr>
              <w:tab/>
            </w:r>
            <w:r>
              <w:rPr>
                <w:rStyle w:val="IndexLink"/>
              </w:rPr>
              <w:t>183</w:t>
            </w:r>
          </w:hyperlink>
        </w:p>
        <w:p>
          <w:pPr>
            <w:pStyle w:val="Contents4"/>
            <w:tabs>
              <w:tab w:val="clear" w:pos="8176"/>
              <w:tab w:val="right" w:pos="9026" w:leader="dot"/>
            </w:tabs>
            <w:rPr/>
          </w:pPr>
          <w:hyperlink w:anchor="__RefHeading___Toc312157_1479056682">
            <w:r>
              <w:rPr>
                <w:webHidden/>
                <w:rStyle w:val="IndexLink"/>
                <w:rtl w:val="true"/>
              </w:rPr>
              <w:t>هروله‌ی خداوند</w:t>
            </w:r>
            <w:r>
              <w:rPr>
                <w:rStyle w:val="IndexLink"/>
                <w:rtl w:val="true"/>
              </w:rPr>
              <w:tab/>
            </w:r>
            <w:r>
              <w:rPr>
                <w:rStyle w:val="IndexLink"/>
              </w:rPr>
              <w:t>184</w:t>
            </w:r>
          </w:hyperlink>
        </w:p>
        <w:p>
          <w:pPr>
            <w:pStyle w:val="Contents4"/>
            <w:tabs>
              <w:tab w:val="clear" w:pos="8176"/>
              <w:tab w:val="right" w:pos="9026" w:leader="dot"/>
            </w:tabs>
            <w:rPr/>
          </w:pPr>
          <w:hyperlink w:anchor="__RefHeading___Toc312159_1479056682">
            <w:r>
              <w:rPr>
                <w:webHidden/>
                <w:rStyle w:val="IndexLink"/>
                <w:rtl w:val="true"/>
              </w:rPr>
              <w:t>قامت خداوند</w:t>
            </w:r>
            <w:r>
              <w:rPr>
                <w:rStyle w:val="IndexLink"/>
                <w:rtl w:val="true"/>
              </w:rPr>
              <w:tab/>
            </w:r>
            <w:r>
              <w:rPr>
                <w:rStyle w:val="IndexLink"/>
              </w:rPr>
              <w:t>185</w:t>
            </w:r>
          </w:hyperlink>
        </w:p>
        <w:p>
          <w:pPr>
            <w:pStyle w:val="Contents4"/>
            <w:tabs>
              <w:tab w:val="clear" w:pos="8176"/>
              <w:tab w:val="right" w:pos="9026" w:leader="dot"/>
            </w:tabs>
            <w:rPr/>
          </w:pPr>
          <w:hyperlink w:anchor="__RefHeading___Toc312161_1479056682">
            <w:r>
              <w:rPr>
                <w:webHidden/>
                <w:rStyle w:val="IndexLink"/>
                <w:rtl w:val="true"/>
              </w:rPr>
              <w:t>حدیث عرق اسب</w:t>
            </w:r>
            <w:r>
              <w:rPr>
                <w:rStyle w:val="IndexLink"/>
                <w:rtl w:val="true"/>
              </w:rPr>
              <w:tab/>
            </w:r>
            <w:r>
              <w:rPr>
                <w:rStyle w:val="IndexLink"/>
              </w:rPr>
              <w:t>185</w:t>
            </w:r>
          </w:hyperlink>
        </w:p>
        <w:p>
          <w:pPr>
            <w:pStyle w:val="Contents4"/>
            <w:tabs>
              <w:tab w:val="clear" w:pos="8176"/>
              <w:tab w:val="right" w:pos="9026" w:leader="dot"/>
            </w:tabs>
            <w:rPr/>
          </w:pPr>
          <w:hyperlink w:anchor="__RefHeading___Toc312163_1479056682">
            <w:r>
              <w:rPr>
                <w:webHidden/>
                <w:rStyle w:val="IndexLink"/>
                <w:rtl w:val="true"/>
              </w:rPr>
              <w:t>دوش خداوند</w:t>
            </w:r>
            <w:r>
              <w:rPr>
                <w:rStyle w:val="IndexLink"/>
                <w:rtl w:val="true"/>
              </w:rPr>
              <w:tab/>
            </w:r>
            <w:r>
              <w:rPr>
                <w:rStyle w:val="IndexLink"/>
              </w:rPr>
              <w:t>186</w:t>
            </w:r>
          </w:hyperlink>
        </w:p>
        <w:p>
          <w:pPr>
            <w:pStyle w:val="Contents4"/>
            <w:tabs>
              <w:tab w:val="clear" w:pos="8176"/>
              <w:tab w:val="right" w:pos="9026" w:leader="dot"/>
            </w:tabs>
            <w:rPr/>
          </w:pPr>
          <w:hyperlink w:anchor="__RefHeading___Toc312165_1479056682">
            <w:r>
              <w:rPr>
                <w:webHidden/>
                <w:rStyle w:val="IndexLink"/>
                <w:rtl w:val="true"/>
              </w:rPr>
              <w:t>پوشش خداوند</w:t>
            </w:r>
            <w:r>
              <w:rPr>
                <w:rStyle w:val="IndexLink"/>
                <w:rtl w:val="true"/>
              </w:rPr>
              <w:tab/>
            </w:r>
            <w:r>
              <w:rPr>
                <w:rStyle w:val="IndexLink"/>
              </w:rPr>
              <w:t>187</w:t>
            </w:r>
          </w:hyperlink>
        </w:p>
        <w:p>
          <w:pPr>
            <w:pStyle w:val="Contents4"/>
            <w:tabs>
              <w:tab w:val="clear" w:pos="8176"/>
              <w:tab w:val="right" w:pos="9026" w:leader="dot"/>
            </w:tabs>
            <w:rPr/>
          </w:pPr>
          <w:hyperlink w:anchor="__RefHeading___Toc312167_1479056682">
            <w:r>
              <w:rPr>
                <w:webHidden/>
                <w:rStyle w:val="IndexLink"/>
                <w:rtl w:val="true"/>
              </w:rPr>
              <w:t>خدا مقابل نمازگزار</w:t>
            </w:r>
            <w:r>
              <w:rPr>
                <w:rStyle w:val="IndexLink"/>
                <w:rtl w:val="true"/>
              </w:rPr>
              <w:tab/>
            </w:r>
            <w:r>
              <w:rPr>
                <w:rStyle w:val="IndexLink"/>
              </w:rPr>
              <w:t>187</w:t>
            </w:r>
          </w:hyperlink>
        </w:p>
        <w:p>
          <w:pPr>
            <w:pStyle w:val="Contents4"/>
            <w:tabs>
              <w:tab w:val="clear" w:pos="8176"/>
              <w:tab w:val="right" w:pos="9026" w:leader="dot"/>
            </w:tabs>
            <w:rPr/>
          </w:pPr>
          <w:hyperlink w:anchor="__RefHeading___Toc312169_1479056682">
            <w:r>
              <w:rPr>
                <w:webHidden/>
                <w:rStyle w:val="IndexLink"/>
                <w:rtl w:val="true"/>
              </w:rPr>
              <w:t>قرار گرفتن خداوند در برابر نمازگزار</w:t>
            </w:r>
            <w:r>
              <w:rPr>
                <w:rStyle w:val="IndexLink"/>
                <w:rtl w:val="true"/>
              </w:rPr>
              <w:tab/>
            </w:r>
            <w:r>
              <w:rPr>
                <w:rStyle w:val="IndexLink"/>
              </w:rPr>
              <w:t>188</w:t>
            </w:r>
          </w:hyperlink>
        </w:p>
        <w:p>
          <w:pPr>
            <w:pStyle w:val="Contents4"/>
            <w:tabs>
              <w:tab w:val="clear" w:pos="8176"/>
              <w:tab w:val="right" w:pos="9026" w:leader="dot"/>
            </w:tabs>
            <w:rPr/>
          </w:pPr>
          <w:hyperlink w:anchor="__RefHeading___Toc312171_1479056682">
            <w:r>
              <w:rPr>
                <w:webHidden/>
                <w:rStyle w:val="IndexLink"/>
                <w:rtl w:val="true"/>
              </w:rPr>
              <w:t>نقد</w:t>
            </w:r>
            <w:r>
              <w:rPr>
                <w:rStyle w:val="IndexLink"/>
                <w:rtl w:val="true"/>
              </w:rPr>
              <w:t>:</w:t>
              <w:tab/>
            </w:r>
            <w:r>
              <w:rPr>
                <w:rStyle w:val="IndexLink"/>
              </w:rPr>
              <w:t>188</w:t>
            </w:r>
          </w:hyperlink>
        </w:p>
        <w:p>
          <w:pPr>
            <w:pStyle w:val="Contents4"/>
            <w:tabs>
              <w:tab w:val="clear" w:pos="8176"/>
              <w:tab w:val="right" w:pos="9026" w:leader="dot"/>
            </w:tabs>
            <w:rPr/>
          </w:pPr>
          <w:hyperlink w:anchor="__RefHeading___Toc312173_1479056682">
            <w:r>
              <w:rPr>
                <w:webHidden/>
                <w:rStyle w:val="IndexLink"/>
                <w:rtl w:val="true"/>
              </w:rPr>
              <w:t>مکان خدا قبل از خلقت جهان</w:t>
            </w:r>
            <w:r>
              <w:rPr>
                <w:rStyle w:val="IndexLink"/>
                <w:rtl w:val="true"/>
              </w:rPr>
              <w:tab/>
            </w:r>
            <w:r>
              <w:rPr>
                <w:rStyle w:val="IndexLink"/>
              </w:rPr>
              <w:t>188</w:t>
            </w:r>
          </w:hyperlink>
        </w:p>
        <w:p>
          <w:pPr>
            <w:pStyle w:val="Contents4"/>
            <w:tabs>
              <w:tab w:val="clear" w:pos="8176"/>
              <w:tab w:val="right" w:pos="9026" w:leader="dot"/>
            </w:tabs>
            <w:rPr/>
          </w:pPr>
          <w:hyperlink w:anchor="__RefHeading___Toc312175_1479056682">
            <w:r>
              <w:rPr>
                <w:webHidden/>
                <w:rStyle w:val="IndexLink"/>
                <w:rtl w:val="true"/>
              </w:rPr>
              <w:t>خداوند در میان ابرهای ضخیم</w:t>
            </w:r>
            <w:r>
              <w:rPr>
                <w:rStyle w:val="IndexLink"/>
                <w:rtl w:val="true"/>
              </w:rPr>
              <w:tab/>
            </w:r>
            <w:r>
              <w:rPr>
                <w:rStyle w:val="IndexLink"/>
              </w:rPr>
              <w:t>189</w:t>
            </w:r>
          </w:hyperlink>
        </w:p>
        <w:p>
          <w:pPr>
            <w:pStyle w:val="Contents4"/>
            <w:tabs>
              <w:tab w:val="clear" w:pos="8176"/>
              <w:tab w:val="right" w:pos="9026" w:leader="dot"/>
            </w:tabs>
            <w:rPr/>
          </w:pPr>
          <w:hyperlink w:anchor="__RefHeading___Toc312177_1479056682">
            <w:r>
              <w:rPr>
                <w:webHidden/>
                <w:rStyle w:val="IndexLink"/>
                <w:rtl w:val="true"/>
              </w:rPr>
              <w:t>نقد و بررسی</w:t>
            </w:r>
            <w:r>
              <w:rPr>
                <w:rStyle w:val="IndexLink"/>
                <w:rtl w:val="true"/>
              </w:rPr>
              <w:tab/>
            </w:r>
            <w:r>
              <w:rPr>
                <w:rStyle w:val="IndexLink"/>
              </w:rPr>
              <w:t>189</w:t>
            </w:r>
          </w:hyperlink>
        </w:p>
        <w:p>
          <w:pPr>
            <w:pStyle w:val="Contents4"/>
            <w:tabs>
              <w:tab w:val="clear" w:pos="8176"/>
              <w:tab w:val="right" w:pos="9026" w:leader="dot"/>
            </w:tabs>
            <w:rPr/>
          </w:pPr>
          <w:hyperlink w:anchor="__RefHeading___Toc312179_1479056682">
            <w:r>
              <w:rPr>
                <w:webHidden/>
                <w:rStyle w:val="IndexLink"/>
                <w:rtl w:val="true"/>
              </w:rPr>
              <w:t>منزل خدا</w:t>
            </w:r>
            <w:r>
              <w:rPr>
                <w:rStyle w:val="IndexLink"/>
                <w:rtl w:val="true"/>
              </w:rPr>
              <w:tab/>
            </w:r>
            <w:r>
              <w:rPr>
                <w:rStyle w:val="IndexLink"/>
              </w:rPr>
              <w:t>191</w:t>
            </w:r>
          </w:hyperlink>
        </w:p>
        <w:p>
          <w:pPr>
            <w:pStyle w:val="Contents4"/>
            <w:tabs>
              <w:tab w:val="clear" w:pos="8176"/>
              <w:tab w:val="right" w:pos="9026" w:leader="dot"/>
            </w:tabs>
            <w:rPr/>
          </w:pPr>
          <w:hyperlink w:anchor="__RefHeading___Toc312181_1479056682">
            <w:r>
              <w:rPr>
                <w:webHidden/>
                <w:rStyle w:val="IndexLink"/>
                <w:rtl w:val="true"/>
              </w:rPr>
              <w:t>نزول و بازگشت خداوند به آسمان هفتم</w:t>
            </w:r>
            <w:r>
              <w:rPr>
                <w:rStyle w:val="IndexLink"/>
                <w:rtl w:val="true"/>
              </w:rPr>
              <w:tab/>
            </w:r>
            <w:r>
              <w:rPr>
                <w:rStyle w:val="IndexLink"/>
              </w:rPr>
              <w:t>192</w:t>
            </w:r>
          </w:hyperlink>
        </w:p>
        <w:p>
          <w:pPr>
            <w:pStyle w:val="Contents4"/>
            <w:tabs>
              <w:tab w:val="clear" w:pos="8176"/>
              <w:tab w:val="right" w:pos="9026" w:leader="dot"/>
            </w:tabs>
            <w:rPr/>
          </w:pPr>
          <w:hyperlink w:anchor="__RefHeading___Toc312183_1479056682">
            <w:r>
              <w:rPr>
                <w:webHidden/>
                <w:rStyle w:val="IndexLink"/>
                <w:rtl w:val="true"/>
              </w:rPr>
              <w:t>نقد و بررسی</w:t>
            </w:r>
            <w:r>
              <w:rPr>
                <w:rStyle w:val="IndexLink"/>
                <w:rtl w:val="true"/>
              </w:rPr>
              <w:tab/>
            </w:r>
            <w:r>
              <w:rPr>
                <w:rStyle w:val="IndexLink"/>
              </w:rPr>
              <w:t>195</w:t>
            </w:r>
          </w:hyperlink>
        </w:p>
        <w:p>
          <w:pPr>
            <w:pStyle w:val="Contents5"/>
            <w:tabs>
              <w:tab w:val="clear" w:pos="7892"/>
              <w:tab w:val="right" w:pos="9026" w:leader="dot"/>
            </w:tabs>
            <w:rPr/>
          </w:pPr>
          <w:hyperlink w:anchor="__RefHeading___Toc312185_1479056682">
            <w:r>
              <w:rPr>
                <w:webHidden/>
                <w:rStyle w:val="IndexLink"/>
                <w:rtl w:val="true"/>
              </w:rPr>
              <w:t>دیدگاه علامه طباطبایی</w:t>
            </w:r>
            <w:r>
              <w:rPr>
                <w:rStyle w:val="IndexLink"/>
                <w:rtl w:val="true"/>
              </w:rPr>
              <w:tab/>
            </w:r>
            <w:r>
              <w:rPr>
                <w:rStyle w:val="IndexLink"/>
              </w:rPr>
              <w:t>195</w:t>
            </w:r>
          </w:hyperlink>
        </w:p>
        <w:p>
          <w:pPr>
            <w:pStyle w:val="Contents5"/>
            <w:tabs>
              <w:tab w:val="clear" w:pos="7892"/>
              <w:tab w:val="right" w:pos="9026" w:leader="dot"/>
            </w:tabs>
            <w:rPr/>
          </w:pPr>
          <w:hyperlink w:anchor="__RefHeading___Toc312187_1479056682">
            <w:r>
              <w:rPr>
                <w:webHidden/>
                <w:rStyle w:val="IndexLink"/>
                <w:rtl w:val="true"/>
              </w:rPr>
              <w:t>نظریه‌ی آیت الله معرفت</w:t>
            </w:r>
            <w:r>
              <w:rPr>
                <w:rStyle w:val="IndexLink"/>
                <w:rtl w:val="true"/>
              </w:rPr>
              <w:tab/>
            </w:r>
            <w:r>
              <w:rPr>
                <w:rStyle w:val="IndexLink"/>
              </w:rPr>
              <w:t>197</w:t>
            </w:r>
          </w:hyperlink>
        </w:p>
        <w:p>
          <w:pPr>
            <w:pStyle w:val="Contents4"/>
            <w:tabs>
              <w:tab w:val="clear" w:pos="8176"/>
              <w:tab w:val="right" w:pos="9026" w:leader="dot"/>
            </w:tabs>
            <w:rPr/>
          </w:pPr>
          <w:hyperlink w:anchor="__RefHeading___Toc312189_1479056682">
            <w:r>
              <w:rPr>
                <w:webHidden/>
                <w:rStyle w:val="IndexLink"/>
                <w:rtl w:val="true"/>
              </w:rPr>
              <w:t>بازو و سینه‌ی خدا</w:t>
            </w:r>
            <w:r>
              <w:rPr>
                <w:rStyle w:val="IndexLink"/>
                <w:rtl w:val="true"/>
              </w:rPr>
              <w:tab/>
            </w:r>
            <w:r>
              <w:rPr>
                <w:rStyle w:val="IndexLink"/>
              </w:rPr>
              <w:t>198</w:t>
            </w:r>
          </w:hyperlink>
        </w:p>
        <w:p>
          <w:pPr>
            <w:pStyle w:val="Contents4"/>
            <w:tabs>
              <w:tab w:val="clear" w:pos="8176"/>
              <w:tab w:val="right" w:pos="9026" w:leader="dot"/>
            </w:tabs>
            <w:rPr/>
          </w:pPr>
          <w:hyperlink w:anchor="__RefHeading___Toc312191_1479056682">
            <w:r>
              <w:rPr>
                <w:webHidden/>
                <w:rStyle w:val="IndexLink"/>
                <w:rtl w:val="true"/>
              </w:rPr>
              <w:t>در گوشی حرف زدن خدا</w:t>
            </w:r>
            <w:r>
              <w:rPr>
                <w:rStyle w:val="IndexLink"/>
                <w:rtl w:val="true"/>
              </w:rPr>
              <w:tab/>
            </w:r>
            <w:r>
              <w:rPr>
                <w:rStyle w:val="IndexLink"/>
              </w:rPr>
              <w:t>198</w:t>
            </w:r>
          </w:hyperlink>
        </w:p>
        <w:p>
          <w:pPr>
            <w:pStyle w:val="Contents4"/>
            <w:tabs>
              <w:tab w:val="clear" w:pos="8176"/>
              <w:tab w:val="right" w:pos="9026" w:leader="dot"/>
            </w:tabs>
            <w:rPr/>
          </w:pPr>
          <w:hyperlink w:anchor="__RefHeading___Toc312193_1479056682">
            <w:r>
              <w:rPr>
                <w:webHidden/>
                <w:rStyle w:val="IndexLink"/>
                <w:rtl w:val="true"/>
              </w:rPr>
              <w:t>خلاصه‌ی کلام</w:t>
            </w:r>
            <w:r>
              <w:rPr>
                <w:rStyle w:val="IndexLink"/>
                <w:rtl w:val="true"/>
              </w:rPr>
              <w:tab/>
            </w:r>
            <w:r>
              <w:rPr>
                <w:rStyle w:val="IndexLink"/>
              </w:rPr>
              <w:t>199</w:t>
            </w:r>
          </w:hyperlink>
        </w:p>
        <w:p>
          <w:pPr>
            <w:pStyle w:val="Contents2"/>
            <w:tabs>
              <w:tab w:val="clear" w:pos="8743"/>
              <w:tab w:val="right" w:pos="9026" w:leader="dot"/>
            </w:tabs>
            <w:rPr/>
          </w:pPr>
          <w:hyperlink w:anchor="__RefHeading___Toc312195_1479056682">
            <w:r>
              <w:rPr>
                <w:webHidden/>
                <w:rStyle w:val="IndexLink"/>
                <w:rtl w:val="true"/>
              </w:rPr>
              <w:t>بخش دوم</w:t>
            </w:r>
            <w:r>
              <w:rPr>
                <w:rStyle w:val="IndexLink"/>
                <w:rtl w:val="true"/>
              </w:rPr>
              <w:t>:</w:t>
            </w:r>
            <w:r>
              <w:rPr>
                <w:rStyle w:val="IndexLink"/>
                <w:rtl w:val="true"/>
              </w:rPr>
              <w:t>تشبیه و تجسیم در آینه‌ی وحی</w:t>
            </w:r>
            <w:r>
              <w:rPr>
                <w:rStyle w:val="IndexLink"/>
                <w:rtl w:val="true"/>
              </w:rPr>
              <w:tab/>
            </w:r>
            <w:r>
              <w:rPr>
                <w:rStyle w:val="IndexLink"/>
              </w:rPr>
              <w:t>200</w:t>
            </w:r>
          </w:hyperlink>
        </w:p>
        <w:p>
          <w:pPr>
            <w:pStyle w:val="Contents3"/>
            <w:tabs>
              <w:tab w:val="clear" w:pos="8459"/>
              <w:tab w:val="right" w:pos="9026" w:leader="dot"/>
            </w:tabs>
            <w:rPr/>
          </w:pPr>
          <w:hyperlink w:anchor="__RefHeading___Toc312197_1479056682">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312199_1479056682">
            <w:r>
              <w:rPr>
                <w:webHidden/>
                <w:rStyle w:val="IndexLink"/>
                <w:rtl w:val="true"/>
              </w:rPr>
              <w:t>فصل اول</w:t>
            </w:r>
            <w:r>
              <w:rPr>
                <w:rStyle w:val="IndexLink"/>
                <w:rtl w:val="true"/>
              </w:rPr>
              <w:t xml:space="preserve">: </w:t>
            </w:r>
            <w:r>
              <w:rPr>
                <w:rStyle w:val="IndexLink"/>
                <w:rtl w:val="true"/>
              </w:rPr>
              <w:t xml:space="preserve">بیان دیدگاه‌ها در آیه </w:t>
            </w:r>
            <w:r>
              <w:rPr>
                <w:rStyle w:val="IndexLink"/>
              </w:rPr>
              <w:t>42</w:t>
            </w:r>
            <w:r>
              <w:rPr>
                <w:rStyle w:val="IndexLink"/>
                <w:rtl w:val="true"/>
              </w:rPr>
              <w:t xml:space="preserve"> </w:t>
            </w:r>
            <w:r>
              <w:rPr>
                <w:rStyle w:val="IndexLink"/>
                <w:rtl w:val="true"/>
              </w:rPr>
              <w:t>سوره‌ی قلم</w:t>
            </w:r>
            <w:r>
              <w:rPr>
                <w:rStyle w:val="IndexLink"/>
                <w:rtl w:val="true"/>
              </w:rPr>
              <w:tab/>
            </w:r>
            <w:r>
              <w:rPr>
                <w:rStyle w:val="IndexLink"/>
              </w:rPr>
              <w:t>201</w:t>
            </w:r>
          </w:hyperlink>
        </w:p>
        <w:p>
          <w:pPr>
            <w:pStyle w:val="Contents4"/>
            <w:tabs>
              <w:tab w:val="clear" w:pos="8176"/>
              <w:tab w:val="right" w:pos="9026" w:leader="dot"/>
            </w:tabs>
            <w:rPr/>
          </w:pPr>
          <w:hyperlink w:anchor="__RefHeading___Toc312201_1479056682">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312203_1479056682">
            <w:r>
              <w:rPr>
                <w:webHidden/>
                <w:rStyle w:val="IndexLink"/>
                <w:rtl w:val="true"/>
              </w:rPr>
              <w:t>نظریه‌ی بن باز</w:t>
            </w:r>
            <w:r>
              <w:rPr>
                <w:rStyle w:val="IndexLink"/>
                <w:rtl w:val="true"/>
              </w:rPr>
              <w:tab/>
            </w:r>
            <w:r>
              <w:rPr>
                <w:rStyle w:val="IndexLink"/>
              </w:rPr>
              <w:t>201</w:t>
            </w:r>
          </w:hyperlink>
        </w:p>
        <w:p>
          <w:pPr>
            <w:pStyle w:val="Contents4"/>
            <w:tabs>
              <w:tab w:val="clear" w:pos="8176"/>
              <w:tab w:val="right" w:pos="9026" w:leader="dot"/>
            </w:tabs>
            <w:rPr/>
          </w:pPr>
          <w:hyperlink w:anchor="__RefHeading___Toc312205_1479056682">
            <w:r>
              <w:rPr>
                <w:webHidden/>
                <w:rStyle w:val="IndexLink"/>
                <w:rtl w:val="true"/>
              </w:rPr>
              <w:t>نظریه‌ی صاحب ارشاد</w:t>
            </w:r>
            <w:r>
              <w:rPr>
                <w:rStyle w:val="IndexLink"/>
                <w:rtl w:val="true"/>
              </w:rPr>
              <w:tab/>
            </w:r>
            <w:r>
              <w:rPr>
                <w:rStyle w:val="IndexLink"/>
              </w:rPr>
              <w:t>202</w:t>
            </w:r>
          </w:hyperlink>
        </w:p>
        <w:p>
          <w:pPr>
            <w:pStyle w:val="Contents4"/>
            <w:tabs>
              <w:tab w:val="clear" w:pos="8176"/>
              <w:tab w:val="right" w:pos="9026" w:leader="dot"/>
            </w:tabs>
            <w:rPr/>
          </w:pPr>
          <w:hyperlink w:anchor="__RefHeading___Toc312207_1479056682">
            <w:r>
              <w:rPr>
                <w:webHidden/>
                <w:rStyle w:val="IndexLink"/>
                <w:rtl w:val="true"/>
              </w:rPr>
              <w:t>نظریه‌ی صاحب المنار</w:t>
            </w:r>
            <w:r>
              <w:rPr>
                <w:rStyle w:val="IndexLink"/>
                <w:rtl w:val="true"/>
              </w:rPr>
              <w:tab/>
            </w:r>
            <w:r>
              <w:rPr>
                <w:rStyle w:val="IndexLink"/>
              </w:rPr>
              <w:t>202</w:t>
            </w:r>
          </w:hyperlink>
        </w:p>
        <w:p>
          <w:pPr>
            <w:pStyle w:val="Contents4"/>
            <w:tabs>
              <w:tab w:val="clear" w:pos="8176"/>
              <w:tab w:val="right" w:pos="9026" w:leader="dot"/>
            </w:tabs>
            <w:rPr/>
          </w:pPr>
          <w:hyperlink w:anchor="__RefHeading___Toc312209_1479056682">
            <w:r>
              <w:rPr>
                <w:webHidden/>
                <w:rStyle w:val="IndexLink"/>
                <w:rtl w:val="true"/>
              </w:rPr>
              <w:t>نظریه‌ی زمخشری</w:t>
            </w:r>
            <w:r>
              <w:rPr>
                <w:rStyle w:val="IndexLink"/>
                <w:rtl w:val="true"/>
              </w:rPr>
              <w:tab/>
            </w:r>
            <w:r>
              <w:rPr>
                <w:rStyle w:val="IndexLink"/>
              </w:rPr>
              <w:t>203</w:t>
            </w:r>
          </w:hyperlink>
        </w:p>
        <w:p>
          <w:pPr>
            <w:pStyle w:val="Contents4"/>
            <w:tabs>
              <w:tab w:val="clear" w:pos="8176"/>
              <w:tab w:val="right" w:pos="9026" w:leader="dot"/>
            </w:tabs>
            <w:rPr/>
          </w:pPr>
          <w:hyperlink w:anchor="__RefHeading___Toc312211_1479056682">
            <w:r>
              <w:rPr>
                <w:webHidden/>
                <w:rStyle w:val="IndexLink"/>
                <w:rtl w:val="true"/>
              </w:rPr>
              <w:t>نظریه‌ی کابلی</w:t>
            </w:r>
            <w:r>
              <w:rPr>
                <w:rStyle w:val="IndexLink"/>
                <w:rtl w:val="true"/>
              </w:rPr>
              <w:tab/>
            </w:r>
            <w:r>
              <w:rPr>
                <w:rStyle w:val="IndexLink"/>
              </w:rPr>
              <w:t>203</w:t>
            </w:r>
          </w:hyperlink>
        </w:p>
        <w:p>
          <w:pPr>
            <w:pStyle w:val="Contents4"/>
            <w:tabs>
              <w:tab w:val="clear" w:pos="8176"/>
              <w:tab w:val="right" w:pos="9026" w:leader="dot"/>
            </w:tabs>
            <w:rPr/>
          </w:pPr>
          <w:hyperlink w:anchor="__RefHeading___Toc312213_1479056682">
            <w:r>
              <w:rPr>
                <w:webHidden/>
                <w:rStyle w:val="IndexLink"/>
                <w:rtl w:val="true"/>
              </w:rPr>
              <w:t>نظریه‌ی طبرسی</w:t>
            </w:r>
            <w:r>
              <w:rPr>
                <w:rStyle w:val="IndexLink"/>
                <w:rtl w:val="true"/>
              </w:rPr>
              <w:tab/>
            </w:r>
            <w:r>
              <w:rPr>
                <w:rStyle w:val="IndexLink"/>
              </w:rPr>
              <w:t>204</w:t>
            </w:r>
          </w:hyperlink>
        </w:p>
        <w:p>
          <w:pPr>
            <w:pStyle w:val="Contents4"/>
            <w:tabs>
              <w:tab w:val="clear" w:pos="8176"/>
              <w:tab w:val="right" w:pos="9026" w:leader="dot"/>
            </w:tabs>
            <w:rPr/>
          </w:pPr>
          <w:hyperlink w:anchor="__RefHeading___Toc312215_1479056682">
            <w:r>
              <w:rPr>
                <w:webHidden/>
                <w:rStyle w:val="IndexLink"/>
                <w:rtl w:val="true"/>
              </w:rPr>
              <w:t>نظریه‌ی علامه طباطبایی</w:t>
            </w:r>
            <w:r>
              <w:rPr>
                <w:rStyle w:val="IndexLink"/>
                <w:rtl w:val="true"/>
              </w:rPr>
              <w:tab/>
            </w:r>
            <w:r>
              <w:rPr>
                <w:rStyle w:val="IndexLink"/>
              </w:rPr>
              <w:t>204</w:t>
            </w:r>
          </w:hyperlink>
        </w:p>
        <w:p>
          <w:pPr>
            <w:pStyle w:val="Contents4"/>
            <w:tabs>
              <w:tab w:val="clear" w:pos="8176"/>
              <w:tab w:val="right" w:pos="9026" w:leader="dot"/>
            </w:tabs>
            <w:rPr/>
          </w:pPr>
          <w:hyperlink w:anchor="__RefHeading___Toc312217_1479056682">
            <w:r>
              <w:rPr>
                <w:webHidden/>
                <w:rStyle w:val="IndexLink"/>
                <w:rtl w:val="true"/>
              </w:rPr>
              <w:t>نظریه‌ی آیت الله مکارم شیرازی</w:t>
            </w:r>
            <w:r>
              <w:rPr>
                <w:rStyle w:val="IndexLink"/>
                <w:rtl w:val="true"/>
              </w:rPr>
              <w:tab/>
            </w:r>
            <w:r>
              <w:rPr>
                <w:rStyle w:val="IndexLink"/>
              </w:rPr>
              <w:t>205</w:t>
            </w:r>
          </w:hyperlink>
        </w:p>
        <w:p>
          <w:pPr>
            <w:pStyle w:val="Contents4"/>
            <w:tabs>
              <w:tab w:val="clear" w:pos="8176"/>
              <w:tab w:val="right" w:pos="9026" w:leader="dot"/>
            </w:tabs>
            <w:rPr/>
          </w:pPr>
          <w:hyperlink w:anchor="__RefHeading___Toc312219_1479056682">
            <w:r>
              <w:rPr>
                <w:webHidden/>
                <w:rStyle w:val="IndexLink"/>
                <w:rtl w:val="true"/>
              </w:rPr>
              <w:t>نظریه‌ی علامه محمد جواد مغنیه</w:t>
            </w:r>
            <w:r>
              <w:rPr>
                <w:rStyle w:val="IndexLink"/>
                <w:rtl w:val="true"/>
              </w:rPr>
              <w:tab/>
            </w:r>
            <w:r>
              <w:rPr>
                <w:rStyle w:val="IndexLink"/>
              </w:rPr>
              <w:t>205</w:t>
            </w:r>
          </w:hyperlink>
        </w:p>
        <w:p>
          <w:pPr>
            <w:pStyle w:val="Contents4"/>
            <w:tabs>
              <w:tab w:val="clear" w:pos="8176"/>
              <w:tab w:val="right" w:pos="9026" w:leader="dot"/>
            </w:tabs>
            <w:rPr/>
          </w:pPr>
          <w:hyperlink w:anchor="__RefHeading___Toc312221_1479056682">
            <w:r>
              <w:rPr>
                <w:webHidden/>
                <w:rStyle w:val="IndexLink"/>
                <w:rtl w:val="true"/>
              </w:rPr>
              <w:t xml:space="preserve">اثبات </w:t>
            </w:r>
            <w:r>
              <w:rPr>
                <w:rStyle w:val="IndexLink"/>
                <w:rtl w:val="true"/>
              </w:rPr>
              <w:t>«</w:t>
            </w:r>
            <w:r>
              <w:rPr>
                <w:rStyle w:val="IndexLink"/>
                <w:rtl w:val="true"/>
              </w:rPr>
              <w:t>پا</w:t>
            </w:r>
            <w:r>
              <w:rPr>
                <w:rStyle w:val="IndexLink"/>
                <w:rtl w:val="true"/>
              </w:rPr>
              <w:t xml:space="preserve">» </w:t>
            </w:r>
            <w:r>
              <w:rPr>
                <w:rStyle w:val="IndexLink"/>
                <w:rtl w:val="true"/>
              </w:rPr>
              <w:t>برای خداوند</w:t>
            </w:r>
            <w:r>
              <w:rPr>
                <w:rStyle w:val="IndexLink"/>
                <w:rtl w:val="true"/>
              </w:rPr>
              <w:tab/>
            </w:r>
            <w:r>
              <w:rPr>
                <w:rStyle w:val="IndexLink"/>
              </w:rPr>
              <w:t>206</w:t>
            </w:r>
          </w:hyperlink>
        </w:p>
        <w:p>
          <w:pPr>
            <w:pStyle w:val="Contents4"/>
            <w:tabs>
              <w:tab w:val="clear" w:pos="8176"/>
              <w:tab w:val="right" w:pos="9026" w:leader="dot"/>
            </w:tabs>
            <w:rPr/>
          </w:pPr>
          <w:hyperlink w:anchor="__RefHeading___Toc312223_1479056682">
            <w:r>
              <w:rPr>
                <w:webHidden/>
                <w:rStyle w:val="IndexLink"/>
                <w:rtl w:val="true"/>
              </w:rPr>
              <w:t>خدا دارای ساق است</w:t>
            </w:r>
            <w:r>
              <w:rPr>
                <w:rStyle w:val="IndexLink"/>
                <w:rtl w:val="true"/>
              </w:rPr>
              <w:tab/>
            </w:r>
            <w:r>
              <w:rPr>
                <w:rStyle w:val="IndexLink"/>
              </w:rPr>
              <w:t>207</w:t>
            </w:r>
          </w:hyperlink>
        </w:p>
        <w:p>
          <w:pPr>
            <w:pStyle w:val="Contents4"/>
            <w:tabs>
              <w:tab w:val="clear" w:pos="8176"/>
              <w:tab w:val="right" w:pos="9026" w:leader="dot"/>
            </w:tabs>
            <w:rPr/>
          </w:pPr>
          <w:hyperlink w:anchor="__RefHeading___Toc312225_1479056682">
            <w:r>
              <w:rPr>
                <w:webHidden/>
                <w:rStyle w:val="IndexLink"/>
                <w:rtl w:val="true"/>
              </w:rPr>
              <w:t>حجاب کاشف از نور</w:t>
            </w:r>
            <w:r>
              <w:rPr>
                <w:rStyle w:val="IndexLink"/>
                <w:rtl w:val="true"/>
              </w:rPr>
              <w:tab/>
            </w:r>
            <w:r>
              <w:rPr>
                <w:rStyle w:val="IndexLink"/>
              </w:rPr>
              <w:t>208</w:t>
            </w:r>
          </w:hyperlink>
        </w:p>
        <w:p>
          <w:pPr>
            <w:pStyle w:val="Contents4"/>
            <w:tabs>
              <w:tab w:val="clear" w:pos="8176"/>
              <w:tab w:val="right" w:pos="9026" w:leader="dot"/>
            </w:tabs>
            <w:rPr/>
          </w:pPr>
          <w:hyperlink w:anchor="__RefHeading___Toc312227_1479056682">
            <w:r>
              <w:rPr>
                <w:webHidden/>
                <w:rStyle w:val="IndexLink"/>
                <w:rtl w:val="true"/>
              </w:rPr>
              <w:t>خداوند منزه از داشتن ساق است</w:t>
            </w:r>
            <w:r>
              <w:rPr>
                <w:rStyle w:val="IndexLink"/>
                <w:rtl w:val="true"/>
              </w:rPr>
              <w:tab/>
            </w:r>
            <w:r>
              <w:rPr>
                <w:rStyle w:val="IndexLink"/>
              </w:rPr>
              <w:t>209</w:t>
            </w:r>
          </w:hyperlink>
        </w:p>
        <w:p>
          <w:pPr>
            <w:pStyle w:val="Contents3"/>
            <w:tabs>
              <w:tab w:val="clear" w:pos="8459"/>
              <w:tab w:val="right" w:pos="9026" w:leader="dot"/>
            </w:tabs>
            <w:rPr/>
          </w:pPr>
          <w:hyperlink w:anchor="__RefHeading___Toc312229_1479056682">
            <w:r>
              <w:rPr>
                <w:webHidden/>
                <w:rStyle w:val="IndexLink"/>
                <w:rtl w:val="true"/>
              </w:rPr>
              <w:t>فصل دوم</w:t>
            </w:r>
            <w:r>
              <w:rPr>
                <w:rStyle w:val="IndexLink"/>
                <w:rtl w:val="true"/>
              </w:rPr>
              <w:t xml:space="preserve">: </w:t>
            </w:r>
            <w:r>
              <w:rPr>
                <w:rStyle w:val="IndexLink"/>
                <w:rtl w:val="true"/>
              </w:rPr>
              <w:t xml:space="preserve">بیان دیدگاه‌ها در آیه </w:t>
            </w:r>
            <w:r>
              <w:rPr>
                <w:rStyle w:val="IndexLink"/>
              </w:rPr>
              <w:t>5</w:t>
            </w:r>
            <w:r>
              <w:rPr>
                <w:rStyle w:val="IndexLink"/>
                <w:rtl w:val="true"/>
              </w:rPr>
              <w:t xml:space="preserve"> </w:t>
            </w:r>
            <w:r>
              <w:rPr>
                <w:rStyle w:val="IndexLink"/>
                <w:rtl w:val="true"/>
              </w:rPr>
              <w:t>سوره‌ی طه</w:t>
            </w:r>
            <w:r>
              <w:rPr>
                <w:rStyle w:val="IndexLink"/>
                <w:rtl w:val="true"/>
              </w:rPr>
              <w:tab/>
            </w:r>
            <w:r>
              <w:rPr>
                <w:rStyle w:val="IndexLink"/>
              </w:rPr>
              <w:t>210</w:t>
            </w:r>
          </w:hyperlink>
        </w:p>
        <w:p>
          <w:pPr>
            <w:pStyle w:val="Contents4"/>
            <w:tabs>
              <w:tab w:val="clear" w:pos="8176"/>
              <w:tab w:val="right" w:pos="9026" w:leader="dot"/>
            </w:tabs>
            <w:rPr/>
          </w:pPr>
          <w:hyperlink w:anchor="__RefHeading___Toc312231_1479056682">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312233_1479056682">
            <w:r>
              <w:rPr>
                <w:webHidden/>
                <w:rStyle w:val="IndexLink"/>
                <w:rtl w:val="true"/>
              </w:rPr>
              <w:t>دیدگاه ابن تیمیه</w:t>
            </w:r>
            <w:r>
              <w:rPr>
                <w:rStyle w:val="IndexLink"/>
                <w:rtl w:val="true"/>
              </w:rPr>
              <w:tab/>
            </w:r>
            <w:r>
              <w:rPr>
                <w:rStyle w:val="IndexLink"/>
              </w:rPr>
              <w:t>210</w:t>
            </w:r>
          </w:hyperlink>
        </w:p>
        <w:p>
          <w:pPr>
            <w:pStyle w:val="Contents4"/>
            <w:tabs>
              <w:tab w:val="clear" w:pos="8176"/>
              <w:tab w:val="right" w:pos="9026" w:leader="dot"/>
            </w:tabs>
            <w:rPr/>
          </w:pPr>
          <w:hyperlink w:anchor="__RefHeading___Toc312235_1479056682">
            <w:r>
              <w:rPr>
                <w:webHidden/>
                <w:rStyle w:val="IndexLink"/>
                <w:rtl w:val="true"/>
              </w:rPr>
              <w:t>نقد و بررسی</w:t>
            </w:r>
            <w:r>
              <w:rPr>
                <w:rStyle w:val="IndexLink"/>
                <w:rtl w:val="true"/>
              </w:rPr>
              <w:tab/>
            </w:r>
            <w:r>
              <w:rPr>
                <w:rStyle w:val="IndexLink"/>
              </w:rPr>
              <w:t>211</w:t>
            </w:r>
          </w:hyperlink>
        </w:p>
        <w:p>
          <w:pPr>
            <w:pStyle w:val="Contents4"/>
            <w:tabs>
              <w:tab w:val="clear" w:pos="8176"/>
              <w:tab w:val="right" w:pos="9026" w:leader="dot"/>
            </w:tabs>
            <w:rPr/>
          </w:pPr>
          <w:hyperlink w:anchor="__RefHeading___Toc312237_1479056682">
            <w:r>
              <w:rPr>
                <w:webHidden/>
                <w:rStyle w:val="IndexLink"/>
                <w:rtl w:val="true"/>
              </w:rPr>
              <w:t>طبری منکر جلوس خدا بر عرش است</w:t>
            </w:r>
            <w:r>
              <w:rPr>
                <w:rStyle w:val="IndexLink"/>
                <w:rtl w:val="true"/>
              </w:rPr>
              <w:tab/>
            </w:r>
            <w:r>
              <w:rPr>
                <w:rStyle w:val="IndexLink"/>
              </w:rPr>
              <w:t>212</w:t>
            </w:r>
          </w:hyperlink>
        </w:p>
        <w:p>
          <w:pPr>
            <w:pStyle w:val="Contents4"/>
            <w:tabs>
              <w:tab w:val="clear" w:pos="8176"/>
              <w:tab w:val="right" w:pos="9026" w:leader="dot"/>
            </w:tabs>
            <w:rPr/>
          </w:pPr>
          <w:hyperlink w:anchor="__RefHeading___Toc312239_1479056682">
            <w:r>
              <w:rPr>
                <w:webHidden/>
                <w:rStyle w:val="IndexLink"/>
                <w:rtl w:val="true"/>
              </w:rPr>
              <w:t>دیدگاه ابن قیم</w:t>
            </w:r>
            <w:r>
              <w:rPr>
                <w:rStyle w:val="IndexLink"/>
                <w:rtl w:val="true"/>
              </w:rPr>
              <w:tab/>
            </w:r>
            <w:r>
              <w:rPr>
                <w:rStyle w:val="IndexLink"/>
              </w:rPr>
              <w:t>214</w:t>
            </w:r>
          </w:hyperlink>
        </w:p>
        <w:p>
          <w:pPr>
            <w:pStyle w:val="Contents4"/>
            <w:tabs>
              <w:tab w:val="clear" w:pos="8176"/>
              <w:tab w:val="right" w:pos="9026" w:leader="dot"/>
            </w:tabs>
            <w:rPr/>
          </w:pPr>
          <w:hyperlink w:anchor="__RefHeading___Toc312241_1479056682">
            <w:r>
              <w:rPr>
                <w:webHidden/>
                <w:rStyle w:val="IndexLink"/>
                <w:rtl w:val="true"/>
              </w:rPr>
              <w:t>دیدگاه اشاعره</w:t>
            </w:r>
            <w:r>
              <w:rPr>
                <w:rStyle w:val="IndexLink"/>
                <w:rtl w:val="true"/>
              </w:rPr>
              <w:tab/>
            </w:r>
            <w:r>
              <w:rPr>
                <w:rStyle w:val="IndexLink"/>
              </w:rPr>
              <w:t>215</w:t>
            </w:r>
          </w:hyperlink>
        </w:p>
        <w:p>
          <w:pPr>
            <w:pStyle w:val="Contents4"/>
            <w:tabs>
              <w:tab w:val="clear" w:pos="8176"/>
              <w:tab w:val="right" w:pos="9026" w:leader="dot"/>
            </w:tabs>
            <w:rPr/>
          </w:pPr>
          <w:hyperlink w:anchor="__RefHeading___Toc312243_1479056682">
            <w:r>
              <w:rPr>
                <w:webHidden/>
                <w:rStyle w:val="IndexLink"/>
                <w:rtl w:val="true"/>
              </w:rPr>
              <w:t>نقد و بررسی</w:t>
            </w:r>
            <w:r>
              <w:rPr>
                <w:rStyle w:val="IndexLink"/>
                <w:rtl w:val="true"/>
              </w:rPr>
              <w:tab/>
            </w:r>
            <w:r>
              <w:rPr>
                <w:rStyle w:val="IndexLink"/>
              </w:rPr>
              <w:t>215</w:t>
            </w:r>
          </w:hyperlink>
        </w:p>
        <w:p>
          <w:pPr>
            <w:pStyle w:val="Contents4"/>
            <w:tabs>
              <w:tab w:val="clear" w:pos="8176"/>
              <w:tab w:val="right" w:pos="9026" w:leader="dot"/>
            </w:tabs>
            <w:rPr/>
          </w:pPr>
          <w:hyperlink w:anchor="__RefHeading___Toc312245_1479056682">
            <w:r>
              <w:rPr>
                <w:webHidden/>
                <w:rStyle w:val="IndexLink"/>
                <w:rtl w:val="true"/>
              </w:rPr>
              <w:t>دیدگاه ابن حجر</w:t>
            </w:r>
            <w:r>
              <w:rPr>
                <w:rStyle w:val="IndexLink"/>
                <w:rtl w:val="true"/>
              </w:rPr>
              <w:tab/>
            </w:r>
            <w:r>
              <w:rPr>
                <w:rStyle w:val="IndexLink"/>
              </w:rPr>
              <w:t>216</w:t>
            </w:r>
          </w:hyperlink>
        </w:p>
        <w:p>
          <w:pPr>
            <w:pStyle w:val="Contents4"/>
            <w:tabs>
              <w:tab w:val="clear" w:pos="8176"/>
              <w:tab w:val="right" w:pos="9026" w:leader="dot"/>
            </w:tabs>
            <w:rPr/>
          </w:pPr>
          <w:hyperlink w:anchor="__RefHeading___Toc312247_1479056682">
            <w:r>
              <w:rPr>
                <w:webHidden/>
                <w:rStyle w:val="IndexLink"/>
                <w:rtl w:val="true"/>
              </w:rPr>
              <w:t>دیدگاه عبد القاهر بغدادی</w:t>
            </w:r>
            <w:r>
              <w:rPr>
                <w:rStyle w:val="IndexLink"/>
                <w:rtl w:val="true"/>
              </w:rPr>
              <w:tab/>
            </w:r>
            <w:r>
              <w:rPr>
                <w:rStyle w:val="IndexLink"/>
              </w:rPr>
              <w:t>216</w:t>
            </w:r>
          </w:hyperlink>
        </w:p>
        <w:p>
          <w:pPr>
            <w:pStyle w:val="Contents4"/>
            <w:tabs>
              <w:tab w:val="clear" w:pos="8176"/>
              <w:tab w:val="right" w:pos="9026" w:leader="dot"/>
            </w:tabs>
            <w:rPr/>
          </w:pPr>
          <w:hyperlink w:anchor="__RefHeading___Toc312249_1479056682">
            <w:r>
              <w:rPr>
                <w:webHidden/>
                <w:rStyle w:val="IndexLink"/>
                <w:rtl w:val="true"/>
              </w:rPr>
              <w:t>دیدگاه فخر رازی</w:t>
            </w:r>
            <w:r>
              <w:rPr>
                <w:rStyle w:val="IndexLink"/>
                <w:rtl w:val="true"/>
              </w:rPr>
              <w:tab/>
            </w:r>
            <w:r>
              <w:rPr>
                <w:rStyle w:val="IndexLink"/>
              </w:rPr>
              <w:t>217</w:t>
            </w:r>
          </w:hyperlink>
        </w:p>
        <w:p>
          <w:pPr>
            <w:pStyle w:val="Contents4"/>
            <w:tabs>
              <w:tab w:val="clear" w:pos="8176"/>
              <w:tab w:val="right" w:pos="9026" w:leader="dot"/>
            </w:tabs>
            <w:rPr/>
          </w:pPr>
          <w:hyperlink w:anchor="__RefHeading___Toc312251_1479056682">
            <w:r>
              <w:rPr>
                <w:webHidden/>
                <w:rStyle w:val="IndexLink"/>
                <w:rtl w:val="true"/>
              </w:rPr>
              <w:t>عرش از دیدگاه طبرسی</w:t>
            </w:r>
            <w:r>
              <w:rPr>
                <w:rStyle w:val="IndexLink"/>
                <w:rtl w:val="true"/>
              </w:rPr>
              <w:tab/>
            </w:r>
            <w:r>
              <w:rPr>
                <w:rStyle w:val="IndexLink"/>
              </w:rPr>
              <w:t>218</w:t>
            </w:r>
          </w:hyperlink>
        </w:p>
        <w:p>
          <w:pPr>
            <w:pStyle w:val="Contents4"/>
            <w:tabs>
              <w:tab w:val="clear" w:pos="8176"/>
              <w:tab w:val="right" w:pos="9026" w:leader="dot"/>
            </w:tabs>
            <w:rPr/>
          </w:pPr>
          <w:hyperlink w:anchor="__RefHeading___Toc312253_1479056682">
            <w:r>
              <w:rPr>
                <w:webHidden/>
                <w:rStyle w:val="IndexLink"/>
                <w:rtl w:val="true"/>
              </w:rPr>
              <w:t>عرش در لغت</w:t>
            </w:r>
            <w:r>
              <w:rPr>
                <w:rStyle w:val="IndexLink"/>
                <w:rtl w:val="true"/>
              </w:rPr>
              <w:tab/>
            </w:r>
            <w:r>
              <w:rPr>
                <w:rStyle w:val="IndexLink"/>
              </w:rPr>
              <w:t>218</w:t>
            </w:r>
          </w:hyperlink>
        </w:p>
        <w:p>
          <w:pPr>
            <w:pStyle w:val="Contents4"/>
            <w:tabs>
              <w:tab w:val="clear" w:pos="8176"/>
              <w:tab w:val="right" w:pos="9026" w:leader="dot"/>
            </w:tabs>
            <w:rPr/>
          </w:pPr>
          <w:hyperlink w:anchor="__RefHeading___Toc312255_1479056682">
            <w:r>
              <w:rPr>
                <w:webHidden/>
                <w:rStyle w:val="IndexLink"/>
                <w:rtl w:val="true"/>
              </w:rPr>
              <w:t>دیدگاه تفسیر نسفی</w:t>
            </w:r>
            <w:r>
              <w:rPr>
                <w:rStyle w:val="IndexLink"/>
                <w:rtl w:val="true"/>
              </w:rPr>
              <w:tab/>
            </w:r>
            <w:r>
              <w:rPr>
                <w:rStyle w:val="IndexLink"/>
              </w:rPr>
              <w:t>219</w:t>
            </w:r>
          </w:hyperlink>
        </w:p>
        <w:p>
          <w:pPr>
            <w:pStyle w:val="Contents4"/>
            <w:tabs>
              <w:tab w:val="clear" w:pos="8176"/>
              <w:tab w:val="right" w:pos="9026" w:leader="dot"/>
            </w:tabs>
            <w:rPr/>
          </w:pPr>
          <w:hyperlink w:anchor="__RefHeading___Toc312257_1479056682">
            <w:r>
              <w:rPr>
                <w:webHidden/>
                <w:rStyle w:val="IndexLink"/>
                <w:rtl w:val="true"/>
              </w:rPr>
              <w:t>دیدگاه علاّمه طباطبایی</w:t>
            </w:r>
            <w:r>
              <w:rPr>
                <w:rStyle w:val="IndexLink"/>
                <w:rtl w:val="true"/>
              </w:rPr>
              <w:tab/>
            </w:r>
            <w:r>
              <w:rPr>
                <w:rStyle w:val="IndexLink"/>
              </w:rPr>
              <w:t>219</w:t>
            </w:r>
          </w:hyperlink>
        </w:p>
        <w:p>
          <w:pPr>
            <w:pStyle w:val="Contents4"/>
            <w:tabs>
              <w:tab w:val="clear" w:pos="8176"/>
              <w:tab w:val="right" w:pos="9026" w:leader="dot"/>
            </w:tabs>
            <w:rPr/>
          </w:pPr>
          <w:hyperlink w:anchor="__RefHeading___Toc312259_1479056682">
            <w:r>
              <w:rPr>
                <w:webHidden/>
                <w:rStyle w:val="IndexLink"/>
                <w:rtl w:val="true"/>
              </w:rPr>
              <w:t>دیدگاه فیض کاشانی</w:t>
            </w:r>
            <w:r>
              <w:rPr>
                <w:rStyle w:val="IndexLink"/>
                <w:rtl w:val="true"/>
              </w:rPr>
              <w:tab/>
            </w:r>
            <w:r>
              <w:rPr>
                <w:rStyle w:val="IndexLink"/>
              </w:rPr>
              <w:t>220</w:t>
            </w:r>
          </w:hyperlink>
        </w:p>
        <w:p>
          <w:pPr>
            <w:pStyle w:val="Contents4"/>
            <w:tabs>
              <w:tab w:val="clear" w:pos="8176"/>
              <w:tab w:val="right" w:pos="9026" w:leader="dot"/>
            </w:tabs>
            <w:rPr/>
          </w:pPr>
          <w:hyperlink w:anchor="__RefHeading___Toc312261_1479056682">
            <w:r>
              <w:rPr>
                <w:webHidden/>
                <w:rStyle w:val="IndexLink"/>
                <w:rtl w:val="true"/>
              </w:rPr>
              <w:t>دیدگاه آیت الله معرفت</w:t>
            </w:r>
            <w:r>
              <w:rPr>
                <w:rStyle w:val="IndexLink"/>
                <w:rtl w:val="true"/>
              </w:rPr>
              <w:tab/>
            </w:r>
            <w:r>
              <w:rPr>
                <w:rStyle w:val="IndexLink"/>
              </w:rPr>
              <w:t>221</w:t>
            </w:r>
          </w:hyperlink>
        </w:p>
        <w:p>
          <w:pPr>
            <w:pStyle w:val="Contents4"/>
            <w:tabs>
              <w:tab w:val="clear" w:pos="8176"/>
              <w:tab w:val="right" w:pos="9026" w:leader="dot"/>
            </w:tabs>
            <w:rPr/>
          </w:pPr>
          <w:hyperlink w:anchor="__RefHeading___Toc312263_1479056682">
            <w:r>
              <w:rPr>
                <w:webHidden/>
                <w:rStyle w:val="IndexLink"/>
                <w:rtl w:val="true"/>
              </w:rPr>
              <w:t>دیدگاه ابن تیمیه در مورد آیه‌ی عرش</w:t>
            </w:r>
            <w:r>
              <w:rPr>
                <w:rStyle w:val="IndexLink"/>
                <w:rtl w:val="true"/>
              </w:rPr>
              <w:tab/>
            </w:r>
            <w:r>
              <w:rPr>
                <w:rStyle w:val="IndexLink"/>
              </w:rPr>
              <w:t>221</w:t>
            </w:r>
          </w:hyperlink>
        </w:p>
        <w:p>
          <w:pPr>
            <w:pStyle w:val="Contents4"/>
            <w:tabs>
              <w:tab w:val="clear" w:pos="8176"/>
              <w:tab w:val="right" w:pos="9026" w:leader="dot"/>
            </w:tabs>
            <w:rPr/>
          </w:pPr>
          <w:hyperlink w:anchor="__RefHeading___Toc312265_1479056682">
            <w:r>
              <w:rPr>
                <w:webHidden/>
                <w:rStyle w:val="IndexLink"/>
                <w:rtl w:val="true"/>
              </w:rPr>
              <w:t>نقد</w:t>
            </w:r>
            <w:r>
              <w:rPr>
                <w:rStyle w:val="IndexLink"/>
                <w:rtl w:val="true"/>
              </w:rPr>
              <w:t>:</w:t>
              <w:tab/>
            </w:r>
            <w:r>
              <w:rPr>
                <w:rStyle w:val="IndexLink"/>
              </w:rPr>
              <w:t>222</w:t>
            </w:r>
          </w:hyperlink>
        </w:p>
        <w:p>
          <w:pPr>
            <w:pStyle w:val="Contents4"/>
            <w:tabs>
              <w:tab w:val="clear" w:pos="8176"/>
              <w:tab w:val="right" w:pos="9026" w:leader="dot"/>
            </w:tabs>
            <w:rPr/>
          </w:pPr>
          <w:hyperlink w:anchor="__RefHeading___Toc312267_1479056682">
            <w:r>
              <w:rPr>
                <w:webHidden/>
                <w:rStyle w:val="IndexLink"/>
                <w:rtl w:val="true"/>
              </w:rPr>
              <w:t>نزول و صعود خداوند</w:t>
            </w:r>
            <w:r>
              <w:rPr>
                <w:rStyle w:val="IndexLink"/>
                <w:rtl w:val="true"/>
              </w:rPr>
              <w:tab/>
            </w:r>
            <w:r>
              <w:rPr>
                <w:rStyle w:val="IndexLink"/>
              </w:rPr>
              <w:t>223</w:t>
            </w:r>
          </w:hyperlink>
        </w:p>
        <w:p>
          <w:pPr>
            <w:pStyle w:val="Contents4"/>
            <w:tabs>
              <w:tab w:val="clear" w:pos="8176"/>
              <w:tab w:val="right" w:pos="9026" w:leader="dot"/>
            </w:tabs>
            <w:rPr/>
          </w:pPr>
          <w:hyperlink w:anchor="__RefHeading___Toc312269_1479056682">
            <w:r>
              <w:rPr>
                <w:webHidden/>
                <w:rStyle w:val="IndexLink"/>
                <w:rtl w:val="true"/>
              </w:rPr>
              <w:t>نقد و بررسی</w:t>
            </w:r>
            <w:r>
              <w:rPr>
                <w:rStyle w:val="IndexLink"/>
                <w:rtl w:val="true"/>
              </w:rPr>
              <w:tab/>
            </w:r>
            <w:r>
              <w:rPr>
                <w:rStyle w:val="IndexLink"/>
              </w:rPr>
              <w:t>224</w:t>
            </w:r>
          </w:hyperlink>
        </w:p>
        <w:p>
          <w:pPr>
            <w:pStyle w:val="Contents4"/>
            <w:tabs>
              <w:tab w:val="clear" w:pos="8176"/>
              <w:tab w:val="right" w:pos="9026" w:leader="dot"/>
            </w:tabs>
            <w:rPr/>
          </w:pPr>
          <w:hyperlink w:anchor="__RefHeading___Toc312271_1479056682">
            <w:r>
              <w:rPr>
                <w:webHidden/>
                <w:rStyle w:val="IndexLink"/>
                <w:rtl w:val="true"/>
              </w:rPr>
              <w:t>عرش از دیدگاه ابن عربی</w:t>
            </w:r>
            <w:r>
              <w:rPr>
                <w:rStyle w:val="IndexLink"/>
                <w:rtl w:val="true"/>
              </w:rPr>
              <w:tab/>
            </w:r>
            <w:r>
              <w:rPr>
                <w:rStyle w:val="IndexLink"/>
              </w:rPr>
              <w:t>224</w:t>
            </w:r>
          </w:hyperlink>
        </w:p>
        <w:p>
          <w:pPr>
            <w:pStyle w:val="Contents4"/>
            <w:tabs>
              <w:tab w:val="clear" w:pos="8176"/>
              <w:tab w:val="right" w:pos="9026" w:leader="dot"/>
            </w:tabs>
            <w:rPr/>
          </w:pPr>
          <w:hyperlink w:anchor="__RefHeading___Toc312273_1479056682">
            <w:r>
              <w:rPr>
                <w:webHidden/>
                <w:rStyle w:val="IndexLink"/>
                <w:rtl w:val="true"/>
              </w:rPr>
              <w:t>عرش از دیدگاه علامه طباطبایی</w:t>
            </w:r>
            <w:r>
              <w:rPr>
                <w:rStyle w:val="IndexLink"/>
                <w:rtl w:val="true"/>
              </w:rPr>
              <w:tab/>
            </w:r>
            <w:r>
              <w:rPr>
                <w:rStyle w:val="IndexLink"/>
              </w:rPr>
              <w:t>224</w:t>
            </w:r>
          </w:hyperlink>
        </w:p>
        <w:p>
          <w:pPr>
            <w:pStyle w:val="Contents4"/>
            <w:tabs>
              <w:tab w:val="clear" w:pos="8176"/>
              <w:tab w:val="right" w:pos="9026" w:leader="dot"/>
            </w:tabs>
            <w:rPr/>
          </w:pPr>
          <w:hyperlink w:anchor="__RefHeading___Toc312275_1479056682">
            <w:r>
              <w:rPr>
                <w:webHidden/>
                <w:rStyle w:val="IndexLink"/>
                <w:rtl w:val="true"/>
              </w:rPr>
              <w:t>عرش از دیدگاه روایات وهابیت</w:t>
            </w:r>
            <w:r>
              <w:rPr>
                <w:rStyle w:val="IndexLink"/>
                <w:rtl w:val="true"/>
              </w:rPr>
              <w:tab/>
            </w:r>
            <w:r>
              <w:rPr>
                <w:rStyle w:val="IndexLink"/>
              </w:rPr>
              <w:t>226</w:t>
            </w:r>
          </w:hyperlink>
        </w:p>
        <w:p>
          <w:pPr>
            <w:pStyle w:val="Contents4"/>
            <w:tabs>
              <w:tab w:val="clear" w:pos="8176"/>
              <w:tab w:val="right" w:pos="9026" w:leader="dot"/>
            </w:tabs>
            <w:rPr/>
          </w:pPr>
          <w:hyperlink w:anchor="__RefHeading___Toc312277_1479056682">
            <w:r>
              <w:rPr>
                <w:webHidden/>
                <w:rStyle w:val="IndexLink"/>
                <w:rtl w:val="true"/>
              </w:rPr>
              <w:t>خدا بر عرش استیلا یافت</w:t>
            </w:r>
            <w:r>
              <w:rPr>
                <w:rStyle w:val="IndexLink"/>
                <w:rtl w:val="true"/>
              </w:rPr>
              <w:tab/>
            </w:r>
            <w:r>
              <w:rPr>
                <w:rStyle w:val="IndexLink"/>
              </w:rPr>
              <w:t>227</w:t>
            </w:r>
          </w:hyperlink>
        </w:p>
        <w:p>
          <w:pPr>
            <w:pStyle w:val="Contents4"/>
            <w:tabs>
              <w:tab w:val="clear" w:pos="8176"/>
              <w:tab w:val="right" w:pos="9026" w:leader="dot"/>
            </w:tabs>
            <w:rPr/>
          </w:pPr>
          <w:hyperlink w:anchor="__RefHeading___Toc312279_1479056682">
            <w:r>
              <w:rPr>
                <w:webHidden/>
                <w:rStyle w:val="IndexLink"/>
                <w:rtl w:val="true"/>
              </w:rPr>
              <w:t>خداوند بر عرش تکیه داده است</w:t>
            </w:r>
            <w:r>
              <w:rPr>
                <w:rStyle w:val="IndexLink"/>
                <w:rtl w:val="true"/>
              </w:rPr>
              <w:tab/>
            </w:r>
            <w:r>
              <w:rPr>
                <w:rStyle w:val="IndexLink"/>
              </w:rPr>
              <w:t>228</w:t>
            </w:r>
          </w:hyperlink>
        </w:p>
        <w:p>
          <w:pPr>
            <w:pStyle w:val="Contents4"/>
            <w:tabs>
              <w:tab w:val="clear" w:pos="8176"/>
              <w:tab w:val="right" w:pos="9026" w:leader="dot"/>
            </w:tabs>
            <w:rPr/>
          </w:pPr>
          <w:hyperlink w:anchor="__RefHeading___Toc312281_1479056682">
            <w:r>
              <w:rPr>
                <w:webHidden/>
                <w:rStyle w:val="IndexLink"/>
                <w:rtl w:val="true"/>
              </w:rPr>
              <w:t>عرش پشت قوچ است</w:t>
            </w:r>
            <w:r>
              <w:rPr>
                <w:rStyle w:val="IndexLink"/>
                <w:rtl w:val="true"/>
              </w:rPr>
              <w:tab/>
            </w:r>
            <w:r>
              <w:rPr>
                <w:rStyle w:val="IndexLink"/>
              </w:rPr>
              <w:t>229</w:t>
            </w:r>
          </w:hyperlink>
        </w:p>
        <w:p>
          <w:pPr>
            <w:pStyle w:val="Contents4"/>
            <w:tabs>
              <w:tab w:val="clear" w:pos="8176"/>
              <w:tab w:val="right" w:pos="9026" w:leader="dot"/>
            </w:tabs>
            <w:rPr/>
          </w:pPr>
          <w:hyperlink w:anchor="__RefHeading___Toc312283_1479056682">
            <w:r>
              <w:rPr>
                <w:webHidden/>
                <w:rStyle w:val="IndexLink"/>
                <w:rtl w:val="true"/>
              </w:rPr>
              <w:t>خروش و آرامش عرش</w:t>
            </w:r>
            <w:r>
              <w:rPr>
                <w:rStyle w:val="IndexLink"/>
                <w:rtl w:val="true"/>
              </w:rPr>
              <w:tab/>
            </w:r>
            <w:r>
              <w:rPr>
                <w:rStyle w:val="IndexLink"/>
              </w:rPr>
              <w:t>229</w:t>
            </w:r>
          </w:hyperlink>
        </w:p>
        <w:p>
          <w:pPr>
            <w:pStyle w:val="Contents4"/>
            <w:tabs>
              <w:tab w:val="clear" w:pos="8176"/>
              <w:tab w:val="right" w:pos="9026" w:leader="dot"/>
            </w:tabs>
            <w:rPr/>
          </w:pPr>
          <w:hyperlink w:anchor="__RefHeading___Toc312285_1479056682">
            <w:r>
              <w:rPr>
                <w:webHidden/>
                <w:rStyle w:val="IndexLink"/>
                <w:rtl w:val="true"/>
              </w:rPr>
              <w:t>خدا سوار بر پشه</w:t>
            </w:r>
            <w:r>
              <w:rPr>
                <w:rStyle w:val="IndexLink"/>
                <w:rtl w:val="true"/>
              </w:rPr>
              <w:tab/>
            </w:r>
            <w:r>
              <w:rPr>
                <w:rStyle w:val="IndexLink"/>
              </w:rPr>
              <w:t>229</w:t>
            </w:r>
          </w:hyperlink>
        </w:p>
        <w:p>
          <w:pPr>
            <w:pStyle w:val="Contents4"/>
            <w:tabs>
              <w:tab w:val="clear" w:pos="8176"/>
              <w:tab w:val="right" w:pos="9026" w:leader="dot"/>
            </w:tabs>
            <w:rPr/>
          </w:pPr>
          <w:hyperlink w:anchor="__RefHeading___Toc312287_1479056682">
            <w:r>
              <w:rPr>
                <w:webHidden/>
                <w:rStyle w:val="IndexLink"/>
                <w:rtl w:val="true"/>
              </w:rPr>
              <w:t>آویزان شدن خدا با طناب</w:t>
            </w:r>
            <w:r>
              <w:rPr>
                <w:rStyle w:val="IndexLink"/>
                <w:rtl w:val="true"/>
              </w:rPr>
              <w:tab/>
            </w:r>
            <w:r>
              <w:rPr>
                <w:rStyle w:val="IndexLink"/>
              </w:rPr>
              <w:t>234</w:t>
            </w:r>
          </w:hyperlink>
        </w:p>
        <w:p>
          <w:pPr>
            <w:pStyle w:val="Contents4"/>
            <w:tabs>
              <w:tab w:val="clear" w:pos="8176"/>
              <w:tab w:val="right" w:pos="9026" w:leader="dot"/>
            </w:tabs>
            <w:rPr/>
          </w:pPr>
          <w:hyperlink w:anchor="__RefHeading___Toc312289_1479056682">
            <w:r>
              <w:rPr>
                <w:webHidden/>
                <w:rStyle w:val="IndexLink"/>
                <w:rtl w:val="true"/>
              </w:rPr>
              <w:t>خدا در آسمان</w:t>
            </w:r>
            <w:r>
              <w:rPr>
                <w:rStyle w:val="IndexLink"/>
                <w:rtl w:val="true"/>
              </w:rPr>
              <w:tab/>
            </w:r>
            <w:r>
              <w:rPr>
                <w:rStyle w:val="IndexLink"/>
              </w:rPr>
              <w:t>235</w:t>
            </w:r>
          </w:hyperlink>
        </w:p>
        <w:p>
          <w:pPr>
            <w:pStyle w:val="Contents4"/>
            <w:tabs>
              <w:tab w:val="clear" w:pos="8176"/>
              <w:tab w:val="right" w:pos="9026" w:leader="dot"/>
            </w:tabs>
            <w:rPr/>
          </w:pPr>
          <w:hyperlink w:anchor="__RefHeading___Toc312291_1479056682">
            <w:r>
              <w:rPr>
                <w:webHidden/>
                <w:rStyle w:val="IndexLink"/>
                <w:rtl w:val="true"/>
              </w:rPr>
              <w:t>حاملان عرش</w:t>
            </w:r>
            <w:r>
              <w:rPr>
                <w:rStyle w:val="IndexLink"/>
                <w:rtl w:val="true"/>
              </w:rPr>
              <w:tab/>
            </w:r>
            <w:r>
              <w:rPr>
                <w:rStyle w:val="IndexLink"/>
              </w:rPr>
              <w:t>236</w:t>
            </w:r>
          </w:hyperlink>
        </w:p>
        <w:p>
          <w:pPr>
            <w:pStyle w:val="Contents4"/>
            <w:tabs>
              <w:tab w:val="clear" w:pos="8176"/>
              <w:tab w:val="right" w:pos="9026" w:leader="dot"/>
            </w:tabs>
            <w:rPr/>
          </w:pPr>
          <w:hyperlink w:anchor="__RefHeading___Toc312293_1479056682">
            <w:r>
              <w:rPr>
                <w:webHidden/>
                <w:rStyle w:val="IndexLink"/>
                <w:rtl w:val="true"/>
              </w:rPr>
              <w:t>عرش بر روی آب</w:t>
            </w:r>
            <w:r>
              <w:rPr>
                <w:rStyle w:val="IndexLink"/>
                <w:rtl w:val="true"/>
              </w:rPr>
              <w:tab/>
            </w:r>
            <w:r>
              <w:rPr>
                <w:rStyle w:val="IndexLink"/>
              </w:rPr>
              <w:t>237</w:t>
            </w:r>
          </w:hyperlink>
        </w:p>
        <w:p>
          <w:pPr>
            <w:pStyle w:val="Contents4"/>
            <w:tabs>
              <w:tab w:val="clear" w:pos="8176"/>
              <w:tab w:val="right" w:pos="9026" w:leader="dot"/>
            </w:tabs>
            <w:rPr/>
          </w:pPr>
          <w:hyperlink w:anchor="__RefHeading___Toc312295_1479056682">
            <w:r>
              <w:rPr>
                <w:webHidden/>
                <w:rStyle w:val="IndexLink"/>
                <w:rtl w:val="true"/>
              </w:rPr>
              <w:t>خدا نمی تواند همه جا باشد</w:t>
            </w:r>
            <w:r>
              <w:rPr>
                <w:rStyle w:val="IndexLink"/>
                <w:rtl w:val="true"/>
              </w:rPr>
              <w:tab/>
            </w:r>
            <w:r>
              <w:rPr>
                <w:rStyle w:val="IndexLink"/>
              </w:rPr>
              <w:t>240</w:t>
            </w:r>
          </w:hyperlink>
        </w:p>
        <w:p>
          <w:pPr>
            <w:pStyle w:val="Contents4"/>
            <w:tabs>
              <w:tab w:val="clear" w:pos="8176"/>
              <w:tab w:val="right" w:pos="9026" w:leader="dot"/>
            </w:tabs>
            <w:rPr/>
          </w:pPr>
          <w:hyperlink w:anchor="__RefHeading___Toc312297_1479056682">
            <w:r>
              <w:rPr>
                <w:webHidden/>
                <w:rStyle w:val="IndexLink"/>
                <w:rtl w:val="true"/>
              </w:rPr>
              <w:t>آیا عرش او بر آب است؟</w:t>
            </w:r>
            <w:r>
              <w:rPr>
                <w:rStyle w:val="IndexLink"/>
                <w:rtl w:val="true"/>
              </w:rPr>
              <w:tab/>
            </w:r>
            <w:r>
              <w:rPr>
                <w:rStyle w:val="IndexLink"/>
              </w:rPr>
              <w:t>241</w:t>
            </w:r>
          </w:hyperlink>
        </w:p>
        <w:p>
          <w:pPr>
            <w:pStyle w:val="Contents4"/>
            <w:tabs>
              <w:tab w:val="clear" w:pos="8176"/>
              <w:tab w:val="right" w:pos="9026" w:leader="dot"/>
            </w:tabs>
            <w:rPr/>
          </w:pPr>
          <w:hyperlink w:anchor="__RefHeading___Toc312299_1479056682">
            <w:r>
              <w:rPr>
                <w:webHidden/>
                <w:rStyle w:val="IndexLink"/>
                <w:rtl w:val="true"/>
              </w:rPr>
              <w:t>مصاحبه‌ی رئیس نصاری با امیرالمؤمنین</w:t>
            </w:r>
            <w:r>
              <w:rPr>
                <w:rStyle w:val="IndexLink"/>
                <w:rtl w:val="true"/>
              </w:rPr>
              <w:t>×</w:t>
              <w:tab/>
            </w:r>
            <w:r>
              <w:rPr>
                <w:rStyle w:val="IndexLink"/>
              </w:rPr>
              <w:t>242</w:t>
            </w:r>
          </w:hyperlink>
        </w:p>
        <w:p>
          <w:pPr>
            <w:pStyle w:val="Contents3"/>
            <w:tabs>
              <w:tab w:val="clear" w:pos="8459"/>
              <w:tab w:val="right" w:pos="9026" w:leader="dot"/>
            </w:tabs>
            <w:rPr/>
          </w:pPr>
          <w:hyperlink w:anchor="__RefHeading___Toc312301_1479056682">
            <w:r>
              <w:rPr>
                <w:webHidden/>
                <w:rStyle w:val="IndexLink"/>
                <w:rtl w:val="true"/>
              </w:rPr>
              <w:t>فصل سوم</w:t>
            </w:r>
            <w:r>
              <w:rPr>
                <w:rStyle w:val="IndexLink"/>
                <w:rtl w:val="true"/>
              </w:rPr>
              <w:t xml:space="preserve">: </w:t>
            </w:r>
            <w:r>
              <w:rPr>
                <w:rStyle w:val="IndexLink"/>
                <w:rtl w:val="true"/>
              </w:rPr>
              <w:t xml:space="preserve">بیان دیدگاه‌ها در آیه </w:t>
            </w:r>
            <w:r>
              <w:rPr>
                <w:rStyle w:val="IndexLink"/>
              </w:rPr>
              <w:t>255</w:t>
            </w:r>
            <w:r>
              <w:rPr>
                <w:rStyle w:val="IndexLink"/>
                <w:rtl w:val="true"/>
              </w:rPr>
              <w:t xml:space="preserve"> </w:t>
            </w:r>
            <w:r>
              <w:rPr>
                <w:rStyle w:val="IndexLink"/>
                <w:rtl w:val="true"/>
              </w:rPr>
              <w:t>سوره‌ی بقره</w:t>
            </w:r>
            <w:r>
              <w:rPr>
                <w:rStyle w:val="IndexLink"/>
                <w:rtl w:val="true"/>
              </w:rPr>
              <w:tab/>
            </w:r>
            <w:r>
              <w:rPr>
                <w:rStyle w:val="IndexLink"/>
              </w:rPr>
              <w:t>247</w:t>
            </w:r>
          </w:hyperlink>
        </w:p>
        <w:p>
          <w:pPr>
            <w:pStyle w:val="Contents4"/>
            <w:tabs>
              <w:tab w:val="clear" w:pos="8176"/>
              <w:tab w:val="right" w:pos="9026" w:leader="dot"/>
            </w:tabs>
            <w:rPr/>
          </w:pPr>
          <w:hyperlink w:anchor="__RefHeading___Toc312303_1479056682">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312305_1479056682">
            <w:r>
              <w:rPr>
                <w:webHidden/>
                <w:rStyle w:val="IndexLink"/>
                <w:rtl w:val="true"/>
              </w:rPr>
              <w:t>کرسی‌های گوناگون برای خدا</w:t>
            </w:r>
            <w:r>
              <w:rPr>
                <w:rStyle w:val="IndexLink"/>
                <w:rtl w:val="true"/>
              </w:rPr>
              <w:t>!</w:t>
              <w:tab/>
            </w:r>
            <w:r>
              <w:rPr>
                <w:rStyle w:val="IndexLink"/>
              </w:rPr>
              <w:t>247</w:t>
            </w:r>
          </w:hyperlink>
        </w:p>
        <w:p>
          <w:pPr>
            <w:pStyle w:val="Contents4"/>
            <w:tabs>
              <w:tab w:val="clear" w:pos="8176"/>
              <w:tab w:val="right" w:pos="9026" w:leader="dot"/>
            </w:tabs>
            <w:rPr/>
          </w:pPr>
          <w:hyperlink w:anchor="__RefHeading___Toc312307_1479056682">
            <w:r>
              <w:rPr>
                <w:webHidden/>
                <w:rStyle w:val="IndexLink"/>
                <w:rtl w:val="true"/>
              </w:rPr>
              <w:t>نقد و بررسی</w:t>
            </w:r>
            <w:r>
              <w:rPr>
                <w:rStyle w:val="IndexLink"/>
                <w:rtl w:val="true"/>
              </w:rPr>
              <w:t>:</w:t>
              <w:tab/>
            </w:r>
            <w:r>
              <w:rPr>
                <w:rStyle w:val="IndexLink"/>
              </w:rPr>
              <w:t>248</w:t>
            </w:r>
          </w:hyperlink>
        </w:p>
        <w:p>
          <w:pPr>
            <w:pStyle w:val="Contents4"/>
            <w:tabs>
              <w:tab w:val="clear" w:pos="8176"/>
              <w:tab w:val="right" w:pos="9026" w:leader="dot"/>
            </w:tabs>
            <w:rPr/>
          </w:pPr>
          <w:hyperlink w:anchor="__RefHeading___Toc312309_1479056682">
            <w:r>
              <w:rPr>
                <w:webHidden/>
                <w:rStyle w:val="IndexLink"/>
                <w:rtl w:val="true"/>
              </w:rPr>
              <w:t>کرسی خداوند از دیدگاه زمخشری</w:t>
            </w:r>
            <w:r>
              <w:rPr>
                <w:rStyle w:val="IndexLink"/>
                <w:rtl w:val="true"/>
              </w:rPr>
              <w:tab/>
            </w:r>
            <w:r>
              <w:rPr>
                <w:rStyle w:val="IndexLink"/>
              </w:rPr>
              <w:t>249</w:t>
            </w:r>
          </w:hyperlink>
        </w:p>
        <w:p>
          <w:pPr>
            <w:pStyle w:val="Contents4"/>
            <w:tabs>
              <w:tab w:val="clear" w:pos="8176"/>
              <w:tab w:val="right" w:pos="9026" w:leader="dot"/>
            </w:tabs>
            <w:rPr/>
          </w:pPr>
          <w:hyperlink w:anchor="__RefHeading___Toc312311_1479056682">
            <w:r>
              <w:rPr>
                <w:webHidden/>
                <w:rStyle w:val="IndexLink"/>
                <w:rtl w:val="true"/>
              </w:rPr>
              <w:t>کرسی خداوند از دیدگاه فخر رازی</w:t>
            </w:r>
            <w:r>
              <w:rPr>
                <w:rStyle w:val="IndexLink"/>
                <w:rtl w:val="true"/>
              </w:rPr>
              <w:tab/>
            </w:r>
            <w:r>
              <w:rPr>
                <w:rStyle w:val="IndexLink"/>
              </w:rPr>
              <w:t>250</w:t>
            </w:r>
          </w:hyperlink>
        </w:p>
        <w:p>
          <w:pPr>
            <w:pStyle w:val="Contents4"/>
            <w:tabs>
              <w:tab w:val="clear" w:pos="8176"/>
              <w:tab w:val="right" w:pos="9026" w:leader="dot"/>
            </w:tabs>
            <w:rPr/>
          </w:pPr>
          <w:hyperlink w:anchor="__RefHeading___Toc312313_1479056682">
            <w:r>
              <w:rPr>
                <w:webHidden/>
                <w:rStyle w:val="IndexLink"/>
                <w:rtl w:val="true"/>
              </w:rPr>
              <w:t>کرسی خداوند از دیدگاه علامه طباطبایی</w:t>
            </w:r>
            <w:r>
              <w:rPr>
                <w:rStyle w:val="IndexLink"/>
                <w:rtl w:val="true"/>
              </w:rPr>
              <w:tab/>
            </w:r>
            <w:r>
              <w:rPr>
                <w:rStyle w:val="IndexLink"/>
              </w:rPr>
              <w:t>251</w:t>
            </w:r>
          </w:hyperlink>
        </w:p>
        <w:p>
          <w:pPr>
            <w:pStyle w:val="Contents4"/>
            <w:tabs>
              <w:tab w:val="clear" w:pos="8176"/>
              <w:tab w:val="right" w:pos="9026" w:leader="dot"/>
            </w:tabs>
            <w:rPr/>
          </w:pPr>
          <w:hyperlink w:anchor="__RefHeading___Toc312315_1479056682">
            <w:r>
              <w:rPr>
                <w:webHidden/>
                <w:rStyle w:val="IndexLink"/>
                <w:rtl w:val="true"/>
              </w:rPr>
              <w:t>کرسی خداوند از دیدگاه طبرسی</w:t>
            </w:r>
            <w:r>
              <w:rPr>
                <w:rStyle w:val="IndexLink"/>
                <w:rtl w:val="true"/>
              </w:rPr>
              <w:tab/>
            </w:r>
            <w:r>
              <w:rPr>
                <w:rStyle w:val="IndexLink"/>
              </w:rPr>
              <w:t>252</w:t>
            </w:r>
          </w:hyperlink>
        </w:p>
        <w:p>
          <w:pPr>
            <w:pStyle w:val="Contents4"/>
            <w:tabs>
              <w:tab w:val="clear" w:pos="8176"/>
              <w:tab w:val="right" w:pos="9026" w:leader="dot"/>
            </w:tabs>
            <w:rPr/>
          </w:pPr>
          <w:hyperlink w:anchor="__RefHeading___Toc312317_1479056682">
            <w:r>
              <w:rPr>
                <w:webHidden/>
                <w:rStyle w:val="IndexLink"/>
                <w:rtl w:val="true"/>
              </w:rPr>
              <w:t>کرسی خداوند از دیدگاه آیت الله معرفت</w:t>
            </w:r>
            <w:r>
              <w:rPr>
                <w:rStyle w:val="IndexLink"/>
                <w:rtl w:val="true"/>
              </w:rPr>
              <w:tab/>
            </w:r>
            <w:r>
              <w:rPr>
                <w:rStyle w:val="IndexLink"/>
              </w:rPr>
              <w:t>253</w:t>
            </w:r>
          </w:hyperlink>
        </w:p>
        <w:p>
          <w:pPr>
            <w:pStyle w:val="Contents4"/>
            <w:tabs>
              <w:tab w:val="clear" w:pos="8176"/>
              <w:tab w:val="right" w:pos="9026" w:leader="dot"/>
            </w:tabs>
            <w:rPr/>
          </w:pPr>
          <w:hyperlink w:anchor="__RefHeading___Toc312319_1479056682">
            <w:r>
              <w:rPr>
                <w:webHidden/>
                <w:rStyle w:val="IndexLink"/>
                <w:rtl w:val="true"/>
              </w:rPr>
              <w:t>کرسی همان علم خداست</w:t>
            </w:r>
            <w:r>
              <w:rPr>
                <w:rStyle w:val="IndexLink"/>
                <w:rtl w:val="true"/>
              </w:rPr>
              <w:tab/>
            </w:r>
            <w:r>
              <w:rPr>
                <w:rStyle w:val="IndexLink"/>
              </w:rPr>
              <w:t>253</w:t>
            </w:r>
          </w:hyperlink>
        </w:p>
        <w:p>
          <w:pPr>
            <w:pStyle w:val="Contents4"/>
            <w:tabs>
              <w:tab w:val="clear" w:pos="8176"/>
              <w:tab w:val="right" w:pos="9026" w:leader="dot"/>
            </w:tabs>
            <w:rPr/>
          </w:pPr>
          <w:hyperlink w:anchor="__RefHeading___Toc312321_1479056682">
            <w:r>
              <w:rPr>
                <w:webHidden/>
                <w:rStyle w:val="IndexLink"/>
                <w:rtl w:val="true"/>
              </w:rPr>
              <w:t>همه چیز در کرسی است</w:t>
            </w:r>
            <w:r>
              <w:rPr>
                <w:rStyle w:val="IndexLink"/>
                <w:rtl w:val="true"/>
              </w:rPr>
              <w:tab/>
            </w:r>
            <w:r>
              <w:rPr>
                <w:rStyle w:val="IndexLink"/>
              </w:rPr>
              <w:t>254</w:t>
            </w:r>
          </w:hyperlink>
        </w:p>
        <w:p>
          <w:pPr>
            <w:pStyle w:val="Contents4"/>
            <w:tabs>
              <w:tab w:val="clear" w:pos="8176"/>
              <w:tab w:val="right" w:pos="9026" w:leader="dot"/>
            </w:tabs>
            <w:rPr/>
          </w:pPr>
          <w:hyperlink w:anchor="__RefHeading___Toc312323_1479056682">
            <w:r>
              <w:rPr>
                <w:webHidden/>
                <w:rStyle w:val="IndexLink"/>
                <w:rtl w:val="true"/>
              </w:rPr>
              <w:t>خدا بر روی کرسی می‌نشیند</w:t>
            </w:r>
            <w:r>
              <w:rPr>
                <w:rStyle w:val="IndexLink"/>
                <w:rtl w:val="true"/>
              </w:rPr>
              <w:tab/>
            </w:r>
            <w:r>
              <w:rPr>
                <w:rStyle w:val="IndexLink"/>
              </w:rPr>
              <w:t>254</w:t>
            </w:r>
          </w:hyperlink>
        </w:p>
        <w:p>
          <w:pPr>
            <w:pStyle w:val="Contents4"/>
            <w:tabs>
              <w:tab w:val="clear" w:pos="8176"/>
              <w:tab w:val="right" w:pos="9026" w:leader="dot"/>
            </w:tabs>
            <w:rPr/>
          </w:pPr>
          <w:hyperlink w:anchor="__RefHeading___Toc312325_1479056682">
            <w:r>
              <w:rPr>
                <w:webHidden/>
                <w:rStyle w:val="IndexLink"/>
                <w:rtl w:val="true"/>
              </w:rPr>
              <w:t>دیدگاه جوینی</w:t>
            </w:r>
            <w:r>
              <w:rPr>
                <w:rStyle w:val="IndexLink"/>
                <w:rtl w:val="true"/>
              </w:rPr>
              <w:tab/>
            </w:r>
            <w:r>
              <w:rPr>
                <w:rStyle w:val="IndexLink"/>
              </w:rPr>
              <w:t>255</w:t>
            </w:r>
          </w:hyperlink>
        </w:p>
        <w:p>
          <w:pPr>
            <w:pStyle w:val="Contents4"/>
            <w:tabs>
              <w:tab w:val="clear" w:pos="8176"/>
              <w:tab w:val="right" w:pos="9026" w:leader="dot"/>
            </w:tabs>
            <w:rPr/>
          </w:pPr>
          <w:hyperlink w:anchor="__RefHeading___Toc312327_1479056682">
            <w:r>
              <w:rPr>
                <w:webHidden/>
                <w:rStyle w:val="IndexLink"/>
                <w:rtl w:val="true"/>
              </w:rPr>
              <w:t>دیدگاه ابن قیم</w:t>
            </w:r>
            <w:r>
              <w:rPr>
                <w:rStyle w:val="IndexLink"/>
                <w:rtl w:val="true"/>
              </w:rPr>
              <w:tab/>
            </w:r>
            <w:r>
              <w:rPr>
                <w:rStyle w:val="IndexLink"/>
              </w:rPr>
              <w:t>256</w:t>
            </w:r>
          </w:hyperlink>
        </w:p>
        <w:p>
          <w:pPr>
            <w:pStyle w:val="Contents4"/>
            <w:tabs>
              <w:tab w:val="clear" w:pos="8176"/>
              <w:tab w:val="right" w:pos="9026" w:leader="dot"/>
            </w:tabs>
            <w:rPr/>
          </w:pPr>
          <w:hyperlink w:anchor="__RefHeading___Toc312329_1479056682">
            <w:r>
              <w:rPr>
                <w:webHidden/>
                <w:rStyle w:val="IndexLink"/>
                <w:rtl w:val="true"/>
              </w:rPr>
              <w:t>کرسی مثل دو کفش است</w:t>
            </w:r>
            <w:r>
              <w:rPr>
                <w:rStyle w:val="IndexLink"/>
                <w:rtl w:val="true"/>
              </w:rPr>
              <w:tab/>
            </w:r>
            <w:r>
              <w:rPr>
                <w:rStyle w:val="IndexLink"/>
              </w:rPr>
              <w:t>257</w:t>
            </w:r>
          </w:hyperlink>
        </w:p>
        <w:p>
          <w:pPr>
            <w:pStyle w:val="Contents4"/>
            <w:tabs>
              <w:tab w:val="clear" w:pos="8176"/>
              <w:tab w:val="right" w:pos="9026" w:leader="dot"/>
            </w:tabs>
            <w:rPr/>
          </w:pPr>
          <w:hyperlink w:anchor="__RefHeading___Toc312331_1479056682">
            <w:r>
              <w:rPr>
                <w:webHidden/>
                <w:rStyle w:val="IndexLink"/>
                <w:rtl w:val="true"/>
              </w:rPr>
              <w:t>کرسی در لغت</w:t>
            </w:r>
            <w:r>
              <w:rPr>
                <w:rStyle w:val="IndexLink"/>
                <w:rtl w:val="true"/>
              </w:rPr>
              <w:tab/>
            </w:r>
            <w:r>
              <w:rPr>
                <w:rStyle w:val="IndexLink"/>
              </w:rPr>
              <w:t>258</w:t>
            </w:r>
          </w:hyperlink>
        </w:p>
        <w:p>
          <w:pPr>
            <w:pStyle w:val="Contents4"/>
            <w:tabs>
              <w:tab w:val="clear" w:pos="8176"/>
              <w:tab w:val="right" w:pos="9026" w:leader="dot"/>
            </w:tabs>
            <w:rPr/>
          </w:pPr>
          <w:hyperlink w:anchor="__RefHeading___Toc312333_1479056682">
            <w:r>
              <w:rPr>
                <w:webHidden/>
                <w:rStyle w:val="IndexLink"/>
                <w:rtl w:val="true"/>
              </w:rPr>
              <w:t>استواء در لغت</w:t>
            </w:r>
            <w:r>
              <w:rPr>
                <w:rStyle w:val="IndexLink"/>
                <w:rtl w:val="true"/>
              </w:rPr>
              <w:tab/>
            </w:r>
            <w:r>
              <w:rPr>
                <w:rStyle w:val="IndexLink"/>
              </w:rPr>
              <w:t>259</w:t>
            </w:r>
          </w:hyperlink>
        </w:p>
        <w:p>
          <w:pPr>
            <w:pStyle w:val="Contents4"/>
            <w:tabs>
              <w:tab w:val="clear" w:pos="8176"/>
              <w:tab w:val="right" w:pos="9026" w:leader="dot"/>
            </w:tabs>
            <w:rPr/>
          </w:pPr>
          <w:hyperlink w:anchor="__RefHeading___Toc312335_1479056682">
            <w:r>
              <w:rPr>
                <w:webHidden/>
                <w:rStyle w:val="IndexLink"/>
                <w:rtl w:val="true"/>
              </w:rPr>
              <w:t>استواء از دیدگاه طبرسی</w:t>
            </w:r>
            <w:r>
              <w:rPr>
                <w:rStyle w:val="IndexLink"/>
                <w:rtl w:val="true"/>
              </w:rPr>
              <w:tab/>
            </w:r>
            <w:r>
              <w:rPr>
                <w:rStyle w:val="IndexLink"/>
              </w:rPr>
              <w:t>260</w:t>
            </w:r>
          </w:hyperlink>
        </w:p>
        <w:p>
          <w:pPr>
            <w:pStyle w:val="Contents4"/>
            <w:tabs>
              <w:tab w:val="clear" w:pos="8176"/>
              <w:tab w:val="right" w:pos="9026" w:leader="dot"/>
            </w:tabs>
            <w:rPr/>
          </w:pPr>
          <w:hyperlink w:anchor="__RefHeading___Toc312337_1479056682">
            <w:r>
              <w:rPr>
                <w:webHidden/>
                <w:rStyle w:val="IndexLink"/>
                <w:rtl w:val="true"/>
              </w:rPr>
              <w:t>استواء از دیدگاه آلوسی</w:t>
            </w:r>
            <w:r>
              <w:rPr>
                <w:rStyle w:val="IndexLink"/>
                <w:rtl w:val="true"/>
              </w:rPr>
              <w:tab/>
            </w:r>
            <w:r>
              <w:rPr>
                <w:rStyle w:val="IndexLink"/>
              </w:rPr>
              <w:t>260</w:t>
            </w:r>
          </w:hyperlink>
        </w:p>
        <w:p>
          <w:pPr>
            <w:pStyle w:val="Contents4"/>
            <w:tabs>
              <w:tab w:val="clear" w:pos="8176"/>
              <w:tab w:val="right" w:pos="9026" w:leader="dot"/>
            </w:tabs>
            <w:rPr/>
          </w:pPr>
          <w:hyperlink w:anchor="__RefHeading___Toc312339_1479056682">
            <w:r>
              <w:rPr>
                <w:webHidden/>
                <w:rStyle w:val="IndexLink"/>
                <w:rtl w:val="true"/>
              </w:rPr>
              <w:t>استواء از دیدگاه آیت الله معرفت</w:t>
            </w:r>
            <w:r>
              <w:rPr>
                <w:rStyle w:val="IndexLink"/>
                <w:rtl w:val="true"/>
              </w:rPr>
              <w:tab/>
            </w:r>
            <w:r>
              <w:rPr>
                <w:rStyle w:val="IndexLink"/>
              </w:rPr>
              <w:t>260</w:t>
            </w:r>
          </w:hyperlink>
        </w:p>
        <w:p>
          <w:pPr>
            <w:pStyle w:val="Contents4"/>
            <w:tabs>
              <w:tab w:val="clear" w:pos="8176"/>
              <w:tab w:val="right" w:pos="9026" w:leader="dot"/>
            </w:tabs>
            <w:rPr/>
          </w:pPr>
          <w:hyperlink w:anchor="__RefHeading___Toc312341_1479056682">
            <w:r>
              <w:rPr>
                <w:webHidden/>
                <w:rStyle w:val="IndexLink"/>
                <w:rtl w:val="true"/>
              </w:rPr>
              <w:t>دیدگاه‌های مختلف</w:t>
            </w:r>
            <w:r>
              <w:rPr>
                <w:rStyle w:val="IndexLink"/>
                <w:rtl w:val="true"/>
              </w:rPr>
              <w:tab/>
            </w:r>
            <w:r>
              <w:rPr>
                <w:rStyle w:val="IndexLink"/>
              </w:rPr>
              <w:t>261</w:t>
            </w:r>
          </w:hyperlink>
        </w:p>
        <w:p>
          <w:pPr>
            <w:pStyle w:val="Contents4"/>
            <w:tabs>
              <w:tab w:val="clear" w:pos="8176"/>
              <w:tab w:val="right" w:pos="9026" w:leader="dot"/>
            </w:tabs>
            <w:rPr/>
          </w:pPr>
          <w:hyperlink w:anchor="__RefHeading___Toc312343_1479056682">
            <w:r>
              <w:rPr>
                <w:webHidden/>
                <w:rStyle w:val="IndexLink"/>
                <w:rtl w:val="true"/>
              </w:rPr>
              <w:t>سؤالات ابو قره پیرامون کرسی</w:t>
            </w:r>
            <w:r>
              <w:rPr>
                <w:rStyle w:val="IndexLink"/>
                <w:rtl w:val="true"/>
              </w:rPr>
              <w:tab/>
            </w:r>
            <w:r>
              <w:rPr>
                <w:rStyle w:val="IndexLink"/>
              </w:rPr>
              <w:t>263</w:t>
            </w:r>
          </w:hyperlink>
        </w:p>
        <w:p>
          <w:pPr>
            <w:pStyle w:val="Contents3"/>
            <w:tabs>
              <w:tab w:val="clear" w:pos="8459"/>
              <w:tab w:val="right" w:pos="9026" w:leader="dot"/>
            </w:tabs>
            <w:rPr/>
          </w:pPr>
          <w:hyperlink w:anchor="__RefHeading___Toc312345_1479056682">
            <w:r>
              <w:rPr>
                <w:webHidden/>
                <w:rStyle w:val="IndexLink"/>
                <w:rtl w:val="true"/>
              </w:rPr>
              <w:t>فصل چهارم</w:t>
            </w:r>
            <w:r>
              <w:rPr>
                <w:rStyle w:val="IndexLink"/>
                <w:rtl w:val="true"/>
              </w:rPr>
              <w:t xml:space="preserve">: </w:t>
            </w:r>
            <w:r>
              <w:rPr>
                <w:rStyle w:val="IndexLink"/>
                <w:rtl w:val="true"/>
              </w:rPr>
              <w:t xml:space="preserve">بیان دیدگاه‌ها در آیه‌ی </w:t>
            </w:r>
            <w:r>
              <w:rPr>
                <w:rStyle w:val="IndexLink"/>
              </w:rPr>
              <w:t>27</w:t>
            </w:r>
            <w:r>
              <w:rPr>
                <w:rStyle w:val="IndexLink"/>
                <w:rtl w:val="true"/>
              </w:rPr>
              <w:t xml:space="preserve"> </w:t>
            </w:r>
            <w:r>
              <w:rPr>
                <w:rStyle w:val="IndexLink"/>
                <w:rtl w:val="true"/>
              </w:rPr>
              <w:t>سوره‌ی رحمان</w:t>
            </w:r>
            <w:r>
              <w:rPr>
                <w:rStyle w:val="IndexLink"/>
                <w:rtl w:val="true"/>
              </w:rPr>
              <w:tab/>
            </w:r>
            <w:r>
              <w:rPr>
                <w:rStyle w:val="IndexLink"/>
              </w:rPr>
              <w:t>267</w:t>
            </w:r>
          </w:hyperlink>
        </w:p>
        <w:p>
          <w:pPr>
            <w:pStyle w:val="Contents4"/>
            <w:tabs>
              <w:tab w:val="clear" w:pos="8176"/>
              <w:tab w:val="right" w:pos="9026" w:leader="dot"/>
            </w:tabs>
            <w:rPr/>
          </w:pPr>
          <w:hyperlink w:anchor="__RefHeading___Toc312347_1479056682">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312349_1479056682">
            <w:r>
              <w:rPr>
                <w:webHidden/>
                <w:rStyle w:val="IndexLink"/>
                <w:rtl w:val="true"/>
              </w:rPr>
              <w:t>دیدگاه وهابیت</w:t>
            </w:r>
            <w:r>
              <w:rPr>
                <w:rStyle w:val="IndexLink"/>
                <w:rtl w:val="true"/>
              </w:rPr>
              <w:tab/>
            </w:r>
            <w:r>
              <w:rPr>
                <w:rStyle w:val="IndexLink"/>
              </w:rPr>
              <w:t>267</w:t>
            </w:r>
          </w:hyperlink>
        </w:p>
        <w:p>
          <w:pPr>
            <w:pStyle w:val="Contents4"/>
            <w:tabs>
              <w:tab w:val="clear" w:pos="8176"/>
              <w:tab w:val="right" w:pos="9026" w:leader="dot"/>
            </w:tabs>
            <w:rPr/>
          </w:pPr>
          <w:hyperlink w:anchor="__RefHeading___Toc312351_1479056682">
            <w:r>
              <w:rPr>
                <w:webHidden/>
                <w:rStyle w:val="IndexLink"/>
                <w:rtl w:val="true"/>
              </w:rPr>
              <w:t>دیدگاه جوینی</w:t>
            </w:r>
            <w:r>
              <w:rPr>
                <w:rStyle w:val="IndexLink"/>
                <w:rtl w:val="true"/>
              </w:rPr>
              <w:tab/>
            </w:r>
            <w:r>
              <w:rPr>
                <w:rStyle w:val="IndexLink"/>
              </w:rPr>
              <w:t>268</w:t>
            </w:r>
          </w:hyperlink>
        </w:p>
        <w:p>
          <w:pPr>
            <w:pStyle w:val="Contents4"/>
            <w:tabs>
              <w:tab w:val="clear" w:pos="8176"/>
              <w:tab w:val="right" w:pos="9026" w:leader="dot"/>
            </w:tabs>
            <w:rPr/>
          </w:pPr>
          <w:hyperlink w:anchor="__RefHeading___Toc312353_1479056682">
            <w:r>
              <w:rPr>
                <w:webHidden/>
                <w:rStyle w:val="IndexLink"/>
                <w:rtl w:val="true"/>
              </w:rPr>
              <w:t>دیدگاه زمخشری</w:t>
            </w:r>
            <w:r>
              <w:rPr>
                <w:rStyle w:val="IndexLink"/>
                <w:rtl w:val="true"/>
              </w:rPr>
              <w:tab/>
            </w:r>
            <w:r>
              <w:rPr>
                <w:rStyle w:val="IndexLink"/>
              </w:rPr>
              <w:t>268</w:t>
            </w:r>
          </w:hyperlink>
        </w:p>
        <w:p>
          <w:pPr>
            <w:pStyle w:val="Contents4"/>
            <w:tabs>
              <w:tab w:val="clear" w:pos="8176"/>
              <w:tab w:val="right" w:pos="9026" w:leader="dot"/>
            </w:tabs>
            <w:rPr/>
          </w:pPr>
          <w:hyperlink w:anchor="__RefHeading___Toc312355_1479056682">
            <w:r>
              <w:rPr>
                <w:webHidden/>
                <w:rStyle w:val="IndexLink"/>
                <w:rtl w:val="true"/>
              </w:rPr>
              <w:t>دیدگاه فخر رازی</w:t>
            </w:r>
            <w:r>
              <w:rPr>
                <w:rStyle w:val="IndexLink"/>
                <w:rtl w:val="true"/>
              </w:rPr>
              <w:tab/>
            </w:r>
            <w:r>
              <w:rPr>
                <w:rStyle w:val="IndexLink"/>
              </w:rPr>
              <w:t>268</w:t>
            </w:r>
          </w:hyperlink>
        </w:p>
        <w:p>
          <w:pPr>
            <w:pStyle w:val="Contents4"/>
            <w:tabs>
              <w:tab w:val="clear" w:pos="8176"/>
              <w:tab w:val="right" w:pos="9026" w:leader="dot"/>
            </w:tabs>
            <w:rPr/>
          </w:pPr>
          <w:hyperlink w:anchor="__RefHeading___Toc312357_1479056682">
            <w:r>
              <w:rPr>
                <w:webHidden/>
                <w:rStyle w:val="IndexLink"/>
                <w:rtl w:val="true"/>
              </w:rPr>
              <w:t>دیدگاه علامه‌ی طباطبایی</w:t>
            </w:r>
            <w:r>
              <w:rPr>
                <w:rStyle w:val="IndexLink"/>
                <w:rtl w:val="true"/>
              </w:rPr>
              <w:tab/>
            </w:r>
            <w:r>
              <w:rPr>
                <w:rStyle w:val="IndexLink"/>
              </w:rPr>
              <w:t>269</w:t>
            </w:r>
          </w:hyperlink>
        </w:p>
        <w:p>
          <w:pPr>
            <w:pStyle w:val="Contents4"/>
            <w:tabs>
              <w:tab w:val="clear" w:pos="8176"/>
              <w:tab w:val="right" w:pos="9026" w:leader="dot"/>
            </w:tabs>
            <w:rPr/>
          </w:pPr>
          <w:hyperlink w:anchor="__RefHeading___Toc312359_1479056682">
            <w:r>
              <w:rPr>
                <w:webHidden/>
                <w:rStyle w:val="IndexLink"/>
                <w:rtl w:val="true"/>
              </w:rPr>
              <w:t>دیدگاه آیت الله مکارم</w:t>
            </w:r>
            <w:r>
              <w:rPr>
                <w:rStyle w:val="IndexLink"/>
                <w:rtl w:val="true"/>
              </w:rPr>
              <w:tab/>
            </w:r>
            <w:r>
              <w:rPr>
                <w:rStyle w:val="IndexLink"/>
              </w:rPr>
              <w:t>270</w:t>
            </w:r>
          </w:hyperlink>
        </w:p>
        <w:p>
          <w:pPr>
            <w:pStyle w:val="Contents3"/>
            <w:tabs>
              <w:tab w:val="clear" w:pos="8459"/>
              <w:tab w:val="right" w:pos="9026" w:leader="dot"/>
            </w:tabs>
            <w:rPr/>
          </w:pPr>
          <w:hyperlink w:anchor="__RefHeading___Toc312361_1479056682">
            <w:r>
              <w:rPr>
                <w:webHidden/>
                <w:rStyle w:val="IndexLink"/>
                <w:rtl w:val="true"/>
              </w:rPr>
              <w:t>فصل پنجم</w:t>
            </w:r>
            <w:r>
              <w:rPr>
                <w:rStyle w:val="IndexLink"/>
                <w:rtl w:val="true"/>
              </w:rPr>
              <w:t xml:space="preserve">: </w:t>
            </w:r>
            <w:r>
              <w:rPr>
                <w:rStyle w:val="IndexLink"/>
                <w:rtl w:val="true"/>
              </w:rPr>
              <w:t xml:space="preserve">بیان دیدگاه‌ها در آیه </w:t>
            </w:r>
            <w:r>
              <w:rPr>
                <w:rStyle w:val="IndexLink"/>
              </w:rPr>
              <w:t>75</w:t>
            </w:r>
            <w:r>
              <w:rPr>
                <w:rStyle w:val="IndexLink"/>
                <w:rtl w:val="true"/>
              </w:rPr>
              <w:t xml:space="preserve"> </w:t>
            </w:r>
            <w:r>
              <w:rPr>
                <w:rStyle w:val="IndexLink"/>
                <w:rtl w:val="true"/>
              </w:rPr>
              <w:t>سوره‌ی ص</w:t>
            </w:r>
            <w:r>
              <w:rPr>
                <w:rStyle w:val="IndexLink"/>
                <w:rtl w:val="true"/>
              </w:rPr>
              <w:tab/>
            </w:r>
            <w:r>
              <w:rPr>
                <w:rStyle w:val="IndexLink"/>
              </w:rPr>
              <w:t>272</w:t>
            </w:r>
          </w:hyperlink>
        </w:p>
        <w:p>
          <w:pPr>
            <w:pStyle w:val="Contents4"/>
            <w:tabs>
              <w:tab w:val="clear" w:pos="8176"/>
              <w:tab w:val="right" w:pos="9026" w:leader="dot"/>
            </w:tabs>
            <w:rPr/>
          </w:pPr>
          <w:hyperlink w:anchor="__RefHeading___Toc312363_1479056682">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312365_1479056682">
            <w:r>
              <w:rPr>
                <w:webHidden/>
                <w:rStyle w:val="IndexLink"/>
                <w:rtl w:val="true"/>
              </w:rPr>
              <w:t>دیدگاه زمخشری</w:t>
            </w:r>
            <w:r>
              <w:rPr>
                <w:rStyle w:val="IndexLink"/>
                <w:rtl w:val="true"/>
              </w:rPr>
              <w:tab/>
            </w:r>
            <w:r>
              <w:rPr>
                <w:rStyle w:val="IndexLink"/>
              </w:rPr>
              <w:t>273</w:t>
            </w:r>
          </w:hyperlink>
        </w:p>
        <w:p>
          <w:pPr>
            <w:pStyle w:val="Contents4"/>
            <w:tabs>
              <w:tab w:val="clear" w:pos="8176"/>
              <w:tab w:val="right" w:pos="9026" w:leader="dot"/>
            </w:tabs>
            <w:rPr/>
          </w:pPr>
          <w:hyperlink w:anchor="__RefHeading___Toc312367_1479056682">
            <w:r>
              <w:rPr>
                <w:webHidden/>
                <w:rStyle w:val="IndexLink"/>
                <w:rtl w:val="true"/>
              </w:rPr>
              <w:t>دیدگاه صاحب تفسیر کابلی</w:t>
            </w:r>
            <w:r>
              <w:rPr>
                <w:rStyle w:val="IndexLink"/>
                <w:rtl w:val="true"/>
              </w:rPr>
              <w:tab/>
            </w:r>
            <w:r>
              <w:rPr>
                <w:rStyle w:val="IndexLink"/>
              </w:rPr>
              <w:t>274</w:t>
            </w:r>
          </w:hyperlink>
        </w:p>
        <w:p>
          <w:pPr>
            <w:pStyle w:val="Contents4"/>
            <w:tabs>
              <w:tab w:val="clear" w:pos="8176"/>
              <w:tab w:val="right" w:pos="9026" w:leader="dot"/>
            </w:tabs>
            <w:rPr/>
          </w:pPr>
          <w:hyperlink w:anchor="__RefHeading___Toc312369_1479056682">
            <w:r>
              <w:rPr>
                <w:webHidden/>
                <w:rStyle w:val="IndexLink"/>
                <w:rtl w:val="true"/>
              </w:rPr>
              <w:t>دیدگاه صاحب تفسیر لاهیجی</w:t>
            </w:r>
            <w:r>
              <w:rPr>
                <w:rStyle w:val="IndexLink"/>
                <w:rtl w:val="true"/>
              </w:rPr>
              <w:tab/>
            </w:r>
            <w:r>
              <w:rPr>
                <w:rStyle w:val="IndexLink"/>
              </w:rPr>
              <w:t>274</w:t>
            </w:r>
          </w:hyperlink>
        </w:p>
        <w:p>
          <w:pPr>
            <w:pStyle w:val="Contents4"/>
            <w:tabs>
              <w:tab w:val="clear" w:pos="8176"/>
              <w:tab w:val="right" w:pos="9026" w:leader="dot"/>
            </w:tabs>
            <w:rPr/>
          </w:pPr>
          <w:hyperlink w:anchor="__RefHeading___Toc312371_1479056682">
            <w:r>
              <w:rPr>
                <w:webHidden/>
                <w:rStyle w:val="IndexLink"/>
                <w:rtl w:val="true"/>
              </w:rPr>
              <w:t>دیدگاه ملافتح الله کاشانی</w:t>
            </w:r>
            <w:r>
              <w:rPr>
                <w:rStyle w:val="IndexLink"/>
                <w:rtl w:val="true"/>
              </w:rPr>
              <w:tab/>
            </w:r>
            <w:r>
              <w:rPr>
                <w:rStyle w:val="IndexLink"/>
              </w:rPr>
              <w:t>274</w:t>
            </w:r>
          </w:hyperlink>
        </w:p>
        <w:p>
          <w:pPr>
            <w:pStyle w:val="Contents4"/>
            <w:tabs>
              <w:tab w:val="clear" w:pos="8176"/>
              <w:tab w:val="right" w:pos="9026" w:leader="dot"/>
            </w:tabs>
            <w:rPr/>
          </w:pPr>
          <w:hyperlink w:anchor="__RefHeading___Toc312373_1479056682">
            <w:r>
              <w:rPr>
                <w:webHidden/>
                <w:rStyle w:val="IndexLink"/>
                <w:rtl w:val="true"/>
              </w:rPr>
              <w:t>دیدگاه راغب اصفهانی</w:t>
            </w:r>
            <w:r>
              <w:rPr>
                <w:rStyle w:val="IndexLink"/>
                <w:rtl w:val="true"/>
              </w:rPr>
              <w:tab/>
            </w:r>
            <w:r>
              <w:rPr>
                <w:rStyle w:val="IndexLink"/>
              </w:rPr>
              <w:t>275</w:t>
            </w:r>
          </w:hyperlink>
        </w:p>
        <w:p>
          <w:pPr>
            <w:pStyle w:val="Contents4"/>
            <w:tabs>
              <w:tab w:val="clear" w:pos="8176"/>
              <w:tab w:val="right" w:pos="9026" w:leader="dot"/>
            </w:tabs>
            <w:rPr/>
          </w:pPr>
          <w:hyperlink w:anchor="__RefHeading___Toc312375_1479056682">
            <w:r>
              <w:rPr>
                <w:webHidden/>
                <w:rStyle w:val="IndexLink"/>
                <w:rtl w:val="true"/>
              </w:rPr>
              <w:t>دیدگاه طبرسی</w:t>
            </w:r>
            <w:r>
              <w:rPr>
                <w:rStyle w:val="IndexLink"/>
                <w:rtl w:val="true"/>
              </w:rPr>
              <w:tab/>
            </w:r>
            <w:r>
              <w:rPr>
                <w:rStyle w:val="IndexLink"/>
              </w:rPr>
              <w:t>276</w:t>
            </w:r>
          </w:hyperlink>
        </w:p>
        <w:p>
          <w:pPr>
            <w:pStyle w:val="Contents4"/>
            <w:tabs>
              <w:tab w:val="clear" w:pos="8176"/>
              <w:tab w:val="right" w:pos="9026" w:leader="dot"/>
            </w:tabs>
            <w:rPr/>
          </w:pPr>
          <w:hyperlink w:anchor="__RefHeading___Toc312377_1479056682">
            <w:r>
              <w:rPr>
                <w:webHidden/>
                <w:rStyle w:val="IndexLink"/>
                <w:rtl w:val="true"/>
              </w:rPr>
              <w:t>دیدگاه علامه‌ی طباطبایی</w:t>
            </w:r>
            <w:r>
              <w:rPr>
                <w:rStyle w:val="IndexLink"/>
                <w:rtl w:val="true"/>
              </w:rPr>
              <w:tab/>
            </w:r>
            <w:r>
              <w:rPr>
                <w:rStyle w:val="IndexLink"/>
              </w:rPr>
              <w:t>276</w:t>
            </w:r>
          </w:hyperlink>
        </w:p>
        <w:p>
          <w:pPr>
            <w:pStyle w:val="Contents4"/>
            <w:tabs>
              <w:tab w:val="clear" w:pos="8176"/>
              <w:tab w:val="right" w:pos="9026" w:leader="dot"/>
            </w:tabs>
            <w:rPr/>
          </w:pPr>
          <w:hyperlink w:anchor="__RefHeading___Toc312379_1479056682">
            <w:r>
              <w:rPr>
                <w:webHidden/>
                <w:rStyle w:val="IndexLink"/>
                <w:rtl w:val="true"/>
              </w:rPr>
              <w:t>دیدگاه آیهْ الله مکارم</w:t>
            </w:r>
            <w:r>
              <w:rPr>
                <w:rStyle w:val="IndexLink"/>
                <w:rtl w:val="true"/>
              </w:rPr>
              <w:tab/>
            </w:r>
            <w:r>
              <w:rPr>
                <w:rStyle w:val="IndexLink"/>
              </w:rPr>
              <w:t>277</w:t>
            </w:r>
          </w:hyperlink>
        </w:p>
        <w:p>
          <w:pPr>
            <w:pStyle w:val="Contents4"/>
            <w:tabs>
              <w:tab w:val="clear" w:pos="8176"/>
              <w:tab w:val="right" w:pos="9026" w:leader="dot"/>
            </w:tabs>
            <w:rPr/>
          </w:pPr>
          <w:hyperlink w:anchor="__RefHeading___Toc312381_1479056682">
            <w:r>
              <w:rPr>
                <w:webHidden/>
                <w:rStyle w:val="IndexLink"/>
                <w:rtl w:val="true"/>
              </w:rPr>
              <w:t>توان و قدرت</w:t>
            </w:r>
            <w:r>
              <w:rPr>
                <w:rStyle w:val="IndexLink"/>
                <w:rtl w:val="true"/>
              </w:rPr>
              <w:tab/>
            </w:r>
            <w:r>
              <w:rPr>
                <w:rStyle w:val="IndexLink"/>
              </w:rPr>
              <w:t>278</w:t>
            </w:r>
          </w:hyperlink>
        </w:p>
        <w:p>
          <w:pPr>
            <w:pStyle w:val="Contents3"/>
            <w:tabs>
              <w:tab w:val="clear" w:pos="8459"/>
              <w:tab w:val="right" w:pos="9026" w:leader="dot"/>
            </w:tabs>
            <w:rPr/>
          </w:pPr>
          <w:hyperlink w:anchor="__RefHeading___Toc312383_1479056682">
            <w:r>
              <w:rPr>
                <w:webHidden/>
                <w:rStyle w:val="IndexLink"/>
                <w:rtl w:val="true"/>
              </w:rPr>
              <w:t>فصل ششم</w:t>
            </w:r>
            <w:r>
              <w:rPr>
                <w:rStyle w:val="IndexLink"/>
                <w:rtl w:val="true"/>
              </w:rPr>
              <w:t xml:space="preserve">: </w:t>
            </w:r>
            <w:r>
              <w:rPr>
                <w:rStyle w:val="IndexLink"/>
                <w:rtl w:val="true"/>
              </w:rPr>
              <w:t xml:space="preserve">بیان دیدگاه‌ها در آیه </w:t>
            </w:r>
            <w:r>
              <w:rPr>
                <w:rStyle w:val="IndexLink"/>
              </w:rPr>
              <w:t>115</w:t>
            </w:r>
            <w:r>
              <w:rPr>
                <w:rStyle w:val="IndexLink"/>
                <w:rtl w:val="true"/>
              </w:rPr>
              <w:t xml:space="preserve"> </w:t>
            </w:r>
            <w:r>
              <w:rPr>
                <w:rStyle w:val="IndexLink"/>
                <w:rtl w:val="true"/>
              </w:rPr>
              <w:t>سوره‌ی بقره</w:t>
            </w:r>
            <w:r>
              <w:rPr>
                <w:rStyle w:val="IndexLink"/>
                <w:rtl w:val="true"/>
              </w:rPr>
              <w:tab/>
            </w:r>
            <w:r>
              <w:rPr>
                <w:rStyle w:val="IndexLink"/>
              </w:rPr>
              <w:t>279</w:t>
            </w:r>
          </w:hyperlink>
        </w:p>
        <w:p>
          <w:pPr>
            <w:pStyle w:val="Contents4"/>
            <w:tabs>
              <w:tab w:val="clear" w:pos="8176"/>
              <w:tab w:val="right" w:pos="9026" w:leader="dot"/>
            </w:tabs>
            <w:rPr/>
          </w:pPr>
          <w:hyperlink w:anchor="__RefHeading___Toc312385_1479056682">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312387_1479056682">
            <w:r>
              <w:rPr>
                <w:webHidden/>
                <w:rStyle w:val="IndexLink"/>
                <w:rtl w:val="true"/>
              </w:rPr>
              <w:t>معتزله و وجه الله</w:t>
            </w:r>
            <w:r>
              <w:rPr>
                <w:rStyle w:val="IndexLink"/>
                <w:rtl w:val="true"/>
              </w:rPr>
              <w:tab/>
            </w:r>
            <w:r>
              <w:rPr>
                <w:rStyle w:val="IndexLink"/>
              </w:rPr>
              <w:t>279</w:t>
            </w:r>
          </w:hyperlink>
        </w:p>
        <w:p>
          <w:pPr>
            <w:pStyle w:val="Contents4"/>
            <w:tabs>
              <w:tab w:val="clear" w:pos="8176"/>
              <w:tab w:val="right" w:pos="9026" w:leader="dot"/>
            </w:tabs>
            <w:rPr/>
          </w:pPr>
          <w:hyperlink w:anchor="__RefHeading___Toc312389_1479056682">
            <w:r>
              <w:rPr>
                <w:webHidden/>
                <w:rStyle w:val="IndexLink"/>
                <w:rtl w:val="true"/>
              </w:rPr>
              <w:t>نظریه‌ی زمخشری</w:t>
            </w:r>
            <w:r>
              <w:rPr>
                <w:rStyle w:val="IndexLink"/>
                <w:rtl w:val="true"/>
              </w:rPr>
              <w:tab/>
            </w:r>
            <w:r>
              <w:rPr>
                <w:rStyle w:val="IndexLink"/>
              </w:rPr>
              <w:t>280</w:t>
            </w:r>
          </w:hyperlink>
        </w:p>
        <w:p>
          <w:pPr>
            <w:pStyle w:val="Contents4"/>
            <w:tabs>
              <w:tab w:val="clear" w:pos="8176"/>
              <w:tab w:val="right" w:pos="9026" w:leader="dot"/>
            </w:tabs>
            <w:rPr/>
          </w:pPr>
          <w:hyperlink w:anchor="__RefHeading___Toc312391_1479056682">
            <w:r>
              <w:rPr>
                <w:webHidden/>
                <w:rStyle w:val="IndexLink"/>
                <w:rtl w:val="true"/>
              </w:rPr>
              <w:t>نظریه‌ی بیضاوی</w:t>
            </w:r>
            <w:r>
              <w:rPr>
                <w:rStyle w:val="IndexLink"/>
                <w:rtl w:val="true"/>
              </w:rPr>
              <w:tab/>
            </w:r>
            <w:r>
              <w:rPr>
                <w:rStyle w:val="IndexLink"/>
              </w:rPr>
              <w:t>281</w:t>
            </w:r>
          </w:hyperlink>
        </w:p>
        <w:p>
          <w:pPr>
            <w:pStyle w:val="Contents4"/>
            <w:tabs>
              <w:tab w:val="clear" w:pos="8176"/>
              <w:tab w:val="right" w:pos="9026" w:leader="dot"/>
            </w:tabs>
            <w:rPr/>
          </w:pPr>
          <w:hyperlink w:anchor="__RefHeading___Toc312393_1479056682">
            <w:r>
              <w:rPr>
                <w:webHidden/>
                <w:rStyle w:val="IndexLink"/>
                <w:rtl w:val="true"/>
              </w:rPr>
              <w:t>نظریه‌ی علامه‌ی طباطبایی</w:t>
            </w:r>
            <w:r>
              <w:rPr>
                <w:rStyle w:val="IndexLink"/>
                <w:rtl w:val="true"/>
              </w:rPr>
              <w:tab/>
            </w:r>
            <w:r>
              <w:rPr>
                <w:rStyle w:val="IndexLink"/>
              </w:rPr>
              <w:t>281</w:t>
            </w:r>
          </w:hyperlink>
        </w:p>
        <w:p>
          <w:pPr>
            <w:pStyle w:val="Contents4"/>
            <w:tabs>
              <w:tab w:val="clear" w:pos="8176"/>
              <w:tab w:val="right" w:pos="9026" w:leader="dot"/>
            </w:tabs>
            <w:rPr/>
          </w:pPr>
          <w:hyperlink w:anchor="__RefHeading___Toc312395_1479056682">
            <w:r>
              <w:rPr>
                <w:webHidden/>
                <w:rStyle w:val="IndexLink"/>
                <w:rtl w:val="true"/>
              </w:rPr>
              <w:t>نظریه علامه جوادی آملی</w:t>
            </w:r>
            <w:r>
              <w:rPr>
                <w:rStyle w:val="IndexLink"/>
                <w:rtl w:val="true"/>
              </w:rPr>
              <w:tab/>
            </w:r>
            <w:r>
              <w:rPr>
                <w:rStyle w:val="IndexLink"/>
              </w:rPr>
              <w:t>281</w:t>
            </w:r>
          </w:hyperlink>
        </w:p>
        <w:p>
          <w:pPr>
            <w:pStyle w:val="Contents4"/>
            <w:tabs>
              <w:tab w:val="clear" w:pos="8176"/>
              <w:tab w:val="right" w:pos="9026" w:leader="dot"/>
            </w:tabs>
            <w:rPr/>
          </w:pPr>
          <w:hyperlink w:anchor="__RefHeading___Toc312397_1479056682">
            <w:r>
              <w:rPr>
                <w:webHidden/>
                <w:rStyle w:val="IndexLink"/>
                <w:rtl w:val="true"/>
              </w:rPr>
              <w:t>نظریه‌ی ملامحسن فیض کاشانی</w:t>
            </w:r>
            <w:r>
              <w:rPr>
                <w:rStyle w:val="IndexLink"/>
                <w:rtl w:val="true"/>
              </w:rPr>
              <w:tab/>
            </w:r>
            <w:r>
              <w:rPr>
                <w:rStyle w:val="IndexLink"/>
              </w:rPr>
              <w:t>282</w:t>
            </w:r>
          </w:hyperlink>
        </w:p>
        <w:p>
          <w:pPr>
            <w:pStyle w:val="Contents4"/>
            <w:tabs>
              <w:tab w:val="clear" w:pos="8176"/>
              <w:tab w:val="right" w:pos="9026" w:leader="dot"/>
            </w:tabs>
            <w:rPr/>
          </w:pPr>
          <w:hyperlink w:anchor="__RefHeading___Toc312399_1479056682">
            <w:r>
              <w:rPr>
                <w:webHidden/>
                <w:rStyle w:val="IndexLink"/>
                <w:rtl w:val="true"/>
              </w:rPr>
              <w:t>نظریه‌ی طبرسی</w:t>
            </w:r>
            <w:r>
              <w:rPr>
                <w:rStyle w:val="IndexLink"/>
                <w:rtl w:val="true"/>
              </w:rPr>
              <w:tab/>
            </w:r>
            <w:r>
              <w:rPr>
                <w:rStyle w:val="IndexLink"/>
              </w:rPr>
              <w:t>282</w:t>
            </w:r>
          </w:hyperlink>
        </w:p>
        <w:p>
          <w:pPr>
            <w:pStyle w:val="Contents4"/>
            <w:tabs>
              <w:tab w:val="clear" w:pos="8176"/>
              <w:tab w:val="right" w:pos="9026" w:leader="dot"/>
            </w:tabs>
            <w:rPr/>
          </w:pPr>
          <w:hyperlink w:anchor="__RefHeading___Toc312401_1479056682">
            <w:r>
              <w:rPr>
                <w:webHidden/>
                <w:rStyle w:val="IndexLink"/>
                <w:rtl w:val="true"/>
              </w:rPr>
              <w:t>خدای نوجوان</w:t>
            </w:r>
            <w:r>
              <w:rPr>
                <w:rStyle w:val="IndexLink"/>
                <w:rtl w:val="true"/>
              </w:rPr>
              <w:tab/>
            </w:r>
            <w:r>
              <w:rPr>
                <w:rStyle w:val="IndexLink"/>
              </w:rPr>
              <w:t>283</w:t>
            </w:r>
          </w:hyperlink>
        </w:p>
        <w:p>
          <w:pPr>
            <w:pStyle w:val="Contents4"/>
            <w:tabs>
              <w:tab w:val="clear" w:pos="8176"/>
              <w:tab w:val="right" w:pos="9026" w:leader="dot"/>
            </w:tabs>
            <w:rPr/>
          </w:pPr>
          <w:hyperlink w:anchor="__RefHeading___Toc312403_1479056682">
            <w:r>
              <w:rPr>
                <w:webHidden/>
                <w:rStyle w:val="IndexLink"/>
                <w:rtl w:val="true"/>
              </w:rPr>
              <w:t>دیدگاه اهل سنت در مورد حدیث نوجوانی خدا</w:t>
            </w:r>
            <w:r>
              <w:rPr>
                <w:rStyle w:val="IndexLink"/>
                <w:rtl w:val="true"/>
              </w:rPr>
              <w:tab/>
            </w:r>
            <w:r>
              <w:rPr>
                <w:rStyle w:val="IndexLink"/>
              </w:rPr>
              <w:t>284</w:t>
            </w:r>
          </w:hyperlink>
        </w:p>
        <w:p>
          <w:pPr>
            <w:pStyle w:val="Contents4"/>
            <w:tabs>
              <w:tab w:val="clear" w:pos="8176"/>
              <w:tab w:val="right" w:pos="9026" w:leader="dot"/>
            </w:tabs>
            <w:rPr/>
          </w:pPr>
          <w:hyperlink w:anchor="__RefHeading___Toc312405_1479056682">
            <w:r>
              <w:rPr>
                <w:webHidden/>
                <w:rStyle w:val="IndexLink"/>
                <w:rtl w:val="true"/>
              </w:rPr>
              <w:t>چهره‌ی زیبا</w:t>
            </w:r>
            <w:r>
              <w:rPr>
                <w:rStyle w:val="IndexLink"/>
                <w:rtl w:val="true"/>
              </w:rPr>
              <w:tab/>
            </w:r>
            <w:r>
              <w:rPr>
                <w:rStyle w:val="IndexLink"/>
              </w:rPr>
              <w:t>288</w:t>
            </w:r>
          </w:hyperlink>
        </w:p>
        <w:p>
          <w:pPr>
            <w:pStyle w:val="Contents4"/>
            <w:tabs>
              <w:tab w:val="clear" w:pos="8176"/>
              <w:tab w:val="right" w:pos="9026" w:leader="dot"/>
            </w:tabs>
            <w:rPr/>
          </w:pPr>
          <w:hyperlink w:anchor="__RefHeading___Toc312407_1479056682">
            <w:r>
              <w:rPr>
                <w:webHidden/>
                <w:rStyle w:val="IndexLink"/>
                <w:rtl w:val="true"/>
              </w:rPr>
              <w:t>شمایل جوان</w:t>
            </w:r>
            <w:r>
              <w:rPr>
                <w:rStyle w:val="IndexLink"/>
                <w:rtl w:val="true"/>
              </w:rPr>
              <w:tab/>
            </w:r>
            <w:r>
              <w:rPr>
                <w:rStyle w:val="IndexLink"/>
              </w:rPr>
              <w:t>288</w:t>
            </w:r>
          </w:hyperlink>
        </w:p>
        <w:p>
          <w:pPr>
            <w:pStyle w:val="Contents4"/>
            <w:tabs>
              <w:tab w:val="clear" w:pos="8176"/>
              <w:tab w:val="right" w:pos="9026" w:leader="dot"/>
            </w:tabs>
            <w:rPr/>
          </w:pPr>
          <w:hyperlink w:anchor="__RefHeading___Toc312409_1479056682">
            <w:r>
              <w:rPr>
                <w:webHidden/>
                <w:rStyle w:val="IndexLink"/>
                <w:rtl w:val="true"/>
              </w:rPr>
              <w:t>خدای بی ریش</w:t>
            </w:r>
            <w:r>
              <w:rPr>
                <w:rStyle w:val="IndexLink"/>
                <w:rtl w:val="true"/>
              </w:rPr>
              <w:tab/>
            </w:r>
            <w:r>
              <w:rPr>
                <w:rStyle w:val="IndexLink"/>
              </w:rPr>
              <w:t>289</w:t>
            </w:r>
          </w:hyperlink>
        </w:p>
        <w:p>
          <w:pPr>
            <w:pStyle w:val="Contents4"/>
            <w:tabs>
              <w:tab w:val="clear" w:pos="8176"/>
              <w:tab w:val="right" w:pos="9026" w:leader="dot"/>
            </w:tabs>
            <w:rPr/>
          </w:pPr>
          <w:hyperlink w:anchor="__RefHeading___Toc312411_1479056682">
            <w:r>
              <w:rPr>
                <w:webHidden/>
                <w:rStyle w:val="IndexLink"/>
                <w:rtl w:val="true"/>
              </w:rPr>
              <w:t>خدای وهابیت جوانی پر مو</w:t>
            </w:r>
            <w:r>
              <w:rPr>
                <w:rStyle w:val="IndexLink"/>
                <w:rtl w:val="true"/>
              </w:rPr>
              <w:tab/>
            </w:r>
            <w:r>
              <w:rPr>
                <w:rStyle w:val="IndexLink"/>
              </w:rPr>
              <w:t>289</w:t>
            </w:r>
          </w:hyperlink>
        </w:p>
        <w:p>
          <w:pPr>
            <w:pStyle w:val="Contents4"/>
            <w:tabs>
              <w:tab w:val="clear" w:pos="8176"/>
              <w:tab w:val="right" w:pos="9026" w:leader="dot"/>
            </w:tabs>
            <w:rPr/>
          </w:pPr>
          <w:hyperlink w:anchor="__RefHeading___Toc312413_1479056682">
            <w:r>
              <w:rPr>
                <w:webHidden/>
                <w:rStyle w:val="IndexLink"/>
                <w:rtl w:val="true"/>
              </w:rPr>
              <w:t>نفی چهره از خداوند در کلام امام صادق</w:t>
            </w:r>
            <w:r>
              <w:rPr>
                <w:rStyle w:val="IndexLink"/>
                <w:rtl w:val="true"/>
              </w:rPr>
              <w:t>(</w:t>
            </w:r>
            <w:r>
              <w:rPr>
                <w:rStyle w:val="IndexLink"/>
                <w:rtl w:val="true"/>
              </w:rPr>
              <w:t>ع</w:t>
            </w:r>
            <w:r>
              <w:rPr>
                <w:rStyle w:val="IndexLink"/>
                <w:rtl w:val="true"/>
              </w:rPr>
              <w:t>)</w:t>
              <w:tab/>
            </w:r>
            <w:r>
              <w:rPr>
                <w:rStyle w:val="IndexLink"/>
              </w:rPr>
              <w:t>290</w:t>
            </w:r>
          </w:hyperlink>
        </w:p>
        <w:p>
          <w:pPr>
            <w:pStyle w:val="Contents4"/>
            <w:tabs>
              <w:tab w:val="clear" w:pos="8176"/>
              <w:tab w:val="right" w:pos="9026" w:leader="dot"/>
            </w:tabs>
            <w:rPr/>
          </w:pPr>
          <w:hyperlink w:anchor="__RefHeading___Toc312415_1479056682">
            <w:r>
              <w:rPr>
                <w:webHidden/>
                <w:rStyle w:val="IndexLink"/>
                <w:rtl w:val="true"/>
              </w:rPr>
              <w:t>خدا شبیه عروس است</w:t>
            </w:r>
            <w:r>
              <w:rPr>
                <w:rStyle w:val="IndexLink"/>
                <w:rtl w:val="true"/>
              </w:rPr>
              <w:tab/>
            </w:r>
            <w:r>
              <w:rPr>
                <w:rStyle w:val="IndexLink"/>
              </w:rPr>
              <w:t>291</w:t>
            </w:r>
          </w:hyperlink>
        </w:p>
        <w:p>
          <w:pPr>
            <w:pStyle w:val="Contents4"/>
            <w:tabs>
              <w:tab w:val="clear" w:pos="8176"/>
              <w:tab w:val="right" w:pos="9026" w:leader="dot"/>
            </w:tabs>
            <w:rPr/>
          </w:pPr>
          <w:hyperlink w:anchor="__RefHeading___Toc312417_1479056682">
            <w:r>
              <w:rPr>
                <w:webHidden/>
                <w:rStyle w:val="IndexLink"/>
                <w:rtl w:val="true"/>
              </w:rPr>
              <w:t>چشمان خدا أعوج او را با دجال اشتباه نگیرید</w:t>
            </w:r>
            <w:r>
              <w:rPr>
                <w:rStyle w:val="IndexLink"/>
                <w:rtl w:val="true"/>
              </w:rPr>
              <w:t>!</w:t>
              <w:tab/>
            </w:r>
            <w:r>
              <w:rPr>
                <w:rStyle w:val="IndexLink"/>
              </w:rPr>
              <w:t>292</w:t>
            </w:r>
          </w:hyperlink>
        </w:p>
        <w:p>
          <w:pPr>
            <w:pStyle w:val="Contents4"/>
            <w:tabs>
              <w:tab w:val="clear" w:pos="8176"/>
              <w:tab w:val="right" w:pos="9026" w:leader="dot"/>
            </w:tabs>
            <w:rPr/>
          </w:pPr>
          <w:hyperlink w:anchor="__RefHeading___Toc312419_1479056682">
            <w:r>
              <w:rPr>
                <w:webHidden/>
                <w:rStyle w:val="IndexLink"/>
                <w:rtl w:val="true"/>
              </w:rPr>
              <w:t>چشم خدا</w:t>
            </w:r>
            <w:r>
              <w:rPr>
                <w:rStyle w:val="IndexLink"/>
                <w:rtl w:val="true"/>
              </w:rPr>
              <w:tab/>
            </w:r>
            <w:r>
              <w:rPr>
                <w:rStyle w:val="IndexLink"/>
              </w:rPr>
              <w:t>293</w:t>
            </w:r>
          </w:hyperlink>
        </w:p>
        <w:p>
          <w:pPr>
            <w:pStyle w:val="Contents4"/>
            <w:tabs>
              <w:tab w:val="clear" w:pos="8176"/>
              <w:tab w:val="right" w:pos="9026" w:leader="dot"/>
            </w:tabs>
            <w:rPr/>
          </w:pPr>
          <w:hyperlink w:anchor="__RefHeading___Toc312421_1479056682">
            <w:r>
              <w:rPr>
                <w:webHidden/>
                <w:rStyle w:val="IndexLink"/>
                <w:rtl w:val="true"/>
              </w:rPr>
              <w:t>اثبات دست و انگشت برای خداوند</w:t>
            </w:r>
            <w:r>
              <w:rPr>
                <w:rStyle w:val="IndexLink"/>
                <w:rtl w:val="true"/>
              </w:rPr>
              <w:tab/>
            </w:r>
            <w:r>
              <w:rPr>
                <w:rStyle w:val="IndexLink"/>
              </w:rPr>
              <w:t>293</w:t>
            </w:r>
          </w:hyperlink>
        </w:p>
        <w:p>
          <w:pPr>
            <w:pStyle w:val="Contents3"/>
            <w:tabs>
              <w:tab w:val="clear" w:pos="8459"/>
              <w:tab w:val="right" w:pos="9026" w:leader="dot"/>
            </w:tabs>
            <w:rPr/>
          </w:pPr>
          <w:hyperlink w:anchor="__RefHeading___Toc312423_1479056682">
            <w:r>
              <w:rPr>
                <w:webHidden/>
                <w:rStyle w:val="IndexLink"/>
                <w:rtl w:val="true"/>
              </w:rPr>
              <w:t>فصل هفتم</w:t>
            </w:r>
            <w:r>
              <w:rPr>
                <w:rStyle w:val="IndexLink"/>
                <w:rtl w:val="true"/>
              </w:rPr>
              <w:t xml:space="preserve">: </w:t>
            </w:r>
            <w:r>
              <w:rPr>
                <w:rStyle w:val="IndexLink"/>
                <w:rtl w:val="true"/>
              </w:rPr>
              <w:t xml:space="preserve">بیان دیدگاه‌ها در مورد آیه‌ی </w:t>
            </w:r>
            <w:r>
              <w:rPr>
                <w:rStyle w:val="IndexLink"/>
              </w:rPr>
              <w:t>10</w:t>
            </w:r>
            <w:r>
              <w:rPr>
                <w:rStyle w:val="IndexLink"/>
                <w:rtl w:val="true"/>
              </w:rPr>
              <w:t xml:space="preserve"> </w:t>
            </w:r>
            <w:r>
              <w:rPr>
                <w:rStyle w:val="IndexLink"/>
                <w:rtl w:val="true"/>
              </w:rPr>
              <w:t>سوره‌ی فتح</w:t>
            </w:r>
            <w:r>
              <w:rPr>
                <w:rStyle w:val="IndexLink"/>
                <w:rtl w:val="true"/>
              </w:rPr>
              <w:tab/>
            </w:r>
            <w:r>
              <w:rPr>
                <w:rStyle w:val="IndexLink"/>
              </w:rPr>
              <w:t>297</w:t>
            </w:r>
          </w:hyperlink>
        </w:p>
        <w:p>
          <w:pPr>
            <w:pStyle w:val="Contents4"/>
            <w:tabs>
              <w:tab w:val="clear" w:pos="8176"/>
              <w:tab w:val="right" w:pos="9026" w:leader="dot"/>
            </w:tabs>
            <w:rPr/>
          </w:pPr>
          <w:hyperlink w:anchor="__RefHeading___Toc312425_1479056682">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312427_1479056682">
            <w:r>
              <w:rPr>
                <w:webHidden/>
                <w:rStyle w:val="IndexLink"/>
                <w:rtl w:val="true"/>
              </w:rPr>
              <w:t>اثبات دست برای خداوند در کلام وهابیت</w:t>
            </w:r>
            <w:r>
              <w:rPr>
                <w:rStyle w:val="IndexLink"/>
                <w:rtl w:val="true"/>
              </w:rPr>
              <w:tab/>
            </w:r>
            <w:r>
              <w:rPr>
                <w:rStyle w:val="IndexLink"/>
              </w:rPr>
              <w:t>297</w:t>
            </w:r>
          </w:hyperlink>
        </w:p>
        <w:p>
          <w:pPr>
            <w:pStyle w:val="Contents4"/>
            <w:tabs>
              <w:tab w:val="clear" w:pos="8176"/>
              <w:tab w:val="right" w:pos="9026" w:leader="dot"/>
            </w:tabs>
            <w:rPr/>
          </w:pPr>
          <w:hyperlink w:anchor="__RefHeading___Toc312429_1479056682">
            <w:r>
              <w:rPr>
                <w:webHidden/>
                <w:rStyle w:val="IndexLink"/>
                <w:rtl w:val="true"/>
              </w:rPr>
              <w:t>دیدگاه اشاعره</w:t>
            </w:r>
            <w:r>
              <w:rPr>
                <w:rStyle w:val="IndexLink"/>
                <w:rtl w:val="true"/>
              </w:rPr>
              <w:tab/>
            </w:r>
            <w:r>
              <w:rPr>
                <w:rStyle w:val="IndexLink"/>
              </w:rPr>
              <w:t>298</w:t>
            </w:r>
          </w:hyperlink>
        </w:p>
        <w:p>
          <w:pPr>
            <w:pStyle w:val="Contents4"/>
            <w:tabs>
              <w:tab w:val="clear" w:pos="8176"/>
              <w:tab w:val="right" w:pos="9026" w:leader="dot"/>
            </w:tabs>
            <w:rPr/>
          </w:pPr>
          <w:hyperlink w:anchor="__RefHeading___Toc312431_1479056682">
            <w:r>
              <w:rPr>
                <w:webHidden/>
                <w:rStyle w:val="IndexLink"/>
                <w:rtl w:val="true"/>
              </w:rPr>
              <w:t>دیدگاه ابوحنیفه</w:t>
            </w:r>
            <w:r>
              <w:rPr>
                <w:rStyle w:val="IndexLink"/>
                <w:rtl w:val="true"/>
              </w:rPr>
              <w:tab/>
            </w:r>
            <w:r>
              <w:rPr>
                <w:rStyle w:val="IndexLink"/>
              </w:rPr>
              <w:t>298</w:t>
            </w:r>
          </w:hyperlink>
        </w:p>
        <w:p>
          <w:pPr>
            <w:pStyle w:val="Contents4"/>
            <w:tabs>
              <w:tab w:val="clear" w:pos="8176"/>
              <w:tab w:val="right" w:pos="9026" w:leader="dot"/>
            </w:tabs>
            <w:rPr/>
          </w:pPr>
          <w:hyperlink w:anchor="__RefHeading___Toc312433_1479056682">
            <w:r>
              <w:rPr>
                <w:webHidden/>
                <w:rStyle w:val="IndexLink"/>
                <w:rtl w:val="true"/>
              </w:rPr>
              <w:t>دیدگاه زمخشری</w:t>
            </w:r>
            <w:r>
              <w:rPr>
                <w:rStyle w:val="IndexLink"/>
                <w:rtl w:val="true"/>
              </w:rPr>
              <w:tab/>
            </w:r>
            <w:r>
              <w:rPr>
                <w:rStyle w:val="IndexLink"/>
              </w:rPr>
              <w:t>298</w:t>
            </w:r>
          </w:hyperlink>
        </w:p>
        <w:p>
          <w:pPr>
            <w:pStyle w:val="Contents4"/>
            <w:tabs>
              <w:tab w:val="clear" w:pos="8176"/>
              <w:tab w:val="right" w:pos="9026" w:leader="dot"/>
            </w:tabs>
            <w:rPr/>
          </w:pPr>
          <w:hyperlink w:anchor="__RefHeading___Toc312435_1479056682">
            <w:r>
              <w:rPr>
                <w:webHidden/>
                <w:rStyle w:val="IndexLink"/>
                <w:rtl w:val="true"/>
              </w:rPr>
              <w:t>دیدگاه کابلی</w:t>
            </w:r>
            <w:r>
              <w:rPr>
                <w:rStyle w:val="IndexLink"/>
                <w:rtl w:val="true"/>
              </w:rPr>
              <w:tab/>
            </w:r>
            <w:r>
              <w:rPr>
                <w:rStyle w:val="IndexLink"/>
              </w:rPr>
              <w:t>299</w:t>
            </w:r>
          </w:hyperlink>
        </w:p>
        <w:p>
          <w:pPr>
            <w:pStyle w:val="Contents4"/>
            <w:tabs>
              <w:tab w:val="clear" w:pos="8176"/>
              <w:tab w:val="right" w:pos="9026" w:leader="dot"/>
            </w:tabs>
            <w:rPr/>
          </w:pPr>
          <w:hyperlink w:anchor="__RefHeading___Toc312437_1479056682">
            <w:r>
              <w:rPr>
                <w:webHidden/>
                <w:rStyle w:val="IndexLink"/>
                <w:rtl w:val="true"/>
              </w:rPr>
              <w:t>دیدگاه طبرسی</w:t>
            </w:r>
            <w:r>
              <w:rPr>
                <w:rStyle w:val="IndexLink"/>
                <w:rtl w:val="true"/>
              </w:rPr>
              <w:tab/>
            </w:r>
            <w:r>
              <w:rPr>
                <w:rStyle w:val="IndexLink"/>
              </w:rPr>
              <w:t>300</w:t>
            </w:r>
          </w:hyperlink>
        </w:p>
        <w:p>
          <w:pPr>
            <w:pStyle w:val="Contents4"/>
            <w:tabs>
              <w:tab w:val="clear" w:pos="8176"/>
              <w:tab w:val="right" w:pos="9026" w:leader="dot"/>
            </w:tabs>
            <w:rPr/>
          </w:pPr>
          <w:hyperlink w:anchor="__RefHeading___Toc312439_1479056682">
            <w:r>
              <w:rPr>
                <w:webHidden/>
                <w:rStyle w:val="IndexLink"/>
                <w:rtl w:val="true"/>
              </w:rPr>
              <w:t>دیدگاه فیض کاشانی</w:t>
            </w:r>
            <w:r>
              <w:rPr>
                <w:rStyle w:val="IndexLink"/>
                <w:rtl w:val="true"/>
              </w:rPr>
              <w:tab/>
            </w:r>
            <w:r>
              <w:rPr>
                <w:rStyle w:val="IndexLink"/>
              </w:rPr>
              <w:t>300</w:t>
            </w:r>
          </w:hyperlink>
        </w:p>
        <w:p>
          <w:pPr>
            <w:pStyle w:val="Contents4"/>
            <w:tabs>
              <w:tab w:val="clear" w:pos="8176"/>
              <w:tab w:val="right" w:pos="9026" w:leader="dot"/>
            </w:tabs>
            <w:rPr/>
          </w:pPr>
          <w:hyperlink w:anchor="__RefHeading___Toc312441_1479056682">
            <w:r>
              <w:rPr>
                <w:webHidden/>
                <w:rStyle w:val="IndexLink"/>
                <w:rtl w:val="true"/>
              </w:rPr>
              <w:t>دیدگاه علاّمه‌ی طباطبایی</w:t>
            </w:r>
            <w:r>
              <w:rPr>
                <w:rStyle w:val="IndexLink"/>
                <w:rtl w:val="true"/>
              </w:rPr>
              <w:tab/>
            </w:r>
            <w:r>
              <w:rPr>
                <w:rStyle w:val="IndexLink"/>
              </w:rPr>
              <w:t>301</w:t>
            </w:r>
          </w:hyperlink>
        </w:p>
        <w:p>
          <w:pPr>
            <w:pStyle w:val="Contents4"/>
            <w:tabs>
              <w:tab w:val="clear" w:pos="8176"/>
              <w:tab w:val="right" w:pos="9026" w:leader="dot"/>
            </w:tabs>
            <w:rPr/>
          </w:pPr>
          <w:hyperlink w:anchor="__RefHeading___Toc312443_1479056682">
            <w:r>
              <w:rPr>
                <w:webHidden/>
                <w:rStyle w:val="IndexLink"/>
                <w:rtl w:val="true"/>
              </w:rPr>
              <w:t>ید الله در کلام وهابیت</w:t>
            </w:r>
            <w:r>
              <w:rPr>
                <w:rStyle w:val="IndexLink"/>
                <w:rtl w:val="true"/>
              </w:rPr>
              <w:tab/>
            </w:r>
            <w:r>
              <w:rPr>
                <w:rStyle w:val="IndexLink"/>
              </w:rPr>
              <w:t>302</w:t>
            </w:r>
          </w:hyperlink>
        </w:p>
        <w:p>
          <w:pPr>
            <w:pStyle w:val="Contents4"/>
            <w:tabs>
              <w:tab w:val="clear" w:pos="8176"/>
              <w:tab w:val="right" w:pos="9026" w:leader="dot"/>
            </w:tabs>
            <w:rPr/>
          </w:pPr>
          <w:hyperlink w:anchor="__RefHeading___Toc312445_1479056682">
            <w:r>
              <w:rPr>
                <w:webHidden/>
                <w:rStyle w:val="IndexLink"/>
                <w:rtl w:val="true"/>
              </w:rPr>
              <w:t>دست به معنای قدرت و نعمت</w:t>
            </w:r>
            <w:r>
              <w:rPr>
                <w:rStyle w:val="IndexLink"/>
                <w:rtl w:val="true"/>
              </w:rPr>
              <w:tab/>
            </w:r>
            <w:r>
              <w:rPr>
                <w:rStyle w:val="IndexLink"/>
              </w:rPr>
              <w:t>305</w:t>
            </w:r>
          </w:hyperlink>
        </w:p>
        <w:p>
          <w:pPr>
            <w:pStyle w:val="Contents4"/>
            <w:tabs>
              <w:tab w:val="clear" w:pos="8176"/>
              <w:tab w:val="right" w:pos="9026" w:leader="dot"/>
            </w:tabs>
            <w:rPr/>
          </w:pPr>
          <w:hyperlink w:anchor="__RefHeading___Toc312447_1479056682">
            <w:r>
              <w:rPr>
                <w:webHidden/>
                <w:rStyle w:val="IndexLink"/>
                <w:rtl w:val="true"/>
              </w:rPr>
              <w:t>دست یعنی نیرو و قدرت</w:t>
            </w:r>
            <w:r>
              <w:rPr>
                <w:rStyle w:val="IndexLink"/>
                <w:rtl w:val="true"/>
              </w:rPr>
              <w:tab/>
            </w:r>
            <w:r>
              <w:rPr>
                <w:rStyle w:val="IndexLink"/>
              </w:rPr>
              <w:t>306</w:t>
            </w:r>
          </w:hyperlink>
        </w:p>
        <w:p>
          <w:pPr>
            <w:pStyle w:val="Contents4"/>
            <w:tabs>
              <w:tab w:val="clear" w:pos="8176"/>
              <w:tab w:val="right" w:pos="9026" w:leader="dot"/>
            </w:tabs>
            <w:rPr/>
          </w:pPr>
          <w:hyperlink w:anchor="__RefHeading___Toc312449_1479056682">
            <w:r>
              <w:rPr>
                <w:webHidden/>
                <w:rStyle w:val="IndexLink"/>
                <w:rtl w:val="true"/>
              </w:rPr>
              <w:t>رفع اشتباه</w:t>
            </w:r>
            <w:r>
              <w:rPr>
                <w:rStyle w:val="IndexLink"/>
                <w:rtl w:val="true"/>
              </w:rPr>
              <w:tab/>
            </w:r>
            <w:r>
              <w:rPr>
                <w:rStyle w:val="IndexLink"/>
              </w:rPr>
              <w:t>307</w:t>
            </w:r>
          </w:hyperlink>
        </w:p>
        <w:p>
          <w:pPr>
            <w:pStyle w:val="Contents3"/>
            <w:tabs>
              <w:tab w:val="clear" w:pos="8459"/>
              <w:tab w:val="right" w:pos="9026" w:leader="dot"/>
            </w:tabs>
            <w:rPr/>
          </w:pPr>
          <w:hyperlink w:anchor="__RefHeading___Toc312451_1479056682">
            <w:r>
              <w:rPr>
                <w:webHidden/>
                <w:rStyle w:val="IndexLink"/>
                <w:rtl w:val="true"/>
              </w:rPr>
              <w:t>فصل هشتم</w:t>
            </w:r>
            <w:r>
              <w:rPr>
                <w:rStyle w:val="IndexLink"/>
                <w:rtl w:val="true"/>
              </w:rPr>
              <w:t xml:space="preserve">: </w:t>
            </w:r>
            <w:r>
              <w:rPr>
                <w:rStyle w:val="IndexLink"/>
                <w:rtl w:val="true"/>
              </w:rPr>
              <w:t xml:space="preserve">بیان دیدگاه‌ها در آیه </w:t>
            </w:r>
            <w:r>
              <w:rPr>
                <w:rStyle w:val="IndexLink"/>
              </w:rPr>
              <w:t>22</w:t>
            </w:r>
            <w:r>
              <w:rPr>
                <w:rStyle w:val="IndexLink"/>
                <w:rtl w:val="true"/>
              </w:rPr>
              <w:t xml:space="preserve"> </w:t>
            </w:r>
            <w:r>
              <w:rPr>
                <w:rStyle w:val="IndexLink"/>
                <w:rtl w:val="true"/>
              </w:rPr>
              <w:t>سوره‌ی فجر</w:t>
            </w:r>
            <w:r>
              <w:rPr>
                <w:rStyle w:val="IndexLink"/>
                <w:rtl w:val="true"/>
              </w:rPr>
              <w:tab/>
            </w:r>
            <w:r>
              <w:rPr>
                <w:rStyle w:val="IndexLink"/>
              </w:rPr>
              <w:t>312</w:t>
            </w:r>
          </w:hyperlink>
        </w:p>
        <w:p>
          <w:pPr>
            <w:pStyle w:val="Contents4"/>
            <w:tabs>
              <w:tab w:val="clear" w:pos="8176"/>
              <w:tab w:val="right" w:pos="9026" w:leader="dot"/>
            </w:tabs>
            <w:rPr/>
          </w:pPr>
          <w:hyperlink w:anchor="__RefHeading___Toc312453_1479056682">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312455_1479056682">
            <w:r>
              <w:rPr>
                <w:webHidden/>
                <w:rStyle w:val="IndexLink"/>
                <w:rtl w:val="true"/>
              </w:rPr>
              <w:t>دیدگاه آلوسی</w:t>
            </w:r>
            <w:r>
              <w:rPr>
                <w:rStyle w:val="IndexLink"/>
                <w:rtl w:val="true"/>
              </w:rPr>
              <w:tab/>
            </w:r>
            <w:r>
              <w:rPr>
                <w:rStyle w:val="IndexLink"/>
              </w:rPr>
              <w:t>312</w:t>
            </w:r>
          </w:hyperlink>
        </w:p>
        <w:p>
          <w:pPr>
            <w:pStyle w:val="Contents4"/>
            <w:tabs>
              <w:tab w:val="clear" w:pos="8176"/>
              <w:tab w:val="right" w:pos="9026" w:leader="dot"/>
            </w:tabs>
            <w:rPr/>
          </w:pPr>
          <w:hyperlink w:anchor="__RefHeading___Toc312457_1479056682">
            <w:r>
              <w:rPr>
                <w:webHidden/>
                <w:rStyle w:val="IndexLink"/>
                <w:rtl w:val="true"/>
              </w:rPr>
              <w:t>دیدگاه زمخشری</w:t>
            </w:r>
            <w:r>
              <w:rPr>
                <w:rStyle w:val="IndexLink"/>
                <w:rtl w:val="true"/>
              </w:rPr>
              <w:tab/>
            </w:r>
            <w:r>
              <w:rPr>
                <w:rStyle w:val="IndexLink"/>
              </w:rPr>
              <w:t>312</w:t>
            </w:r>
          </w:hyperlink>
        </w:p>
        <w:p>
          <w:pPr>
            <w:pStyle w:val="Contents4"/>
            <w:tabs>
              <w:tab w:val="clear" w:pos="8176"/>
              <w:tab w:val="right" w:pos="9026" w:leader="dot"/>
            </w:tabs>
            <w:rPr/>
          </w:pPr>
          <w:hyperlink w:anchor="__RefHeading___Toc312459_1479056682">
            <w:r>
              <w:rPr>
                <w:webHidden/>
                <w:rStyle w:val="IndexLink"/>
                <w:rtl w:val="true"/>
              </w:rPr>
              <w:t>دیدگاه فخر رازی</w:t>
            </w:r>
            <w:r>
              <w:rPr>
                <w:rStyle w:val="IndexLink"/>
                <w:rtl w:val="true"/>
              </w:rPr>
              <w:tab/>
            </w:r>
            <w:r>
              <w:rPr>
                <w:rStyle w:val="IndexLink"/>
              </w:rPr>
              <w:t>313</w:t>
            </w:r>
          </w:hyperlink>
        </w:p>
        <w:p>
          <w:pPr>
            <w:pStyle w:val="Contents4"/>
            <w:tabs>
              <w:tab w:val="clear" w:pos="8176"/>
              <w:tab w:val="right" w:pos="9026" w:leader="dot"/>
            </w:tabs>
            <w:rPr/>
          </w:pPr>
          <w:hyperlink w:anchor="__RefHeading___Toc312461_1479056682">
            <w:r>
              <w:rPr>
                <w:webHidden/>
                <w:rStyle w:val="IndexLink"/>
                <w:rtl w:val="true"/>
              </w:rPr>
              <w:t>دیدگاه امام الحرمین جوینی</w:t>
            </w:r>
            <w:r>
              <w:rPr>
                <w:rStyle w:val="IndexLink"/>
                <w:rtl w:val="true"/>
              </w:rPr>
              <w:tab/>
            </w:r>
            <w:r>
              <w:rPr>
                <w:rStyle w:val="IndexLink"/>
              </w:rPr>
              <w:t>313</w:t>
            </w:r>
          </w:hyperlink>
        </w:p>
        <w:p>
          <w:pPr>
            <w:pStyle w:val="Contents4"/>
            <w:tabs>
              <w:tab w:val="clear" w:pos="8176"/>
              <w:tab w:val="right" w:pos="9026" w:leader="dot"/>
            </w:tabs>
            <w:rPr/>
          </w:pPr>
          <w:hyperlink w:anchor="__RefHeading___Toc312463_1479056682">
            <w:r>
              <w:rPr>
                <w:webHidden/>
                <w:rStyle w:val="IndexLink"/>
                <w:rtl w:val="true"/>
              </w:rPr>
              <w:t>دیدگاه طبرسی</w:t>
            </w:r>
            <w:r>
              <w:rPr>
                <w:rStyle w:val="IndexLink"/>
                <w:rtl w:val="true"/>
              </w:rPr>
              <w:tab/>
            </w:r>
            <w:r>
              <w:rPr>
                <w:rStyle w:val="IndexLink"/>
              </w:rPr>
              <w:t>313</w:t>
            </w:r>
          </w:hyperlink>
        </w:p>
        <w:p>
          <w:pPr>
            <w:pStyle w:val="Contents4"/>
            <w:tabs>
              <w:tab w:val="clear" w:pos="8176"/>
              <w:tab w:val="right" w:pos="9026" w:leader="dot"/>
            </w:tabs>
            <w:rPr/>
          </w:pPr>
          <w:hyperlink w:anchor="__RefHeading___Toc312465_1479056682">
            <w:r>
              <w:rPr>
                <w:webHidden/>
                <w:rStyle w:val="IndexLink"/>
                <w:rtl w:val="true"/>
              </w:rPr>
              <w:t>دیدگاه ملا فتح الله کاشانی</w:t>
            </w:r>
            <w:r>
              <w:rPr>
                <w:rStyle w:val="IndexLink"/>
                <w:rtl w:val="true"/>
              </w:rPr>
              <w:tab/>
            </w:r>
            <w:r>
              <w:rPr>
                <w:rStyle w:val="IndexLink"/>
              </w:rPr>
              <w:t>314</w:t>
            </w:r>
          </w:hyperlink>
        </w:p>
        <w:p>
          <w:pPr>
            <w:pStyle w:val="Contents4"/>
            <w:tabs>
              <w:tab w:val="clear" w:pos="8176"/>
              <w:tab w:val="right" w:pos="9026" w:leader="dot"/>
            </w:tabs>
            <w:rPr/>
          </w:pPr>
          <w:hyperlink w:anchor="__RefHeading___Toc312467_1479056682">
            <w:r>
              <w:rPr>
                <w:webHidden/>
                <w:rStyle w:val="IndexLink"/>
                <w:rtl w:val="true"/>
              </w:rPr>
              <w:t>دیدگاه علاّمه‌ی طباطبایی</w:t>
            </w:r>
            <w:r>
              <w:rPr>
                <w:rStyle w:val="IndexLink"/>
                <w:rtl w:val="true"/>
              </w:rPr>
              <w:tab/>
            </w:r>
            <w:r>
              <w:rPr>
                <w:rStyle w:val="IndexLink"/>
              </w:rPr>
              <w:t>314</w:t>
            </w:r>
          </w:hyperlink>
        </w:p>
        <w:p>
          <w:pPr>
            <w:pStyle w:val="Contents4"/>
            <w:tabs>
              <w:tab w:val="clear" w:pos="8176"/>
              <w:tab w:val="right" w:pos="9026" w:leader="dot"/>
            </w:tabs>
            <w:rPr/>
          </w:pPr>
          <w:hyperlink w:anchor="__RefHeading___Toc312469_1479056682">
            <w:r>
              <w:rPr>
                <w:webHidden/>
                <w:rStyle w:val="IndexLink"/>
                <w:rtl w:val="true"/>
              </w:rPr>
              <w:t>دیدگاه محمد هادی معرفت</w:t>
            </w:r>
            <w:r>
              <w:rPr>
                <w:rStyle w:val="IndexLink"/>
                <w:rtl w:val="true"/>
              </w:rPr>
              <w:tab/>
            </w:r>
            <w:r>
              <w:rPr>
                <w:rStyle w:val="IndexLink"/>
              </w:rPr>
              <w:t>315</w:t>
            </w:r>
          </w:hyperlink>
        </w:p>
        <w:p>
          <w:pPr>
            <w:pStyle w:val="Contents4"/>
            <w:tabs>
              <w:tab w:val="clear" w:pos="8176"/>
              <w:tab w:val="right" w:pos="9026" w:leader="dot"/>
            </w:tabs>
            <w:rPr/>
          </w:pPr>
          <w:hyperlink w:anchor="__RefHeading___Toc312471_1479056682">
            <w:r>
              <w:rPr>
                <w:webHidden/>
                <w:rStyle w:val="IndexLink"/>
                <w:rtl w:val="true"/>
              </w:rPr>
              <w:t>فرمان پروردگار می‌رسد</w:t>
            </w:r>
            <w:r>
              <w:rPr>
                <w:rStyle w:val="IndexLink"/>
                <w:rtl w:val="true"/>
              </w:rPr>
              <w:tab/>
            </w:r>
            <w:r>
              <w:rPr>
                <w:rStyle w:val="IndexLink"/>
              </w:rPr>
              <w:t>315</w:t>
            </w:r>
          </w:hyperlink>
        </w:p>
        <w:p>
          <w:pPr>
            <w:pStyle w:val="Contents3"/>
            <w:tabs>
              <w:tab w:val="clear" w:pos="8459"/>
              <w:tab w:val="right" w:pos="9026" w:leader="dot"/>
            </w:tabs>
            <w:rPr/>
          </w:pPr>
          <w:hyperlink w:anchor="__RefHeading___Toc312473_1479056682">
            <w:r>
              <w:rPr>
                <w:webHidden/>
                <w:rStyle w:val="IndexLink"/>
                <w:rtl w:val="true"/>
              </w:rPr>
              <w:t>فصل نهم</w:t>
            </w:r>
            <w:r>
              <w:rPr>
                <w:rStyle w:val="IndexLink"/>
                <w:rtl w:val="true"/>
              </w:rPr>
              <w:t xml:space="preserve">: </w:t>
            </w:r>
            <w:r>
              <w:rPr>
                <w:rStyle w:val="IndexLink"/>
                <w:rtl w:val="true"/>
              </w:rPr>
              <w:t xml:space="preserve">بیان دیدگاه‌ها در آیه‌ی </w:t>
            </w:r>
            <w:r>
              <w:rPr>
                <w:rStyle w:val="IndexLink"/>
              </w:rPr>
              <w:t>64</w:t>
            </w:r>
            <w:r>
              <w:rPr>
                <w:rStyle w:val="IndexLink"/>
                <w:rtl w:val="true"/>
              </w:rPr>
              <w:t xml:space="preserve"> </w:t>
            </w:r>
            <w:r>
              <w:rPr>
                <w:rStyle w:val="IndexLink"/>
                <w:rtl w:val="true"/>
              </w:rPr>
              <w:t>سوره‌ی مائده</w:t>
            </w:r>
            <w:r>
              <w:rPr>
                <w:rStyle w:val="IndexLink"/>
                <w:rtl w:val="true"/>
              </w:rPr>
              <w:tab/>
            </w:r>
            <w:r>
              <w:rPr>
                <w:rStyle w:val="IndexLink"/>
              </w:rPr>
              <w:t>317</w:t>
            </w:r>
          </w:hyperlink>
        </w:p>
        <w:p>
          <w:pPr>
            <w:pStyle w:val="Contents4"/>
            <w:tabs>
              <w:tab w:val="clear" w:pos="8176"/>
              <w:tab w:val="right" w:pos="9026" w:leader="dot"/>
            </w:tabs>
            <w:rPr/>
          </w:pPr>
          <w:hyperlink w:anchor="__RefHeading___Toc312475_1479056682">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312477_1479056682">
            <w:r>
              <w:rPr>
                <w:webHidden/>
                <w:rStyle w:val="IndexLink"/>
                <w:rtl w:val="true"/>
              </w:rPr>
              <w:t>دیدگاه فخر رازی</w:t>
            </w:r>
            <w:r>
              <w:rPr>
                <w:rStyle w:val="IndexLink"/>
                <w:rtl w:val="true"/>
              </w:rPr>
              <w:tab/>
            </w:r>
            <w:r>
              <w:rPr>
                <w:rStyle w:val="IndexLink"/>
              </w:rPr>
              <w:t>317</w:t>
            </w:r>
          </w:hyperlink>
        </w:p>
        <w:p>
          <w:pPr>
            <w:pStyle w:val="Contents4"/>
            <w:tabs>
              <w:tab w:val="clear" w:pos="8176"/>
              <w:tab w:val="right" w:pos="9026" w:leader="dot"/>
            </w:tabs>
            <w:rPr/>
          </w:pPr>
          <w:hyperlink w:anchor="__RefHeading___Toc312479_1479056682">
            <w:r>
              <w:rPr>
                <w:webHidden/>
                <w:rStyle w:val="IndexLink"/>
                <w:rtl w:val="true"/>
              </w:rPr>
              <w:t>دیدگاه زمخشری</w:t>
            </w:r>
            <w:r>
              <w:rPr>
                <w:rStyle w:val="IndexLink"/>
                <w:rtl w:val="true"/>
              </w:rPr>
              <w:tab/>
            </w:r>
            <w:r>
              <w:rPr>
                <w:rStyle w:val="IndexLink"/>
              </w:rPr>
              <w:t>318</w:t>
            </w:r>
          </w:hyperlink>
        </w:p>
        <w:p>
          <w:pPr>
            <w:pStyle w:val="Contents4"/>
            <w:tabs>
              <w:tab w:val="clear" w:pos="8176"/>
              <w:tab w:val="right" w:pos="9026" w:leader="dot"/>
            </w:tabs>
            <w:rPr/>
          </w:pPr>
          <w:hyperlink w:anchor="__RefHeading___Toc312481_1479056682">
            <w:r>
              <w:rPr>
                <w:webHidden/>
                <w:rStyle w:val="IndexLink"/>
                <w:rtl w:val="true"/>
              </w:rPr>
              <w:t>دیدگاه صاحب تفسیر کابلی</w:t>
            </w:r>
            <w:r>
              <w:rPr>
                <w:rStyle w:val="IndexLink"/>
                <w:rtl w:val="true"/>
              </w:rPr>
              <w:tab/>
            </w:r>
            <w:r>
              <w:rPr>
                <w:rStyle w:val="IndexLink"/>
              </w:rPr>
              <w:t>319</w:t>
            </w:r>
          </w:hyperlink>
        </w:p>
        <w:p>
          <w:pPr>
            <w:pStyle w:val="Contents4"/>
            <w:tabs>
              <w:tab w:val="clear" w:pos="8176"/>
              <w:tab w:val="right" w:pos="9026" w:leader="dot"/>
            </w:tabs>
            <w:rPr/>
          </w:pPr>
          <w:hyperlink w:anchor="__RefHeading___Toc312483_1479056682">
            <w:r>
              <w:rPr>
                <w:webHidden/>
                <w:rStyle w:val="IndexLink"/>
                <w:rtl w:val="true"/>
              </w:rPr>
              <w:t>دیدگاه علاّمه‌ی طباطبایی</w:t>
            </w:r>
            <w:r>
              <w:rPr>
                <w:rStyle w:val="IndexLink"/>
                <w:rtl w:val="true"/>
              </w:rPr>
              <w:tab/>
            </w:r>
            <w:r>
              <w:rPr>
                <w:rStyle w:val="IndexLink"/>
              </w:rPr>
              <w:t>319</w:t>
            </w:r>
          </w:hyperlink>
        </w:p>
        <w:p>
          <w:pPr>
            <w:pStyle w:val="Contents4"/>
            <w:tabs>
              <w:tab w:val="clear" w:pos="8176"/>
              <w:tab w:val="right" w:pos="9026" w:leader="dot"/>
            </w:tabs>
            <w:rPr/>
          </w:pPr>
          <w:hyperlink w:anchor="__RefHeading___Toc312485_1479056682">
            <w:r>
              <w:rPr>
                <w:webHidden/>
                <w:rStyle w:val="IndexLink"/>
                <w:rtl w:val="true"/>
              </w:rPr>
              <w:t>دیدگاه صاحب تفسیر قمی</w:t>
            </w:r>
            <w:r>
              <w:rPr>
                <w:rStyle w:val="IndexLink"/>
                <w:rtl w:val="true"/>
              </w:rPr>
              <w:tab/>
            </w:r>
            <w:r>
              <w:rPr>
                <w:rStyle w:val="IndexLink"/>
              </w:rPr>
              <w:t>320</w:t>
            </w:r>
          </w:hyperlink>
        </w:p>
        <w:p>
          <w:pPr>
            <w:pStyle w:val="Contents4"/>
            <w:tabs>
              <w:tab w:val="clear" w:pos="8176"/>
              <w:tab w:val="right" w:pos="9026" w:leader="dot"/>
            </w:tabs>
            <w:rPr/>
          </w:pPr>
          <w:hyperlink w:anchor="__RefHeading___Toc312487_1479056682">
            <w:r>
              <w:rPr>
                <w:webHidden/>
                <w:rStyle w:val="IndexLink"/>
                <w:rtl w:val="true"/>
              </w:rPr>
              <w:t>دیدگاه علامه مغنیه</w:t>
            </w:r>
            <w:r>
              <w:rPr>
                <w:rStyle w:val="IndexLink"/>
                <w:rtl w:val="true"/>
              </w:rPr>
              <w:tab/>
            </w:r>
            <w:r>
              <w:rPr>
                <w:rStyle w:val="IndexLink"/>
              </w:rPr>
              <w:t>320</w:t>
            </w:r>
          </w:hyperlink>
        </w:p>
        <w:p>
          <w:pPr>
            <w:pStyle w:val="Contents4"/>
            <w:tabs>
              <w:tab w:val="clear" w:pos="8176"/>
              <w:tab w:val="right" w:pos="9026" w:leader="dot"/>
            </w:tabs>
            <w:rPr/>
          </w:pPr>
          <w:hyperlink w:anchor="__RefHeading___Toc312489_1479056682">
            <w:r>
              <w:rPr>
                <w:webHidden/>
                <w:rStyle w:val="IndexLink"/>
                <w:rtl w:val="true"/>
              </w:rPr>
              <w:t>دیدگاه آیهْ الله مکارم</w:t>
            </w:r>
            <w:r>
              <w:rPr>
                <w:rStyle w:val="IndexLink"/>
                <w:rtl w:val="true"/>
              </w:rPr>
              <w:tab/>
            </w:r>
            <w:r>
              <w:rPr>
                <w:rStyle w:val="IndexLink"/>
              </w:rPr>
              <w:t>321</w:t>
            </w:r>
          </w:hyperlink>
        </w:p>
        <w:p>
          <w:pPr>
            <w:pStyle w:val="Contents4"/>
            <w:tabs>
              <w:tab w:val="clear" w:pos="8176"/>
              <w:tab w:val="right" w:pos="9026" w:leader="dot"/>
            </w:tabs>
            <w:rPr/>
          </w:pPr>
          <w:hyperlink w:anchor="__RefHeading___Toc312491_1479056682">
            <w:r>
              <w:rPr>
                <w:webHidden/>
                <w:rStyle w:val="IndexLink"/>
                <w:rtl w:val="true"/>
              </w:rPr>
              <w:t>نتیجه‌گیری</w:t>
            </w:r>
            <w:r>
              <w:rPr>
                <w:rStyle w:val="IndexLink"/>
                <w:rtl w:val="true"/>
              </w:rPr>
              <w:tab/>
            </w:r>
            <w:r>
              <w:rPr>
                <w:rStyle w:val="IndexLink"/>
              </w:rPr>
              <w:t>321</w:t>
            </w:r>
          </w:hyperlink>
        </w:p>
        <w:p>
          <w:pPr>
            <w:pStyle w:val="Contents2"/>
            <w:tabs>
              <w:tab w:val="clear" w:pos="8743"/>
              <w:tab w:val="right" w:pos="9026" w:leader="dot"/>
            </w:tabs>
            <w:rPr/>
          </w:pPr>
          <w:hyperlink w:anchor="__RefHeading___Toc312493_1479056682">
            <w:r>
              <w:rPr>
                <w:webHidden/>
                <w:rStyle w:val="IndexLink"/>
                <w:rtl w:val="true"/>
              </w:rPr>
              <w:t>کتابنامه</w:t>
            </w:r>
            <w:r>
              <w:rPr>
                <w:rStyle w:val="IndexLink"/>
                <w:rtl w:val="true"/>
              </w:rPr>
              <w:tab/>
            </w:r>
            <w:r>
              <w:rPr>
                <w:rStyle w:val="IndexLink"/>
              </w:rPr>
              <w:t>323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53_25572"/>
      <w:bookmarkStart w:id="1" w:name="pg4253_25572"/>
      <w:bookmarkEnd w:id="1"/>
    </w:p>
    <w:p>
      <w:pPr>
        <w:pStyle w:val="Heading2"/>
        <w:numPr>
          <w:ilvl w:val="1"/>
          <w:numId w:val="1"/>
        </w:numPr>
        <w:rPr/>
      </w:pPr>
      <w:bookmarkStart w:id="2" w:name="pg4253_25572"/>
      <w:bookmarkStart w:id="3" w:name="__RefHeading___Toc311853_147905668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بامری، جواد،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تجسیم و تشبیه خداوند از دیدگاه وهابیت در ترازوی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بامری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۴۲۰۴۴۹۶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1855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تجسیم و تشبیه خداوند از دیدگاه وهابیت در ترازوی نقد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بامری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شیاسی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امینی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دار التهذیب</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حقوق این اثر متعلق به مجمع جهانی شیعه شناسی است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ناچیز را به ارواح پاک ائمه معصومین علیهم السلام  و وجود نازنین حضرت ولی‌عصر، ارواح مطهر همه‌ی شهیدان، خصوصاً شهید والا مقام، حاج مهدی باکری تقدیم می‌نمایم</w:t>
      </w:r>
      <w:r>
        <w:rPr>
          <w:rFonts w:eastAsia="IRNazanin" w:cs="IRNazanin"/>
          <w:color w:val="111111"/>
          <w:sz w:val="28"/>
          <w:szCs w:val="28"/>
          <w:rtl w:val="true"/>
          <w:lang w:bidi="fa-IR"/>
        </w:rPr>
        <w:t>.</w:t>
      </w:r>
      <w:bookmarkStart w:id="7" w:name="pg4253_25577"/>
    </w:p>
    <w:p>
      <w:pPr>
        <w:pStyle w:val="Heading2"/>
        <w:numPr>
          <w:ilvl w:val="1"/>
          <w:numId w:val="1"/>
        </w:numPr>
        <w:rPr/>
      </w:pPr>
      <w:bookmarkStart w:id="8" w:name="__RefHeading___Toc311857_147905668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و تجسیم خداوند از دیدگاه متکلمان و اندیشمندان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تشبیه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معانی لفظی و اصطلاحی تشبیه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جسمانیت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تجسیم خدا از دیدگاه وهابیت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نفی جسمانیت خداوند از دیدگاه شیخ طوسی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دلایل نفی جسمانیت خدا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جا نداشتن و در سویی نبودن خداوند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نفی جسمانیت خدا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نفی مکان و جهت از خدا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نفی جسمانیت خداوند از منظر قرآن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نفی جسمانیت خداوند از دیدگاه امامیه و معتزله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دیدگاه فلاسفه و متکلمین درباره ذات خداوند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دیدگاه خواجه نصیرالدین طوسی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دیدگاه علاّمه طباطبایی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دیدگاه فخر رازی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دیدگاه جرجانی </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عبدالقاهر باقلانی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دیدگاه قاضی عبدالجبار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دیدگاه مرحوم مظفر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خلاصه‌ی کلام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دیدگاه‌های رؤیت خداوند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دلایل امکان رؤیت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دلایل عقلی قائلین به رؤیت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پاسخ منکرین رؤیت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دیدگاه‌های مسئله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پاسخ منکرین رؤیت به اشاعره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نقد توجیه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نقد توجیه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دلایل عقلی قائلین به عدم امکان رؤیت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علامه طباطبایی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ملاصدرا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تفتازانی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ماتریدی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شیخ محمد عبده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اشکال موافقین رؤیت مادی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رؤیت خداوند حسی نیست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رؤیت در آخرت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خلاصه‌ی کلام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منادیان جسمانیت خدا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اندیشه‌های احمد بن حنبل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اندیشه‌های اشعری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اندیشه‌های شافعی و مالکی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علمای اهل سنت و دیوبند </w:t>
      </w:r>
      <w:r>
        <w:rPr>
          <w:rFonts w:eastAsia="IRNazanin" w:cs="IRNazanin"/>
          <w:color w:val="111111"/>
          <w:sz w:val="28"/>
          <w:szCs w:val="28"/>
          <w:lang w:bidi="fa-IR"/>
        </w:rPr>
        <w:t>56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تصریح علمای اهل سنت به تجسیم ابن تیمیه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تشبیه و تجسیم در کتب وهابیت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خلاصه‌ی کلام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کفرآلود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اعتقادات نظریه‌پرداز فرقه وهابیت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دیدگاه سقاف شافعی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دیدگاه محمد اشرف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دیدگاه بغوی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دیدگاه زهاوی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ابن قیم و اثبات اعضا برای خدا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ابن تیمیه و اثبات اعضاء برای خدا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بربهاری وهابی و اثبات اعضاء برای خدا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دیدگاه محمد بن عبدالوهاب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دیدگاه ابوحنیفه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خلاصه‌ی کلام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شناسی صفات الهی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صفات خبری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صفات خبری از دیدگاه طبری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نقد و بررسی صفات الهی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اثبات صفات بدون تأویل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تأویل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تفویض و توقف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تشبیه و تجسیم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خلاصه‌ی کلام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متشابهات از دیدگاه وهابیت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توصیف شهرستانی از ظهور اندیشه تشبیه و تجسیم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روایات تجسیم و تشبیه در کتاب التوحید ابن خزیمه </w:t>
      </w:r>
      <w:r>
        <w:rPr>
          <w:rFonts w:eastAsia="IRNazanin" w:cs="IRNazanin"/>
          <w:color w:val="111111"/>
          <w:sz w:val="28"/>
          <w:szCs w:val="28"/>
          <w:lang w:bidi="fa-IR"/>
        </w:rPr>
        <w:t>98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ابن خلدون از ظهور اندیشه تشیبه و تجسیم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دلایل جسمانیت خدا از دیدگاه عامه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ارزیابی دلایل عامه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علل گرایش به تشبیه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جعلی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دقت در سند خبر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کتابت حدیث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دقت در قرآن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دیدگاه امامیه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امام صادق علیه السلام  و ترسیم مذهب حق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هستی و وجود مساوی با محسوس و مادی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عقیده به تشبیه و تجسیم وارداتی است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صفات خداوند از دیدگاه محمد بن علی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دیدگاه صدر المتألهین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دیدگاه شهید صدر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آیات و روایات متشابه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صدرالمتألهین وآیات متشابه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خلاصه‌ی کلام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آرای قفاری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آرای قفاری در بوته‌ی نقد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امامیه اتفاق نظر بر نفی جسمانیت دارند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تهمت تجسیم و تشبیه به شیعه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خلاصه‌ی کلام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هشام بن حکم در ترازوی قضاوت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هشام بن حکم و عقیده به تشبیه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تبرئه‌ی هشام از قول به تجسیم </w:t>
      </w:r>
      <w:r>
        <w:rPr>
          <w:rFonts w:eastAsia="IRNazanin" w:cs="IRNazanin"/>
          <w:color w:val="111111"/>
          <w:sz w:val="28"/>
          <w:szCs w:val="28"/>
          <w:lang w:bidi="fa-IR"/>
        </w:rPr>
        <w:t>139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اتهامات به هشام بن حکم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هشام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اهل سنت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سید مرتضی در دفاع از هشام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اعتراف شهرستانی به برائت هشام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نسبت تشبیه و تجسیم به بزرگان شیعه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دلایل منسوب به هشام در اثبات تجسیم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نفی جسمانیت خداوند در کلام اهل‌بیت علیهم السلام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نهی از جسم و صورت در کلام اهل‌بیت علیهم 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خلاصه‌ی کلام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عقیده ابن تیمیه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عقیده ابن تیمیه درباره‌ی خدا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نقد و بررسی کلام ابن تیمیه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دیدگاه غزالی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دیدگاه ابن اثیر جزری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دیدگاه جوینی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مذمت یاران تشبیهی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اثبات چشم و صورت و دست برای خدا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معتزله و وجه الله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خلاصه‌ی کلام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خدا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خنده‌ی خداوند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خدا بیهوده می‌خندد و تعجب می‌کند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جراحت پای خداوند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کمر خدا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هروله‌ی خداوند </w:t>
      </w:r>
      <w:r>
        <w:rPr>
          <w:rFonts w:eastAsia="IRNazanin" w:cs="IRNazanin"/>
          <w:color w:val="111111"/>
          <w:sz w:val="28"/>
          <w:szCs w:val="28"/>
          <w:lang w:bidi="fa-IR"/>
        </w:rPr>
        <w:t>178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قامت خداوند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حدیث عرق اسب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دوش خداوند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پوشش خداوند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خدا مقابل نمازگزار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قرار گرفتن خداوند در برابر نمازگزار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مکان خدا قبل از خلقت جهان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خداوند در میان ابرهای ضخیم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منزل خدا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نزول و بازگشت خداوند به آسمان هفتم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بازو و سینه‌ی خدا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در گوشی حرف زدن خدا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خلاصه‌ی کلام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و تجسیم در آینه‌ی وحی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دیدگاه‌ها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قلم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نظریه‌ی بن باز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نظریه‌ی صاحب ارشاد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نظریه‌ی صاحب المنار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نظریه‌ی زمخشری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نظریه‌ی کابلی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نظریه‌ی طبرسی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نظریه‌ی علامه طباطبایی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نظریه‌ی آیت الله مکارم شیرازی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نظریه‌ی علامه محمد جواد مغنیه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خدا دارای ساق است </w:t>
      </w:r>
      <w:r>
        <w:rPr>
          <w:rFonts w:eastAsia="IRNazanin" w:cs="IRNazanin"/>
          <w:color w:val="111111"/>
          <w:sz w:val="28"/>
          <w:szCs w:val="28"/>
          <w:lang w:bidi="fa-IR"/>
        </w:rPr>
        <w:t>201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کاشف از نور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خداوند منزه از داشتن ساق است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دیدگاه‌ها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طه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دیدگاه ابن تیمیه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طبری منکر جلوس خدا بر عرش است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دیدگاه ابن قیم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دیدگاه اشاعره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دیدگاه ابن حجر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دیدگاه عبد القاهر بغدادی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دیدگاه فخر رازی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عرش از دیدگاه طبرسی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عرش در لغت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دیدگاه تفسیر نسفی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دیدگاه علاّمه طباطبایی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دیدگاه فیض کاشانی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دیدگاه آیت الله معرفت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دیدگاه ابن تیمیه در مورد آیه‌ی عرش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نزول و صعود خداوند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عرش از دیدگاه ابن عربی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عرش از دیدگاه علامه طباطبایی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عرش از دیدگاه روایات وهابیت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خدا بر عرش استیلا یافت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خداوند بر عرش تکیه داده است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عرش پشت قوچ است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خروش و آرامش عرش </w:t>
      </w:r>
      <w:r>
        <w:rPr>
          <w:rFonts w:eastAsia="IRNazanin" w:cs="IRNazanin"/>
          <w:color w:val="111111"/>
          <w:sz w:val="28"/>
          <w:szCs w:val="28"/>
          <w:lang w:bidi="fa-IR"/>
        </w:rPr>
        <w:t>223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سوار بر پشه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آویزان شدن خدا با طناب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خدا در آسمان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حاملان عرش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عرش بر روی آب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خدا نمی تواند همه جا باشد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آیا عرش او بر آب است؟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مصاحبه‌ی رئیس نصاری با امیرالمؤمنین علیه السلام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دیدگاه‌ها در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کرسی‌های گوناگون برای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کرسی خداوند از دیدگاه زمخشری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کرسی خداوند از دیدگاه فخر رازی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کرسی خداوند از دیدگاه علامه طباطبایی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کرسی خداوند از دیدگاه طبرسی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کرسی خداوند از دیدگاه آیت الله معرفت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کرسی همان علم خداست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همه چیز در کرسی است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خدا بر روی کرسی می‌نشیند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دیدگاه جوینی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دیدگاه ابن قیم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کرسی مثل دو کفش است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کرسی در لغت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استواء در لغت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استواء از دیدگاه طبرسی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استواء از دیدگاه آلوسی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استواء از دیدگاه آیت الله معرفت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دیدگاه‌های مختلف </w:t>
      </w:r>
      <w:r>
        <w:rPr>
          <w:rFonts w:eastAsia="IRNazanin" w:cs="IRNazanin"/>
          <w:color w:val="111111"/>
          <w:sz w:val="28"/>
          <w:szCs w:val="28"/>
          <w:lang w:bidi="fa-IR"/>
        </w:rPr>
        <w:t>255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سؤالات ابو قره پیرامون کرسی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دیدگاه‌ها در آیه‌ی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رحمان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دیدگاه وهابیت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دیدگاه جوینی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دیدگاه زمخشری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دیدگاه فخر رازی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دیدگاه علامه‌ی طباطبایی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دیدگاه آیت الله مکارم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دیدگاه‌ها 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ص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دیدگاه زمخشری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دیدگاه صاحب تفسیر کابلی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دیدگاه صاحب تفسیر لاهیجی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دیدگاه ملافتح الله کاشانی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دیدگاه راغب اصفهانی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دیدگاه طبرسی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دیدگاه علامه‌ی طباطبایی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دیدگاه آیهْ الله مکارم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توان و قدرت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دیدگاه‌ها در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معتزله و وجه الله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نظریه‌ی زمخشری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نظریه‌ی بیضاوی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نظریه‌ی علامه‌ی طباطبایی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نظریه علامه جوادی آملی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نظریه‌ی ملامحسن فیض کاشانی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نظریه‌ی طبرسی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خدای نوجوان </w:t>
      </w:r>
      <w:r>
        <w:rPr>
          <w:rFonts w:eastAsia="IRNazanin" w:cs="IRNazanin"/>
          <w:color w:val="111111"/>
          <w:sz w:val="28"/>
          <w:szCs w:val="28"/>
          <w:lang w:bidi="fa-IR"/>
        </w:rPr>
        <w:t>277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اهل سنت در مورد حدیث نوجوانی خدا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چهره‌ی زیبا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شمایل جوان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خدای بی ریش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خدای وهابیت جوانی پر مو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نفی چهره از خداوند در کلام امام صادق علیه السلام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خدا شبیه عروس است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چشمان خدا أعوج او را با دجال اشتباه نگیرید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چشم خدا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اثبات دست و انگشت برای خداوند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دیدگاه‌ها در مورد آیه‌ی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فتح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اثبات دست برای خداوند در کلام وهابیت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دیدگاه اشاعره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دیدگاه ابوحنیفه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دیدگاه زمخشری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دیدگاه کابلی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دیدگاه طبرسی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دیدگاه فیض کاشانی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دیدگاه علاّمه‌ی طباطبایی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ید الله در کلام وهابیت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دست به معنای قدرت و نعمت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دست یعنی نیرو و قدرت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رفع اشتباه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دیدگاه‌ها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فجر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دیدگاه آلوسی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دیدگاه زمخشری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دیدگاه فخر رازی </w:t>
      </w:r>
      <w:r>
        <w:rPr>
          <w:rFonts w:eastAsia="IRNazanin" w:cs="IRNazanin"/>
          <w:color w:val="111111"/>
          <w:sz w:val="28"/>
          <w:szCs w:val="28"/>
          <w:lang w:bidi="fa-IR"/>
        </w:rPr>
        <w:t>307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امام الحرمین جوینی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دیدگاه طبرسی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دیدگاه ملا فتح الله کاشانی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دیدگاه علاّمه‌ی طباطبایی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دیدگاه محمد هادی معرفت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فرمان پروردگار می‌رسد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دیدگاه‌ها در آیه‌ی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مائده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دیدگاه فخر رازی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دیدگاه زمخشری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دیدگاه صاحب تفسیر کابلی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دیدگاه علاّمه‌ی طباطبایی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دیدگاه صاحب تفسیر قمی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دیدگاه علامه مغنیه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دیدگاه آیهْ الله مکارم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315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317</w:t>
      </w:r>
      <w:bookmarkStart w:id="10" w:name="pg4253_25588"/>
    </w:p>
    <w:p>
      <w:pPr>
        <w:pStyle w:val="Heading2"/>
        <w:numPr>
          <w:ilvl w:val="1"/>
          <w:numId w:val="1"/>
        </w:numPr>
        <w:rPr/>
      </w:pPr>
      <w:bookmarkStart w:id="11" w:name="__RefHeading___Toc311859_1479056682"/>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ذهن پرسشگر انسان همواره از بدو خلقت در جستجوی یافتن معرفت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به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حقیقت بخشیده و پوچی را از دایره لغاتش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سطح معرفت، شناخت خداوند و جایگاه او است؛ خدایی که همه چیز را آفرید و انسان را گل سر سبد خلقت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خویش بر او رحمت فرستاد و خطایش را با معرفت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بشر با دیدن این همه لطف پروردگار یک دل نه، بلکه صد دل عاشق خدای خویش شده و با تمام وجود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وصال سراسر وجودش را فرا گرفته و از چیزی دریغ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عاشق را به معشوق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دل او را وقف جمال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بین کسانی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از لذت دیدار برخوردار نبوده و در میانه راه هستند از گزند شیاطین جنی و انسی ایمن نخواهند بود؛ شیاطینی که تلاش می‌کنند راه وصال را مخفی نموده، انسان را به بیراهه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هیچ تلاشی در عرضه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معشوقه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دروغین دریغ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مساله از دیر باز مورد ابتلاء بوده و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دچار 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 خدایان خیالی، خدایان دست ساز و شرک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 از جمله مواردی هستند که گریبان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ادیان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اسلام آخرین و کامل‌ترین ادیان است، انحرافات آن نیز کمتر از دیگر مکاتب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متاسفانه چندی است تفکری پلید در لباس تحجّر و تقدس مآبی به جنگ با دین مبین اسلام برخاسته، سلاح تکفیر در دست گرفته و خود را تنها مدافع حق</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نمایانی که سر بر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شیطان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راه را بر اندیشیدن بسته و با افتخار خود را وهابی نامیدند و آیات قرآن را با توجه به ظاهر آنها معنا کردند؛ مثلاً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برای خدا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تفکر خداوند را موجودی همانند سایر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دانسته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عاشقان الهی، شبهای جمعه بر بام خانه خود علوفه بریزید تا وقتی خداوند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مرکب او از آن تغذیه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انحرافات علاوه بر مسموم نمودن نگرش مسلمانان، موجب وهن دین مقدس اسلام در اندیشه دیگر مردمان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گذشت مجمع جهانی شیعه شناسی بر خود لازم دانست ضمن دفاع از مبانی تفکر اسلامی با رد توهمات گمراهان، حقانیت بیش از پیش شیعه را نشان داده، دیگران را از گزند چنین تفکراتی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با همت محقق گرامی جناب آقای جواد بامری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و تجسیم خداوند از دیدگاه وهابیت در بوته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زحمات ایشان از شما خواننده محترم تقاضامندیم با نظرات و پیشنهادهای خود در پیشبرد اهداف مجمع جهانی شیعه شناسی سهیم باشید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شیعه شناسی</w:t>
      </w:r>
      <w:bookmarkStart w:id="13" w:name="pg4253_25590"/>
    </w:p>
    <w:p>
      <w:pPr>
        <w:pStyle w:val="Heading2"/>
        <w:numPr>
          <w:ilvl w:val="1"/>
          <w:numId w:val="1"/>
        </w:numPr>
        <w:rPr/>
      </w:pPr>
      <w:bookmarkStart w:id="14" w:name="__RefHeading___Toc311861_1479056682"/>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مسأله‌ی تشبیه و تجسیم درباره‌ی خداشناسی، مشکل پیروان ادیان آسمانی بوده و در اندیشه‌های دینی یهود، چنین امری به وضوح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 مسیحیان، مسأله تشبیه خداوند تا آن اندازه مطرح است که حضرت عیسی علیه السلام  نه بنده‌ی خدا، بلکه فرزند خدا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رو بت‌پرستی در میان ملل، بی‌شک از عقیده‌ی تشبیه سرچشمه گرفته است، به طوری که خدا در قیافه یک انسان به صورت مجسمه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عقیده‌ی تجسیم و تشبیه و حضور آن در اندیشه‌های کلامی برخی از مسلمانان از غلات یا از علامه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از یهود به ارث مسلمین رسیده است</w:t>
      </w:r>
      <w:r>
        <w:rPr>
          <w:rStyle w:val="FootnoteAnchor"/>
          <w:rtl w:val="true"/>
        </w:rPr>
        <w:footnoteReference w:id="2"/>
      </w:r>
      <w:r>
        <w:rPr>
          <w:rFonts w:ascii="IRNazanin" w:hAnsi="IRNazanin" w:eastAsia="IRNazanin"/>
          <w:color w:val="111111"/>
          <w:sz w:val="28"/>
          <w:sz w:val="28"/>
          <w:szCs w:val="28"/>
          <w:rtl w:val="true"/>
          <w:lang w:bidi="fa-IR"/>
        </w:rPr>
        <w:t>خطر تشبیه و تجسیم از دیرباز مسلمانان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خداپرستان بدون آن‌که خود بدانند و یا قصد و نیت آن را داشته باشند، در ذهن خود مثل و مانند برای خدا قائل شده‌اند و عملاً در وادی تشبیه و شرک خفی لغزیده‌اند، لذا پیامبر اکرم صلی الله علیه و آله وسلم  از همین امر بر امت خود بیم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نامحسوس‌تر از راه رفتن مورچه در شب تار بر روی تخته سنگ سیاه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آرا و اقوال متفاوتی در منابع کلامی نقل شده است که شیعه، فلاسفه معتزله و ماتریدیه به شدت با مسئله تجسیم و تشبیه خداوند برخورد می‌کنند و صفاتی را که موجب جسمانیت است به تأویل می‌برند لیکن، اشعری‌ها</w:t>
      </w:r>
    </w:p>
    <w:p>
      <w:pPr>
        <w:pStyle w:val="BookText"/>
        <w:rPr/>
      </w:pPr>
      <w:r>
        <w:rPr>
          <w:rFonts w:ascii="IRNazanin" w:hAnsi="IRNazanin" w:eastAsia="IRNazanin"/>
          <w:color w:val="111111"/>
          <w:sz w:val="28"/>
          <w:sz w:val="28"/>
          <w:szCs w:val="28"/>
          <w:rtl w:val="true"/>
          <w:lang w:bidi="fa-IR"/>
        </w:rPr>
        <w:t>و حنابله و بعضی از حنفی‌ها و وهابی‌ها در دام تشبیه و تجسیم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نظر به مهم‌ترین اصل و اساس فکر وهابی‌ها می‌اندازیم، مسئله‌ی تشبیه و تجسیم از ارکان زیربنای آنان به حساب می‌آید و از این مسئله تعبیر به توحید اسماء و صفات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بر این گمانند که خدا دارای صورتی است همانندانسان که دو چشم، دو پهلو، دو زراع، دو دست، انگشتان، ساق، قدم، پا و دیگر اعضا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فرود می‌آید و حرکت می‌کند و 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افکار عموم مردم را در این عقاید راضی نگه دارند،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بلاکیف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اعضا بدون کیف و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پیدایش این افکار، اعتماد بر احادیثی است که برخی صحابه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ظهور در تشبیه و تجسیم دارند که وهابیت این احادیث را به ظاهر خود حمل می‌کنند؛ آنها را به خداوند نسبت می‌دهند بدون این‌که تأویلی داشته باشند و با عقل و نصوص قرآنی و آیات محکمات مطابقت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شامل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دیدگاه متکلمان و صاحب‌نظران است که آرای آنان را مورد بحث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دوم آیاتی که به این موضوعات پرداخته است را بیان نموده و آرای مفسرین و متکلمین را نقد و بررسی خواهیم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تجسیم، تشبیه، صفات خبریه، متشابهات، ابن تیمیه، وهابیت</w:t>
      </w:r>
      <w:bookmarkStart w:id="16" w:name="pg4253_25592"/>
    </w:p>
    <w:p>
      <w:pPr>
        <w:pStyle w:val="Heading2"/>
        <w:numPr>
          <w:ilvl w:val="1"/>
          <w:numId w:val="1"/>
        </w:numPr>
        <w:rPr/>
      </w:pPr>
      <w:bookmarkStart w:id="17" w:name="__RefHeading___Toc311863_1479056682"/>
      <w:bookmarkStart w:id="18" w:name="_Toc6"/>
      <w:bookmarkEnd w:id="16"/>
      <w:bookmarkEnd w:id="17"/>
      <w:r>
        <w:rPr>
          <w:rtl w:val="true"/>
        </w:rPr>
        <w:t>بخش اول</w:t>
      </w:r>
      <w:r>
        <w:rPr>
          <w:rtl w:val="true"/>
        </w:rPr>
        <w:t>:</w:t>
      </w:r>
      <w:r>
        <w:rPr>
          <w:rtl w:val="true"/>
        </w:rPr>
        <w:t>تشبیه و تجسیم خداوند از دیدگاه متکلمان و اندیشمندان</w:t>
      </w:r>
      <w:bookmarkEnd w:id="1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11865_1479056682"/>
      <w:bookmarkStart w:id="20" w:name="_Toc7"/>
      <w:bookmarkEnd w:id="19"/>
      <w:r>
        <w:rPr>
          <w:rtl w:val="true"/>
        </w:rPr>
        <w:t>اشاره</w:t>
      </w:r>
      <w:bookmarkStart w:id="21" w:name="pg4253_25593"/>
      <w:bookmarkEnd w:id="20"/>
    </w:p>
    <w:p>
      <w:pPr>
        <w:pStyle w:val="Heading3"/>
        <w:numPr>
          <w:ilvl w:val="2"/>
          <w:numId w:val="1"/>
        </w:numPr>
        <w:rPr/>
      </w:pPr>
      <w:bookmarkStart w:id="22" w:name="__RefHeading___Toc311867_1479056682"/>
      <w:bookmarkStart w:id="23" w:name="_Toc8"/>
      <w:bookmarkEnd w:id="21"/>
      <w:bookmarkEnd w:id="22"/>
      <w:r>
        <w:rPr>
          <w:rtl w:val="true"/>
        </w:rPr>
        <w:t>فصل اول</w:t>
      </w:r>
      <w:r>
        <w:rPr>
          <w:rtl w:val="true"/>
        </w:rPr>
        <w:t xml:space="preserve">: </w:t>
      </w:r>
      <w:r>
        <w:rPr>
          <w:rtl w:val="true"/>
        </w:rPr>
        <w:t>معانی تشبیه</w:t>
      </w:r>
      <w:bookmarkEnd w:id="23"/>
    </w:p>
    <w:p>
      <w:pPr>
        <w:pStyle w:val="Heading4"/>
        <w:numPr>
          <w:ilvl w:val="3"/>
          <w:numId w:val="1"/>
        </w:numPr>
        <w:rPr/>
      </w:pPr>
      <w:bookmarkStart w:id="24" w:name="__RefHeading___Toc311869_1479056682"/>
      <w:bookmarkStart w:id="25" w:name="_Toc9"/>
      <w:bookmarkEnd w:id="24"/>
      <w:r>
        <w:rPr>
          <w:rtl w:val="true"/>
        </w:rPr>
        <w:t>معانی لفظی و اصطلاحی تشبیه</w:t>
      </w:r>
      <w:bookmarkEnd w:id="25"/>
    </w:p>
    <w:p>
      <w:pPr>
        <w:pStyle w:val="BookText"/>
        <w:rPr/>
      </w:pPr>
      <w:r>
        <w:rPr>
          <w:rFonts w:ascii="IRNazanin" w:hAnsi="IRNazanin" w:eastAsia="IRNazanin"/>
          <w:color w:val="111111"/>
          <w:sz w:val="28"/>
          <w:sz w:val="28"/>
          <w:szCs w:val="28"/>
          <w:rtl w:val="true"/>
          <w:lang w:bidi="fa-IR"/>
        </w:rPr>
        <w:t>اهل لغت برای تشبیه چند معنا ذکر کرده‌اند که رایج‌ترین آنها بدین شرح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ابن منظور در معنای تشبیه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تفعیل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لغت، مانند کردن چیزی به چیزی را تشبیه گویند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زوزنی نیز قایل بر همین معنا است؛ از این جهت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مانند کردن چیزی به چیزی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کردن چیزی از چیزی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همچنین تهانوی در معنای لفظی تشبیه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در لغت مانند کردن چیزی به چیز دیگر و تنزیه دور ساختن و مبرا دانستن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معجم مقاییس اللغهْ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تشبیه دو شیء می‌کند حال در رنگ یا توصیف با هم مشترک باشند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 بیان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کردن چیزی به چیزی در صفت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 تشبیه در اصطلاح، همانند کردن خداوند در ذات یا صفات به مخلوقات و اِسناد صفات خلق به خالق را تشبیه،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در موارد معدودتری به معنای اسناد صفات خالق به مخلوق و همانند دانستن ذات خدا با ذاتی غیر از او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تشبیه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اصطلاح علم کلام، مانند کردن خداوند به آفریده‌هایش در ذات، صفات و افعال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منزه ساختن او ازویژگی‌های آفریده‌ها و هر آن چیزی که از ساحت متعال او مبرا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در اصطلاحِ متکلمان، مانند کردن خداوند به خلق و بیشتر به انسان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به فرقه‌ای از مسلمانان که با تمسک به ظواهر برخی از نصوص خدا را در اوصاف به انسان تشبیه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الله جوادی آملی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یعنی مانند کردن و همسان ساختن چیزی با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همانند کردن خدا با ممکنات، در ذات، صفات و افعال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تجسیم گرچه معمولاً در کنار تشبیه به کار رفته و با آن قرابت معنایی دارد؛ ولی اخصّ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این اصطلاحات،قرآنی نیست اما مباحث مربوط به آنها در قرآن و احادیث وجود دارد که شهرستانی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کسانی که صفات خداوند را به بشر نسبت می‌دهند بکار می‌برند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همچنین 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حدیث بودند و خود را از پیروان احمد بن حنبل می‌نامیدند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فخر رازی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روایاتی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یضع الجبار قدم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عباراتی که تقابل ظاهری آنها با یکدیگر این پرسش را به وجود آورده که کدام یک را مبنا قرار داد؟ آیا آیات و روایات متعارض را همین‌گونه پذیرفت یا آنها را تأویل کرد؟ لذا مفسران از زمان طرح این شبهه به بعد، در مواضع مختلف از پرداختن به آن ناگزیر بوده‌اند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آن را نقطه‌ی آغاز تاریخ اسلام دانسته است</w:t>
      </w:r>
      <w:r>
        <w:rPr>
          <w:rFonts w:eastAsia="IRNazanin" w:cs="IRNazanin"/>
          <w:color w:val="111111"/>
          <w:sz w:val="28"/>
          <w:szCs w:val="28"/>
          <w:rtl w:val="true"/>
          <w:lang w:bidi="fa-IR"/>
        </w:rPr>
        <w:t>.</w:t>
      </w:r>
      <w:r>
        <w:rPr>
          <w:rStyle w:val="FootnoteAnchor"/>
          <w:rtl w:val="true"/>
        </w:rPr>
        <w:footnoteReference w:id="16"/>
      </w:r>
      <w:bookmarkStart w:id="26" w:name="pg4253_25596"/>
    </w:p>
    <w:p>
      <w:pPr>
        <w:pStyle w:val="Heading3"/>
        <w:numPr>
          <w:ilvl w:val="2"/>
          <w:numId w:val="1"/>
        </w:numPr>
        <w:rPr/>
      </w:pPr>
      <w:bookmarkStart w:id="27" w:name="__RefHeading___Toc311871_1479056682"/>
      <w:bookmarkStart w:id="28" w:name="_Toc10"/>
      <w:bookmarkEnd w:id="26"/>
      <w:bookmarkEnd w:id="27"/>
      <w:r>
        <w:rPr>
          <w:rtl w:val="true"/>
        </w:rPr>
        <w:t>فصل دوم</w:t>
      </w:r>
      <w:r>
        <w:rPr>
          <w:rtl w:val="true"/>
        </w:rPr>
        <w:t xml:space="preserve">: </w:t>
      </w:r>
      <w:r>
        <w:rPr>
          <w:rtl w:val="true"/>
        </w:rPr>
        <w:t>نفی جسمانیت</w:t>
      </w:r>
      <w:bookmarkEnd w:id="28"/>
    </w:p>
    <w:p>
      <w:pPr>
        <w:pStyle w:val="Heading4"/>
        <w:numPr>
          <w:ilvl w:val="3"/>
          <w:numId w:val="1"/>
        </w:numPr>
        <w:rPr/>
      </w:pPr>
      <w:bookmarkStart w:id="29" w:name="__RefHeading___Toc311873_1479056682"/>
      <w:bookmarkStart w:id="30" w:name="_Toc11"/>
      <w:bookmarkEnd w:id="29"/>
      <w:r>
        <w:rPr>
          <w:rtl w:val="true"/>
        </w:rPr>
        <w:t>درآمد</w:t>
      </w:r>
      <w:bookmarkEnd w:id="30"/>
    </w:p>
    <w:p>
      <w:pPr>
        <w:pStyle w:val="BookText"/>
        <w:rPr/>
      </w:pPr>
      <w:r>
        <w:rPr>
          <w:rFonts w:ascii="IRNazanin" w:hAnsi="IRNazanin" w:eastAsia="IRNazanin"/>
          <w:color w:val="111111"/>
          <w:sz w:val="28"/>
          <w:sz w:val="28"/>
          <w:szCs w:val="28"/>
          <w:rtl w:val="true"/>
          <w:lang w:bidi="fa-IR"/>
        </w:rPr>
        <w:t>یکی از اساسی‌ترین مباحثی که شیعه را از عامه جدا می‌سازد مسأله‌ی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خود را منکر تجسیم می‌دانند ولی با جزم می‌گویند که خداوند در آخرت دیده می‌شود و مکان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محور بحث ما در این فصل خود خداوند است که با این شرایط اگر بگویید جسم است پس در چه حالی است؟ اگر جسم نیست و قرار است در آخرت به جسم تبدیل شود، که این امر موجب تبدیل و ترکیب در خداوند است و منجر به مرکب بودن خداوند می‌شود؛ لذا اصل توحید آنان زیر سوال می‌رود</w:t>
      </w:r>
      <w:r>
        <w:rPr>
          <w:rFonts w:eastAsia="IRNazanin" w:cs="IRNazanin"/>
          <w:color w:val="111111"/>
          <w:sz w:val="28"/>
          <w:szCs w:val="28"/>
          <w:rtl w:val="true"/>
          <w:lang w:bidi="fa-IR"/>
        </w:rPr>
        <w:t>.</w:t>
      </w:r>
    </w:p>
    <w:p>
      <w:pPr>
        <w:pStyle w:val="Heading4"/>
        <w:numPr>
          <w:ilvl w:val="3"/>
          <w:numId w:val="1"/>
        </w:numPr>
        <w:rPr/>
      </w:pPr>
      <w:bookmarkStart w:id="31" w:name="__RefHeading___Toc311875_1479056682"/>
      <w:bookmarkStart w:id="32" w:name="_Toc12"/>
      <w:bookmarkEnd w:id="31"/>
      <w:r>
        <w:rPr>
          <w:rtl w:val="true"/>
        </w:rPr>
        <w:t>تجسیم خدا از دیدگاه وهابیت</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بر این باور است که خداوند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وصف الله بالجسم نفیاً واثباتاً بدعة، لم یقل احد من سلف الامة و ائمتها إن الله لیس بجسم،کما یقولوا إن الله جسم</w:t>
      </w:r>
      <w:r>
        <w:rPr>
          <w:rFonts w:eastAsia="IRNazanin" w:cs="IRNazanin"/>
          <w:color w:val="111111"/>
          <w:sz w:val="28"/>
          <w:szCs w:val="28"/>
          <w:rtl w:val="true"/>
          <w:lang w:bidi="fa-IR"/>
        </w:rPr>
        <w:t>.</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و اثبات جسمانیت خداوند متعال بدعت است و کسی از بزرگان گذشته نگفته‌اند که خداوند جسم نیست همان‌طوری که نگفته‌اند او جسم است</w:t>
      </w:r>
      <w:r>
        <w:rPr>
          <w:rFonts w:eastAsia="IRNazanin" w:cs="IRNazanin"/>
          <w:color w:val="111111"/>
          <w:sz w:val="28"/>
          <w:szCs w:val="28"/>
          <w:rtl w:val="true"/>
          <w:lang w:bidi="fa-IR"/>
        </w:rPr>
        <w:t>.</w:t>
      </w:r>
      <w:bookmarkStart w:id="33" w:name="pg4253_25597"/>
    </w:p>
    <w:p>
      <w:pPr>
        <w:pStyle w:val="BookText"/>
        <w:rPr/>
      </w:pPr>
      <w:bookmarkEnd w:id="3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باز مفتی سابق وهابیون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الجسمیة، والجوارح والاعضاء عن الله من الکلام المذموم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جسمیت و جوارح و اعضاء از خداوند از جمله‌ی سخنان پست است</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34" w:name="__RefHeading___Toc311877_1479056682"/>
      <w:bookmarkStart w:id="35" w:name="_Toc13"/>
      <w:bookmarkEnd w:id="34"/>
      <w:r>
        <w:rPr>
          <w:rtl w:val="true"/>
        </w:rPr>
        <w:t>نفی جسمانیت خداوند از دیدگاه شیخ طوسی</w:t>
      </w:r>
      <w:bookmarkEnd w:id="35"/>
    </w:p>
    <w:p>
      <w:pPr>
        <w:pStyle w:val="BookText"/>
        <w:rPr/>
      </w:pPr>
      <w:r>
        <w:rPr>
          <w:rFonts w:ascii="IRNazanin" w:hAnsi="IRNazanin" w:eastAsia="IRNazanin"/>
          <w:color w:val="111111"/>
          <w:sz w:val="28"/>
          <w:sz w:val="28"/>
          <w:szCs w:val="28"/>
          <w:rtl w:val="true"/>
          <w:lang w:bidi="fa-IR"/>
        </w:rPr>
        <w:t>شیخ طوسی قائل به نفی جسمانیت خداوند است و ادله‌ای را برای آن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ندارد، بسیط است و بعد، مسافت و اندازه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جسم دارای اجزای عنصری می‌باشد و دارای اندازه و مساحت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است، هرچه دارای بعد و مساحت باشد، قابل تجزیه به اجزا خواهد بود، که وجود چنین چیزی بازهم پایبند به اجزا است و وجود جزء پیش از وجود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هیچ جسمی بدون ماهیت نوعیه یافت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عنوان نوع معینی نباشد، از اجسام دیگر تمایز نخواهد داشت و باید مرکب از اجزا، جنس، فصل، ماده و صورت باشد؛ که اینها منافی با وجوب وجود، و اصالت و تقدم بر وجود هر موجودی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بدون ماهیت است و زیر هیچ عنوان جنس و فصلی در نمی‌آید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36" w:name="__RefHeading___Toc311879_1479056682"/>
      <w:bookmarkStart w:id="37" w:name="_Toc14"/>
      <w:bookmarkEnd w:id="36"/>
      <w:r>
        <w:rPr>
          <w:rtl w:val="true"/>
        </w:rPr>
        <w:t>دلایل نفی جسمانیت خدا</w:t>
      </w:r>
      <w:bookmarkEnd w:id="37"/>
    </w:p>
    <w:p>
      <w:pPr>
        <w:pStyle w:val="BookText"/>
        <w:rPr/>
      </w:pPr>
      <w:r>
        <w:rPr>
          <w:rFonts w:ascii="IRNazanin" w:hAnsi="IRNazanin" w:eastAsia="IRNazanin"/>
          <w:color w:val="111111"/>
          <w:sz w:val="28"/>
          <w:sz w:val="28"/>
          <w:szCs w:val="28"/>
          <w:rtl w:val="true"/>
          <w:lang w:bidi="fa-IR"/>
        </w:rPr>
        <w:t>برای نفی جسمانیت خداوند دلایلی ذکر شده که به دو مورد بسنده می‌کنیم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سلبی خدای متعال، پیراستگی ذات او از جسم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جسم بودن نقص است که باید ذات خدا را از آن پیراسته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یک بعدی را خط، دو بعدی را سطح، سه بعدی را که از نظر طول و عرض و عمق قابل قسمت است جسم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با تحقق خود خلأی را که مکان می‌نامند، پر می‌کند؛ بنابراین هیچ جسمی خالی از مکان نبوده و بی‌نیاز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فرض کنیم که خدا جسم است در این صورت وجود خدا بی‌نیاز از مکان نخواهد بود، اکنون باید دید چه کسی برطرف کننده‌ی این نیاز است؟ آیا خود خدا برای خودش مکان آفریده است؟ این فرض که قابل تصور نیست، زیرا هرگاه او برای خویش مکان آفریده است، معلوم می‌شود که در اصل هستی نیازی به مکان نداشته است که توانسته برای خود مکان ایجاد کند، و چیزی که در اصل هستی نیاز به مکان نداشته باشد، جسم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دیگری نیاز او را برطرف کرده است در این صورت مبدأ بودن و خدایی او راانکار کرده‌ایم و او را مخلوقی مانند مخلوقات دیگر دانسته‌ایم که دیگری نیاز او را برطرف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فیزیک می‌خوانیم که اجسام بسیط از اتم‌های مشابه تشکیل می‌شوند و اجسام مرکب از اجتماع اتم‌های گوناگون پدید می‌آیند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واحد جسم مرکب است موجود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جسمی دارای اجزایی است و از اجتماع اتم‌های مشابه و یا مختلف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فرض شود که خدا جسم است باید مانند اجسام دیگر از پیوستن اجزایی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هر موجود مرکبی به اجزای خود که تشکیل دهنده وجود او هستند، نیازمند می‌باشد و وجود چنین خدایی که از یک رشته اجزا ترکیب خواهد یافت،</w:t>
      </w:r>
      <w:bookmarkStart w:id="38" w:name="pg4253_25599"/>
    </w:p>
    <w:p>
      <w:pPr>
        <w:pStyle w:val="BookText"/>
        <w:rPr/>
      </w:pPr>
      <w:bookmarkEnd w:id="38"/>
      <w:r>
        <w:rPr>
          <w:rFonts w:ascii="IRNazanin" w:hAnsi="IRNazanin" w:eastAsia="IRNazanin"/>
          <w:color w:val="111111"/>
          <w:sz w:val="28"/>
          <w:sz w:val="28"/>
          <w:szCs w:val="28"/>
          <w:rtl w:val="true"/>
          <w:lang w:bidi="fa-IR"/>
        </w:rPr>
        <w:t>از آن خود او نخواهد بود، بلکه وابسته به خدایی خواهد بود که وجود او را پدید آورده است؛ در این صورت درباره اجزای او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اجزا وجودشان واجب و ضروری است؟ نتیجه این فرض تعدد واجب و تکثر خدا است و این</w:t>
      </w:r>
    </w:p>
    <w:p>
      <w:pPr>
        <w:pStyle w:val="BookText"/>
        <w:rPr/>
      </w:pPr>
      <w:r>
        <w:rPr>
          <w:rFonts w:ascii="IRNazanin" w:hAnsi="IRNazanin" w:eastAsia="IRNazanin"/>
          <w:color w:val="111111"/>
          <w:sz w:val="28"/>
          <w:sz w:val="28"/>
          <w:szCs w:val="28"/>
          <w:rtl w:val="true"/>
          <w:lang w:bidi="fa-IR"/>
        </w:rPr>
        <w:t>فرض به روشنی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وجود آنها از خودشان نیست، در این صورت نیاز به علت هستی‌بخش دارند و برای خود، خالق و آفریننده‌ای خواهند داشت ولی چگونه می‌توان گفت خدای جهان از اجزایی ترکیب یافته که خود آن اجزاء مخلوق موجود برتری هستند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39" w:name="__RefHeading___Toc311881_1479056682"/>
      <w:bookmarkStart w:id="40" w:name="_Toc15"/>
      <w:bookmarkEnd w:id="39"/>
      <w:r>
        <w:rPr>
          <w:rtl w:val="true"/>
        </w:rPr>
        <w:t>جا نداشتن و در سویی نبودن خداوند</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اهل سنت، از پافشاری کردن بر صفات سلبیه، می‌خواستند ثابت کنند که نیروی فعال و تنظیم کننده‌ی عالم طبیعت، نیروی وابسته به ماده و جرم نیست و از محدوده جرم و طبیعت بیرون است و از آنچه هرگونه وابستگی به جرم داشته باشد دور است؛ لذا هیچ‌گونه سنخیت و مشابهتی با نیروهای برخاسته از طبیعت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سویی بودن و جایی را پر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لوازم ماده و جرم است و انقسام و تجزیه‌پذیری، از آن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نداشتن و در سویی نبودن، مهم‌ترین صفت سلبی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صفت مشخص شود، سایر اوصاف نیز ثابت می‌شود</w:t>
      </w:r>
      <w:r>
        <w:rPr>
          <w:rFonts w:eastAsia="IRNazanin" w:cs="IRNazanin"/>
          <w:color w:val="111111"/>
          <w:sz w:val="28"/>
          <w:szCs w:val="28"/>
          <w:rtl w:val="true"/>
          <w:lang w:bidi="fa-IR"/>
        </w:rPr>
        <w:t>.</w:t>
      </w:r>
      <w:r>
        <w:rPr>
          <w:rStyle w:val="FootnoteAnchor"/>
          <w:rtl w:val="true"/>
        </w:rPr>
        <w:footnoteReference w:id="21"/>
      </w:r>
      <w:bookmarkStart w:id="41" w:name="pg4253_25600"/>
    </w:p>
    <w:p>
      <w:pPr>
        <w:pStyle w:val="BookText"/>
        <w:rPr/>
      </w:pPr>
      <w:bookmarkEnd w:id="41"/>
      <w:r>
        <w:rPr>
          <w:rFonts w:ascii="IRNazanin" w:hAnsi="IRNazanin" w:eastAsia="IRNazanin"/>
          <w:color w:val="111111"/>
          <w:sz w:val="28"/>
          <w:sz w:val="28"/>
          <w:szCs w:val="28"/>
          <w:rtl w:val="true"/>
          <w:lang w:bidi="fa-IR"/>
        </w:rPr>
        <w:t>دلیل اجمالی که، برای در سویی نبودن و جا نداشتن خداوند آورده شده، این است که هر چیزی در جایی باشد و فضایی را پر کند، باید در آن بیارامد، تکان بخورد، و پاره‌هایش گرد هم آیند و از هم دور شوند، این تغییر حالات، برای تأثیراتی است که از سوی موثر دیگری بر جسم فرود می‌آید و دگرگونی‌هایی است که موجودیت آن را متزلزل و پایدار می‌گرداند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2" w:name="__RefHeading___Toc311883_1479056682"/>
      <w:bookmarkStart w:id="43" w:name="_Toc16"/>
      <w:bookmarkEnd w:id="42"/>
      <w:r>
        <w:rPr>
          <w:rtl w:val="true"/>
        </w:rPr>
        <w:t>نفی جسمانیت خدا</w:t>
      </w:r>
      <w:bookmarkEnd w:id="43"/>
    </w:p>
    <w:p>
      <w:pPr>
        <w:pStyle w:val="BookText"/>
        <w:rPr/>
      </w:pPr>
      <w:r>
        <w:rPr>
          <w:rFonts w:ascii="IRNazanin" w:hAnsi="IRNazanin" w:eastAsia="IRNazanin"/>
          <w:color w:val="111111"/>
          <w:sz w:val="28"/>
          <w:sz w:val="28"/>
          <w:szCs w:val="28"/>
          <w:rtl w:val="true"/>
          <w:lang w:bidi="fa-IR"/>
        </w:rPr>
        <w:t>یکی از صفات سلبیه خداوند نفی جسمانیت است وگرنه محتاج به مکان و محل خواهد بود و انفکاک و جدا شدنش از حوادث، زیرا لازمه جسم بودن حادث بودن است و وقتی خداوند جسم ندارد، پس حادث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فرقه‌ی مجسمه در این امر با شیعه مخالفت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چیزی است که طول و عرض و عمق داشته باشد و به حکایت کننده احتیاج داشته باشد و در آن موجودات دلیل بر عدم ضمانت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جسم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جسم یا عَرَض باشد لازم می‌آید از جمله‌ی ممکنات باشد و آن محال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جسم باشد در نتیجه حادث خواهد بود و حدوث خداوند محال است</w:t>
      </w:r>
      <w:r>
        <w:rPr>
          <w:rFonts w:eastAsia="IRNazanin" w:cs="IRNazanin"/>
          <w:color w:val="111111"/>
          <w:sz w:val="28"/>
          <w:szCs w:val="28"/>
          <w:rtl w:val="true"/>
          <w:lang w:bidi="fa-IR"/>
        </w:rPr>
        <w:t>.</w:t>
      </w:r>
      <w:r>
        <w:rPr>
          <w:rStyle w:val="FootnoteAnchor"/>
          <w:rtl w:val="true"/>
        </w:rPr>
        <w:footnoteReference w:id="23"/>
      </w:r>
      <w:bookmarkStart w:id="44" w:name="pg4253_25601"/>
    </w:p>
    <w:p>
      <w:pPr>
        <w:pStyle w:val="Heading4"/>
        <w:numPr>
          <w:ilvl w:val="3"/>
          <w:numId w:val="1"/>
        </w:numPr>
        <w:rPr/>
      </w:pPr>
      <w:bookmarkStart w:id="45" w:name="__RefHeading___Toc311885_1479056682"/>
      <w:bookmarkStart w:id="46" w:name="_Toc17"/>
      <w:bookmarkEnd w:id="44"/>
      <w:bookmarkEnd w:id="45"/>
      <w:r>
        <w:rPr>
          <w:rtl w:val="true"/>
        </w:rPr>
        <w:t>نفی مکان و جهت از خدا</w:t>
      </w:r>
      <w:bookmarkEnd w:id="46"/>
    </w:p>
    <w:p>
      <w:pPr>
        <w:pStyle w:val="BookText"/>
        <w:rPr/>
      </w:pPr>
      <w:r>
        <w:rPr>
          <w:rFonts w:ascii="IRNazanin" w:hAnsi="IRNazanin" w:eastAsia="IRNazanin"/>
          <w:color w:val="111111"/>
          <w:sz w:val="28"/>
          <w:sz w:val="28"/>
          <w:szCs w:val="28"/>
          <w:rtl w:val="true"/>
          <w:lang w:bidi="fa-IR"/>
        </w:rPr>
        <w:t>مرحوم صدوق در مورد عدم مکان برای خداوند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 و مکان خاصی ندارد؛ زیرا از ویژگی‌های جسم، مکان و زمان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برای چیزی تصوّر می‌شود که دارای حجم و امتداد باشد و هر چیز زمان‌داری از نظر امتداد و عمر زمان، قابل تجزیه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نوعی امتداد و ترکیب از اجزا به شمار می‌رود؛ پس نمی‌توان برای خداوند، مکان و زمان در نظر گرفت و هیچ موجود مکان‌دار و زمان‌داری، واجب‌الوجود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خداوند جا و مکان خاصی فرض شود، علاوه بر این که او را نیازمند به زمان و مکان معرفی کرده‌ایم، او را محدود نیز نموده‌ایم، در حالی که وجود الهی، نامحدود و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بودن او در مکان و زمان خاص، بدان معنا است که در زمان و مکان‌های دیگر، حضور ندارد و این هم نشانه نقص است و با حضور خداوند در همه جا و هر زمان منافات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نامحدود است و نمی‌توان او را در زمان و مکانی خاص محصور و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نامحدود نامتناهی او، در ذهن انسان محدود و متناهی داخل نمی‌شود، اما آثار وجود او در همه جا نمایان است و انسان با عمق جان خویش او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سلبی خداوند، نفی مکان و جهت برای اوست، به این معنی که خداوند در جهت خاصی قرار نمی‌گیرد و موجود مکان‌مندی نیست تا جا و مکانی را اشغال کند؛ مکان از عوارض و خواص جسم است، در حالی‌که خداوند منزّه از جسم است</w:t>
      </w:r>
      <w:r>
        <w:rPr>
          <w:rFonts w:eastAsia="IRNazanin" w:cs="IRNazanin"/>
          <w:color w:val="111111"/>
          <w:sz w:val="28"/>
          <w:szCs w:val="28"/>
          <w:rtl w:val="true"/>
          <w:lang w:bidi="fa-IR"/>
        </w:rPr>
        <w:t>.</w:t>
      </w:r>
      <w:r>
        <w:rPr>
          <w:rStyle w:val="FootnoteAnchor"/>
          <w:rtl w:val="true"/>
        </w:rPr>
        <w:footnoteReference w:id="24"/>
      </w:r>
      <w:bookmarkStart w:id="47" w:name="pg4253_25602"/>
    </w:p>
    <w:p>
      <w:pPr>
        <w:pStyle w:val="Heading4"/>
        <w:numPr>
          <w:ilvl w:val="3"/>
          <w:numId w:val="1"/>
        </w:numPr>
        <w:rPr/>
      </w:pPr>
      <w:bookmarkStart w:id="48" w:name="__RefHeading___Toc311887_1479056682"/>
      <w:bookmarkStart w:id="49" w:name="_Toc18"/>
      <w:bookmarkEnd w:id="47"/>
      <w:bookmarkEnd w:id="48"/>
      <w:r>
        <w:rPr>
          <w:rtl w:val="true"/>
        </w:rPr>
        <w:t>نفی جسمانیت خداوند از منظر قرآن</w:t>
      </w:r>
      <w:bookmarkEnd w:id="49"/>
    </w:p>
    <w:p>
      <w:pPr>
        <w:pStyle w:val="BookText"/>
        <w:rPr/>
      </w:pPr>
      <w:r>
        <w:rPr>
          <w:rFonts w:ascii="IRNazanin" w:hAnsi="IRNazanin" w:eastAsia="IRNazanin"/>
          <w:color w:val="111111"/>
          <w:sz w:val="28"/>
          <w:sz w:val="28"/>
          <w:szCs w:val="28"/>
          <w:rtl w:val="true"/>
          <w:lang w:bidi="fa-IR"/>
        </w:rPr>
        <w:t>خداوند در بعضی آیات خود را در همه جا و بدون مکان معرفی می‌کند که در ذیل چند آیه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مَعَکُمْ أیْنَ ما کُنْتُمْ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باشید او با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فِی السَّماءِ إِلهٌ وَ فِی اْلأرْضِ إِلهٌ وَ هُوَ الْحَکیمُ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w:t>
      </w:r>
    </w:p>
    <w:p>
      <w:pPr>
        <w:pStyle w:val="BookText"/>
        <w:rPr/>
      </w:pPr>
      <w:r>
        <w:rPr>
          <w:rFonts w:ascii="IRNazanin" w:hAnsi="IRNazanin" w:eastAsia="IRNazanin"/>
          <w:color w:val="111111"/>
          <w:sz w:val="28"/>
          <w:sz w:val="28"/>
          <w:szCs w:val="28"/>
          <w:rtl w:val="true"/>
          <w:lang w:bidi="fa-IR"/>
        </w:rPr>
        <w:t>در آسمان معبود و در زمین معبود و او حکیم و علیم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اْلاِنْسانَ وَ نَعْلَمُ ما تُوَسْوِسُ بِهِ نَفْسُهُ وَ نَحْنُ أقْرَبُ إِلَیْهِ مِنْ حَبْلِ الْوَریدِ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آفریدیم و وسوسه‌های نفس او را می‌دانیم، و ما به او از رگ قلبش نزدیک‌تریم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الْمَشْرِقُ وَ الْمَغْرِبُ فَأیْنَما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طرف رو کنید، 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برداشت می‌شود خداوند برتر از آن است که در مکان خاصّی قرار گیرد؛ 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جهت جغرافیایی نیست؛ بلکه این تعبیر، کنایه از تمام جهات است و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طرف رو کنید؛ خدا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خداوند در همه جا حاضر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این آیه بیانگر آن است که مسأله قبله، تنها برای تمرکز توجه مؤمنان در حال نماز است؛ نه آنکه خداوند در محل و جهت خاصی قرار داشته باشد؛ بلکه او همه جا حضور دارد و از همه چیز آگاه است</w:t>
      </w:r>
      <w:r>
        <w:rPr>
          <w:rFonts w:eastAsia="IRNazanin" w:cs="IRNazanin"/>
          <w:color w:val="111111"/>
          <w:sz w:val="28"/>
          <w:szCs w:val="28"/>
          <w:rtl w:val="true"/>
          <w:lang w:bidi="fa-IR"/>
        </w:rPr>
        <w:t>.</w:t>
      </w:r>
      <w:bookmarkStart w:id="50" w:name="pg4253_25603"/>
    </w:p>
    <w:p>
      <w:pPr>
        <w:pStyle w:val="BookText"/>
        <w:rPr/>
      </w:pPr>
      <w:bookmarkEnd w:id="50"/>
      <w:r>
        <w:rPr>
          <w:rFonts w:ascii="IRNazanin" w:hAnsi="IRNazanin" w:eastAsia="IRNazanin"/>
          <w:color w:val="111111"/>
          <w:sz w:val="28"/>
          <w:sz w:val="28"/>
          <w:szCs w:val="28"/>
          <w:rtl w:val="true"/>
          <w:lang w:bidi="fa-IR"/>
        </w:rPr>
        <w:t>البته از آنجا که خداوند مرکّب نیست و جزء ندارد، حضور او در همه جا نمی‌تواند به معنای اشغال همه‌ی مکان‌ها باشد؛ بلکه به معنای برتری او از مکان یا بی‌مکانی اوست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هست در هر مکان خدا</w:t>
      </w:r>
    </w:p>
    <w:p>
      <w:pPr>
        <w:pStyle w:val="BookText"/>
        <w:rPr/>
      </w:pPr>
      <w:r>
        <w:rPr>
          <w:rFonts w:ascii="IRNazanin" w:hAnsi="IRNazanin" w:eastAsia="IRNazanin"/>
          <w:color w:val="111111"/>
          <w:sz w:val="28"/>
          <w:sz w:val="28"/>
          <w:szCs w:val="28"/>
          <w:rtl w:val="true"/>
          <w:lang w:bidi="fa-IR"/>
        </w:rPr>
        <w:t>معبود نیست در مکان محدود</w:t>
      </w:r>
      <w:r>
        <w:rPr>
          <w:rStyle w:val="FootnoteAnchor"/>
          <w:rtl w:val="true"/>
        </w:rPr>
        <w:footnoteReference w:id="30"/>
      </w:r>
    </w:p>
    <w:p>
      <w:pPr>
        <w:pStyle w:val="Heading4"/>
        <w:numPr>
          <w:ilvl w:val="3"/>
          <w:numId w:val="1"/>
        </w:numPr>
        <w:rPr/>
      </w:pPr>
      <w:bookmarkStart w:id="51" w:name="__RefHeading___Toc311889_1479056682"/>
      <w:bookmarkStart w:id="52" w:name="_Toc19"/>
      <w:bookmarkEnd w:id="51"/>
      <w:r>
        <w:rPr>
          <w:rtl w:val="true"/>
        </w:rPr>
        <w:t>نفی جسمانیت خداوند از دیدگاه امامیه و معتزله</w:t>
      </w:r>
      <w:bookmarkEnd w:id="52"/>
    </w:p>
    <w:p>
      <w:pPr>
        <w:pStyle w:val="BookText"/>
        <w:rPr/>
      </w:pPr>
      <w:r>
        <w:rPr>
          <w:rFonts w:ascii="IRNazanin" w:hAnsi="IRNazanin" w:eastAsia="IRNazanin"/>
          <w:color w:val="111111"/>
          <w:sz w:val="28"/>
          <w:sz w:val="28"/>
          <w:szCs w:val="28"/>
          <w:rtl w:val="true"/>
          <w:lang w:bidi="fa-IR"/>
        </w:rPr>
        <w:t>امامیه و معتزله‌ی اتفاق دارند که خدا جسم نیست زیرا اگر جسم باشد لازم می‌آید که متحیز بوده یعنی، نیاز به مکان داشته باشد، در حالی که در صورت تحیز باید جوهر</w:t>
      </w:r>
    </w:p>
    <w:p>
      <w:pPr>
        <w:pStyle w:val="BookText"/>
        <w:rPr/>
      </w:pPr>
      <w:r>
        <w:rPr>
          <w:rFonts w:ascii="IRNazanin" w:hAnsi="IRNazanin" w:eastAsia="IRNazanin"/>
          <w:color w:val="111111"/>
          <w:sz w:val="28"/>
          <w:sz w:val="28"/>
          <w:szCs w:val="28"/>
          <w:rtl w:val="true"/>
          <w:lang w:bidi="fa-IR"/>
        </w:rPr>
        <w:t>باشد صورت بر خداوند روا نمی‌باشد چه در صورت اول جوهر غیر قابل انقسام همان جزء لایتحیز است و جزء لایتجزی کوچک‌ترین چیزهاست، خداوند برتر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چنان‌که جوهری قسمت‌پذیر باشد ناگزیر جسم مرکب بوده ترکیب خارجی با وجوب ذاتی منافات دارد علاوه بر این‌که اگر متحیز باشد در ماهیت با متحیزهای دیگر مساوی خواهد بود و در این صورت لازم می‌آید که قدیم یا حادث باشد زیرا مشابهات ناچار در احکام با یکدیگر توافق دارند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مشبهه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 و کرامیه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با نفی جسمیت از خداوند مخالفت نکرده است؛ زیرا اهل شبیه همه معتقدند خداوند در جهت بالا مکان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53" w:name="pg4253_25604"/>
    </w:p>
    <w:p>
      <w:pPr>
        <w:pStyle w:val="BookText"/>
        <w:rPr/>
      </w:pPr>
      <w:bookmarkEnd w:id="53"/>
      <w:r>
        <w:rPr>
          <w:rFonts w:ascii="IRNazanin" w:hAnsi="IRNazanin" w:eastAsia="IRNazanin"/>
          <w:color w:val="111111"/>
          <w:sz w:val="28"/>
          <w:sz w:val="28"/>
          <w:szCs w:val="28"/>
          <w:rtl w:val="true"/>
          <w:lang w:bidi="fa-IR"/>
        </w:rPr>
        <w:t>نوشته‌های اشعری بر می‌آید که همه‌ی اهل سنت دارای این عقیده‌اند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54" w:name="__RefHeading___Toc311891_1479056682"/>
      <w:bookmarkStart w:id="55" w:name="_Toc20"/>
      <w:bookmarkEnd w:id="54"/>
      <w:r>
        <w:rPr>
          <w:rtl w:val="true"/>
        </w:rPr>
        <w:t>دیدگاه فلاسفه و متکلمین درباره ذات خداوند</w:t>
      </w:r>
      <w:bookmarkEnd w:id="55"/>
    </w:p>
    <w:p>
      <w:pPr>
        <w:pStyle w:val="Heading5"/>
        <w:numPr>
          <w:ilvl w:val="4"/>
          <w:numId w:val="1"/>
        </w:numPr>
        <w:rPr/>
      </w:pPr>
      <w:bookmarkStart w:id="56" w:name="__RefHeading___Toc311893_1479056682"/>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در این مورد دیدگاه‌های فراوانی وجود دارد که ما به ذکر چند مورد اکتفا می‌کنیم</w:t>
      </w:r>
      <w:r>
        <w:rPr>
          <w:rFonts w:eastAsia="IRNazanin" w:cs="IRNazanin"/>
          <w:color w:val="111111"/>
          <w:sz w:val="28"/>
          <w:szCs w:val="28"/>
          <w:rtl w:val="true"/>
          <w:lang w:bidi="fa-IR"/>
        </w:rPr>
        <w:t>:</w:t>
      </w:r>
    </w:p>
    <w:p>
      <w:pPr>
        <w:pStyle w:val="Heading5"/>
        <w:numPr>
          <w:ilvl w:val="4"/>
          <w:numId w:val="1"/>
        </w:numPr>
        <w:rPr/>
      </w:pPr>
      <w:bookmarkStart w:id="58" w:name="__RefHeading___Toc311895_1479056682"/>
      <w:bookmarkStart w:id="59" w:name="_Toc22"/>
      <w:bookmarkEnd w:id="58"/>
      <w:r>
        <w:rPr>
          <w:rtl w:val="true"/>
        </w:rPr>
        <w:t>دیدگاه خواجه نصیرالدین طوسی</w:t>
      </w:r>
      <w:bookmarkEnd w:id="59"/>
    </w:p>
    <w:p>
      <w:pPr>
        <w:pStyle w:val="BookText"/>
        <w:rPr/>
      </w:pPr>
      <w:r>
        <w:rPr>
          <w:rFonts w:ascii="IRNazanin" w:hAnsi="IRNazanin" w:eastAsia="IRNazanin"/>
          <w:color w:val="111111"/>
          <w:sz w:val="28"/>
          <w:sz w:val="28"/>
          <w:szCs w:val="28"/>
          <w:rtl w:val="true"/>
          <w:lang w:bidi="fa-IR"/>
        </w:rPr>
        <w:t>خواجه نصیرالدین طوسی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خداوند متصف به جهت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شارح کلام خواجه در شرح این سخن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جهت، لازمه‌ی وجوب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موجودی که جهت دارد، قابل اشاره حسی و مخلوق است و مخلوق نمی‌تواند واجب الوجود باشد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60" w:name="__RefHeading___Toc311897_1479056682"/>
      <w:bookmarkStart w:id="61" w:name="_Toc23"/>
      <w:bookmarkEnd w:id="60"/>
      <w:r>
        <w:rPr>
          <w:rtl w:val="true"/>
        </w:rPr>
        <w:t>دیدگاه علاّمه طباطبایی</w:t>
      </w:r>
      <w:bookmarkEnd w:id="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بسیط بودن واجب الوجود و نفی هر گونه ترکیبی از ذات واجب چند برهان اقامه می‌نماید که به یکی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دیگر بر این مطلب آن است که اگر واجب الوجود دارای جزء بود، جزء او در وجودتقدم بر او می‌داشت و واجب الوجود در وجود خویش متوقف بر او می‌شد؛ زیرا بدیهی است که جزء در وجود خویش مقدم بر کل است و کل در وجود خویش محتاج جزء است و مسبوق بودن واجب و توقفش بر غیر خویش محال است چرا که او واجب الوجود است</w:t>
      </w:r>
      <w:r>
        <w:rPr>
          <w:rFonts w:eastAsia="IRNazanin" w:cs="IRNazanin"/>
          <w:color w:val="111111"/>
          <w:sz w:val="28"/>
          <w:szCs w:val="28"/>
          <w:rtl w:val="true"/>
          <w:lang w:bidi="fa-IR"/>
        </w:rPr>
        <w:t>.</w:t>
      </w:r>
      <w:r>
        <w:rPr>
          <w:rStyle w:val="FootnoteAnchor"/>
          <w:rtl w:val="true"/>
        </w:rPr>
        <w:footnoteReference w:id="34"/>
      </w:r>
      <w:bookmarkStart w:id="62" w:name="pg4253_25605"/>
    </w:p>
    <w:p>
      <w:pPr>
        <w:pStyle w:val="Heading5"/>
        <w:numPr>
          <w:ilvl w:val="4"/>
          <w:numId w:val="1"/>
        </w:numPr>
        <w:rPr/>
      </w:pPr>
      <w:bookmarkStart w:id="63" w:name="__RefHeading___Toc311899_1479056682"/>
      <w:bookmarkStart w:id="64" w:name="_Toc24"/>
      <w:bookmarkEnd w:id="62"/>
      <w:bookmarkEnd w:id="63"/>
      <w:r>
        <w:rPr>
          <w:rtl w:val="true"/>
        </w:rPr>
        <w:t>دیدگاه فخر رازی</w:t>
      </w:r>
      <w:bookmarkEnd w:id="64"/>
    </w:p>
    <w:p>
      <w:pPr>
        <w:pStyle w:val="BookText"/>
        <w:rPr/>
      </w:pPr>
      <w:r>
        <w:rPr>
          <w:rFonts w:ascii="IRNazanin" w:hAnsi="IRNazanin" w:eastAsia="IRNazanin"/>
          <w:color w:val="111111"/>
          <w:sz w:val="28"/>
          <w:sz w:val="28"/>
          <w:szCs w:val="28"/>
          <w:rtl w:val="true"/>
          <w:lang w:bidi="fa-IR"/>
        </w:rPr>
        <w:t>فخر رازی متکلم اهل سنت نیز با پیمودن راه‌های مختلفی سعی در نفی مشبهه و مجسمه دارد به عنوان نمونه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بالذات ممکن الوجود بالذات نیست و هر شیء محتاج به مکان، ممکن‌الوجود است؛ بنابراین واجب الوجود محتاج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صغرای قیاس بدیهی است ولی کبری نیاز به اثبات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مکان‌دار بودن ممکنات را می‌توان از چند راه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آن است که سمت چپ و راست شیء دارای مکان با یکدیگر تفاوت دارند و هرچه این‌گونه باشد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دوم آن است که فلاسفه گفته‌اند جسم، مرکب از هیولی و صورت است و چون موجود مکان‌دار جسم است، پس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چگونه هر مرکبی ممکن است، باید گفت چون هر مرکبی به ظرف و محل استقرار نیازمند است و مکان هر چیزی غیر از خود آن چیز است پس مرکب به غیر خود احتیاج دارد و هر محتاجی ذاتاً ممکن است، نتیجه می‌گیریم هر مرکبی ذاتاً ممکن است</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65" w:name="__RefHeading___Toc311901_1479056682"/>
      <w:bookmarkStart w:id="66" w:name="_Toc25"/>
      <w:bookmarkEnd w:id="65"/>
      <w:r>
        <w:rPr>
          <w:rtl w:val="true"/>
        </w:rPr>
        <w:t>دیدگاه جرجانی</w:t>
      </w:r>
      <w:bookmarkEnd w:id="6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جرجانی نیز در مدعای خویش مبنی بر بی‌نیازی واجب الوجود از مکان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مکان و جهت داشته باشد، باید آن جهت و مکان نیز قدیم باشند و ما با برهان ثابت کردیم که جز خداوند تعالی، قدیم دیگری وجود ندارد و همه‌ی طرف‌های دعوا آن را قبول دارند</w:t>
      </w:r>
      <w:r>
        <w:rPr>
          <w:rFonts w:eastAsia="IRNazanin" w:cs="IRNazanin"/>
          <w:color w:val="111111"/>
          <w:sz w:val="28"/>
          <w:szCs w:val="28"/>
          <w:rtl w:val="true"/>
          <w:lang w:bidi="fa-IR"/>
        </w:rPr>
        <w:t>.</w:t>
      </w:r>
      <w:r>
        <w:rPr>
          <w:rStyle w:val="FootnoteAnchor"/>
          <w:rtl w:val="true"/>
        </w:rPr>
        <w:footnoteReference w:id="36"/>
      </w:r>
      <w:bookmarkStart w:id="67" w:name="pg4253_25606"/>
    </w:p>
    <w:p>
      <w:pPr>
        <w:pStyle w:val="Heading5"/>
        <w:numPr>
          <w:ilvl w:val="4"/>
          <w:numId w:val="1"/>
        </w:numPr>
        <w:rPr/>
      </w:pPr>
      <w:bookmarkStart w:id="68" w:name="__RefHeading___Toc311903_1479056682"/>
      <w:bookmarkStart w:id="69" w:name="_Toc26"/>
      <w:bookmarkEnd w:id="67"/>
      <w:bookmarkEnd w:id="68"/>
      <w:r>
        <w:rPr>
          <w:rtl w:val="true"/>
        </w:rPr>
        <w:t>دیدگاه عبدالقاهر باقلانی</w:t>
      </w:r>
      <w:bookmarkEnd w:id="69"/>
    </w:p>
    <w:p>
      <w:pPr>
        <w:pStyle w:val="BookText"/>
        <w:rPr/>
      </w:pPr>
      <w:r>
        <w:rPr>
          <w:rFonts w:ascii="IRNazanin" w:hAnsi="IRNazanin" w:eastAsia="IRNazanin"/>
          <w:color w:val="111111"/>
          <w:sz w:val="28"/>
          <w:sz w:val="28"/>
          <w:szCs w:val="28"/>
          <w:rtl w:val="true"/>
          <w:lang w:bidi="fa-IR"/>
        </w:rPr>
        <w:t>باقلانی خطیب قرن پنجم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پدیدآورنده‌ی حادث‌ها نمی‌تواند خود همانند آنها باشد؛ زیرا اگر شباهت به آنها داشته باشد؛ ناگزیر این شباهت در جنس یا در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جنس باشد باید همانند آنها حادث باشد و آنها نیز مثل او قدیم می‌شدند؛ چرا که دو چیز هنگامی شبیه یکدیگر می‌شوند که جایگزین یکدیگر باشند و هر یک بتوانند در موقعیت دیگری قرار گیرد</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70" w:name="__RefHeading___Toc311905_1479056682"/>
      <w:bookmarkStart w:id="71" w:name="_Toc27"/>
      <w:bookmarkEnd w:id="70"/>
      <w:r>
        <w:rPr>
          <w:rtl w:val="true"/>
        </w:rPr>
        <w:t>دیدگاه قاضی عبدالجبار</w:t>
      </w:r>
      <w:bookmarkEnd w:id="71"/>
    </w:p>
    <w:p>
      <w:pPr>
        <w:pStyle w:val="BookText"/>
        <w:rPr/>
      </w:pPr>
      <w:r>
        <w:rPr>
          <w:rFonts w:ascii="IRNazanin" w:hAnsi="IRNazanin" w:eastAsia="IRNazanin"/>
          <w:color w:val="111111"/>
          <w:sz w:val="28"/>
          <w:sz w:val="28"/>
          <w:szCs w:val="28"/>
          <w:rtl w:val="true"/>
          <w:lang w:bidi="fa-IR"/>
        </w:rPr>
        <w:t>قاضی عبدالجبار نیز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نمی‌تواند جسم باشد زیرا اگر جسم باشد حادث خواهد بود در حالی که او قدیم است و بنابراین امکان ندارد جسم باشد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72" w:name="__RefHeading___Toc311907_1479056682"/>
      <w:bookmarkStart w:id="73" w:name="_Toc28"/>
      <w:bookmarkEnd w:id="72"/>
      <w:r>
        <w:rPr>
          <w:rtl w:val="true"/>
        </w:rPr>
        <w:t>دیدگاه مرحوم مظفر</w:t>
      </w:r>
      <w:bookmarkEnd w:id="73"/>
    </w:p>
    <w:p>
      <w:pPr>
        <w:pStyle w:val="BookText"/>
        <w:rPr/>
      </w:pPr>
      <w:r>
        <w:rPr>
          <w:rFonts w:ascii="IRNazanin" w:hAnsi="IRNazanin" w:eastAsia="IRNazanin"/>
          <w:color w:val="111111"/>
          <w:sz w:val="28"/>
          <w:sz w:val="28"/>
          <w:szCs w:val="28"/>
          <w:rtl w:val="true"/>
          <w:lang w:bidi="fa-IR"/>
        </w:rPr>
        <w:t>مرحوم مظفر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الصفات السلبیه التی تسمی بصفات الجلال فهی ترجع جمیعاً الی سلب واحد و هو سلب الامکان عنه، فانَّ سلب الامکان لازمه بل معناه سلب الجسمیه والصورة والحرکه والسکون و الثقل و الخفة و ما الی ذلک بل سلب کل نقص ثم انّ مرجع سلب الامکان فی الحقیقة الی وجوب الوجود ووجوب الوجود من الصفات الثبوتیة الکمالیه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فترجع</w:t>
      </w:r>
      <w:bookmarkStart w:id="74" w:name="pg4253_25607"/>
    </w:p>
    <w:p>
      <w:pPr>
        <w:pStyle w:val="BookText"/>
        <w:rPr/>
      </w:pPr>
      <w:bookmarkEnd w:id="74"/>
      <w:r>
        <w:rPr>
          <w:rFonts w:ascii="IRNazanin" w:hAnsi="IRNazanin" w:eastAsia="IRNazanin"/>
          <w:color w:val="111111"/>
          <w:sz w:val="28"/>
          <w:sz w:val="28"/>
          <w:szCs w:val="28"/>
          <w:rtl w:val="true"/>
          <w:lang w:bidi="fa-IR"/>
        </w:rPr>
        <w:t>الصفات الجلالیة السلبیه آخر الامر الی الصفات الکمالیه الثبوتیه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سلبیه که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همه آن‌ها به سلب واحد برمی‌گردند و آن سلب امکان از خداوند است یعنی خداوند ممکن الوجود نیست ولازمه معنی جسم نبودن و صورت و سکون و سنگینی و سبکی نداشتن و امثال این‌ها در مورد خداوند به این معنی است که خداوند هیچ نقصی در او نیست آن‌گاه برگشت</w:t>
      </w:r>
    </w:p>
    <w:p>
      <w:pPr>
        <w:pStyle w:val="BookText"/>
        <w:rPr/>
      </w:pPr>
      <w:r>
        <w:rPr>
          <w:rFonts w:ascii="IRNazanin" w:hAnsi="IRNazanin" w:eastAsia="IRNazanin"/>
          <w:color w:val="111111"/>
          <w:sz w:val="28"/>
          <w:sz w:val="28"/>
          <w:szCs w:val="28"/>
          <w:rtl w:val="true"/>
          <w:lang w:bidi="fa-IR"/>
        </w:rPr>
        <w:t>ممکن الوجود نبودن خداوند به این است که او واجب الوجود است و وجوب وجود برای خداوند از صفات ثبوتیه و کمالیه خداوند محسوب می‌شود در نتیجه صفات سلبیه خداوند بالاخره برگشت به صفات ثبوتیه و کمالیه کرد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75" w:name="__RefHeading___Toc311909_1479056682"/>
      <w:bookmarkStart w:id="76" w:name="_Toc29"/>
      <w:bookmarkEnd w:id="75"/>
      <w:r>
        <w:rPr>
          <w:rtl w:val="true"/>
        </w:rPr>
        <w:t>خلاصه‌ی کلام</w:t>
      </w:r>
      <w:bookmarkEnd w:id="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معتزله بر این عقیده‌اند که خدا جسم نیست و هیچ یک از خواص و لوازم جسمانیت را برای او قائل نیستند، مانند تحیّز به معنای پر کردن فضایی که مستلزم داشتن ابعاد ثلاثه است یا این‌که جا و مکان مشخص داشته باشد؛ لذا همه‌ی اینها موجب جسم بودن خداوند است که برای خداوند این امور محقق نمی‌شود، اما سایرین در دام تشبیه و تجسیم گرفتار شدند اگر چه سعی و تلاش می‌کنند صریحاً آن را نپذیرند</w:t>
      </w:r>
      <w:r>
        <w:rPr>
          <w:rFonts w:eastAsia="IRNazanin" w:cs="IRNazanin"/>
          <w:color w:val="111111"/>
          <w:sz w:val="28"/>
          <w:szCs w:val="28"/>
          <w:rtl w:val="true"/>
          <w:lang w:bidi="fa-IR"/>
        </w:rPr>
        <w:t>.</w:t>
      </w:r>
      <w:bookmarkStart w:id="77" w:name="pg4253_25608"/>
    </w:p>
    <w:p>
      <w:pPr>
        <w:pStyle w:val="Heading3"/>
        <w:numPr>
          <w:ilvl w:val="2"/>
          <w:numId w:val="1"/>
        </w:numPr>
        <w:rPr/>
      </w:pPr>
      <w:bookmarkStart w:id="78" w:name="__RefHeading___Toc311911_1479056682"/>
      <w:bookmarkStart w:id="79" w:name="_Toc30"/>
      <w:bookmarkEnd w:id="77"/>
      <w:bookmarkEnd w:id="78"/>
      <w:r>
        <w:rPr>
          <w:rtl w:val="true"/>
        </w:rPr>
        <w:t>فصل سوم</w:t>
      </w:r>
      <w:r>
        <w:rPr>
          <w:rtl w:val="true"/>
        </w:rPr>
        <w:t xml:space="preserve">: </w:t>
      </w:r>
      <w:r>
        <w:rPr>
          <w:rtl w:val="true"/>
        </w:rPr>
        <w:t>نقد و بررسی دیدگاه‌های رؤیت خداوند</w:t>
      </w:r>
      <w:bookmarkEnd w:id="79"/>
    </w:p>
    <w:p>
      <w:pPr>
        <w:pStyle w:val="Heading4"/>
        <w:numPr>
          <w:ilvl w:val="3"/>
          <w:numId w:val="1"/>
        </w:numPr>
        <w:rPr/>
      </w:pPr>
      <w:bookmarkStart w:id="80" w:name="__RefHeading___Toc311913_1479056682"/>
      <w:bookmarkStart w:id="81" w:name="_Toc31"/>
      <w:bookmarkEnd w:id="80"/>
      <w:r>
        <w:rPr>
          <w:rtl w:val="true"/>
        </w:rPr>
        <w:t>دلایل امکان رؤیت</w:t>
      </w:r>
      <w:bookmarkEnd w:id="81"/>
    </w:p>
    <w:p>
      <w:pPr>
        <w:pStyle w:val="BookText"/>
        <w:rPr/>
      </w:pPr>
      <w:r>
        <w:rPr>
          <w:rFonts w:ascii="IRNazanin" w:hAnsi="IRNazanin" w:eastAsia="IRNazanin"/>
          <w:color w:val="111111"/>
          <w:sz w:val="28"/>
          <w:sz w:val="28"/>
          <w:szCs w:val="28"/>
          <w:rtl w:val="true"/>
          <w:lang w:bidi="fa-IR"/>
        </w:rPr>
        <w:t>یکی از مسائلی که به موضوع بحث مرتبط است، رؤیت خداوند با چشم مادی است که مستلزم جسمانیت خداوند است که ما به نقد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امکان رؤیت دو گونه است که بعضی مستقیماً رؤیت خداوند را ثابت می‌کنند و بعضی فقط در قیامت آن را قطعی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مستقیماً رؤیت را ثابت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امکان را با ذکر وقوع رؤیت در قیامت نتیجه می دهند</w:t>
      </w:r>
      <w:r>
        <w:rPr>
          <w:rFonts w:eastAsia="IRNazanin" w:cs="IRNazanin"/>
          <w:color w:val="111111"/>
          <w:sz w:val="28"/>
          <w:szCs w:val="28"/>
          <w:rtl w:val="true"/>
          <w:lang w:bidi="fa-IR"/>
        </w:rPr>
        <w:t>.</w:t>
      </w:r>
    </w:p>
    <w:p>
      <w:pPr>
        <w:pStyle w:val="Heading4"/>
        <w:numPr>
          <w:ilvl w:val="3"/>
          <w:numId w:val="1"/>
        </w:numPr>
        <w:rPr/>
      </w:pPr>
      <w:bookmarkStart w:id="82" w:name="__RefHeading___Toc311915_1479056682"/>
      <w:bookmarkStart w:id="83" w:name="_Toc32"/>
      <w:bookmarkEnd w:id="82"/>
      <w:r>
        <w:rPr>
          <w:rtl w:val="true"/>
        </w:rPr>
        <w:t>دلایل عقلی قائلین به رؤیت</w:t>
      </w:r>
      <w:bookmarkEnd w:id="83"/>
    </w:p>
    <w:p>
      <w:pPr>
        <w:pStyle w:val="BookText"/>
        <w:rPr/>
      </w:pPr>
      <w:r>
        <w:rPr>
          <w:rFonts w:ascii="IRNazanin" w:hAnsi="IRNazanin" w:eastAsia="IRNazanin"/>
          <w:color w:val="111111"/>
          <w:sz w:val="28"/>
          <w:sz w:val="28"/>
          <w:szCs w:val="28"/>
          <w:rtl w:val="true"/>
          <w:lang w:bidi="fa-IR"/>
        </w:rPr>
        <w:t>قائلین به رؤیت، برای اثبات نظریه‌ی خود تکیه به عقل می‌کنند و از طریق عقل رؤیت خداوند را ثابت می‌نمایند و ادعا می‌کنند که اعراض با چشم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آنها برای ادعای خود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رؤیت، یعنی مرئی شدن، مشترک بین جوهر و عرض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یعنی ما می‌توانیم اعراض و جواهر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عرض است و با چشم دیده می‌شود؛ طول و عرض هم که جوهر هستند با چشم دیده می‌شوند، پس هم جوهر و هم عرض با چشم دیده می‌شوند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رؤیت که وصف مشترک جوهر و عرض است، اختصاص به</w:t>
      </w:r>
      <w:bookmarkStart w:id="84" w:name="pg4253_25609"/>
    </w:p>
    <w:p>
      <w:pPr>
        <w:pStyle w:val="BookText"/>
        <w:rPr/>
      </w:pPr>
      <w:bookmarkEnd w:id="84"/>
      <w:r>
        <w:rPr>
          <w:rFonts w:ascii="IRNazanin" w:hAnsi="IRNazanin" w:eastAsia="IRNazanin"/>
          <w:color w:val="111111"/>
          <w:sz w:val="28"/>
          <w:sz w:val="28"/>
          <w:szCs w:val="28"/>
          <w:rtl w:val="true"/>
          <w:lang w:bidi="fa-IR"/>
        </w:rPr>
        <w:t>حالت وجود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رؤیت ممکن است و هر ممکنی علتی دارد که به حالت وجود آن دو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رؤیت که مشترک است علت آن هم باید مشترک باشد؛ یعنی همان عاملی که در جوهر هست و رؤیت آن را ممکن می‌داند در عرض هم هست و رؤیت آن را ممکن می‌کند؛ زیرا معلول واحد نمی‌تواند چند علت مختلف داشته باشد</w:t>
      </w:r>
      <w:r>
        <w:rPr>
          <w:rFonts w:eastAsia="IRNazanin" w:cs="IRNazanin"/>
          <w:color w:val="111111"/>
          <w:sz w:val="28"/>
          <w:szCs w:val="28"/>
          <w:rtl w:val="true"/>
          <w:lang w:bidi="fa-IR"/>
        </w:rPr>
        <w:t>.</w:t>
      </w:r>
    </w:p>
    <w:p>
      <w:pPr>
        <w:pStyle w:val="Heading4"/>
        <w:numPr>
          <w:ilvl w:val="3"/>
          <w:numId w:val="1"/>
        </w:numPr>
        <w:rPr/>
      </w:pPr>
      <w:bookmarkStart w:id="85" w:name="__RefHeading___Toc311917_1479056682"/>
      <w:bookmarkStart w:id="86" w:name="_Toc33"/>
      <w:bookmarkEnd w:id="85"/>
      <w:r>
        <w:rPr>
          <w:rtl w:val="true"/>
        </w:rPr>
        <w:t>پاسخ منکرین رؤیت</w:t>
      </w:r>
      <w:bookmarkEnd w:id="86"/>
    </w:p>
    <w:p>
      <w:pPr>
        <w:pStyle w:val="BookText"/>
        <w:rPr/>
      </w:pPr>
      <w:r>
        <w:rPr>
          <w:rFonts w:ascii="IRNazanin" w:hAnsi="IRNazanin" w:eastAsia="IRNazanin"/>
          <w:color w:val="111111"/>
          <w:sz w:val="28"/>
          <w:sz w:val="28"/>
          <w:szCs w:val="28"/>
          <w:rtl w:val="true"/>
          <w:lang w:bidi="fa-IR"/>
        </w:rPr>
        <w:t>منکرین رؤیت در مقام پاسخ برآمدند و سه دلیل عقلی اشاعره را نقد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رؤیتی که بر مبانی خاص اشاعره مبتنی است، منکرین را اقناع نمی‌کند؛ زیرا دلیل معتبر، دلیلی است که مخالفین آن به عنوان پاسخ محکم به آن توجه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بوها، مزه‌ها و لمس شدن‌ها هیچ کدام امکان رؤیت در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وجودی که در این عامل و مستند امکان رؤیت قرار داده شد، اگر وجود عام و جامع باشد، این یک امر اعتباری است که نمی‌تواند عامل و مستند صحت رؤیت که یک امر واقعی است، قرار داده شود و اگر وجود خاص و خارجی باشد، مشترک نیست و نمی‌تواند صحت رؤیت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صحت رؤیت خداوند از آن نتیجه گرفته نمی‌شود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انسان جوهر را نمی‌تواند ببیند و آنچه انسان با چشم خود می‌بیندکیفیت‌های مبصر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برخی از دانشمندان جدید منکر وجود جوهر شده‌اند و گفته‌اند ما هیچ‌گونه حس جوهر شناسی نداریم؛</w:t>
      </w:r>
      <w:bookmarkStart w:id="87" w:name="pg4253_25610"/>
    </w:p>
    <w:p>
      <w:pPr>
        <w:pStyle w:val="BookText"/>
        <w:rPr/>
      </w:pPr>
      <w:bookmarkEnd w:id="87"/>
      <w:r>
        <w:rPr>
          <w:rFonts w:ascii="IRNazanin" w:hAnsi="IRNazanin" w:eastAsia="IRNazanin"/>
          <w:color w:val="111111"/>
          <w:sz w:val="28"/>
          <w:sz w:val="28"/>
          <w:szCs w:val="28"/>
          <w:rtl w:val="true"/>
          <w:lang w:bidi="fa-IR"/>
        </w:rPr>
        <w:t>حواس ما فقط عوارض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در مقابل این نظر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جوهر از راه درک حسی نیست، بلکه از راه علم حضوری نفس به خود، قوا و صفات خود می‌باشد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بنابراین ادعای اشاعره که جوهر را می‌بیند فاقد ارزش علمی است</w:t>
      </w:r>
      <w:r>
        <w:rPr>
          <w:rFonts w:eastAsia="IRNazanin" w:cs="IRNazanin"/>
          <w:color w:val="111111"/>
          <w:sz w:val="28"/>
          <w:szCs w:val="28"/>
          <w:rtl w:val="true"/>
          <w:lang w:bidi="fa-IR"/>
        </w:rPr>
        <w:t>.</w:t>
      </w:r>
    </w:p>
    <w:p>
      <w:pPr>
        <w:pStyle w:val="Heading4"/>
        <w:numPr>
          <w:ilvl w:val="3"/>
          <w:numId w:val="1"/>
        </w:numPr>
        <w:rPr/>
      </w:pPr>
      <w:bookmarkStart w:id="88" w:name="__RefHeading___Toc311919_1479056682"/>
      <w:bookmarkStart w:id="89" w:name="_Toc34"/>
      <w:bookmarkEnd w:id="88"/>
      <w:r>
        <w:rPr>
          <w:rtl w:val="true"/>
        </w:rPr>
        <w:t>دیدگاه‌های مسئله</w:t>
      </w:r>
      <w:bookmarkEnd w:id="89"/>
    </w:p>
    <w:p>
      <w:pPr>
        <w:pStyle w:val="BookText"/>
        <w:rPr/>
      </w:pPr>
      <w:r>
        <w:rPr>
          <w:rFonts w:ascii="IRNazanin" w:hAnsi="IRNazanin" w:eastAsia="IRNazanin"/>
          <w:color w:val="111111"/>
          <w:sz w:val="28"/>
          <w:sz w:val="28"/>
          <w:szCs w:val="28"/>
          <w:rtl w:val="true"/>
          <w:lang w:bidi="fa-IR"/>
        </w:rPr>
        <w:t>بنابر توجیه اول متکلمین چند دیدگاه دیگر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شرح مواقف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را خداوند در موجود زنده می‌آفریند و شرایطی که فلاسفه بیان کردند از قبیل اینکه نور و مقابله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نیازی نیست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شرح مقاصد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نوعی از ادراک است که خداوند در هر وقت و مکانی و هر چیزی که بخواهد پدید می‌آورد و مقابله و جهت لازم نیست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 بر این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جایز است که رؤیت اشیاء بدون نیاز به شرط و محل تعلق پیدا کند؛ اگرچه عادتاً محال است پس تجویز عقلی و استحاله، عادی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مواقف سعی می‌کند این گونه مسئله را حل کند که بر فرض این‌که تحقق رؤیت در دنیا نسبت به اشیاء بدون شرائط یاد شده امکان‌پذیر</w:t>
      </w:r>
      <w:bookmarkStart w:id="90" w:name="pg4253_25611"/>
    </w:p>
    <w:p>
      <w:pPr>
        <w:pStyle w:val="BookText"/>
        <w:rPr/>
      </w:pPr>
      <w:bookmarkEnd w:id="90"/>
      <w:r>
        <w:rPr>
          <w:rFonts w:ascii="IRNazanin" w:hAnsi="IRNazanin" w:eastAsia="IRNazanin"/>
          <w:color w:val="111111"/>
          <w:sz w:val="28"/>
          <w:sz w:val="28"/>
          <w:szCs w:val="28"/>
          <w:rtl w:val="true"/>
          <w:lang w:bidi="fa-IR"/>
        </w:rPr>
        <w:t>نباشد، نمی‌توان آن را در مورد رؤیت خدا در آخرت نیز جاری دانست؛ زیرا ماهیت غایب با رؤیت شاهد متفاوت است و در نتیجه از نظر شرائط نیز متفاوت خواهد بود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لذا ایشان شرایط رؤیت را در آخرت منکر است و می‌گویند در آخرت نیازی به این شرایط نیست</w:t>
      </w:r>
      <w:r>
        <w:rPr>
          <w:rFonts w:eastAsia="IRNazanin" w:cs="IRNazanin"/>
          <w:color w:val="111111"/>
          <w:sz w:val="28"/>
          <w:szCs w:val="28"/>
          <w:rtl w:val="true"/>
          <w:lang w:bidi="fa-IR"/>
        </w:rPr>
        <w:t>.</w:t>
      </w:r>
    </w:p>
    <w:p>
      <w:pPr>
        <w:pStyle w:val="Heading4"/>
        <w:numPr>
          <w:ilvl w:val="3"/>
          <w:numId w:val="1"/>
        </w:numPr>
        <w:rPr/>
      </w:pPr>
      <w:bookmarkStart w:id="91" w:name="__RefHeading___Toc311921_1479056682"/>
      <w:bookmarkStart w:id="92" w:name="_Toc35"/>
      <w:bookmarkEnd w:id="91"/>
      <w:r>
        <w:rPr>
          <w:rtl w:val="true"/>
        </w:rPr>
        <w:t>پاسخ منکرین رؤیت به اشاعره</w:t>
      </w:r>
      <w:bookmarkEnd w:id="92"/>
    </w:p>
    <w:p>
      <w:pPr>
        <w:pStyle w:val="Heading5"/>
        <w:numPr>
          <w:ilvl w:val="4"/>
          <w:numId w:val="1"/>
        </w:numPr>
        <w:rPr/>
      </w:pPr>
      <w:bookmarkStart w:id="93" w:name="__RefHeading___Toc311923_1479056682"/>
      <w:bookmarkStart w:id="94" w:name="_Toc36"/>
      <w:bookmarkEnd w:id="93"/>
      <w:r>
        <w:rPr>
          <w:rtl w:val="true"/>
        </w:rPr>
        <w:t>نقد توجیه اول</w:t>
      </w:r>
      <w:r>
        <w:rPr>
          <w:rtl w:val="true"/>
        </w:rPr>
        <w:t>:</w:t>
      </w:r>
      <w:bookmarkEnd w:id="94"/>
    </w:p>
    <w:p>
      <w:pPr>
        <w:pStyle w:val="BookText"/>
        <w:rPr/>
      </w:pPr>
      <w:r>
        <w:rPr>
          <w:rFonts w:ascii="IRNazanin" w:hAnsi="IRNazanin" w:eastAsia="IRNazanin"/>
          <w:color w:val="111111"/>
          <w:sz w:val="28"/>
          <w:sz w:val="28"/>
          <w:szCs w:val="28"/>
          <w:rtl w:val="true"/>
          <w:lang w:bidi="fa-IR"/>
        </w:rPr>
        <w:t>منکرین رؤیت خداوند با چشم مادی به نقد توجیهات پرداختند و آنها را نوعی انکار بدیهیات می‌دانند که عمده‌ی آنها را به صورت اختصار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شبیه سخنان سوفسطائی‌هاست که حقایق ثابت را انکار می‌کنند؛ زیرا از نظر انسان واقع بین یک رشته حقایق ثابتی در کار است که با تغییر شرایط، حکم آنها دگرگون نمی‌شود مثلاً، قوانین موجود در جدول ضرب، در دو جهان یکسان است و نتیجه ضرب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گفتار یاد شده را بپذیریم، باید احتمال دهیم که در آن جهان حاصل ضرب این دو عدد کمتر یا بیشتر 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یک رشته قوانین ثابت، افراد واقع‌گرا را از شکاکان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عقل در بسیاری از مسائل ریاضی و فلسفی درک می‌کند حقایق ثابتی هستند و در گرو شرایطی نیستند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این‌که قوانین دنیا با آخرت فرق داشته</w:t>
      </w:r>
    </w:p>
    <w:p>
      <w:pPr>
        <w:pStyle w:val="BookText"/>
        <w:rPr/>
      </w:pPr>
      <w:r>
        <w:rPr>
          <w:rFonts w:ascii="IRNazanin" w:hAnsi="IRNazanin" w:eastAsia="IRNazanin"/>
          <w:color w:val="111111"/>
          <w:sz w:val="28"/>
          <w:sz w:val="28"/>
          <w:szCs w:val="28"/>
          <w:rtl w:val="true"/>
          <w:lang w:bidi="fa-IR"/>
        </w:rPr>
        <w:t>باشد، حرف بی‌پایه و اساس است و برگشت به عقاید سوفسطائیان دارد که آنها برای توجیه عقایدشان حقایق ثابت را منکر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ادراک کننده همه‌ی ادراکات حسی و غیر حسی است؛ مثلاً نفس انسان به واسطه حس لامسه گرمی و سردی، زبری و نرمی اشیاء را درک می‌کند و به وسیله بویایی، بوها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هر ادراک حسی دو امر متحقق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حس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منفعل و متأثر شدن از آن‌چه به آن تعلق می‌گیرد، مدرِک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نفس حالت خاصی بوجود می‌آید که موجب آگاهی او نسبت به متعلق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تأثیر و انفعال حواس پنجگانه، علم و آگاهی نیست بلکه مقدمه پیدایش آن است و این مطلب را خود اشعری‌ها هم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دلایل روشن می‌شود که به هنگام دیدن، چشم متأثر می‌شود ولی دلالت نمی‌کند که حقیقت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 علمی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تأثیر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اشاعره از امکان رؤیت خدا تحقق انکشافی برتر از علم و نظر است که برای نفس وجود و کمالات خدا حاصل همان رؤیت قلبی و شهودی است و منکران رؤیت هم این نوع رؤیت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تفتازانی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نزاعنا أنما هو فی النوع من الرویة لا فی الرویة المخالفه لها بالحقیقه المسماه عندکم بالانکشاف التام، و عندنا بالعلم الضروری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اینجا منکر رؤیت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ما در همین نوع از</w:t>
      </w:r>
      <w:bookmarkStart w:id="95" w:name="pg4253_25613"/>
    </w:p>
    <w:p>
      <w:pPr>
        <w:pStyle w:val="BookText"/>
        <w:rPr/>
      </w:pPr>
      <w:bookmarkEnd w:id="95"/>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بصری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رؤیتی که حقیقتاً با آن مخالفت دارد و شما آن را کشف تام می‌نامید و ما به آن علم ضروری می‌گوییم</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96" w:name="__RefHeading___Toc311925_1479056682"/>
      <w:bookmarkStart w:id="97" w:name="_Toc37"/>
      <w:bookmarkEnd w:id="96"/>
      <w:r>
        <w:rPr>
          <w:rtl w:val="true"/>
        </w:rPr>
        <w:t>نقد توجیه دوم</w:t>
      </w:r>
      <w:r>
        <w:rPr>
          <w:rtl w:val="true"/>
        </w:rPr>
        <w:t>:</w:t>
      </w:r>
      <w:bookmarkEnd w:id="97"/>
    </w:p>
    <w:p>
      <w:pPr>
        <w:pStyle w:val="BookText"/>
        <w:rPr/>
      </w:pPr>
      <w:r>
        <w:rPr>
          <w:rFonts w:ascii="IRNazanin" w:hAnsi="IRNazanin" w:eastAsia="IRNazanin"/>
          <w:color w:val="111111"/>
          <w:sz w:val="28"/>
          <w:sz w:val="28"/>
          <w:szCs w:val="28"/>
          <w:rtl w:val="true"/>
          <w:lang w:bidi="fa-IR"/>
        </w:rPr>
        <w:t>با توجه به دیدگاه اشاعره که معتقدند شاهد را با غایب قیاس نکنیم، رؤیت دنیوی با اخروی از نظر ماهیت فرق دارند و احکام هر کدام جداگانه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تفاوت دو رؤیت ماهیتاً این است انسان در دنیا به نوعی انکشاف علمی برتر از علم و معرفت دست یافته، نه این‌که دستگاه باصره انسان تحت تأثیر قرار گرفته و صورتی از خدا در آن ارتسام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این صورت از محل نزاع خارج است که تفتازانی هم به آن اعتراف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حصول همان ادراک بصری حسی بدون قوه بینایی و تأثیرات و انفعالات می‌باشد، چنین امری عقلا محال است؛ زیراحقیقت ادراک بصری حسی، بدون داشتن قوه بینایی و تأثیرات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تصور مربع بدون اضلاع و مثلث بدون زاویه، و شیر بدون یال و دم و شکم است</w:t>
      </w:r>
      <w:r>
        <w:rPr>
          <w:rFonts w:eastAsia="IRNazanin" w:cs="IRNazanin"/>
          <w:color w:val="111111"/>
          <w:sz w:val="28"/>
          <w:szCs w:val="28"/>
          <w:rtl w:val="true"/>
          <w:lang w:bidi="fa-IR"/>
        </w:rPr>
        <w:t>.</w:t>
      </w:r>
    </w:p>
    <w:p>
      <w:pPr>
        <w:pStyle w:val="Heading4"/>
        <w:numPr>
          <w:ilvl w:val="3"/>
          <w:numId w:val="1"/>
        </w:numPr>
        <w:rPr/>
      </w:pPr>
      <w:bookmarkStart w:id="98" w:name="__RefHeading___Toc311927_1479056682"/>
      <w:bookmarkStart w:id="99" w:name="_Toc38"/>
      <w:bookmarkEnd w:id="98"/>
      <w:r>
        <w:rPr>
          <w:rtl w:val="true"/>
        </w:rPr>
        <w:t>دلایل عقلی قائلین به عدم امکان رؤیت</w:t>
      </w:r>
      <w:bookmarkEnd w:id="99"/>
    </w:p>
    <w:p>
      <w:pPr>
        <w:pStyle w:val="Heading5"/>
        <w:numPr>
          <w:ilvl w:val="4"/>
          <w:numId w:val="1"/>
        </w:numPr>
        <w:rPr/>
      </w:pPr>
      <w:bookmarkStart w:id="100" w:name="__RefHeading___Toc311929_1479056682"/>
      <w:bookmarkStart w:id="101" w:name="_Toc39"/>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ادله‌ی عقلی گوناگونی بر امتناع رؤیت اقامه شده است که در اینجا به پنج دلیل اشاره می‌کنیم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علمی که آن را حاصل رؤیت نامیده‌اند حاصل از بصیرت باشد، مقبول ما نیز هست ولی اگر علم حاصل از بصر باشد محال است؛ زیرا چنین</w:t>
      </w:r>
    </w:p>
    <w:p>
      <w:pPr>
        <w:pStyle w:val="BookText"/>
        <w:rPr/>
      </w:pPr>
      <w:r>
        <w:rPr>
          <w:rFonts w:ascii="IRNazanin" w:hAnsi="IRNazanin" w:eastAsia="IRNazanin"/>
          <w:color w:val="111111"/>
          <w:sz w:val="28"/>
          <w:sz w:val="28"/>
          <w:szCs w:val="28"/>
          <w:rtl w:val="true"/>
          <w:lang w:bidi="fa-IR"/>
        </w:rPr>
        <w:t>علمی از موجودی که در مقابل بصر و با فاصله خاص از آن قرار گرفته حاصل می‌شود و مقابل بصر قرار گرفتن خدا و فاصله خاص داشتن او که جسم نیست محال است پس حصول چنین علمی نسبت به او محال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حسی یک شیء مستلزم آن است که شیء مزبور در مقابل چشمان ما قرار گیرد ولازمه‌ی چنین مقابله و مواجهه‌ای قرار گرفتن آن شیء در جهت خاصی است بنابراین مرئی بودن مستلزم جهت داشتن است در حالی‌که خداوند از جهت و مکان منزه است بنابراین، رؤیت حسی خداوند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دیده می‌شود یا همه‌اش متعلق رؤیت واقع می‌شود یا بعضی از آن؛ لازمه‌ی فرض اول متناهی و محدود بودن مرئی است و لازمه‌ی فرض دوم متجزی و متبعض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این دو امر با نامتناهی بودن و بساطت ذات الهی منافات 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می‌تواند رؤیت که شود به قول طبیعیون در جلیدیه چشم منطبع شود، به قول ریاضیون اشعه‌ی چشم بر او واقع گردد و به قول امروزی‌ها نور حسی باشد یا نور حسی بر او بیفتد ولی همه‌ی اینها درباره خدا محال است، پس رؤیت محال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به بصر است و اگر تعمیم داده شود می‌تواند به خیال یا به وجدان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دیدنی‌ها را که خیال اختراع می‌کند، می‌توان رؤیت شده توسط خیال دانست و یافتنی‌ها مثل لذت و درد را می‌توان رؤیت شده بوسیله وجدان قرار</w:t>
      </w:r>
      <w:bookmarkStart w:id="102" w:name="pg4253_25615"/>
    </w:p>
    <w:p>
      <w:pPr>
        <w:pStyle w:val="BookText"/>
        <w:rPr/>
      </w:pPr>
      <w:bookmarkEnd w:id="102"/>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آنها درباره خدا به خاطر نبودشان، غیر ممکن‌اند، پس رؤیت خدا مطلقاً غیر ممکن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این مورد دیدگاه‌های فراوانی وجود دارد که ما به ذکر پنج مورد اکتفا می‌کنیم</w:t>
      </w:r>
      <w:r>
        <w:rPr>
          <w:rFonts w:eastAsia="IRNazanin" w:cs="IRNazanin"/>
          <w:color w:val="111111"/>
          <w:sz w:val="28"/>
          <w:szCs w:val="28"/>
          <w:rtl w:val="true"/>
          <w:lang w:bidi="fa-IR"/>
        </w:rPr>
        <w:t>.</w:t>
      </w:r>
    </w:p>
    <w:p>
      <w:pPr>
        <w:pStyle w:val="Heading5"/>
        <w:numPr>
          <w:ilvl w:val="4"/>
          <w:numId w:val="1"/>
        </w:numPr>
        <w:rPr/>
      </w:pPr>
      <w:bookmarkStart w:id="103" w:name="__RefHeading___Toc311931_1479056682"/>
      <w:bookmarkStart w:id="104" w:name="_Toc40"/>
      <w:bookmarkEnd w:id="103"/>
      <w:r>
        <w:rPr>
          <w:rtl w:val="true"/>
        </w:rPr>
        <w:t>اول</w:t>
      </w:r>
      <w:r>
        <w:rPr>
          <w:rtl w:val="true"/>
        </w:rPr>
        <w:t xml:space="preserve">: </w:t>
      </w:r>
      <w:r>
        <w:rPr>
          <w:rtl w:val="true"/>
        </w:rPr>
        <w:t>نظریه‌ی علامه طباطبایی</w:t>
      </w:r>
      <w:bookmarkEnd w:id="104"/>
    </w:p>
    <w:p>
      <w:pPr>
        <w:pStyle w:val="BookText"/>
        <w:rPr/>
      </w:pPr>
      <w:r>
        <w:rPr>
          <w:rFonts w:ascii="IRNazanin" w:hAnsi="IRNazanin" w:eastAsia="IRNazanin"/>
          <w:color w:val="111111"/>
          <w:sz w:val="28"/>
          <w:sz w:val="28"/>
          <w:szCs w:val="28"/>
          <w:rtl w:val="true"/>
          <w:lang w:bidi="fa-IR"/>
        </w:rPr>
        <w:t>علامه‌ی طباطبایی، رؤیت را امر مادی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در تفسیر المیزان دیدگاهش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رؤیت با چشم، خواه به همین کیفیت می‌باشد که امروز است و یا تحول به شکل دیگری پیدا کند به هر حال یک امر مادی و طبیعی است که با اندازه و رنگ و شکل و نور سرکار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امور مادی و طبیعی هستند و محال است به ذات پروردگار، چه در دنیا و چه در آخرت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قرآن با صراحت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همانند خدا نیست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 نه شباهتی به اجسام دارد و نه یک امر مادی و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زمانی برای او تصور می‌شود نه مکانی او را در برگیرد و نه می‌توان به او اشاره‌ی حسی کرد</w:t>
      </w:r>
      <w:r>
        <w:rPr>
          <w:rStyle w:val="FootnoteAnchor"/>
          <w:rtl w:val="true"/>
        </w:rPr>
        <w:footnoteReference w:id="54"/>
      </w:r>
      <w:r>
        <w:rPr>
          <w:rFonts w:ascii="IRNazanin" w:hAnsi="IRNazanin" w:eastAsia="IRNazanin"/>
          <w:color w:val="111111"/>
          <w:sz w:val="28"/>
          <w:sz w:val="28"/>
          <w:szCs w:val="28"/>
          <w:rtl w:val="true"/>
          <w:lang w:bidi="fa-IR"/>
        </w:rPr>
        <w:t>ایشان رؤیت با چشم را به هر کیفیتی باشد، مادی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دادن به خداوند محال است؛ لذا نمی‌توان برای خداوند این گونه رؤیتی را فرض کرد</w:t>
      </w:r>
      <w:r>
        <w:rPr>
          <w:rFonts w:eastAsia="IRNazanin" w:cs="IRNazanin"/>
          <w:color w:val="111111"/>
          <w:sz w:val="28"/>
          <w:szCs w:val="28"/>
          <w:rtl w:val="true"/>
          <w:lang w:bidi="fa-IR"/>
        </w:rPr>
        <w:t>.</w:t>
      </w:r>
      <w:bookmarkStart w:id="105" w:name="pg4253_25616"/>
    </w:p>
    <w:p>
      <w:pPr>
        <w:pStyle w:val="Heading5"/>
        <w:numPr>
          <w:ilvl w:val="4"/>
          <w:numId w:val="1"/>
        </w:numPr>
        <w:rPr/>
      </w:pPr>
      <w:bookmarkStart w:id="106" w:name="__RefHeading___Toc311933_1479056682"/>
      <w:bookmarkStart w:id="107" w:name="_Toc41"/>
      <w:bookmarkEnd w:id="105"/>
      <w:bookmarkEnd w:id="106"/>
      <w:r>
        <w:rPr>
          <w:rtl w:val="true"/>
        </w:rPr>
        <w:t>دوم</w:t>
      </w:r>
      <w:r>
        <w:rPr>
          <w:rtl w:val="true"/>
        </w:rPr>
        <w:t xml:space="preserve">: </w:t>
      </w:r>
      <w:r>
        <w:rPr>
          <w:rtl w:val="true"/>
        </w:rPr>
        <w:t>نظریه ملاصدرا</w:t>
      </w:r>
      <w:bookmarkEnd w:id="107"/>
    </w:p>
    <w:p>
      <w:pPr>
        <w:pStyle w:val="BookText"/>
        <w:rPr/>
      </w:pPr>
      <w:r>
        <w:rPr>
          <w:rFonts w:ascii="IRNazanin" w:hAnsi="IRNazanin" w:eastAsia="IRNazanin"/>
          <w:color w:val="111111"/>
          <w:sz w:val="28"/>
          <w:sz w:val="28"/>
          <w:szCs w:val="28"/>
          <w:rtl w:val="true"/>
          <w:lang w:bidi="fa-IR"/>
        </w:rPr>
        <w:t>ملاصدرا هم بر این باور است که دیدن خداوند با حقایق ایمان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ملاصدرا بر منع دیدن خدا با چشم مادی این است که احساس شیء یک نوع حالت وضعی برای جوهر که بتواند احساس کند در مقایسه با شیء که به طور وضعی محسوس است؛ لذا شیء را که فاقد این وضعیت محسوس فرض کنیم، مثل این است که شیء بدون جهت را جهت‌دار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دیدگاه ملاصدرا می‌توان گفت که دیدن با چشم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چشم قابلیت دیدن داشته باشد، و دیگر خود آن چیز قابلیت دیدن را داشته باشد؛ لذا چشم انسان ناتوان‌تر از آن است که خداوند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نظر ملاصدرا این است که شیء دارای خصوصیات اولیه‌ای است که از آنها جدا نمی‌شود؛ نظیر عناصری که اجزای تشکیل دهنده‌ی شیء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دارای خصوصیات ثانوی و نسبی که مستقل از ذاتی که بتواند آن را حس و درک کند، وجود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صدا و 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دیده می‌شود صفت شیء نیست؛ بلکه از دیدگاه دانشمندان، یک سلسله امواج نوری است که میان شیء و چشم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از امواج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تردیدی نیست که نور خدا بر تمام امواج نوری و غیر نوری</w:t>
      </w:r>
    </w:p>
    <w:p>
      <w:pPr>
        <w:pStyle w:val="BookText"/>
        <w:rPr/>
      </w:pPr>
      <w:r>
        <w:rPr>
          <w:rFonts w:ascii="IRNazanin" w:hAnsi="IRNazanin" w:eastAsia="IRNazanin"/>
          <w:color w:val="111111"/>
          <w:sz w:val="28"/>
          <w:sz w:val="28"/>
          <w:szCs w:val="28"/>
          <w:rtl w:val="true"/>
          <w:lang w:bidi="fa-IR"/>
        </w:rPr>
        <w:t>غالب است و بدیهی است که وقتی این امواج نباشد رؤیت هم نخواهد بود</w:t>
      </w:r>
      <w:r>
        <w:rPr>
          <w:rStyle w:val="FootnoteAnchor"/>
          <w:rtl w:val="true"/>
        </w:rPr>
        <w:footnoteReference w:id="55"/>
      </w:r>
    </w:p>
    <w:p>
      <w:pPr>
        <w:pStyle w:val="Heading5"/>
        <w:numPr>
          <w:ilvl w:val="4"/>
          <w:numId w:val="1"/>
        </w:numPr>
        <w:rPr/>
      </w:pPr>
      <w:bookmarkStart w:id="108" w:name="__RefHeading___Toc311935_1479056682"/>
      <w:bookmarkStart w:id="109" w:name="_Toc42"/>
      <w:bookmarkEnd w:id="108"/>
      <w:r>
        <w:rPr>
          <w:rtl w:val="true"/>
        </w:rPr>
        <w:t>سوم</w:t>
      </w:r>
      <w:r>
        <w:rPr>
          <w:rtl w:val="true"/>
        </w:rPr>
        <w:t xml:space="preserve">: </w:t>
      </w:r>
      <w:r>
        <w:rPr>
          <w:rtl w:val="true"/>
        </w:rPr>
        <w:t>نظریه‌ی تفتازانی</w:t>
      </w:r>
      <w:bookmarkEnd w:id="10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تفتازانی برای شناخت یک شیء، سه مرحله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w:t>
      </w:r>
    </w:p>
    <w:p>
      <w:pPr>
        <w:pStyle w:val="BookText"/>
        <w:rPr/>
      </w:pPr>
      <w:r>
        <w:rPr>
          <w:rFonts w:ascii="IRNazanin" w:hAnsi="IRNazanin" w:eastAsia="IRNazanin"/>
          <w:color w:val="111111"/>
          <w:sz w:val="28"/>
          <w:sz w:val="28"/>
          <w:szCs w:val="28"/>
          <w:rtl w:val="true"/>
          <w:lang w:bidi="fa-IR"/>
        </w:rPr>
        <w:t>ایشان برای توضیح مراحل سه‌گانه‌ی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آفتاب را فقط از طریق حد و رسم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شناخت عقلانی است، ولی آنگاه که خورشید را دید، پس چشمان خود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شناخت دیگری است، خیالی بالاتر از شناخت عقلی، ولی آنگاه که چشم را باز کرد و آن را بست و بر خورشید نظاره کرد در این موقعیت رؤیت بهتری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چنین رؤیتی درباره‌ی خدا در روز قیامت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مرئی از تقابل و</w:t>
      </w:r>
    </w:p>
    <w:p>
      <w:pPr>
        <w:pStyle w:val="BookText"/>
        <w:rPr/>
      </w:pPr>
      <w:r>
        <w:rPr>
          <w:rFonts w:ascii="IRNazanin" w:hAnsi="IRNazanin" w:eastAsia="IRNazanin"/>
          <w:color w:val="111111"/>
          <w:sz w:val="28"/>
          <w:sz w:val="28"/>
          <w:szCs w:val="28"/>
          <w:rtl w:val="true"/>
          <w:lang w:bidi="fa-IR"/>
        </w:rPr>
        <w:t>جهت و مکان پیراسته است، آیا در روز قیامت چنین رؤیتی امکان‌پذیر است یا نه؟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سعدالدین تفتازانی، یکی از بزرگ‌ترین متکلمان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او را از فرقه‌ی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به معتزله از اشاعره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بحث تلاش می‌کند که میان رؤیت و تنزیه جمع کند و رؤیت خدا را در روز قیامت پیراسته از آثار جسمانی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رؤیتی با این قید و شرط آرزوی خامی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نداریم که رؤیت با چشم مخصوص اجسام است چه مانعی دارد که امور غیر مادی با چشم دیده شوند مخصوصاً اگر دید چشم دگرگون گردد و در سطح بالاتر از سطح امروز قرار گیرد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این سخن واضح است، زیرا رؤیت با چشم جنبه‌ی مادی دارد و این امر مادی تعلق به امور مادی دارد و معقول نیست که انسان با ابزار مادی غیر از</w:t>
      </w:r>
      <w:bookmarkStart w:id="110" w:name="pg4253_25618"/>
    </w:p>
    <w:p>
      <w:pPr>
        <w:pStyle w:val="BookText"/>
        <w:rPr/>
      </w:pPr>
      <w:bookmarkEnd w:id="110"/>
      <w:r>
        <w:rPr>
          <w:rFonts w:ascii="IRNazanin" w:hAnsi="IRNazanin" w:eastAsia="IRNazanin"/>
          <w:color w:val="111111"/>
          <w:sz w:val="28"/>
          <w:sz w:val="28"/>
          <w:szCs w:val="28"/>
          <w:rtl w:val="true"/>
          <w:lang w:bidi="fa-IR"/>
        </w:rPr>
        <w:t>ماده را مشاهده نماید</w:t>
      </w:r>
      <w:r>
        <w:rPr>
          <w:rFonts w:eastAsia="IRNazanin" w:cs="IRNazanin"/>
          <w:color w:val="111111"/>
          <w:sz w:val="28"/>
          <w:szCs w:val="28"/>
          <w:rtl w:val="true"/>
          <w:lang w:bidi="fa-IR"/>
        </w:rPr>
        <w:t>.</w:t>
      </w:r>
    </w:p>
    <w:p>
      <w:pPr>
        <w:pStyle w:val="Heading5"/>
        <w:numPr>
          <w:ilvl w:val="4"/>
          <w:numId w:val="1"/>
        </w:numPr>
        <w:rPr/>
      </w:pPr>
      <w:bookmarkStart w:id="111" w:name="__RefHeading___Toc311937_1479056682"/>
      <w:bookmarkStart w:id="112" w:name="_Toc43"/>
      <w:bookmarkEnd w:id="111"/>
      <w:r>
        <w:rPr>
          <w:rtl w:val="true"/>
        </w:rPr>
        <w:t>چهارم</w:t>
      </w:r>
      <w:r>
        <w:rPr>
          <w:rtl w:val="true"/>
        </w:rPr>
        <w:t xml:space="preserve">: </w:t>
      </w:r>
      <w:r>
        <w:rPr>
          <w:rtl w:val="true"/>
        </w:rPr>
        <w:t>نظریه‌ی ماتریدی</w:t>
      </w:r>
      <w:bookmarkEnd w:id="11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ماتریدی در پاسخ این پرسش که خداوند چگونه رؤیت می‌شود،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مشاهده‌ی خداوند بدون کیفیت است؛ زیرا کیفیت مربوط به شیء دارای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دیده می شود بدون وصف قیام و قعود، اتصال و انفعال، مقابله و مدابره و نور و ظلمت و بدون هیچ معنای دیگری که توهم شود یا عقل فرض نماید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همچنین می‌گوید اعتقاد به رؤیت خدا بدون درک حقیقت و تفسیر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 در مورد رؤیت خداوند برای اثبات آن از اقامه‌ی دلیل پرهیز نموده و می‌گوید واجب بودن رؤیت خداوند را باید با نقل ثابت نمود و برای اثبات جواز رؤیت خداوند، عقل عاجز است</w:t>
      </w:r>
      <w:r>
        <w:rPr>
          <w:rStyle w:val="FootnoteAnchor"/>
          <w:rtl w:val="true"/>
        </w:rPr>
        <w:footnoteReference w:id="58"/>
      </w:r>
      <w:r>
        <w:rPr>
          <w:rFonts w:ascii="IRNazanin" w:hAnsi="IRNazanin" w:eastAsia="IRNazanin"/>
          <w:color w:val="111111"/>
          <w:sz w:val="28"/>
          <w:sz w:val="28"/>
          <w:szCs w:val="28"/>
          <w:rtl w:val="true"/>
          <w:lang w:bidi="fa-IR"/>
        </w:rPr>
        <w:t>کسی که معتقد به رؤیت خداوند باشد ولی نه در جهت خاص، باید به عقل خود مراجعه کند یعنی مشکلی در عقل او وجود دارد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منزه بودن خداوند از صورت و مقدار داریم و دور از جهت و نظر است اما با چشم دیده می‌شود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گرچه ماتریدی از عقل بیشتری نسبت به اشعری بهره‌مند بود ولی، در این مسئله وضعیت دو مسئله کاملاً به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که در استدلالات خود بهره‌ی اندکی از عقل می‌برد، برای اثبات رؤیت خداوند سعی می‌کند که دلیل عقلی ارائه بدهد و با دلیل عقلی رؤیت خداوند را به اثبات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w:t>
      </w:r>
      <w:bookmarkStart w:id="113" w:name="pg4253_25619"/>
    </w:p>
    <w:p>
      <w:pPr>
        <w:pStyle w:val="BookText"/>
        <w:rPr/>
      </w:pPr>
      <w:bookmarkEnd w:id="113"/>
      <w:r>
        <w:rPr>
          <w:rFonts w:ascii="IRNazanin" w:hAnsi="IRNazanin" w:eastAsia="IRNazanin"/>
          <w:color w:val="111111"/>
          <w:sz w:val="28"/>
          <w:sz w:val="28"/>
          <w:szCs w:val="28"/>
          <w:rtl w:val="true"/>
          <w:lang w:bidi="fa-IR"/>
        </w:rPr>
        <w:t>محکم او بود که نمونه‌ی تلاش اشعری بود در حالی که ماتریدی در همین یک مسئله به عکس است</w:t>
      </w:r>
      <w:r>
        <w:rPr>
          <w:rFonts w:eastAsia="IRNazanin" w:cs="IRNazanin"/>
          <w:color w:val="111111"/>
          <w:sz w:val="28"/>
          <w:szCs w:val="28"/>
          <w:rtl w:val="true"/>
          <w:lang w:bidi="fa-IR"/>
        </w:rPr>
        <w:t>.</w:t>
      </w:r>
    </w:p>
    <w:p>
      <w:pPr>
        <w:pStyle w:val="Heading5"/>
        <w:numPr>
          <w:ilvl w:val="4"/>
          <w:numId w:val="1"/>
        </w:numPr>
        <w:rPr/>
      </w:pPr>
      <w:bookmarkStart w:id="114" w:name="__RefHeading___Toc311939_1479056682"/>
      <w:bookmarkStart w:id="115" w:name="_Toc44"/>
      <w:bookmarkEnd w:id="114"/>
      <w:r>
        <w:rPr>
          <w:rtl w:val="true"/>
        </w:rPr>
        <w:t>پنجم</w:t>
      </w:r>
      <w:r>
        <w:rPr>
          <w:rtl w:val="true"/>
        </w:rPr>
        <w:t xml:space="preserve">: </w:t>
      </w:r>
      <w:r>
        <w:rPr>
          <w:rtl w:val="true"/>
        </w:rPr>
        <w:t>نظریه‌ی شیخ محمد عبده</w:t>
      </w:r>
      <w:bookmarkEnd w:id="11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حل اختلاف‌های مربوط به متکلمین در مورد رؤیت خداوند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 این که در آغاز امر، اختلاف شدیدی درباره‌ی آن پدیدار شد اما، با گذشت زمان این اختلاف در بین اهل تنزیه به توافقی منتهی گردید که مجالی برای کشمکش و نزاع باقی نگذاشته است؛ زیرا کسانی از اهل تنزیه قائل به جواز رؤیت خدا هستند و در این امر با هم متفق هستند که این رؤیت از نوع رؤیت ملموس چشم نیست که در شرائط عادی ما به آن آشنا هستیم؛ بلکه رؤیتی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رؤیت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محدود بودن و جهت داشتن مرئی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رؤیتی تنها با دیدی تحقق می‌یابد که خدا به ویژه به اهل جهان دیگر می‌بخشد، یا این‌که با همین دید معمولی خصوصیاتی در زندگی این جهان دارد و در جهان دیگر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رؤیت مطلبی است که ما امکان فهم آن را نداریم هر چند در صورت صحت خبر به واقع شدن آن ایمان داریم و کسانی هم که جواز رؤیت خدا را انکار کرده‌اند، به هیچ وجه منکر یک نوع ظهور انکشافی که با رؤیت مساوی باشد، نگشته‌اند خواه این ظهور و انکشاف با دید غیر معمولی تحقق یابد، یا با حس دیگری، پس قول این دسته در معنی با قول مخالفان آنها یکی است؛ اما اسلام به قومی گرفتار شده است که دعوا و کشمکش را دوست دارند و خدا فوق ظن و گمان</w:t>
      </w:r>
      <w:bookmarkStart w:id="116" w:name="pg4253_25620"/>
    </w:p>
    <w:p>
      <w:pPr>
        <w:pStyle w:val="BookText"/>
        <w:rPr/>
      </w:pPr>
      <w:bookmarkEnd w:id="116"/>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17" w:name="__RefHeading___Toc311941_1479056682"/>
      <w:bookmarkStart w:id="118" w:name="_Toc45"/>
      <w:bookmarkEnd w:id="117"/>
      <w:r>
        <w:rPr>
          <w:rtl w:val="true"/>
        </w:rPr>
        <w:t>اشکال موافقین رؤیت مادی</w:t>
      </w:r>
      <w:bookmarkEnd w:id="118"/>
    </w:p>
    <w:p>
      <w:pPr>
        <w:pStyle w:val="Heading5"/>
        <w:numPr>
          <w:ilvl w:val="4"/>
          <w:numId w:val="1"/>
        </w:numPr>
        <w:rPr/>
      </w:pPr>
      <w:bookmarkStart w:id="119" w:name="__RefHeading___Toc311943_1479056682"/>
      <w:bookmarkStart w:id="120" w:name="_Toc46"/>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یک اشکال را موافقین رؤیت مادی مطرح نموده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خود را می‌بیند دیگران نیز می‌توانند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از ازل ذات خود را می‌بیند حرفی نیست لیکن مقصود از رؤیت رؤیت حسی نیست، بلکه مشاهده‌ی ذات خویش علم حضوری است، ذات خداوند از خودش غایب نیست و عوامل غیبت که زمان و مکان و تجربه باشد به ذات خداوند راه ندارد، لیکن این ربطی به دیدن با چشم مادی ندارد</w:t>
      </w:r>
      <w:r>
        <w:rPr>
          <w:rFonts w:eastAsia="IRNazanin" w:cs="IRNazanin"/>
          <w:color w:val="111111"/>
          <w:sz w:val="28"/>
          <w:szCs w:val="28"/>
          <w:rtl w:val="true"/>
          <w:lang w:bidi="fa-IR"/>
        </w:rPr>
        <w:t>.</w:t>
      </w:r>
    </w:p>
    <w:p>
      <w:pPr>
        <w:pStyle w:val="Heading5"/>
        <w:numPr>
          <w:ilvl w:val="4"/>
          <w:numId w:val="1"/>
        </w:numPr>
        <w:rPr/>
      </w:pPr>
      <w:bookmarkStart w:id="121" w:name="__RefHeading___Toc311945_1479056682"/>
      <w:bookmarkStart w:id="122" w:name="_Toc47"/>
      <w:bookmarkEnd w:id="121"/>
      <w:r>
        <w:rPr>
          <w:rtl w:val="true"/>
        </w:rPr>
        <w:t>رؤیت خداوند حسی نیست</w:t>
      </w:r>
      <w:bookmarkEnd w:id="122"/>
    </w:p>
    <w:p>
      <w:pPr>
        <w:pStyle w:val="BookText"/>
        <w:rPr/>
      </w:pPr>
      <w:r>
        <w:rPr>
          <w:rFonts w:ascii="IRNazanin" w:hAnsi="IRNazanin" w:eastAsia="IRNazanin"/>
          <w:color w:val="111111"/>
          <w:sz w:val="28"/>
          <w:sz w:val="28"/>
          <w:szCs w:val="28"/>
          <w:rtl w:val="true"/>
          <w:lang w:bidi="fa-IR"/>
        </w:rPr>
        <w:t>احمد بن اسحاق روایتی از امام هادی علیه السلام  نقل می‌کند که شرح حدیث این گونه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عن احمد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ابی الحسن الثالث علیهم السلام  أسألُهُ عن الروّیه و ما اختلف فیه الناس فکتب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الرویه ما ما لم یکن بین الرائی و المرئی هواءٌ ینفذهُ البَصَرُ فاذا انقطع الهواءُ و عدم البیضاء بین الرائی و المرئی لم تصحّ الرویه و کان فی ذلک الاشتباه لان الرائی متی ساوی المرئی فی السبب الموجب بینهما فی الرویة وجب الاشتباه و کان فی ذلک التشبیهه لان الاسباب لابد من اتصالها بالمسببات</w:t>
      </w:r>
      <w:r>
        <w:rPr>
          <w:rFonts w:eastAsia="IRNazanin" w:cs="IRNazanin"/>
          <w:color w:val="111111"/>
          <w:sz w:val="28"/>
          <w:szCs w:val="28"/>
          <w:rtl w:val="true"/>
          <w:lang w:bidi="fa-IR"/>
        </w:rPr>
        <w:t>.</w:t>
      </w:r>
      <w:bookmarkStart w:id="123" w:name="pg4253_25621"/>
    </w:p>
    <w:p>
      <w:pPr>
        <w:pStyle w:val="BookText"/>
        <w:rPr/>
      </w:pPr>
      <w:bookmarkEnd w:id="123"/>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نامه نوشتم و از رؤیت خدا و اختلافی که مردم درباره آن دارند پرسیدم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میان ناظر و منظور هوا نباشد دید در منظور نفوذ نکند و اگر هوا از ناظر و منظور قطع شود، رؤیت درست نباشد و تشبیه از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ناظر وقتی برابر منظور قرار گرفت به اعتبار رابطه‌ی جریان رؤیتی که در</w:t>
      </w:r>
    </w:p>
    <w:p>
      <w:pPr>
        <w:pStyle w:val="BookText"/>
        <w:rPr/>
      </w:pPr>
      <w:r>
        <w:rPr>
          <w:rFonts w:ascii="IRNazanin" w:hAnsi="IRNazanin" w:eastAsia="IRNazanin"/>
          <w:color w:val="111111"/>
          <w:sz w:val="28"/>
          <w:sz w:val="28"/>
          <w:szCs w:val="28"/>
          <w:rtl w:val="true"/>
          <w:lang w:bidi="fa-IR"/>
        </w:rPr>
        <w:t>میان آنها لازم است، باید همانند باشند و این همان تشبیه خدا است به خلق؛ زیرا اسباب و شرائط باید به مسببات خود متصل باشند تا نتیجه‌ی مطلوب به دست آید</w:t>
      </w:r>
      <w:r>
        <w:rPr>
          <w:rFonts w:eastAsia="IRNazanin" w:cs="IRNazanin"/>
          <w:color w:val="111111"/>
          <w:sz w:val="28"/>
          <w:szCs w:val="28"/>
          <w:rtl w:val="true"/>
          <w:lang w:bidi="fa-IR"/>
        </w:rPr>
        <w:t>.</w:t>
      </w:r>
    </w:p>
    <w:p>
      <w:pPr>
        <w:pStyle w:val="Heading5"/>
        <w:numPr>
          <w:ilvl w:val="4"/>
          <w:numId w:val="1"/>
        </w:numPr>
        <w:rPr/>
      </w:pPr>
      <w:bookmarkStart w:id="124" w:name="__RefHeading___Toc311947_1479056682"/>
      <w:bookmarkStart w:id="125" w:name="_Toc48"/>
      <w:bookmarkEnd w:id="124"/>
      <w:r>
        <w:rPr>
          <w:rtl w:val="true"/>
        </w:rPr>
        <w:t>رؤیت در آخرت</w:t>
      </w:r>
      <w:bookmarkEnd w:id="125"/>
    </w:p>
    <w:p>
      <w:pPr>
        <w:pStyle w:val="BookText"/>
        <w:rPr/>
      </w:pPr>
      <w:r>
        <w:rPr>
          <w:rFonts w:ascii="IRNazanin" w:hAnsi="IRNazanin" w:eastAsia="IRNazanin"/>
          <w:color w:val="111111"/>
          <w:sz w:val="28"/>
          <w:sz w:val="28"/>
          <w:szCs w:val="28"/>
          <w:rtl w:val="true"/>
          <w:lang w:bidi="fa-IR"/>
        </w:rPr>
        <w:t xml:space="preserve">علاّمه‌ی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رضا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آخرت خدا را به حس ببیند پس خدا محسوس او است؛ مانند جسم متحیز از اینرو علم او به خدا ضروری اما در دنیا با دلیل و اکتساب و نظر خدا را شناخته که غیر محسوس است اگر ایمان صحیح آن بود که درآخرت دارد و خدا جسم است پس اعتقاد او در دنیا که خدا را به عقل و نظر باید شناخت باطل است و شناخت او هم موافق واقع نیست پس در دنیا مؤمن نبوده است</w:t>
      </w:r>
      <w:r>
        <w:rPr>
          <w:rStyle w:val="FootnoteAnchor"/>
          <w:rtl w:val="true"/>
        </w:rPr>
        <w:footnoteReference w:id="62"/>
      </w:r>
    </w:p>
    <w:p>
      <w:pPr>
        <w:pStyle w:val="Heading4"/>
        <w:numPr>
          <w:ilvl w:val="3"/>
          <w:numId w:val="1"/>
        </w:numPr>
        <w:rPr/>
      </w:pPr>
      <w:bookmarkStart w:id="126" w:name="__RefHeading___Toc311949_1479056682"/>
      <w:bookmarkStart w:id="127" w:name="_Toc49"/>
      <w:bookmarkEnd w:id="126"/>
      <w:r>
        <w:rPr>
          <w:rtl w:val="true"/>
        </w:rPr>
        <w:t>خلاصه‌ی کلام</w:t>
      </w:r>
      <w:bookmarkEnd w:id="12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مباحثی که شرح آن گذشت در این مباحث به ذکر دیدگاه‌های متکلمین پرداختیم که اشاعره به شدت از رؤیت حسی دفاع می‌کردند و ادله‌ای بیان کردند که ما آنها را نقد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خصوصاً اشاعره تمام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خود را کردند تا به نوعی بتوانند رؤیت خداوند را با چشم مادی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متکلمین مثل ماتریدی می‌خواهد به دلیل عقلی آن را اثبات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عاجز است؛ لذا رؤیت حسی فقط به وسیله‌ی نقل ثابت است؛ اما مخالفین رؤیت حسی دلایلی را ذکر کردند که خداوند با چشم مادی دیده نمی‌شود، چون رؤیت شرایطی دارد که اگر با این شرایط خداوند را ببینیم مستلزم جسمانیت خداوند است و باید جهت داشته باشد که خداوند مبریّ از این نسبت‌ها می‌باشد</w:t>
      </w:r>
      <w:r>
        <w:rPr>
          <w:rFonts w:eastAsia="IRNazanin" w:cs="IRNazanin"/>
          <w:color w:val="111111"/>
          <w:sz w:val="28"/>
          <w:szCs w:val="28"/>
          <w:rtl w:val="true"/>
          <w:lang w:bidi="fa-IR"/>
        </w:rPr>
        <w:t>.</w:t>
      </w:r>
      <w:bookmarkStart w:id="128" w:name="pg4253_25623"/>
    </w:p>
    <w:p>
      <w:pPr>
        <w:pStyle w:val="Heading3"/>
        <w:numPr>
          <w:ilvl w:val="2"/>
          <w:numId w:val="1"/>
        </w:numPr>
        <w:rPr/>
      </w:pPr>
      <w:bookmarkStart w:id="129" w:name="__RefHeading___Toc311951_1479056682"/>
      <w:bookmarkStart w:id="130" w:name="_Toc50"/>
      <w:bookmarkEnd w:id="128"/>
      <w:bookmarkEnd w:id="129"/>
      <w:r>
        <w:rPr>
          <w:rtl w:val="true"/>
        </w:rPr>
        <w:t>فصل چهارم</w:t>
      </w:r>
      <w:r>
        <w:rPr>
          <w:rtl w:val="true"/>
        </w:rPr>
        <w:t xml:space="preserve">: </w:t>
      </w:r>
      <w:r>
        <w:rPr>
          <w:rtl w:val="true"/>
        </w:rPr>
        <w:t>وهابیت منادیان جسمانیت خدا</w:t>
      </w:r>
      <w:bookmarkEnd w:id="130"/>
    </w:p>
    <w:p>
      <w:pPr>
        <w:pStyle w:val="Heading4"/>
        <w:numPr>
          <w:ilvl w:val="3"/>
          <w:numId w:val="1"/>
        </w:numPr>
        <w:rPr/>
      </w:pPr>
      <w:bookmarkStart w:id="131" w:name="__RefHeading___Toc311953_1479056682"/>
      <w:bookmarkStart w:id="132" w:name="_Toc51"/>
      <w:bookmarkEnd w:id="131"/>
      <w:r>
        <w:rPr>
          <w:rtl w:val="true"/>
        </w:rPr>
        <w:t>اندیشه‌های احمد بن حنبل</w:t>
      </w:r>
      <w:bookmarkEnd w:id="132"/>
    </w:p>
    <w:p>
      <w:pPr>
        <w:pStyle w:val="BookText"/>
        <w:rPr/>
      </w:pPr>
      <w:r>
        <w:rPr>
          <w:rFonts w:ascii="IRNazanin" w:hAnsi="IRNazanin" w:eastAsia="IRNazanin"/>
          <w:color w:val="111111"/>
          <w:sz w:val="28"/>
          <w:sz w:val="28"/>
          <w:szCs w:val="28"/>
          <w:rtl w:val="true"/>
          <w:lang w:bidi="fa-IR"/>
        </w:rPr>
        <w:t>احمد بن حنبل خداوند را جسم می‌داند و معتقد است دارای اعضایی چون دست، صورت و چشم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 او در این اندیشه، ظاهر آیات متشابه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نیز عقایدی نظیر احمدبن حنبل داشته است</w:t>
      </w:r>
      <w:r>
        <w:rPr>
          <w:rStyle w:val="FootnoteAnchor"/>
          <w:rtl w:val="true"/>
        </w:rPr>
        <w:footnoteReference w:id="63"/>
      </w:r>
      <w:r>
        <w:rPr>
          <w:rFonts w:ascii="IRNazanin" w:hAnsi="IRNazanin" w:eastAsia="IRNazanin"/>
          <w:color w:val="111111"/>
          <w:sz w:val="28"/>
          <w:sz w:val="28"/>
          <w:szCs w:val="28"/>
          <w:rtl w:val="true"/>
          <w:lang w:bidi="fa-IR"/>
        </w:rPr>
        <w:t>احمد آیات تشبیه را این‌گونه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روی عرش مستولی است چنان‌که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الْعَرْشِ اسْتَوی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عرش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دارای صورت است 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یَبْقی وَجْهُ رَبِّکَ ذُو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صورت پروردگارت باقی خواهد ماند که با شکوه و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می‌گوید دارای دست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یَداهُ مَبْسُوطَتانِ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دو دستان او باز و گشاده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دارای چشم است، بدون این‌که چگونگی آن روشن باشد، چنان‌که</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تَجْری بِأعْیُنِنا</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تحت نظر ما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احمد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حنبل اهل حدیث، حتی نزدیکان او با کمال صراحت از تجسیم و تشبیه خدا به خلق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تجسیم و تشبیه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عبدالله بن احمدبن حنبل است که غالب روایات آن را از پدرش امام احمد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حنبل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مزبور پر از روایات تجسیم و تشبیه است و در آن از خنده و تکلم و انگشت و دست و پا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بسیار به میان آمده است که به ذکر چند مورد اکتفامی‌کنیم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ابن ابی معمر و ابوهریره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ضحک ربنا من رجلین یقتل احدهما صاحبه ثم یصیران الی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از دو فرد که یکی دیگری را بکشد و سپس هر دو به بهشت نایل شوند، به خنده آید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به نقل از عکرمه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یمس بیده شیئاً الا ثلاثاً خلق آدم بیده و غرس الجنة بیده و کتب التوراة بیده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چیزی را با دستش لمس نکرد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به دست خود آفرید و بهشت را به دست خویش کاشت و تورات را</w:t>
      </w:r>
      <w:bookmarkStart w:id="133" w:name="pg4253_25625"/>
    </w:p>
    <w:p>
      <w:pPr>
        <w:pStyle w:val="BookText"/>
        <w:rPr/>
      </w:pPr>
      <w:bookmarkEnd w:id="133"/>
      <w:r>
        <w:rPr>
          <w:rFonts w:ascii="IRNazanin" w:hAnsi="IRNazanin" w:eastAsia="IRNazanin"/>
          <w:color w:val="111111"/>
          <w:sz w:val="28"/>
          <w:sz w:val="28"/>
          <w:szCs w:val="28"/>
          <w:rtl w:val="true"/>
          <w:lang w:bidi="fa-IR"/>
        </w:rPr>
        <w:t>به دست خود نگاشت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نقل از نبی اکرم صلی الله علیه و آله وسلم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یمسک السماوات علی اصبع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آسمان‌ها را بر انگشتی نگه می‌دارد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از پیامبر اکرم صلی الله علیه و آله وسلم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یلقی فی النار و تقول هل من مزید حتی یضع قدمه او رجله علیها فتقول قط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در آتش می‌افکند و آتش همچنان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بیشتر، تا این‌که خداوند قدم یا پای خود را بر آن می نهد و آتش می‌گوید دیگر بس است</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34" w:name="__RefHeading___Toc311955_1479056682"/>
      <w:bookmarkStart w:id="135" w:name="_Toc52"/>
      <w:bookmarkEnd w:id="134"/>
      <w:r>
        <w:rPr>
          <w:rtl w:val="true"/>
        </w:rPr>
        <w:t>اندیشه‌های اشعری</w:t>
      </w:r>
      <w:bookmarkEnd w:id="135"/>
    </w:p>
    <w:p>
      <w:pPr>
        <w:pStyle w:val="BookText"/>
        <w:rPr/>
      </w:pPr>
      <w:r>
        <w:rPr>
          <w:rFonts w:ascii="IRNazanin" w:hAnsi="IRNazanin" w:eastAsia="IRNazanin"/>
          <w:color w:val="111111"/>
          <w:sz w:val="28"/>
          <w:sz w:val="28"/>
          <w:szCs w:val="28"/>
          <w:rtl w:val="true"/>
          <w:lang w:bidi="fa-IR"/>
        </w:rPr>
        <w:t>اشعری هم قائل به تشبیه و تجسیم است، لذا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یخرج من النار قوماً بعد ما امتحشوا فیها و صاروا حمما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گروهی را از جهنم بیرون می‌آورد پس از آن‌که آتش پوست آنان را سوزانده و چون پیه گداخته و کبود کرده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وجود صورت را برای خداوند منکرند، با این‌که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وَیَبْقی وَجْهُ رَبِّکَ ذُو الْجَلالِ وَ اْلاِکْرامِ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صورت با شکوه و ارجمند پروردگارت باقی می‌ماند داشتن دو دست را برای خدا منکر شدند هر چند خدای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بِیَدَیَّ</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شد که برای چیزی که به دستان خویش آفریدم سجده کنی؟</w:t>
      </w:r>
    </w:p>
    <w:p>
      <w:pPr>
        <w:pStyle w:val="BookText"/>
        <w:rPr/>
      </w:pPr>
      <w:r>
        <w:rPr>
          <w:rFonts w:ascii="IRNazanin" w:hAnsi="IRNazanin" w:eastAsia="IRNazanin"/>
          <w:color w:val="111111"/>
          <w:sz w:val="28"/>
          <w:sz w:val="28"/>
          <w:szCs w:val="28"/>
          <w:rtl w:val="true"/>
          <w:lang w:bidi="fa-IR"/>
        </w:rPr>
        <w:t>و به وی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لِتُصْنَعَ عَلی عَیْنی</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 از خود بر تو افکندم تا زیر نظر من پرورش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روایت از رسول اکرم صلی الله علیه و آله وسلم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ینزل الی السماء الدنیا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آسمان دنیا فرود می‌آید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معلوم می‌شود اشعری برای زنده کردن نظریات امام احمد آمده بود</w:t>
      </w:r>
      <w:r>
        <w:rPr>
          <w:rFonts w:eastAsia="IRNazanin" w:cs="IRNazanin"/>
          <w:color w:val="111111"/>
          <w:sz w:val="28"/>
          <w:szCs w:val="28"/>
          <w:rtl w:val="true"/>
          <w:lang w:bidi="fa-IR"/>
        </w:rPr>
        <w:t>.</w:t>
      </w:r>
      <w:r>
        <w:rPr>
          <w:rStyle w:val="FootnoteAnchor"/>
          <w:rtl w:val="true"/>
        </w:rPr>
        <w:footnoteReference w:id="76"/>
      </w:r>
      <w:bookmarkStart w:id="136" w:name="pg4253_25627"/>
    </w:p>
    <w:p>
      <w:pPr>
        <w:pStyle w:val="Heading4"/>
        <w:numPr>
          <w:ilvl w:val="3"/>
          <w:numId w:val="1"/>
        </w:numPr>
        <w:rPr/>
      </w:pPr>
      <w:bookmarkStart w:id="137" w:name="__RefHeading___Toc311957_1479056682"/>
      <w:bookmarkStart w:id="138" w:name="_Toc53"/>
      <w:bookmarkEnd w:id="136"/>
      <w:bookmarkEnd w:id="137"/>
      <w:r>
        <w:rPr>
          <w:rtl w:val="true"/>
        </w:rPr>
        <w:t>اندیشه‌های شافعی و مالکی</w:t>
      </w:r>
      <w:bookmarkEnd w:id="138"/>
    </w:p>
    <w:p>
      <w:pPr>
        <w:pStyle w:val="BookText"/>
        <w:rPr/>
      </w:pPr>
      <w:r>
        <w:rPr>
          <w:rFonts w:ascii="IRNazanin" w:hAnsi="IRNazanin" w:eastAsia="IRNazanin"/>
          <w:color w:val="111111"/>
          <w:sz w:val="28"/>
          <w:sz w:val="28"/>
          <w:szCs w:val="28"/>
          <w:rtl w:val="true"/>
          <w:lang w:bidi="fa-IR"/>
        </w:rPr>
        <w:t>شافعی در باب صفات خداوند مانند مالک بن انس قائل به اثبات بدون تمثیل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معتقد است همانگونه که خداوند خودرا توصیف کرده، ما نیز باید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او را فوق صفات مخلوقات بدانیم</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39" w:name="__RefHeading___Toc311959_1479056682"/>
      <w:bookmarkStart w:id="140" w:name="_Toc54"/>
      <w:bookmarkEnd w:id="139"/>
      <w:r>
        <w:rPr>
          <w:rtl w:val="true"/>
        </w:rPr>
        <w:t>علمای اهل سنت و دیوبند</w:t>
      </w:r>
      <w:bookmarkEnd w:id="140"/>
    </w:p>
    <w:p>
      <w:pPr>
        <w:pStyle w:val="BookText"/>
        <w:rPr/>
      </w:pPr>
      <w:r>
        <w:rPr>
          <w:rFonts w:ascii="IRNazanin" w:hAnsi="IRNazanin" w:eastAsia="IRNazanin"/>
          <w:color w:val="111111"/>
          <w:sz w:val="28"/>
          <w:sz w:val="28"/>
          <w:szCs w:val="28"/>
          <w:rtl w:val="true"/>
          <w:lang w:bidi="fa-IR"/>
        </w:rPr>
        <w:t xml:space="preserve">علمای دیوبندی در توضیح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تجوزون الثالث جهة و مکان للباری تعالی؟ قولنا فی أمثال تلک الآیات انا نؤمن بها و لا یقال کیف و نؤمن بالله سبحانه و تعالی متعال و منزه عن صفات المخلوقین و عن سمات النقص و الحدوث کما هو رأی قدمائنا و اما ما قال المتأخرون من ائمتنا فی تلک الآیات یاولونها بتاویلات صحیحة سائغة فی اللغة و الشرع بأن یمکن ان یکون المراد من الاستواء الاستیلاء ومن الید القدرة الی غیر ذلک تقرباً الی افهام القاصرین فحق ایضاً عندنا و اما الجهة والمکان فلا نجوز اثباتهما له تعالی و نقول تعالی منزه و متعال عنهما و عن جمیع سمات الحدوث</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سنت دیوبند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آیات آن است که ما به محتوای آیات عقیده داریم اما چگونگی آن بر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سبحان ایمان داریم اما او را از صفات آفریده‌ها و نقص و حدوث، پاک و منزه می‌دانیم؛ چنانکه رأی علمای گذشته ما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علمای متأخر درباره آیات</w:t>
      </w:r>
      <w:bookmarkStart w:id="141" w:name="pg4253_25628"/>
    </w:p>
    <w:p>
      <w:pPr>
        <w:pStyle w:val="BookText"/>
        <w:rPr/>
      </w:pPr>
      <w:bookmarkEnd w:id="141"/>
      <w:r>
        <w:rPr>
          <w:rFonts w:ascii="IRNazanin" w:hAnsi="IRNazanin" w:eastAsia="IRNazanin"/>
          <w:color w:val="111111"/>
          <w:sz w:val="28"/>
          <w:sz w:val="28"/>
          <w:szCs w:val="28"/>
          <w:rtl w:val="true"/>
          <w:lang w:bidi="fa-IR"/>
        </w:rPr>
        <w:t xml:space="preserve">و صفات گفته‌اند نیز حق است؛ زیرا متأخرون، آیات را به تأویلات صحیح از نظر لغت و شرع حمل کرده‌اند و گفته‌اند مقصود از استواء استیلا و مقصود از دست،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تأویل آیات به فهم افراد قاصر نزدیک‌تر است و جهت و مکان برای خداوند جایز نیست؛ زیرا او منزه ازصفات نقص می‌باشد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42" w:name="__RefHeading___Toc311961_1479056682"/>
      <w:bookmarkStart w:id="143" w:name="_Toc55"/>
      <w:bookmarkEnd w:id="142"/>
      <w:r>
        <w:rPr>
          <w:rtl w:val="true"/>
        </w:rPr>
        <w:t>تصریح علمای اهل سنت به تجسیم ابن تیمیه</w:t>
      </w:r>
      <w:bookmarkEnd w:id="143"/>
    </w:p>
    <w:p>
      <w:pPr>
        <w:pStyle w:val="BookText"/>
        <w:rPr/>
      </w:pPr>
      <w:r>
        <w:rPr>
          <w:rFonts w:ascii="IRNazanin" w:hAnsi="IRNazanin" w:eastAsia="IRNazanin"/>
          <w:color w:val="111111"/>
          <w:sz w:val="28"/>
          <w:sz w:val="28"/>
          <w:szCs w:val="28"/>
          <w:rtl w:val="true"/>
          <w:lang w:bidi="fa-IR"/>
        </w:rPr>
        <w:t>از جمله کسانی که به او نسبت داده شده که قائل به جهت و جسمانیت برای خداست، احمد بن عبدالحلیم بن عبدالسلام ابن تیمیه حرانی، حنبلی دمشقی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علماء دیدگاه‌های فراوانی درمورد عقیده ابن تیمیه دارند که به چند مورد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سبکی از دانشمندان پرآوازه اهل سنت و معاصران ابن تیمیه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توحید اتفاق دارند که خداوند در جسمیت خاصی نیست، مگر برخی از افرادی که همانند ابن تیمیه قول شاذ دارند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 البشری رئیس جامعهْ الازهر در عصر خود می‌گوید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به او نسبت داده شده که قایل به جهت برای خداست، احمد بن عبدالحلیم بن عبدالسلام ابن تیمیه حرانی،</w:t>
      </w:r>
    </w:p>
    <w:p>
      <w:pPr>
        <w:pStyle w:val="BookText"/>
        <w:rPr/>
      </w:pPr>
      <w:r>
        <w:rPr>
          <w:rFonts w:ascii="IRNazanin" w:hAnsi="IRNazanin" w:eastAsia="IRNazanin"/>
          <w:color w:val="111111"/>
          <w:sz w:val="28"/>
          <w:sz w:val="28"/>
          <w:szCs w:val="28"/>
          <w:rtl w:val="true"/>
          <w:lang w:bidi="fa-IR"/>
        </w:rPr>
        <w:t>حنبلی دمشق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براین باور است که ابن تیمیه قائل به جسمانیت خداوند بود، لذا در مورد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حجر الهیثمی المکی الشافعی صاحب الصواعق فی کتابه الجوهر المنظم فی زیارة القبر المکرم فی جملة کلامه الآتی فی فصل الزیارة ان ابن تیمیه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الجناب المقدس و خرق سیاج عظمته بما اظهره للعامه علی المنابر من دعوی الجهة والتجسیم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حجر هیثمی مکی شافعی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دیگرش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المنظم فی زیارهْ القبر 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کلماتی که می‌آید در فصل زیارت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بالای منبر در حضور جمعیت نسبت به ساحت مقدس خداوند جسارت کرده و پرده‌های عظمت الاهی را دریده، و اظهار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جسم و دارای جهت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در حوادث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از دمشق به شام فرستاده شد و به دلیل این‌که وی قائل به تجسیم بود او را در زندانی حبس کردند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بعد از بیان عقیده‌ی خود بر این‌که خداوند جسم دارد، از دمشق</w:t>
      </w:r>
    </w:p>
    <w:p>
      <w:pPr>
        <w:pStyle w:val="BookText"/>
        <w:rPr/>
      </w:pPr>
      <w:r>
        <w:rPr>
          <w:rFonts w:ascii="IRNazanin" w:hAnsi="IRNazanin" w:eastAsia="IRNazanin"/>
          <w:color w:val="111111"/>
          <w:sz w:val="28"/>
          <w:sz w:val="28"/>
          <w:szCs w:val="28"/>
          <w:rtl w:val="true"/>
          <w:lang w:bidi="fa-IR"/>
        </w:rPr>
        <w:t>به مصر احضار گردید و پس از محاکمه وی را دستگیر و به سبب عقیده‌اش زندانی کردند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 دانشمند اهل سنت در کتاب مراهْ الجنان در بیان فتنه 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مصر محکوم شد به این‌که حقیقتاً گفته است خدا بر عرش قرار گرفته و مانند بشر با حروف و صدا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دمشق و شهرهای اسلامی اعلان شد هر که بر عقیده ابن تیمیه باشد، خون و مالش حلال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ابو زهره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یقرر أن مذهب السلف هو اثبات کل ما جاء فی القران من فوقیه و تحتیه و استواء علی العرش و وجه وید و محبه و بغض، و ما جاء فی السنته من ذلک ایضاً من غیر تأویل و بالظاهر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سبقه بهذا الحنابله فی القران الرابع الهجری کما بینا، و أدعوا أن ذلک مذهب السلف و ناقشهم العلماء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وأثبتوا انه</w:t>
      </w:r>
    </w:p>
    <w:p>
      <w:pPr>
        <w:pStyle w:val="BookText"/>
        <w:rPr/>
      </w:pPr>
      <w:r>
        <w:rPr>
          <w:rFonts w:ascii="IRNazanin" w:hAnsi="IRNazanin" w:eastAsia="IRNazanin"/>
          <w:color w:val="111111"/>
          <w:sz w:val="28"/>
          <w:sz w:val="28"/>
          <w:szCs w:val="28"/>
          <w:rtl w:val="true"/>
          <w:lang w:bidi="fa-IR"/>
        </w:rPr>
        <w:t>یودّی الی التشبیه و الجسمیته لا محاله</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چنین تقریر می‌کرد که مذهب سلف اثبات هر چیزی است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فوقیت، تحتیت، استواء بر عرش، وجه، دست، محبت، بغض، و نیز آنچه در سنت از این قبیل آمده است، بدون آن‌که تأویل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رأی، حنابله در قرن چهارم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بیان شد این رأی مذهب سلف است ولی در همان وقت علماء با آنان مناقشه کرده و اثبات</w:t>
      </w:r>
    </w:p>
    <w:p>
      <w:pPr>
        <w:pStyle w:val="BookText"/>
        <w:rPr/>
      </w:pPr>
      <w:r>
        <w:rPr>
          <w:rFonts w:ascii="IRNazanin" w:hAnsi="IRNazanin" w:eastAsia="IRNazanin"/>
          <w:color w:val="111111"/>
          <w:sz w:val="28"/>
          <w:sz w:val="28"/>
          <w:szCs w:val="28"/>
          <w:rtl w:val="true"/>
          <w:lang w:bidi="fa-IR"/>
        </w:rPr>
        <w:t>نمودند که اعتقادشان منجر به تشبیه و جسمیت خواهد 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جهانگرد نامی مراکش در سفرنامه‌اش ابن تیمیه را این‌گونه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شخصی بود از بزرگان فقهای حنبلی به نام تقی‌الدین ابن تیمیه، در هر عملی سخن می‌گفت، لیکن مشکلی در عقل خود داشت؛ زمانی که در دمشق بودم روز جمعه‌ای بر او وارد شدم در حالی که بر منبر جامع دمشق مردم را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گفت این بود که، خداوند به آسمان دنیا می‌آید همان‌گونه که من از منبر پایین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منبر پایین آمد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الورودی نیز در مورد ابن 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به جهت قول به تجسیم زندانی شد</w:t>
      </w:r>
      <w:r>
        <w:rPr>
          <w:rStyle w:val="FootnoteAnchor"/>
          <w:rtl w:val="true"/>
        </w:rPr>
        <w:footnoteReference w:id="8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دمشقی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مسجد جامع اموی دمشق در مجلس ابن تیمیه نشسته بودم که او بر منبر موعظه بود، وقتی به 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 خداوند بر عرش خود آن‌گونه که من بر منبر نشسته‌ام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مردم بر او هجوم برده و او را از منبر پایین کشیدند و شروع کردند با کفش به او کتک زدن و او را نزد قاضی بردند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تقی الدین سبکی از علمای شافعی کتاب منهاج السنه را دید</w:t>
      </w:r>
      <w:bookmarkStart w:id="144" w:name="pg4253_25632"/>
    </w:p>
    <w:p>
      <w:pPr>
        <w:pStyle w:val="BookText"/>
        <w:rPr/>
      </w:pPr>
      <w:bookmarkEnd w:id="14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این کتاب می‌خواهد مذهب حشویه که تنها به ظواهر قرآن تمسک کرده و معتقد به تجسیم هستند را اثبات 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متأخرین چون علاءالدین قوشچی و محقق دوانی به عقیده ابن تیمیه طعنه زده و گفته‌اند او از مجسمه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عبدالسلام از محققان معاصر اهل سنت، ابن تیمیه را به دلیل اعتقادش به تجسیم خدا و تشبیه او به خلق تکفیر کرده است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45" w:name="__RefHeading___Toc311963_1479056682"/>
      <w:bookmarkStart w:id="146" w:name="_Toc56"/>
      <w:bookmarkEnd w:id="145"/>
      <w:r>
        <w:rPr>
          <w:rtl w:val="true"/>
        </w:rPr>
        <w:t>تشبیه و تجسیم در کتب وهابیت</w:t>
      </w:r>
      <w:bookmarkEnd w:id="146"/>
    </w:p>
    <w:p>
      <w:pPr>
        <w:pStyle w:val="BookText"/>
        <w:rPr/>
      </w:pPr>
      <w:r>
        <w:rPr>
          <w:rFonts w:ascii="IRNazanin" w:hAnsi="IRNazanin" w:eastAsia="IRNazanin"/>
          <w:color w:val="111111"/>
          <w:sz w:val="28"/>
          <w:sz w:val="28"/>
          <w:szCs w:val="28"/>
          <w:rtl w:val="true"/>
          <w:lang w:bidi="fa-IR"/>
        </w:rPr>
        <w:t>در اینجا کتاب‌هایی را که پیشوایان وهابیت نوشتند و امروز طرفدارانشان آنها را منتشر نموده و در اختیار مردم قرار داده‌اند ذکر می‌کنیم که خوانندگان می‌توانند آنها را مطالعه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الجهمیه عثمان بن سعید دارمی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السنهْ ابوبکر احمدبن عمرو 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الصارم المنکی محمدبن احمد بن عبدالهادی 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السنهْ عبدالله بن احمدحنبل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اثبات صفات الرب ابوبکر محمدبن اسحاق بن خزیمه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السنهْ ابومحمدحسن بن علی بن خلف بربهاری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الشریعه ابوبکر محمدبن حسین الآجری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التاویل محمدبن حسین بن فراءبغدادی حنبلی معروف به قاضی</w:t>
      </w:r>
      <w:bookmarkStart w:id="147" w:name="pg4253_25633"/>
    </w:p>
    <w:p>
      <w:pPr>
        <w:pStyle w:val="BookText"/>
        <w:rPr/>
      </w:pPr>
      <w:bookmarkEnd w:id="147"/>
      <w:r>
        <w:rPr>
          <w:rFonts w:ascii="IRNazanin" w:hAnsi="IRNazanin" w:eastAsia="IRNazanin"/>
          <w:color w:val="111111"/>
          <w:sz w:val="28"/>
          <w:sz w:val="28"/>
          <w:szCs w:val="28"/>
          <w:rtl w:val="true"/>
          <w:lang w:bidi="fa-IR"/>
        </w:rPr>
        <w:t>ابویعلی 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اعتقاد اهل السنهْ والجماعهْ هبهْ الله بن حسن منصور اللالکایی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التاویل والعلو ابومحمدعبدالله بن احمد بن قدامه مقدسی 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التاسیس فیْ الرد علی اساس التقدیس احمدبن عبدالحلیم بن تیمیه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الشبهات محمدبن عبدالوهاب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غایهْ الامانی فی الرد علی النبهانی نعمان بن مفسر محمودشکری آلوسی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محمدبن اسحاق بن منده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الی معرفهْ الاصول ابوعمر احمد بن محمدبن عبدالله الطلمنکی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المرسلهْ ابن القیم الجوزیه که گونه‌های تشبیه و تجسیم را در آن آورده</w:t>
      </w:r>
      <w:r>
        <w:rPr>
          <w:rFonts w:eastAsia="IRNazanin" w:cs="IRNazanin"/>
          <w:color w:val="111111"/>
          <w:sz w:val="28"/>
          <w:szCs w:val="28"/>
          <w:rtl w:val="true"/>
          <w:lang w:bidi="fa-IR"/>
        </w:rPr>
        <w:t>.</w:t>
      </w:r>
    </w:p>
    <w:p>
      <w:pPr>
        <w:pStyle w:val="Heading4"/>
        <w:numPr>
          <w:ilvl w:val="3"/>
          <w:numId w:val="1"/>
        </w:numPr>
        <w:rPr/>
      </w:pPr>
      <w:bookmarkStart w:id="148" w:name="__RefHeading___Toc311965_1479056682"/>
      <w:bookmarkStart w:id="149" w:name="_Toc57"/>
      <w:bookmarkEnd w:id="148"/>
      <w:r>
        <w:rPr>
          <w:rtl w:val="true"/>
        </w:rPr>
        <w:t>خلاصه‌ی کلام</w:t>
      </w:r>
      <w:bookmarkEnd w:id="14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حدیث و اشاعره و حشویه و وهابیان اعتقاد به جسمانیت خداوند دارند همچنین احمدبن حنبل، اشعری و ابن تیمیه، منادیان جسمانیت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صحبت‌هایی می‌کنند که صریحاً دلالت بر تشبیه خداوند به مخلوقات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فراوانی از علمای بزرگ را نقل کردیم که ابن تیمیه را متهم به تجسیم کرده بودند و نقل کردند که زندانی‌های این فرد به خاطر همین حرف‌های تند او بود</w:t>
      </w:r>
      <w:r>
        <w:rPr>
          <w:rFonts w:eastAsia="IRNazanin" w:cs="IRNazanin"/>
          <w:color w:val="111111"/>
          <w:sz w:val="28"/>
          <w:szCs w:val="28"/>
          <w:rtl w:val="true"/>
          <w:lang w:bidi="fa-IR"/>
        </w:rPr>
        <w:t>.</w:t>
      </w:r>
      <w:bookmarkStart w:id="150" w:name="pg4253_25634"/>
    </w:p>
    <w:p>
      <w:pPr>
        <w:pStyle w:val="Heading3"/>
        <w:numPr>
          <w:ilvl w:val="2"/>
          <w:numId w:val="1"/>
        </w:numPr>
        <w:rPr/>
      </w:pPr>
      <w:bookmarkStart w:id="151" w:name="__RefHeading___Toc311967_1479056682"/>
      <w:bookmarkStart w:id="152" w:name="_Toc58"/>
      <w:bookmarkEnd w:id="150"/>
      <w:bookmarkEnd w:id="151"/>
      <w:r>
        <w:rPr>
          <w:rtl w:val="true"/>
        </w:rPr>
        <w:t>فصل پنجم</w:t>
      </w:r>
      <w:r>
        <w:rPr>
          <w:rtl w:val="true"/>
        </w:rPr>
        <w:t xml:space="preserve">: </w:t>
      </w:r>
      <w:r>
        <w:rPr>
          <w:rtl w:val="true"/>
        </w:rPr>
        <w:t>اندیشه‌های کفرآلود</w:t>
      </w:r>
      <w:bookmarkEnd w:id="152"/>
    </w:p>
    <w:p>
      <w:pPr>
        <w:pStyle w:val="Heading4"/>
        <w:numPr>
          <w:ilvl w:val="3"/>
          <w:numId w:val="1"/>
        </w:numPr>
        <w:rPr/>
      </w:pPr>
      <w:bookmarkStart w:id="153" w:name="__RefHeading___Toc311969_1479056682"/>
      <w:bookmarkStart w:id="154" w:name="_Toc59"/>
      <w:bookmarkEnd w:id="153"/>
      <w:r>
        <w:rPr>
          <w:rtl w:val="true"/>
        </w:rPr>
        <w:t>اعتقادات نظریه‌پرداز فرقه وهابیت</w:t>
      </w:r>
      <w:bookmarkEnd w:id="154"/>
    </w:p>
    <w:p>
      <w:pPr>
        <w:pStyle w:val="BookText"/>
        <w:rPr/>
      </w:pPr>
      <w:r>
        <w:rPr>
          <w:rFonts w:ascii="IRNazanin" w:hAnsi="IRNazanin" w:eastAsia="IRNazanin"/>
          <w:color w:val="111111"/>
          <w:sz w:val="28"/>
          <w:sz w:val="28"/>
          <w:szCs w:val="28"/>
          <w:rtl w:val="true"/>
          <w:lang w:bidi="fa-IR"/>
        </w:rPr>
        <w:t>از جمله معتقدات ابن تیمیه نظریه‌پرداز فرقه وهابیت در قرن ششم، اعتقاد به جسمانیت خداوند و اثبات لوازم آن همچون داشتن صورت، دست و پا و کارهایی چون رفتن، خندیدن، نشستن روی صندلی و مانند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 جسمانیت خداوند و داشتن اعضایی همچون اعضای انسان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عربستان سعودی به صراحت می‌گویند ما این روایات را بر اساس ظاهر آنها قبول کرده و به آن ایمان می‌آوریم که دیگر جایی برای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کتاب الله ولا سنة رسوله و لا قول أحد من سلف الامّه و أمتها أنه لیس بجسم و أن صفاته لیست اجساماً و اعراضاً؛ فنفی المعانی الثابته بالشرع و العقل بعض الفاظ لم ینف معناها شرع ولا عقل، جهل و ضلال</w:t>
      </w:r>
      <w:r>
        <w:rPr>
          <w:rFonts w:eastAsia="IRNazanin" w:cs="IRNazanin"/>
          <w:color w:val="111111"/>
          <w:sz w:val="28"/>
          <w:szCs w:val="28"/>
          <w:rtl w:val="true"/>
          <w:lang w:bidi="fa-IR"/>
        </w:rPr>
        <w:t>.</w:t>
      </w:r>
      <w:r>
        <w:rPr>
          <w:rStyle w:val="FootnoteAnchor"/>
          <w:rtl w:val="true"/>
        </w:rPr>
        <w:footnoteReference w:id="9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و سنت رسولش و نیز در کلام احدی از سلف و امامان امّت چنین نیامده که خداوند جسم نیست و صفات او جسم و</w:t>
      </w:r>
    </w:p>
    <w:p>
      <w:pPr>
        <w:pStyle w:val="BookText"/>
        <w:rPr/>
      </w:pPr>
      <w:r>
        <w:rPr>
          <w:rFonts w:ascii="IRNazanin" w:hAnsi="IRNazanin" w:eastAsia="IRNazanin"/>
          <w:color w:val="111111"/>
          <w:sz w:val="28"/>
          <w:sz w:val="28"/>
          <w:szCs w:val="28"/>
          <w:rtl w:val="true"/>
          <w:lang w:bidi="fa-IR"/>
        </w:rPr>
        <w:t>عرض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کردن معانی ای که به واسطه شرع و عقل ثابت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نادانی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رساله حمویه را برای اثبات این معانی نوشته است؛ لذا بر این باور است تمام نصوص بر این دلالت دارد که خداوند بالای عرش و بالای آسمان است که با انگشتان می‌توان به سوی او اشاره کرد و در قیامت دیده می‌شود و حتی لبخند می‌زند؛ لذا اگر کسی معتقد باشد که خداوند بر روی عرش وبالای آسمان‌ها نیست، باید او را توبه داد و در صورتی که توبه نکرد باید گردنش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معتقد است که به موجب ظاهر آیات، خداوند دارای اعضاء و جوارح است؛ اما فوقیت خدا و صفات و اعضا و جوارح او را نمی‌توان با فوقیت و اعضا و جوارح خلایق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تأویلاتی که در این زمینه شده 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را به استولی معنی کردن باطل است، و این تأویلات پس از ترجمه کتب ضلال از زبان‌های دیگر به زبان عربی به وسیله متکلمین پیدا شده است</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در منهاج السنه عقیده به نفی تجسیم را رد می‌کند و می‌گوید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المصنف الامامی اعتمد علی طریق المعتزلة ومن تابعهم من أن الاعتماد فی تنزیه الرب عن النقائص علی نفی کونه جسماً و معلوم أن هذه الطریقة لم ینطق بها کتاب و لا سنة و لا هی مأثورة عن أحد من السلف فقد علم أنه لا أصل لها فی الشرع</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پس این مصنف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تنزیه خداوند متعال از تجسیم، بر طرق معتزله و پیروان آنان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نفی 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قرآن آمده، نه در سنت و نه از قول علمای سلف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اصلاً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بیان تلبیس الجهمیه تصریح به جسمانیت خداوند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والموصوف بهذه الصفاة لا یکون إلا جسما فالله تعالی جسم لا کالأجسام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موصوف به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دست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جسم است ولی شبیه اجسام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قائلین به نفی و اثبات جسمانیت خداوند را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می‌داند؛ لذا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وصف الله بالجسم نفیا واثباتا بدعة، لم یقل أحد من سلف الأمّة وأئمتها ان الله لیس بجسم، کما لم یقولوا إن الله جسم</w:t>
      </w:r>
      <w:r>
        <w:rPr>
          <w:rFonts w:eastAsia="IRNazanin" w:cs="IRNazanin"/>
          <w:color w:val="111111"/>
          <w:sz w:val="28"/>
          <w:szCs w:val="28"/>
          <w:rtl w:val="true"/>
          <w:lang w:bidi="fa-IR"/>
        </w:rPr>
        <w:t>.</w:t>
      </w:r>
      <w:r>
        <w:rPr>
          <w:rStyle w:val="FootnoteAnchor"/>
          <w:rtl w:val="true"/>
        </w:rPr>
        <w:footnoteReference w:id="9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و اثبات جسمانیت خداوند متعال بدعت است و کسی از بزرگان گذشته نگفته که خداوند جسم نیست همان‌طوری که نگفته</w:t>
      </w:r>
      <w:bookmarkStart w:id="155" w:name="pg4253_25637"/>
    </w:p>
    <w:p>
      <w:pPr>
        <w:pStyle w:val="BookText"/>
        <w:rPr/>
      </w:pPr>
      <w:bookmarkEnd w:id="155"/>
      <w:r>
        <w:rPr>
          <w:rFonts w:ascii="IRNazanin" w:hAnsi="IRNazanin" w:eastAsia="IRNazanin"/>
          <w:color w:val="111111"/>
          <w:sz w:val="28"/>
          <w:sz w:val="28"/>
          <w:szCs w:val="28"/>
          <w:rtl w:val="true"/>
          <w:lang w:bidi="fa-IR"/>
        </w:rPr>
        <w:t>او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کتاب بیان تلبیس الجهمیه معتقد است که مذّمتی در مورد مشبهه نیامده است؛ بر همین اساس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فإسم المشبّهة لیس له ذکر بذم فی الکتاب و السنة و لا کلام أحد من الصحابة و التابعین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قرآن و روایات مذمتی از مشبهه به میان نیامده و سخنی هم از صحابه و تابعین در این باره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هیئت عالی افتای سعودی در پاسخ به پرسش درباره جسمانیت خداوند جواب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الی أنّ التجسیم لم یرد فی النصوص نفیه و لا اثباته فلا یجوز للمسلم نفیه و لا اثباته، لان الصفات توقیفیه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این‌که درباره‌ی جسمانیت خداوند نفیاً و اثباتاً نصی در روایات نیامده، نباید سخنی گفته شود؛ چون صفات خداوند توقیفی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بر این اساس از عبارات اینان بر می‌آید که صریحاً اعتقاد به تجسیم داشته‌اند</w:t>
      </w:r>
      <w:r>
        <w:rPr>
          <w:rFonts w:eastAsia="IRNazanin" w:cs="IRNazanin"/>
          <w:color w:val="111111"/>
          <w:sz w:val="28"/>
          <w:szCs w:val="28"/>
          <w:rtl w:val="true"/>
          <w:lang w:bidi="fa-IR"/>
        </w:rPr>
        <w:t>.</w:t>
      </w:r>
    </w:p>
    <w:p>
      <w:pPr>
        <w:pStyle w:val="Heading4"/>
        <w:numPr>
          <w:ilvl w:val="3"/>
          <w:numId w:val="1"/>
        </w:numPr>
        <w:rPr/>
      </w:pPr>
      <w:bookmarkStart w:id="156" w:name="__RefHeading___Toc311971_1479056682"/>
      <w:bookmarkStart w:id="157" w:name="_Toc60"/>
      <w:bookmarkEnd w:id="156"/>
      <w:r>
        <w:rPr>
          <w:rtl w:val="true"/>
        </w:rPr>
        <w:t>دیدگاه سقاف شافعی</w:t>
      </w:r>
      <w:bookmarkEnd w:id="15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سقاف شافعی تشبیه و تجسیم را به وهابیان نسبت می‌دهد و</w:t>
      </w:r>
    </w:p>
    <w:p>
      <w:pPr>
        <w:pStyle w:val="BookText"/>
        <w:rPr/>
      </w:pPr>
      <w:r>
        <w:rPr>
          <w:rFonts w:ascii="IRNazanin" w:hAnsi="IRNazanin" w:eastAsia="IRNazanin"/>
          <w:color w:val="111111"/>
          <w:sz w:val="28"/>
          <w:sz w:val="28"/>
          <w:szCs w:val="28"/>
          <w:rtl w:val="true"/>
          <w:lang w:bidi="fa-IR"/>
        </w:rPr>
        <w:t>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التجسیم والتشبیه فقد نشر الوهابیون و روّجوا کتبا کثیرة فی موضوع الصفات ککتاب السنة لعبد الله بن احمد بن حنبل و کتاب الرد علی بشر المریسی لعثمان الدارمی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 علماءهم فی ذلک کتبا کثریة نقلوا فیها هذه المباحث من کتب ابن تیمیه و ابن القیم وأشباهم</w:t>
      </w:r>
      <w:r>
        <w:rPr>
          <w:rFonts w:eastAsia="IRNazanin" w:cs="IRNazanin"/>
          <w:color w:val="111111"/>
          <w:sz w:val="28"/>
          <w:szCs w:val="28"/>
          <w:rtl w:val="true"/>
          <w:lang w:bidi="fa-IR"/>
        </w:rPr>
        <w:t>...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تجسیم و تشبیه را وهابیان منتشر کرده‌اند و کتاب‌های زیادی را در موضوع صفات ترویج ساختند؛ مانند کتاب السنهْ از عبدالله بن احمد بن حنبل، و کتاب الرد علی بشر المریسی از عثمان دارمی علمای وهابی در این باره کتاب‌های بسیاری تألیف نمودندو آنها این مباحث را از کتاب‌های ابن تیمیه و ابن قیم و دیگران نقل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حسن سقاف در کتاب السلفیهْ الوهابیهْ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یا سلفیت همان طرفداران مذهب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حنابله‌ای که قائل به تجسیم خداوند هستند و نسبت به امامان علیهم السلام  بغض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بعضی از جزئیات با مذهب حنبلی تفاوت دارند لکن اصول اعتقادی حنبلی‌ها تشبیه و تجسیم خداوند است و نیز دشمنی با اهل‌بیت علیهم السلام  را یکجا پذیرفته‌اند و به آن معتقدند</w:t>
      </w:r>
      <w:r>
        <w:rPr>
          <w:rFonts w:eastAsia="IRNazanin" w:cs="IRNazanin"/>
          <w:color w:val="111111"/>
          <w:sz w:val="28"/>
          <w:szCs w:val="28"/>
          <w:rtl w:val="true"/>
          <w:lang w:bidi="fa-IR"/>
        </w:rPr>
        <w:t>.</w:t>
      </w:r>
      <w:bookmarkStart w:id="158" w:name="pg4253_25639"/>
    </w:p>
    <w:p>
      <w:pPr>
        <w:pStyle w:val="Heading4"/>
        <w:numPr>
          <w:ilvl w:val="3"/>
          <w:numId w:val="1"/>
        </w:numPr>
        <w:rPr/>
      </w:pPr>
      <w:bookmarkStart w:id="159" w:name="__RefHeading___Toc311973_1479056682"/>
      <w:bookmarkStart w:id="160" w:name="_Toc61"/>
      <w:bookmarkEnd w:id="158"/>
      <w:bookmarkEnd w:id="159"/>
      <w:r>
        <w:rPr>
          <w:rtl w:val="true"/>
        </w:rPr>
        <w:t>دیدگاه محمد اشرف</w:t>
      </w:r>
      <w:bookmarkEnd w:id="160"/>
    </w:p>
    <w:p>
      <w:pPr>
        <w:pStyle w:val="BookText"/>
        <w:rPr/>
      </w:pPr>
      <w:r>
        <w:rPr>
          <w:rFonts w:ascii="IRNazanin" w:hAnsi="IRNazanin" w:eastAsia="IRNazanin"/>
          <w:color w:val="111111"/>
          <w:sz w:val="28"/>
          <w:sz w:val="28"/>
          <w:szCs w:val="28"/>
          <w:rtl w:val="true"/>
          <w:lang w:bidi="fa-IR"/>
        </w:rPr>
        <w:t>محمد اشرف شارح سنن ابی داوود این‌گونه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لیئط به اطیط الرحل بالراکب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عرش در اثر سنگینی خداوند به صدا می‌آید، مانند صدا کردن جهاز شتر در اثر سنگینی شتر سوار ایشان گفتار امام</w:t>
      </w:r>
    </w:p>
    <w:p>
      <w:pPr>
        <w:pStyle w:val="BookText"/>
        <w:rPr/>
      </w:pPr>
      <w:r>
        <w:rPr>
          <w:rFonts w:ascii="IRNazanin" w:hAnsi="IRNazanin" w:eastAsia="IRNazanin"/>
          <w:color w:val="111111"/>
          <w:sz w:val="28"/>
          <w:sz w:val="28"/>
          <w:szCs w:val="28"/>
          <w:rtl w:val="true"/>
          <w:lang w:bidi="fa-IR"/>
        </w:rPr>
        <w:t>خطابی را نقل می‌کند و به شدت او را مورد انتقاد قرار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امام خطابی، نوعی تأویل است، ولی تأویل خلاف ظاهر است و هیچ‌گونه احتیاجی برآن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و مورد اعتماد در احادیثی که مربوط به صفات خداوند است این است که آنها را به ظاهرشان واگذاریم، و از هر نوع تأویل و توجیه خودداری کنیم</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61" w:name="__RefHeading___Toc311975_1479056682"/>
      <w:bookmarkStart w:id="162" w:name="_Toc62"/>
      <w:bookmarkEnd w:id="161"/>
      <w:r>
        <w:rPr>
          <w:rtl w:val="true"/>
        </w:rPr>
        <w:t>دیدگاه بغوی</w:t>
      </w:r>
      <w:bookmarkEnd w:id="162"/>
    </w:p>
    <w:p>
      <w:pPr>
        <w:pStyle w:val="BookText"/>
        <w:rPr/>
      </w:pPr>
      <w:r>
        <w:rPr>
          <w:rFonts w:ascii="IRNazanin" w:hAnsi="IRNazanin" w:eastAsia="IRNazanin"/>
          <w:color w:val="111111"/>
          <w:sz w:val="28"/>
          <w:sz w:val="28"/>
          <w:szCs w:val="28"/>
          <w:rtl w:val="true"/>
          <w:lang w:bidi="fa-IR"/>
        </w:rPr>
        <w:t>بغوی نیز در کتاب شرح السنه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کتاب و سنت، درباره‌ی صفات خداوند آمده است مانند صورت، چشم، انگشت، پا، آمد و رفت، نازل شدن به آسمان دنیا، در روی عرش قرار گرفتن، خنده و شادی، و نظایر اینها همه از صفات پروردگار است و درباره‌ی آنها حدیث‌هایی وارد گردیده و باید به همه‌ی این صفات ایمان داشت، و معنای ظاهری این حدیث‌ها را حفظ کرد و از هرگونه تأویل و توجیه خودداری نمود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63" w:name="__RefHeading___Toc311977_1479056682"/>
      <w:bookmarkStart w:id="164" w:name="_Toc63"/>
      <w:bookmarkEnd w:id="163"/>
      <w:r>
        <w:rPr>
          <w:rtl w:val="true"/>
        </w:rPr>
        <w:t>دیدگاه زهاوی</w:t>
      </w:r>
      <w:bookmarkEnd w:id="164"/>
    </w:p>
    <w:p>
      <w:pPr>
        <w:pStyle w:val="BookText"/>
        <w:rPr/>
      </w:pPr>
      <w:r>
        <w:rPr>
          <w:rFonts w:ascii="IRNazanin" w:hAnsi="IRNazanin" w:eastAsia="IRNazanin"/>
          <w:color w:val="111111"/>
          <w:sz w:val="28"/>
          <w:sz w:val="28"/>
          <w:szCs w:val="28"/>
          <w:rtl w:val="true"/>
          <w:lang w:bidi="fa-IR"/>
        </w:rPr>
        <w:t>زهاوی در کتاب فجر الصادق می‌گوید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زائران قبر رسول خدا صلی الله علیه و آله وسلم  را تکفیر کرده و عمل آنان را مبنی بر</w:t>
      </w:r>
      <w:bookmarkStart w:id="165" w:name="pg4253_25640"/>
    </w:p>
    <w:p>
      <w:pPr>
        <w:pStyle w:val="BookText"/>
        <w:rPr/>
      </w:pPr>
      <w:bookmarkEnd w:id="165"/>
      <w:r>
        <w:rPr>
          <w:rFonts w:ascii="IRNazanin" w:hAnsi="IRNazanin" w:eastAsia="IRNazanin"/>
          <w:color w:val="111111"/>
          <w:sz w:val="28"/>
          <w:sz w:val="28"/>
          <w:szCs w:val="28"/>
          <w:rtl w:val="true"/>
          <w:lang w:bidi="fa-IR"/>
        </w:rPr>
        <w:t>وسیله قرار دادن آن بزرگوار به سوی خدا شرک می‌دانند و می‌گویند واجب است خدا را از این گونه اعمال تنزیه نماییم، خودشان در تنزیه خدای تعالی دچار اشتباه بزرگی شده‌اند، به گونه‌ای که استواء خداوند بر عرش را منحصراً به معنی استقرار او در بالای عرش گرفته‌اند و برای او صورت و دست و اعضا قرار داده و گفته‌اند که خداوند، آسمان‌ها را بر انگشتی و زمین را بر انگشتی و درخت را بر انگشتی و فرشته را بر انگشتی نگه داشته است</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66" w:name="__RefHeading___Toc311979_1479056682"/>
      <w:bookmarkStart w:id="167" w:name="_Toc64"/>
      <w:bookmarkEnd w:id="166"/>
      <w:r>
        <w:rPr>
          <w:rtl w:val="true"/>
        </w:rPr>
        <w:t>ابن قیم و اثبات اعضا برای خدا</w:t>
      </w:r>
      <w:bookmarkEnd w:id="167"/>
    </w:p>
    <w:p>
      <w:pPr>
        <w:pStyle w:val="BookText"/>
        <w:rPr/>
      </w:pPr>
      <w:r>
        <w:rPr>
          <w:rFonts w:ascii="IRNazanin" w:hAnsi="IRNazanin" w:eastAsia="IRNazanin"/>
          <w:color w:val="111111"/>
          <w:sz w:val="28"/>
          <w:sz w:val="28"/>
          <w:szCs w:val="28"/>
          <w:rtl w:val="true"/>
          <w:lang w:bidi="fa-IR"/>
        </w:rPr>
        <w:t>ابن قیم خدا را مادی و مانند یک انسان ترسیم می‌کند و مخالفان این عقیده را نکوهش و آنها را به کفر و زندقه متهم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نفیکم لسائر ما أتی فی القتل من 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بغیر بیان کالوجه والید والاصابع و الذی ابداً یسؤکم بلاکتمان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بدین جهت محکوم به کفر هستید که اوصاف خدا را همان‌گونه که نقل شده است مانند صورت و دست و انگشتان او انکار و به جای این‌که به مفاهیم این الفاظ قائل شوید آنها را تأویل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168" w:name="__RefHeading___Toc311981_1479056682"/>
      <w:bookmarkStart w:id="169" w:name="_Toc65"/>
      <w:bookmarkEnd w:id="168"/>
      <w:r>
        <w:rPr>
          <w:rtl w:val="true"/>
        </w:rPr>
        <w:t>ابن تیمیه و اثبات اعضاء برای خدا</w:t>
      </w:r>
      <w:bookmarkEnd w:id="169"/>
    </w:p>
    <w:p>
      <w:pPr>
        <w:pStyle w:val="BookText"/>
        <w:rPr/>
      </w:pPr>
      <w:r>
        <w:rPr>
          <w:rFonts w:ascii="IRNazanin" w:hAnsi="IRNazanin" w:eastAsia="IRNazanin"/>
          <w:color w:val="111111"/>
          <w:sz w:val="28"/>
          <w:sz w:val="28"/>
          <w:szCs w:val="28"/>
          <w:rtl w:val="true"/>
          <w:lang w:bidi="fa-IR"/>
        </w:rPr>
        <w:t>ایشان تمام اعضا و جوارح را برای خداوند قائل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 تیمیه فقال بالجهة و بالتجسیم و الاستواء علی العرش حقیقة و التکلم بحرف و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اول من زقی بهذا القول و صنف فیه</w:t>
      </w:r>
    </w:p>
    <w:p>
      <w:pPr>
        <w:pStyle w:val="BookText"/>
        <w:rPr/>
      </w:pPr>
      <w:r>
        <w:rPr>
          <w:rFonts w:ascii="IRNazanin" w:hAnsi="IRNazanin" w:eastAsia="IRNazanin"/>
          <w:color w:val="111111"/>
          <w:sz w:val="28"/>
          <w:sz w:val="28"/>
          <w:szCs w:val="28"/>
          <w:rtl w:val="true"/>
          <w:lang w:bidi="fa-IR"/>
        </w:rPr>
        <w:t>رسائل مستقله کالقعیدة و الحمویه و الواسطیه وغیرهما و اقتضاه فی ذلک تلمیذاه ابن القیم الجوزیه و ابن عبدالهادی و اتباعهم و لذلک حکم علماء عصره بضلالة و کفره و الزموا السلطان بقتله حبسه فاخذ الی مصر و نوظر فحکموا بحبسه و ذهبت نفسه محبوساً بعد ما اظهر التوبة نکث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معتقد است که واقعاً خداوند جسم، دارای جهات و بر روی عرش قرار گرفته و مانند انسان با صدا و حروف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جامعه‌ی مسلمین او اول کسی است که این چنین سخن گفته و گزاف گویی کرده و درباره‌ی آن کتاب نوشته است؛ مانند کتاب العقیدهًْ الحمویه و الواسطیه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مانند قیم و ابن عبدالهادی و اشخاص دیگر از او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علمای هم زمان او حکم به کفر وگمراهی او نموده و سلطان وقت را وادار کردند تا او را بکشد یا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طرف حکومت بازداشت و به مصر آورده شد علماء با او مناظره نموده و دستور دادند او را به زندان افکنند وی در زندان بعد از آن‌که توبه کرد و دوباره توبه را شکست، از دنیا رفت</w:t>
      </w:r>
      <w:r>
        <w:rPr>
          <w:rStyle w:val="FootnoteAnchor"/>
          <w:rtl w:val="true"/>
        </w:rPr>
        <w:footnoteReference w:id="10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فاثبتوا لله جهة الفوق و الاستواء علی العرش الّذی هو فوق السماوات و الارض و النزول الی سماء الدنیا و المجیء و القرب و غیر ذلک بمعانیها الحقیقة، و اثبتوا له تعالی والیدین الید الیمنی و الید الشمال و الاصابع و</w:t>
      </w:r>
    </w:p>
    <w:p>
      <w:pPr>
        <w:pStyle w:val="BookText"/>
        <w:rPr/>
      </w:pPr>
      <w:r>
        <w:rPr>
          <w:rFonts w:ascii="IRNazanin" w:hAnsi="IRNazanin" w:eastAsia="IRNazanin"/>
          <w:color w:val="111111"/>
          <w:sz w:val="28"/>
          <w:sz w:val="28"/>
          <w:szCs w:val="28"/>
          <w:rtl w:val="true"/>
          <w:lang w:bidi="fa-IR"/>
        </w:rPr>
        <w:t>الکف و العینین کلها بمعانیها الحقیقة دون تأویل، وهو تجسیم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حملوا الفاظ الصفات علی معانیها الحقیقة فاثبتوا لله تعالی المحبة و الرحمة و الرضا و الغضب و غیر ذلک</w:t>
      </w:r>
    </w:p>
    <w:p>
      <w:pPr>
        <w:pStyle w:val="BookText"/>
        <w:rPr/>
      </w:pPr>
      <w:r>
        <w:rPr>
          <w:rFonts w:ascii="IRNazanin" w:hAnsi="IRNazanin" w:eastAsia="IRNazanin"/>
          <w:color w:val="111111"/>
          <w:sz w:val="28"/>
          <w:sz w:val="28"/>
          <w:szCs w:val="28"/>
          <w:rtl w:val="true"/>
          <w:lang w:bidi="fa-IR"/>
        </w:rPr>
        <w:t>بمعانیها الحقیقة من غیر تأویل، و انه تعالی یتکلم بحرف و صوت فجعلوا الله تعالی محلاً للحوادث و هو یستلزم الحدوث کما بین فی محله من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و محمد بن عبدالوهاب و پیروان این دو برای خداوند جهت و سمت ثابت کرده‌اند، گاهی خدا را بالا و گاهی روی عرش قرار می‌دهند و عرش را در بالای آسمان‌ها و زمین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حرکت دارد، به آسمان دنیا فرود می‌آید و آمدن و رفتن و نزدیکی و دوری را به معنای حقیقی آن برای خداوند ثابت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صورت و دو دست، و انگشت و کف دست و هر دو چشم، همه را به معنای حقیقی برای خداوند ثابت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صراحت دارد که، اینان خدا را جسم و دارای پیکر و اعضا و جوارح انگاشته‌اند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الفاظی که درباره صفات خداوند متعال وارد شده به معنای حقیقی گرفته و محبت و رحمت و رضا و غضب و مانند این‌ها به همان معنا که در انسان‌ها هست، برای خدا ثابت نموده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می‌گوید، به طوری که جوهر صدای او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پروردگار را محلی برای ورود حوادث قرار داده‌اند که لازمه دارد خداوند موجودی حادث گردیده و قدیم و ازلی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این مطالب به طور آشکار شرح داده شد</w:t>
      </w:r>
      <w:r>
        <w:rPr>
          <w:rFonts w:eastAsia="IRNazanin" w:cs="IRNazanin"/>
          <w:color w:val="111111"/>
          <w:sz w:val="28"/>
          <w:szCs w:val="28"/>
          <w:rtl w:val="true"/>
          <w:lang w:bidi="fa-IR"/>
        </w:rPr>
        <w:t>.</w:t>
      </w:r>
      <w:r>
        <w:rPr>
          <w:rStyle w:val="FootnoteAnchor"/>
          <w:rtl w:val="true"/>
        </w:rPr>
        <w:footnoteReference w:id="106"/>
      </w:r>
      <w:bookmarkStart w:id="170" w:name="pg4253_25643"/>
    </w:p>
    <w:p>
      <w:pPr>
        <w:pStyle w:val="Heading4"/>
        <w:numPr>
          <w:ilvl w:val="3"/>
          <w:numId w:val="1"/>
        </w:numPr>
        <w:rPr/>
      </w:pPr>
      <w:bookmarkStart w:id="171" w:name="__RefHeading___Toc311983_1479056682"/>
      <w:bookmarkStart w:id="172" w:name="_Toc66"/>
      <w:bookmarkEnd w:id="170"/>
      <w:bookmarkEnd w:id="171"/>
      <w:r>
        <w:rPr>
          <w:rtl w:val="true"/>
        </w:rPr>
        <w:t>بربهاری وهابی و اثبات اعضاء برای خدا</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او دربارة خداوند قائل به تشبیه بود و ذات احدیت را دارای کف و دست و انگشتان و دو پا یا کفشی از طلا و صاحب گیسوان تصور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می‌گفت خداوند به آسمان بالا می‌رود و به زمین فرود می‌آید و مردم در روز قیامت، خدا را خواهند دید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73" w:name="__RefHeading___Toc311985_1479056682"/>
      <w:bookmarkStart w:id="174" w:name="_Toc67"/>
      <w:bookmarkEnd w:id="173"/>
      <w:r>
        <w:rPr>
          <w:rtl w:val="true"/>
        </w:rPr>
        <w:t>دیدگاه محمد بن عبدالوهاب</w:t>
      </w:r>
      <w:bookmarkEnd w:id="174"/>
    </w:p>
    <w:p>
      <w:pPr>
        <w:pStyle w:val="BookText"/>
        <w:rPr/>
      </w:pPr>
      <w:r>
        <w:rPr>
          <w:rFonts w:ascii="IRNazanin" w:hAnsi="IRNazanin" w:eastAsia="IRNazanin"/>
          <w:color w:val="111111"/>
          <w:sz w:val="28"/>
          <w:sz w:val="28"/>
          <w:szCs w:val="28"/>
          <w:rtl w:val="true"/>
          <w:lang w:bidi="fa-IR"/>
        </w:rPr>
        <w:t>عبداللطیف نوه‌ی محمد بن عبدالوهاب در رساله دوم از رسائل هدیهْ السنیه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بگوییم که خداوند در جهت بالا قرار گرفته، لازمه‌اش این نیست که ما از گروه مجسمه باشیم و خدا را جسم بدانیم، زیرا لازمه‌ی مذهب و اعتقاد را نباید جزء مذهب و اعتقاد دانست، بلکه لازمه‌ی مذهب و اعتقاد غیر از مذهب و اعتقادات است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ممکن است انسان عقیده به چیزی داشته باشد، ولی لوازمش را معتقد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سخن صحیح باشد اما معنایش این است که هر کس مطلب را پذیرفت، دلیل نمی‌شود که لوازم آن را پذیرفته باشد، و هر گاه سخنی گفت دلیل نمی‌شود که لوازم آن را نیز گفته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 گاه لازم باطل شد ملزوم که در فرض ما مذهب و اعتقاد است نیز باطل می‌شود زیرا بطلان لازم دلیل بر بطلان ملزوم است و الاّ ملازمه‌ی بین لازم و ملزوم را از بین می‌برد ومعنای ملازمه بین دو چیز آن است که آن دو در تمام</w:t>
      </w:r>
      <w:bookmarkStart w:id="175" w:name="pg4253_25644"/>
    </w:p>
    <w:p>
      <w:pPr>
        <w:pStyle w:val="BookText"/>
        <w:rPr/>
      </w:pPr>
      <w:bookmarkEnd w:id="175"/>
      <w:r>
        <w:rPr>
          <w:rFonts w:ascii="IRNazanin" w:hAnsi="IRNazanin" w:eastAsia="IRNazanin"/>
          <w:color w:val="111111"/>
          <w:sz w:val="28"/>
          <w:sz w:val="28"/>
          <w:szCs w:val="28"/>
          <w:rtl w:val="true"/>
          <w:lang w:bidi="fa-IR"/>
        </w:rPr>
        <w:t>احکام مساوی باشد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76" w:name="__RefHeading___Toc311987_1479056682"/>
      <w:bookmarkStart w:id="177" w:name="_Toc68"/>
      <w:bookmarkEnd w:id="176"/>
      <w:r>
        <w:rPr>
          <w:rtl w:val="true"/>
        </w:rPr>
        <w:t>دیدگاه ابوحنیفه</w:t>
      </w:r>
      <w:bookmarkEnd w:id="177"/>
    </w:p>
    <w:p>
      <w:pPr>
        <w:pStyle w:val="BookText"/>
        <w:rPr/>
      </w:pPr>
      <w:r>
        <w:rPr>
          <w:rFonts w:ascii="IRNazanin" w:hAnsi="IRNazanin" w:eastAsia="IRNazanin"/>
          <w:color w:val="111111"/>
          <w:sz w:val="28"/>
          <w:sz w:val="28"/>
          <w:szCs w:val="28"/>
          <w:rtl w:val="true"/>
          <w:lang w:bidi="fa-IR"/>
        </w:rPr>
        <w:t>خداوند به ویژگی‌های مخلوقات متصف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دارد اما نه مثل علم ما، قدرت خداوند مانند قدرت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اما نه مثل دیدن ما، سخن میگوید نه مثل سخن گفتن ما انسان‌ها، زیرا ما با ابزارهایی، مانند حلق و زبان و لب و دندان سخن می‌گوییم، اما خداوند بدون هیچ ابزاری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خداوند شیء اطلاق می‌کند اما او را مانند اشیای دیگر نمی‌داند و معنای شیء بودن خداوند را اثبات وجود و ذات خداوند بدون جسم و جوهر و عرض می‌داند و خداوند را بدون حد و نهایت، ضد، شبیه، مثل و مانند می‌داند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311989_1479056682"/>
      <w:bookmarkStart w:id="179" w:name="_Toc69"/>
      <w:bookmarkEnd w:id="178"/>
      <w:r>
        <w:rPr>
          <w:rtl w:val="true"/>
        </w:rPr>
        <w:t>خلاصه‌ی کلام</w:t>
      </w:r>
      <w:bookmarkEnd w:id="17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و ابن قیم و همچنین محمد بن عبدالوهاب معتقدند خداوند دارای اعضا و جوارح بوده و خدا جسم است؛ لذا اگر کسی منکر آن باشد بدعتگذار است و معتقدند که می‌توان به خداوند اشاره‌ی حسی کرد و کسی که منکر اینها باشد باید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شدت از مشبهه حمایت می‌کنند و معتقدند هستند که هیچ گونه مذمتی در مورد مشبهه نیامده است</w:t>
      </w:r>
      <w:r>
        <w:rPr>
          <w:rFonts w:eastAsia="IRNazanin" w:cs="IRNazanin"/>
          <w:color w:val="111111"/>
          <w:sz w:val="28"/>
          <w:szCs w:val="28"/>
          <w:rtl w:val="true"/>
          <w:lang w:bidi="fa-IR"/>
        </w:rPr>
        <w:t>.</w:t>
      </w:r>
      <w:bookmarkStart w:id="180" w:name="pg4253_25645"/>
    </w:p>
    <w:p>
      <w:pPr>
        <w:pStyle w:val="Heading3"/>
        <w:numPr>
          <w:ilvl w:val="2"/>
          <w:numId w:val="1"/>
        </w:numPr>
        <w:rPr/>
      </w:pPr>
      <w:bookmarkStart w:id="181" w:name="__RefHeading___Toc311991_1479056682"/>
      <w:bookmarkStart w:id="182" w:name="_Toc70"/>
      <w:bookmarkEnd w:id="180"/>
      <w:bookmarkEnd w:id="181"/>
      <w:r>
        <w:rPr>
          <w:rtl w:val="true"/>
        </w:rPr>
        <w:t>فصل ششم</w:t>
      </w:r>
      <w:r>
        <w:rPr>
          <w:rtl w:val="true"/>
        </w:rPr>
        <w:t xml:space="preserve">: </w:t>
      </w:r>
      <w:r>
        <w:rPr>
          <w:rtl w:val="true"/>
        </w:rPr>
        <w:t>معنا شناسی صفات الهی</w:t>
      </w:r>
      <w:bookmarkEnd w:id="182"/>
    </w:p>
    <w:p>
      <w:pPr>
        <w:pStyle w:val="Heading4"/>
        <w:numPr>
          <w:ilvl w:val="3"/>
          <w:numId w:val="1"/>
        </w:numPr>
        <w:rPr/>
      </w:pPr>
      <w:bookmarkStart w:id="183" w:name="__RefHeading___Toc311993_1479056682"/>
      <w:bookmarkStart w:id="184" w:name="_Toc71"/>
      <w:bookmarkEnd w:id="183"/>
      <w:r>
        <w:rPr>
          <w:rtl w:val="true"/>
        </w:rPr>
        <w:t>صفات خبری</w:t>
      </w:r>
      <w:bookmarkEnd w:id="184"/>
    </w:p>
    <w:p>
      <w:pPr>
        <w:pStyle w:val="BookText"/>
        <w:rPr/>
      </w:pPr>
      <w:r>
        <w:rPr>
          <w:rFonts w:ascii="IRNazanin" w:hAnsi="IRNazanin" w:eastAsia="IRNazanin"/>
          <w:color w:val="111111"/>
          <w:sz w:val="28"/>
          <w:sz w:val="28"/>
          <w:szCs w:val="28"/>
          <w:rtl w:val="true"/>
          <w:lang w:bidi="fa-IR"/>
        </w:rPr>
        <w:t>در کتاب‌های کلامی شیعه از تقسیم صفات به خبری و غیر خبری اثر چشمگیری نیست، بلکه این تقسیم‌بندی را اهل حدیث و اشاعره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خبری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می‌آورند در حالی‌که تعبیر صحیح آن، همان صفات خبری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برای خداوند صفاتی مانند ید، وجه، مجیء، استواء بر عرش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عقل آنها را برای خدا ثابت نمی‌کند بلکه قرآن و احادیث نبوی از وصف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آیات مربوط به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در تفسیر این آیات روش تأویل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ظاهرگرایان و قشریون از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و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ظاهری آن‌هاتمسک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اشعری برگزید متوسط میان این دو روش بود زیرا، وی تأویل معتزله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واقعاً صفات مزبور را داراست، ولی بحث درباره‌ی چگونگی آن‌ها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دارای ید و وجه است، بدون اظهار نظر در چگونگی آن، از این نظر به عنوان اصل معروف اشعری درباره صفات خداوند یاد</w:t>
      </w:r>
    </w:p>
    <w:p>
      <w:pPr>
        <w:pStyle w:val="BookText"/>
        <w:rPr/>
      </w:pPr>
      <w:r>
        <w:rPr>
          <w:rFonts w:ascii="IRNazanin" w:hAnsi="IRNazanin" w:eastAsia="IRNazanin"/>
          <w:color w:val="111111"/>
          <w:sz w:val="28"/>
          <w:sz w:val="28"/>
          <w:szCs w:val="28"/>
          <w:rtl w:val="true"/>
          <w:lang w:bidi="fa-IR"/>
        </w:rPr>
        <w:t xml:space="preserve">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داشتن بدون پرسش از چگونگی</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ولی حق این است که اشعری مبتکر این اصل معروف نبود و اهل حدیث و حنابله نیز از همین روش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پس از اشاره به مخالفت معتزله با اهل حدیث درباره‌ی تفسیر متشابهات قرآن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 و داوود بن علی اصفهانی و جماعتی از پیشوایان سلف، روش متقدمان اهل حدیث مانند مالک بن انس و مقاتل بن سلیمان را برگزیده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در کتاب و سنت وارد شده است ایمان آورده و ازتأویل آن خودداری می‌کنیم، ولی به طور قطع می‌دانیم که خداوند با هیچ یک از مخلوقات خود شباهت ندارد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ابن خلدون نیز پس از یادآوری روش معتزله و مشبهه در تفسیر آیات متشابه و صفات خبریه به قیام اشعری بر ضد آن دو اشاره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فتوسط بین الطرق و نفی التشبیه و اثبت الصفات المعنویه و قصر التنزیه علی ما قصره علیه السلف</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اشعری راه وسط میان راه‌ها را اثبات کرد و تشبیه را نفی کرد و در تنزیه به همان اندازه که پیشینیان بسنده کرده بودند، اکتفا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روش به روش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می‌شود، چنان‌که شیخ محمد عبده آن‌جا که طریق سلف و خلف را در برخوردبا آن دسته از</w:t>
      </w:r>
      <w:bookmarkStart w:id="185" w:name="pg4253_25647"/>
    </w:p>
    <w:p>
      <w:pPr>
        <w:pStyle w:val="BookText"/>
        <w:rPr/>
      </w:pPr>
      <w:bookmarkEnd w:id="185"/>
      <w:r>
        <w:rPr>
          <w:rFonts w:ascii="IRNazanin" w:hAnsi="IRNazanin" w:eastAsia="IRNazanin"/>
          <w:color w:val="111111"/>
          <w:sz w:val="28"/>
          <w:sz w:val="28"/>
          <w:szCs w:val="28"/>
          <w:rtl w:val="true"/>
          <w:lang w:bidi="fa-IR"/>
        </w:rPr>
        <w:t>نصوص کتاب و سنت از طریق تأویل حفظ کردند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که ظاهر آن‌ها با اصل تنزیه منافات دارد بیان کرده و گفته است سلف، از اصل تنزیه بر پایه تفویض دفاع می‌کردند و خلف، اصل تنزیه را از طریق تاویل حفظ کردند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86" w:name="__RefHeading___Toc311995_1479056682"/>
      <w:bookmarkStart w:id="187" w:name="_Toc72"/>
      <w:bookmarkEnd w:id="186"/>
      <w:r>
        <w:rPr>
          <w:rtl w:val="true"/>
        </w:rPr>
        <w:t>صفات خبری از دیدگاه طبری</w:t>
      </w:r>
      <w:bookmarkEnd w:id="187"/>
    </w:p>
    <w:p>
      <w:pPr>
        <w:pStyle w:val="BookText"/>
        <w:rPr/>
      </w:pPr>
      <w:r>
        <w:rPr>
          <w:rFonts w:ascii="IRNazanin" w:hAnsi="IRNazanin" w:eastAsia="IRNazanin"/>
          <w:color w:val="111111"/>
          <w:sz w:val="28"/>
          <w:sz w:val="28"/>
          <w:szCs w:val="28"/>
          <w:rtl w:val="true"/>
          <w:lang w:bidi="fa-IR"/>
        </w:rPr>
        <w:t>طبری در کتاب التعبیر فی معالم الدین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پیرامون صفاتی که از طریق خبر آن‌ها را داشته‌ایم مثل خداوند شنوا و بیناست، برای خداوند دو دست است، او دارای وجه و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می‌خندد و به آسمان دنیا فرود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صلی الله علیه و آله وسلم  از این معنی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نیست مگر آن که میان دو انگشت از انگشتان رحمان است و امثال این صفات و معانی که یا خداوند خود را با آن‌ها موصوف داشته و یا در کلام رسول الله صلی الله علیه و آله وسلم  آمده ولی ما حقیقت آن‌ها رادرنمی‌یابیم به هر حال هیچ کس را به سبب اعتقاد به این معانی تکفیر نمی‌کنیم</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188" w:name="__RefHeading___Toc311997_1479056682"/>
      <w:bookmarkStart w:id="189" w:name="_Toc73"/>
      <w:bookmarkEnd w:id="188"/>
      <w:r>
        <w:rPr>
          <w:rtl w:val="true"/>
        </w:rPr>
        <w:t>نقد و بررسی صفات الهی</w:t>
      </w:r>
      <w:bookmarkEnd w:id="189"/>
    </w:p>
    <w:p>
      <w:pPr>
        <w:pStyle w:val="Heading5"/>
        <w:numPr>
          <w:ilvl w:val="4"/>
          <w:numId w:val="1"/>
        </w:numPr>
        <w:rPr/>
      </w:pPr>
      <w:bookmarkStart w:id="190" w:name="__RefHeading___Toc311999_1479056682"/>
      <w:bookmarkStart w:id="191" w:name="_Toc74"/>
      <w:bookmarkEnd w:id="190"/>
      <w:r>
        <w:rPr>
          <w:rtl w:val="true"/>
        </w:rPr>
        <w:t>اشاره</w:t>
      </w:r>
      <w:bookmarkEnd w:id="19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معنای صفات الاهی در میان دانشمندان مسلمان دیدگاه‌های مختلفی وجود دارد و هر کدام به مقتضای پیش‌فرض‌های خود الفاظ و مفاهیم صفات الاهی را معنا و تأویل نموده‌اند در اینجا به نقد و بررسی نظرات می‌پردازیم</w:t>
      </w:r>
      <w:r>
        <w:rPr>
          <w:rFonts w:eastAsia="IRNazanin" w:cs="IRNazanin"/>
          <w:color w:val="111111"/>
          <w:sz w:val="28"/>
          <w:szCs w:val="28"/>
          <w:rtl w:val="true"/>
          <w:lang w:bidi="fa-IR"/>
        </w:rPr>
        <w:t>:</w:t>
      </w:r>
      <w:bookmarkStart w:id="192" w:name="pg4253_25648"/>
    </w:p>
    <w:p>
      <w:pPr>
        <w:pStyle w:val="Heading5"/>
        <w:numPr>
          <w:ilvl w:val="4"/>
          <w:numId w:val="1"/>
        </w:numPr>
        <w:rPr/>
      </w:pPr>
      <w:bookmarkStart w:id="193" w:name="__RefHeading___Toc312001_1479056682"/>
      <w:bookmarkStart w:id="194" w:name="_Toc75"/>
      <w:bookmarkEnd w:id="192"/>
      <w:bookmarkEnd w:id="193"/>
      <w:r>
        <w:rPr/>
        <w:t>1</w:t>
      </w:r>
      <w:r>
        <w:rPr>
          <w:rtl w:val="true"/>
        </w:rPr>
        <w:t xml:space="preserve">- </w:t>
      </w:r>
      <w:r>
        <w:rPr>
          <w:rtl w:val="true"/>
        </w:rPr>
        <w:t>نظریه‌ی اثبات صفات بدون تأویل</w:t>
      </w:r>
      <w:bookmarkEnd w:id="194"/>
    </w:p>
    <w:p>
      <w:pPr>
        <w:pStyle w:val="Heading6"/>
        <w:numPr>
          <w:ilvl w:val="5"/>
          <w:numId w:val="1"/>
        </w:numPr>
        <w:rPr/>
      </w:pPr>
      <w:bookmarkStart w:id="195" w:name="__RefHeading___Toc312003_1479056682"/>
      <w:bookmarkStart w:id="196" w:name="_Toc76"/>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اهل حدیث و علمای سلف از اهل سنت معتقدند که صفات خدا را باید به همان معنای حقیقی بر خداوند اطلاق کرد؛ لذا نحوه‌ی توجیه آیات از دیدگاه اهل حدیث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قرآن وجود دارد که ظاهر در تجسیم و تشبیه است،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برعرش استقرار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یَبْقی وَجْهُ رَبِّکَ ذُو الْجَلالِ وَ اْلاِکْرامِ</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خدا چهره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دو دست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بِأعْیُنِنا</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خدا چشم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را در قیامت می‌توان دید ولی این مخصوص مؤمنین است نه 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خدا در روز رستاخیز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این‌که به مشکلی بر نخورند ظاهر آیات را گرفته‌اند ولی در تمام این‌ها قید می‌زنند که کیفیت اینان برای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می‌زنند تا به تشبیه و تجسیم متهم نشوند یعنی آیات را تأویل نمی‌برند و ظاهر را با معنای خاص می‌گیرند</w:t>
      </w:r>
      <w:r>
        <w:rPr>
          <w:rFonts w:eastAsia="IRNazanin" w:cs="IRNazanin"/>
          <w:color w:val="111111"/>
          <w:sz w:val="28"/>
          <w:szCs w:val="28"/>
          <w:rtl w:val="true"/>
          <w:lang w:bidi="fa-IR"/>
        </w:rPr>
        <w:t>.</w:t>
      </w:r>
    </w:p>
    <w:p>
      <w:pPr>
        <w:pStyle w:val="Heading6"/>
        <w:numPr>
          <w:ilvl w:val="5"/>
          <w:numId w:val="1"/>
        </w:numPr>
        <w:rPr/>
      </w:pPr>
      <w:bookmarkStart w:id="197" w:name="__RefHeading___Toc312005_1479056682"/>
      <w:bookmarkStart w:id="198" w:name="_Toc77"/>
      <w:bookmarkEnd w:id="197"/>
      <w:r>
        <w:rPr>
          <w:rtl w:val="true"/>
        </w:rPr>
        <w:t>فرقه‌های اهل حدیث در منع تأویل</w:t>
      </w:r>
      <w:bookmarkEnd w:id="19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برخورد اصحاب حدیث با چنین آیات وهم برانگیز تشبیه و تجسیم،</w:t>
      </w:r>
      <w:bookmarkStart w:id="199" w:name="pg4253_25649"/>
    </w:p>
    <w:p>
      <w:pPr>
        <w:pStyle w:val="BookText"/>
        <w:rPr/>
      </w:pPr>
      <w:bookmarkEnd w:id="199"/>
      <w:r>
        <w:rPr>
          <w:rFonts w:ascii="IRNazanin" w:hAnsi="IRNazanin" w:eastAsia="IRNazanin"/>
          <w:color w:val="111111"/>
          <w:sz w:val="28"/>
          <w:sz w:val="28"/>
          <w:szCs w:val="28"/>
          <w:rtl w:val="true"/>
          <w:lang w:bidi="fa-IR"/>
        </w:rPr>
        <w:t>می‌توان گفت آن‌ها در مجموع سه دسته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آیات را بدون کم و کاست پذیرفته‌اند و آیات را بر معانی لغوی ظاهری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مجسمه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معتقدند این آیات بر همان معانی لغوی حمل می‌شوند و تأویل نمی‌شوند ولی کیفیت آنان برای ما 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معتقدند باید آیات را خواند و معانی آن را به خدا واگذار کرد؛ چون ما به حقیقت آنان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اصطلاح اهل حدیث به تفویضی معروفند</w:t>
      </w:r>
      <w:r>
        <w:rPr>
          <w:rFonts w:eastAsia="IRNazanin" w:cs="IRNazanin"/>
          <w:color w:val="111111"/>
          <w:sz w:val="28"/>
          <w:szCs w:val="28"/>
          <w:rtl w:val="true"/>
          <w:lang w:bidi="fa-IR"/>
        </w:rPr>
        <w:t>.</w:t>
      </w:r>
    </w:p>
    <w:p>
      <w:pPr>
        <w:pStyle w:val="Heading6"/>
        <w:numPr>
          <w:ilvl w:val="5"/>
          <w:numId w:val="1"/>
        </w:numPr>
        <w:rPr/>
      </w:pPr>
      <w:bookmarkStart w:id="200" w:name="__RefHeading___Toc312007_1479056682"/>
      <w:bookmarkStart w:id="201" w:name="_Toc78"/>
      <w:bookmarkEnd w:id="200"/>
      <w:r>
        <w:rPr>
          <w:rtl w:val="true"/>
        </w:rPr>
        <w:t>نظرات علمای وهابی</w:t>
      </w:r>
      <w:bookmarkEnd w:id="201"/>
    </w:p>
    <w:p>
      <w:pPr>
        <w:pStyle w:val="BookText"/>
        <w:rPr/>
      </w:pPr>
      <w:r>
        <w:rPr>
          <w:rFonts w:ascii="IRNazanin" w:hAnsi="IRNazanin" w:eastAsia="IRNazanin"/>
          <w:color w:val="111111"/>
          <w:sz w:val="28"/>
          <w:sz w:val="28"/>
          <w:szCs w:val="28"/>
          <w:rtl w:val="true"/>
          <w:lang w:bidi="fa-IR"/>
        </w:rPr>
        <w:t>وهابیان نظرات تندی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صفات و هم‌چنین تفویض و توقف حرام است، آنها معتقدند که تمام صفات را بایدبر ظاهرشان حمل نمود که ما به ذکر چند دیدگاه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در کتاب الفتاوی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 و سنّت ثابت شد و سلف از امّت بر آن اجماع کرده‌اند، حقّ است و اگر لازمه‌ی آن نسبت جسمیت به خداوند باشد اشکالی ندارد؛ زیرا لازمه حقّ، حقّ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باز در فتاوی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در صفات امری منکر است و جایز نیست، بلکه طبق ظاهری که لایق به خداوند است، اقرار بر صفات واجب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جماعت از اصحاب رسول خدا صلی الله علیه و آله وسلم  برآنند که خداوند در آسمان بالای عرش خود است و دست‌ها به سوی او دراز می‌گردد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آلبانی محدّث وهابیان در فتاوای خود اینگونه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سنّت ایمان داریم به این‌که از نعمت‌های خداوند بر بندگانش آن است که خداوند در روز قیامت بر مردم تجلّی می‌کند و همگان او را می‌بینند، همان‌گونه که ماه شب چهارده را مشاهده می‌کنند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او هم‌چنین در جایی دیگر بر بخاری ایراد گرفته که چرا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ملک تأویل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تأویل را شخص مسلمان مؤمن انجام نمی‌دهد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هم‌چنین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بسیاری از اهل تأویل کافر نیستند، ولی گفتارشان همانند کافران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محمود شکری آلوسی در کتاب تاریخ نجد نقل شده که وهابی‌ها آیات و روایات وارده درباره‌ی صفات خدا را بر معنای ظاهرش حمل می‌نماید و به آنها اقرار دارند ولی معنای حقیقی آن را به خداوند واگذار می‌کنند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آنچه در قرآن و سنت آمده است، ایمان داریم و می‌دانیم خداوند شبیه مخلوقات نیست، با این</w:t>
      </w:r>
    </w:p>
    <w:p>
      <w:pPr>
        <w:pStyle w:val="BookText"/>
        <w:rPr/>
      </w:pPr>
      <w:r>
        <w:rPr>
          <w:rFonts w:ascii="IRNazanin" w:hAnsi="IRNazanin" w:eastAsia="IRNazanin"/>
          <w:color w:val="111111"/>
          <w:sz w:val="28"/>
          <w:sz w:val="28"/>
          <w:szCs w:val="28"/>
          <w:rtl w:val="true"/>
          <w:lang w:bidi="fa-IR"/>
        </w:rPr>
        <w:t>حال، این آیات و روایات را نیز تأویل و توجیه نمی‌کنیم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اهل حدیث در این مورد کتاب‌ها و رساله‌های فراوانی را نوشته‌اند و اگر باطن آنها را بشکافی می‌خواهند بگویند که خدا، دست، چشم صورت، خنده و سخن دارد و چون در جامعه‌ی اسلامی مسأله‌ی تجسیم یک مساله مطرودی است به عناوین گوناگونی، گریز گاهی را برخود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که یکی از ائمه‌ی اهل حدیث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الید عندنا الجارحه، وانما هی صفة جاء بها التوقف فنحن نطلقها علی ما جاء، و لا نکیفها و هذا مذهب اهل السنة والجماعة</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احادیث برای خدا اندام‌های گوناگونی ثابت می‌کنیم ولی کیفیتی برای آنها 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مؤلف کتاب الاستیعاب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السنة مجمعون علی الاقرار بهذه الصفات الوارده فی الکتاب والسنة ولم یکیفوا شیئا فیها</w:t>
      </w:r>
      <w:r>
        <w:rPr>
          <w:rFonts w:eastAsia="IRNazanin" w:cs="IRNazanin"/>
          <w:color w:val="111111"/>
          <w:sz w:val="28"/>
          <w:szCs w:val="28"/>
          <w:rtl w:val="true"/>
          <w:lang w:bidi="fa-IR"/>
        </w:rPr>
        <w:t>.</w:t>
      </w:r>
      <w:r>
        <w:rPr>
          <w:rStyle w:val="FootnoteAnchor"/>
          <w:rtl w:val="true"/>
        </w:rPr>
        <w:footnoteReference w:id="13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الفاظی را که درباره‌ی صفات خداوند متعال وارد شده است به معنای حقیقی گرفته و محبت، رحمت، رضا، غضب و مانند اینها را به همان معنا که در انسان‌ها است برای خدا ثابت نموده‌اند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می‌گوید</w:t>
      </w:r>
      <w:bookmarkStart w:id="202" w:name="pg4253_25652"/>
    </w:p>
    <w:p>
      <w:pPr>
        <w:pStyle w:val="BookText"/>
        <w:rPr/>
      </w:pPr>
      <w:bookmarkEnd w:id="202"/>
      <w:r>
        <w:rPr>
          <w:rFonts w:ascii="IRNazanin" w:hAnsi="IRNazanin" w:eastAsia="IRNazanin"/>
          <w:color w:val="111111"/>
          <w:sz w:val="28"/>
          <w:sz w:val="28"/>
          <w:szCs w:val="28"/>
          <w:rtl w:val="true"/>
          <w:lang w:bidi="fa-IR"/>
        </w:rPr>
        <w:t>به طوری که جوهر صدای او آشکار می‌گردد</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203" w:name="__RefHeading___Toc312009_1479056682"/>
      <w:bookmarkStart w:id="204" w:name="_Toc79"/>
      <w:bookmarkEnd w:id="203"/>
      <w:r>
        <w:rPr/>
        <w:t>2</w:t>
      </w:r>
      <w:r>
        <w:rPr>
          <w:rtl w:val="true"/>
        </w:rPr>
        <w:t xml:space="preserve">- </w:t>
      </w:r>
      <w:r>
        <w:rPr>
          <w:rtl w:val="true"/>
        </w:rPr>
        <w:t>نظریه تأویل</w:t>
      </w:r>
      <w:bookmarkEnd w:id="204"/>
    </w:p>
    <w:p>
      <w:pPr>
        <w:pStyle w:val="Heading6"/>
        <w:numPr>
          <w:ilvl w:val="5"/>
          <w:numId w:val="1"/>
        </w:numPr>
        <w:rPr/>
      </w:pPr>
      <w:bookmarkStart w:id="205" w:name="__RefHeading___Toc312011_1479056682"/>
      <w:bookmarkStart w:id="206" w:name="_Toc80"/>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این مذهب موافق رأی اهل بیت علیهم السلام  و فلاسفه و بسیاری از علمای اهل سنّت؛ از جمله معتزله و ماتریدیه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قول بر تنزیه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رأی، حکم اوّلی آن است که هر صفتی را باید بر معنای حقیقی آن حمل کرد؛ اما در صورتی که مانع لفظی یا عقلی در میان باشد، باید آن را تأویل و بر معنای کنایی و مجازی‌اش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صحیح مسلم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اعتقاد به آن بر هر مؤمنی واجب است، تنزیه خداوند متعال از مشابهت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بر خلاف آن مخلّ 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علمای بزرگ اسلام اتفاق دارند آنچه از صفات خداوند در قرآن و حدیث آمده است، ظاهر آن تشبیه خداوند به خلق است و باید بر این اعتقاد بود که ظاهر آنها مراد خداوند نیست</w:t>
      </w:r>
      <w:r>
        <w:rPr>
          <w:rFonts w:eastAsia="IRNazanin" w:cs="IRNazanin"/>
          <w:color w:val="111111"/>
          <w:sz w:val="28"/>
          <w:szCs w:val="28"/>
          <w:rtl w:val="true"/>
          <w:lang w:bidi="fa-IR"/>
        </w:rPr>
        <w:t>... .</w:t>
      </w:r>
      <w:r>
        <w:rPr>
          <w:rStyle w:val="FootnoteAnchor"/>
          <w:rtl w:val="true"/>
        </w:rPr>
        <w:footnoteReference w:id="13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پیامبر صلی الله علیه و آله وسلم  روایت شده که آتش در دوزخ پر نمی‌شود تا آن‌که خداوند قدم خود را در آن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مشهور در باب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معنای آن را از ظاهرش صرف کرد و تأویل نمود؛ زیرا دلیل عقلی قطعی بر محال بودن اثبات اعضا و جوارح بر خداوند اقامه شده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قسطلانی در ارشاد الساری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کنایه از عقوبت اوست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ابومنصور ماتریدی در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کنایه از نعمت گسترده است</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حامد ابوزید به مسأله‌ی تأویل نزد پیشینیان از صحابه و تابعان پرداخته و نمونه‌های فراوانی از این نوع تأویلات را ذکر می‌کند؛ به عنوان مثال در بحث از تأویل نزد ابی عبیده، به تأویل او در آیه‌های زیر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 xml:space="preserve">مجازه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فَرَّطْتُ فی جَنْبِ اللهِ</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ذات الله واحد</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هُوَ آخِذٌ بِناصِیَتِها</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هو فی قبضته وملکه وسلطانه</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چنان‌که ملاحظه می‌شود ابو عبیده هر یک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اخذ ظاهر آن می‌تواند مستلزم تجسیم شود به معنای مجازی گرفته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نوعی تأویل است، در بیان ابن عباس نیز خروج سلف، از ظواهر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در تفسیر جامع البیان طبری روایتی در این باره از ابن عباس آمده است</w:t>
      </w:r>
      <w:r>
        <w:rPr>
          <w:rFonts w:eastAsia="IRNazanin" w:cs="IRNazanin"/>
          <w:color w:val="111111"/>
          <w:sz w:val="28"/>
          <w:szCs w:val="28"/>
          <w:rtl w:val="true"/>
          <w:lang w:bidi="fa-IR"/>
        </w:rPr>
        <w:t>:</w:t>
      </w:r>
      <w:bookmarkStart w:id="207" w:name="pg4253_25654"/>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فِی الْحَجّ</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حدثنا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الرفث هو الجماع ولکن الله الکریم یکنّی عمّا شاء</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جماع است، ولی خداوند از هرچه بخواهد کنایه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مزبور، نصر حامد ابوزید به ذکر مثال‌ها و دلایل مختلف مبنی بر روش تفسیر عقلی در سلف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بوطی نیز با نقل روایاتی به اثبات این مسأله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روایتی است از احمد بن حنبل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رَبُّکَ</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امر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کرد 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یَأتِیَ أمْرُ رَبِّکَ</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را دلیل بر آن آورد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8" w:name="__RefHeading___Toc312013_1479056682"/>
      <w:bookmarkStart w:id="209" w:name="_Toc81"/>
      <w:bookmarkEnd w:id="208"/>
      <w:r>
        <w:rPr>
          <w:rtl w:val="true"/>
        </w:rPr>
        <w:t>تأویل صفات نزد بعض اشاعره</w:t>
      </w:r>
      <w:bookmarkEnd w:id="20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متکلمان اشعری که تأویل صفات خبریه را پذیرفته‌اند عبدالقاهر بغدادی است که معتقد است این صفات را نباید بر ظاهر حمل نمود</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جوینی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معتقدند که دو دست و دو چشم، و صورت صفاتی است که برای خداوند متعال ثابت است و دلیل اثبات آن هم دلیل نقلی است نه دلیل عقلی ولی، صحیح نزد من آن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آنهایی که این‌گونه صفات را حمل بر ظاهر آنها نموده‌اند به این آیه استدلال کرده‌اند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أنْ تَسْجُدَ لِما خَلَقْتُ بِیَدَیَّ</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شیطان را برای دست برداشتن از سجده مورد سرزنش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حمل نمودن دو دست بر قدرت معنی</w:t>
      </w:r>
    </w:p>
    <w:p>
      <w:pPr>
        <w:pStyle w:val="BookText"/>
        <w:rPr/>
      </w:pPr>
      <w:r>
        <w:rPr>
          <w:rFonts w:ascii="IRNazanin" w:hAnsi="IRNazanin" w:eastAsia="IRNazanin"/>
          <w:color w:val="111111"/>
          <w:sz w:val="28"/>
          <w:sz w:val="28"/>
          <w:szCs w:val="28"/>
          <w:rtl w:val="true"/>
          <w:lang w:bidi="fa-IR"/>
        </w:rPr>
        <w:t>ندارد؛ زیرا تمام مخلوقات با قدرت خداوند به وجود می‌آیند و قدرت خداوند به دو دست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خالی از مناقشه نیست؛ زیرا عقل حکم می‌کند ایجاد، جز به سبب قدرت به وجود نمی‌آید، یا به سبب این‌که قادر، قادر باشد؛ پس معنی ندارد که خلقت آدم بدون قدرت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مقصود از آیه‌ای که دو چشم را بیان می‌کند، ظاهر آن نیست؛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است مقصود از آن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آنهایی که آیات را حمل بر ظاهر آنها نموده‌اند لازم می‌آید که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حمل بر ظاهر آنها نمایند و حال آن‌که هیچ کسی آن را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مورد بر تأویل آنها در محل بحث متفقند؛ یعنی صفات خبریه نیز جایز است و هیچ بعدی ندارد</w:t>
      </w:r>
      <w:r>
        <w:rPr>
          <w:rFonts w:eastAsia="IRNazanin" w:cs="IRNazanin"/>
          <w:color w:val="111111"/>
          <w:sz w:val="28"/>
          <w:szCs w:val="28"/>
          <w:rtl w:val="true"/>
          <w:lang w:bidi="fa-IR"/>
        </w:rPr>
        <w:t>.</w:t>
      </w:r>
      <w:r>
        <w:rPr>
          <w:rStyle w:val="FootnoteAnchor"/>
          <w:rtl w:val="true"/>
        </w:rPr>
        <w:footnoteReference w:id="14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تفتازانی نیز تأویل صفات خبری را پذیرفته و می‌گوید این صفات مجازند و نباید بر ظاهر آنها حمل کرد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همچنین جرجانی در کتاب شرح مواقف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صفات خبریه، اشعری</w:t>
      </w:r>
      <w:bookmarkStart w:id="210" w:name="pg4253_25656"/>
    </w:p>
    <w:p>
      <w:pPr>
        <w:pStyle w:val="BookText"/>
        <w:rPr/>
      </w:pPr>
      <w:bookmarkEnd w:id="210"/>
      <w:r>
        <w:rPr>
          <w:rFonts w:ascii="IRNazanin" w:hAnsi="IRNazanin" w:eastAsia="IRNazanin"/>
          <w:color w:val="111111"/>
          <w:sz w:val="28"/>
          <w:sz w:val="28"/>
          <w:szCs w:val="28"/>
          <w:rtl w:val="true"/>
          <w:lang w:bidi="fa-IR"/>
        </w:rPr>
        <w:t>و برخی دیگر از متکلمان اشعری ظاهر آنها را پذیرفته‌اند و گفته‌اند کیفیت آنها برای ما معلوم نیست ولی حق آن است که این‌گونه صفات خبری را نباید حمل بر ظاهر آنها بنمایم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نووی گفته است که مازنی در توضیح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شدن خدا به بنده، معتقد است که این واژه به معنای نزدیک شدن رحمت و کرامت است نه کم شدن فاصله و مسافت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مؤلف کتاب جامع الاحادیث القدسیه در مورد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خداوند نسبت داده شده، از قول نووی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مذهب است و مذهب بیشتر متکلمان و گروه‌های فراوانی از سلف، تأویل آن به معنای مناسب است و مالک بن انس آن را به نزول رحمت و امر خداوند یا نزول ملائکه تأویل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روایاتی را که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کرده است به معنای مجازی تأویل برده است؛ زیرا لازمه‌ی جهت داشتن خداوند، محدودیت و جسم‌دار بودن او است</w:t>
      </w:r>
      <w:r>
        <w:rPr>
          <w:rFonts w:eastAsia="IRNazanin" w:cs="IRNazanin"/>
          <w:color w:val="111111"/>
          <w:sz w:val="28"/>
          <w:szCs w:val="28"/>
          <w:rtl w:val="true"/>
          <w:lang w:bidi="fa-IR"/>
        </w:rPr>
        <w:t>.</w:t>
      </w:r>
      <w:r>
        <w:rPr>
          <w:rStyle w:val="FootnoteAnchor"/>
          <w:rtl w:val="true"/>
        </w:rPr>
        <w:footnoteReference w:id="153"/>
      </w:r>
    </w:p>
    <w:p>
      <w:pPr>
        <w:pStyle w:val="Heading6"/>
        <w:numPr>
          <w:ilvl w:val="5"/>
          <w:numId w:val="1"/>
        </w:numPr>
        <w:rPr/>
      </w:pPr>
      <w:bookmarkStart w:id="211" w:name="__RefHeading___Toc312015_1479056682"/>
      <w:bookmarkStart w:id="212" w:name="_Toc82"/>
      <w:bookmarkEnd w:id="211"/>
      <w:r>
        <w:rPr>
          <w:rtl w:val="true"/>
        </w:rPr>
        <w:t>تأویل صفات نزد ماتریدیه</w:t>
      </w:r>
      <w:bookmarkEnd w:id="212"/>
    </w:p>
    <w:p>
      <w:pPr>
        <w:pStyle w:val="BookText"/>
        <w:rPr/>
      </w:pPr>
      <w:r>
        <w:rPr>
          <w:rFonts w:ascii="IRNazanin" w:hAnsi="IRNazanin" w:eastAsia="IRNazanin"/>
          <w:color w:val="111111"/>
          <w:sz w:val="28"/>
          <w:sz w:val="28"/>
          <w:szCs w:val="28"/>
          <w:rtl w:val="true"/>
          <w:lang w:bidi="fa-IR"/>
        </w:rPr>
        <w:t>ابومعین نسفی از بزرگان ماتریدیه می‌نویسد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السنن المرویه التی یوهم ظاهرها التشبیه، و کون الباری تعالی جسماً متبعضاً و متجزیاً، کانت کلها متحمله لمعان وراء ظهورها، و الحجج</w:t>
      </w:r>
    </w:p>
    <w:p>
      <w:pPr>
        <w:pStyle w:val="BookText"/>
        <w:rPr/>
      </w:pPr>
      <w:r>
        <w:rPr>
          <w:rFonts w:ascii="IRNazanin" w:hAnsi="IRNazanin" w:eastAsia="IRNazanin"/>
          <w:color w:val="111111"/>
          <w:sz w:val="28"/>
          <w:sz w:val="28"/>
          <w:szCs w:val="28"/>
          <w:rtl w:val="true"/>
          <w:lang w:bidi="fa-IR"/>
        </w:rPr>
        <w:t>المعقوله غیر محتمله، و العقول من اسباب المعارف وهی حجة الله، و فی حمل هذه الایات علی ظواهرها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المناقضة بین الکتاب و الدلائل العقلیه، وهی کلها حجج الله تعالی و من تناقضت حججه فهو جاهل بما خذ الحجج و الله تعالی حکیم لایجوز علیه السفه، عالم لایجهل ولو حکت هذه الایات علی ما یوافق حجج العقول لکان فیه اثبات الموافقة بین الحجج، وذلک مما تقضیه الحکمه البالغه، فحمل تلک الدلائل السمعیه علی ظواهرها کان محالاً ممتنعا، و کذا قوله تعالی لیس کمثله شی آیة محکمة غیر متحملة للتّأویل فحملت تلک الآیات علی خلاف هذه اثبات المناقضه بین آیات الکتاب، و فی الجمله، علی بعض وجوه المحتمله دفع التناقض و الاختلاف</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به درستی که این الفاظی که وارد شده است</w:t>
      </w:r>
    </w:p>
    <w:p>
      <w:pPr>
        <w:pStyle w:val="BookText"/>
        <w:rPr/>
      </w:pPr>
      <w:r>
        <w:rPr>
          <w:rFonts w:ascii="IRNazanin" w:hAnsi="IRNazanin" w:eastAsia="IRNazanin"/>
          <w:color w:val="111111"/>
          <w:sz w:val="28"/>
          <w:sz w:val="28"/>
          <w:szCs w:val="28"/>
          <w:rtl w:val="true"/>
          <w:lang w:bidi="fa-IR"/>
        </w:rPr>
        <w:t xml:space="preserve">در کتاب و سنت که ظاهر آنها توهم تشبیه را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صفات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خداوند جسم است و قسمت شده و بعض و جزء دارد، تمامی این آیات و روایات قابلیت حمل بر معانی خلاف ظاهرشان را 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حجت‌های عقلی، احتمال خلاف تأویل وجود ندارد و حجت عقلی هم از اسباب شناخت دین بوده و حجت خداوند است، بنابراین اگر این آیاتی که ظاهرشان تشبیه است بر ظاهرشان حمل شود تناقض بین قرآن کریم و دلایل عقلی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دلایلش متناقض باشد او سفیه و جاهل است؛ در صورتی‌که خداوند حکیم بوده و سفه بر او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13" w:name="pg4253_25658"/>
    </w:p>
    <w:p>
      <w:pPr>
        <w:pStyle w:val="BookText"/>
        <w:rPr/>
      </w:pPr>
      <w:bookmarkEnd w:id="213"/>
      <w:r>
        <w:rPr>
          <w:rFonts w:ascii="IRNazanin" w:hAnsi="IRNazanin" w:eastAsia="IRNazanin"/>
          <w:color w:val="111111"/>
          <w:sz w:val="28"/>
          <w:sz w:val="28"/>
          <w:szCs w:val="28"/>
          <w:rtl w:val="true"/>
          <w:lang w:bidi="fa-IR"/>
        </w:rPr>
        <w:t xml:space="preserve">چنانچه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صفات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تفسیر شود بر آنچه که موافق با دلایل عقلی باشد، بین دلایل و حجج توافق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عین حکمت است و اینکه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مانند خداوند نیست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محکم بوده وقابل تأویل نیست و اگر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برخلاف این فرمایش خداوند کنیم، بین آیات تناقض پیش می‌آید، در حالی که اگر آیات تشبیه و تجسیم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بعضی وجوهی که قابلیت آن را دارند، حمل شود، تناقض و اختلاف بین حجج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ماتریدیان در صفات خبری خداوند تنزیهی هستند و این الفاظ را بر معنای ظاهری‌شان حمل نمی‌کنند ولی در توضیح معانی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ملا قاری و فخر الاسلام صفات خبری را بدون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قابل اثبات می‌دانند و انسان‌ها را از درک حقیقت صفات الاهی عاجز می‌دانند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برخی دیگر از ماتریدیان به تأویل معنای ظاهری صفات قائل شده‌اند؛</w:t>
      </w:r>
      <w:r>
        <w:rPr>
          <w:rStyle w:val="FootnoteAnchor"/>
          <w:rtl w:val="true"/>
        </w:rPr>
        <w:footnoteReference w:id="157"/>
      </w:r>
      <w:r>
        <w:rPr>
          <w:rFonts w:ascii="IRNazanin" w:hAnsi="IRNazanin" w:eastAsia="IRNazanin"/>
          <w:color w:val="111111"/>
          <w:sz w:val="28"/>
          <w:sz w:val="28"/>
          <w:szCs w:val="28"/>
          <w:rtl w:val="true"/>
          <w:lang w:bidi="fa-IR"/>
        </w:rPr>
        <w:t xml:space="preserve">اما خود ابو منصور با تأکید بر تنزیه خداوند و با تمسک کردن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هیچ مثل و مانندی نیست، معانی برخی ازصفات را به تفویض می‌سپارد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4" w:name="__RefHeading___Toc312017_1479056682"/>
      <w:bookmarkStart w:id="215" w:name="_Toc83"/>
      <w:bookmarkEnd w:id="214"/>
      <w:r>
        <w:rPr>
          <w:rtl w:val="true"/>
        </w:rPr>
        <w:t>ملاصدرا و تأویل آیات</w:t>
      </w:r>
      <w:bookmarkEnd w:id="21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دیدگاه‌های مختلف را در باب تأویل آیات متشابهی که اثبات ید یا استواء بر عرش نموده است، چنین گزارش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اهل لغت و اهل حدیث</w:t>
      </w:r>
    </w:p>
    <w:p>
      <w:pPr>
        <w:pStyle w:val="BookText"/>
        <w:rPr/>
      </w:pPr>
      <w:r>
        <w:rPr>
          <w:rFonts w:ascii="IRNazanin" w:hAnsi="IRNazanin" w:eastAsia="IRNazanin"/>
          <w:color w:val="111111"/>
          <w:sz w:val="28"/>
          <w:sz w:val="28"/>
          <w:szCs w:val="28"/>
          <w:rtl w:val="true"/>
          <w:lang w:bidi="fa-IR"/>
        </w:rPr>
        <w:t>حنابله آن است که به ظاهر الفاظ تمسک می‌کنند، هر چند برخلاف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 اصحاب فکر آن است که این آیات را طوری تأویل نمایند که با فکر آنان هماهنگ است؛ ولی در مباحث مربوط به معاد این الفاظ را بر همان ظاهر خود ابقا می‌نمایند؛ امّا روش صحیح آن است که این آیات بر تشبیه و تنزیه حمل نشود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وهابیان هرگز به سراغ تأویل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خداوند صورتی دارای جلال و جمال داشته و نیز معتقدند که خداوند دو چشم حقیقی دارد و به اتفاق اهل‌سنت چشمان خداوند دو عدد است و همچنین می‌گویند که خداوند دو دست بزرگ و با کرامت دارد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چنان‌که روشن است این کلام بر تشبیه خداوند به خلق و جسمانی معرفی کردن خدای متعال و در نتیجه محدود شدن خداوند، ترکیب و نقص دانستن صراحت دارد، و انکار تأویل آیات نتیجه‌ای غیر از این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 تأویل قرآن اصلاً جایز نیست و آن را تنها در سه حدیث پذیرفته‌اند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 الاسود یمین الله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اسود دست راست خدا در زمین است؛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بین اصبعین من اصابع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مؤمن میان دو انگشت از انگشتان خدای مهربان است؛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لأجد نفس الرحمان من جانب الیمن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من دم خدای مهربان را از سمت یمن می‌یابم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او از مهم‌ترین مستندات آنان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دارد و چند حدیث نقل کرده است که خداوند در فاصله‌ی بین نمازگزار و قبله</w:t>
      </w:r>
      <w:bookmarkStart w:id="216" w:name="pg4253_25660"/>
    </w:p>
    <w:p>
      <w:pPr>
        <w:pStyle w:val="BookText"/>
        <w:rPr/>
      </w:pPr>
      <w:bookmarkEnd w:id="216"/>
      <w:r>
        <w:rPr>
          <w:rFonts w:ascii="Amiri" w:hAnsi="Amiri" w:eastAsia="Amiri" w:cs="Amiri"/>
          <w:color w:val="111111"/>
          <w:sz w:val="28"/>
          <w:sz w:val="28"/>
          <w:szCs w:val="28"/>
          <w:rtl w:val="true"/>
          <w:lang w:bidi="ar-SA"/>
        </w:rPr>
        <w:t xml:space="preserve">می‌باشد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ربّه فیما</w:t>
      </w:r>
    </w:p>
    <w:p>
      <w:pPr>
        <w:pStyle w:val="BookText"/>
        <w:rPr/>
      </w:pPr>
      <w:r>
        <w:rPr>
          <w:rFonts w:ascii="IRNazanin" w:hAnsi="IRNazanin" w:eastAsia="IRNazanin"/>
          <w:color w:val="111111"/>
          <w:sz w:val="28"/>
          <w:sz w:val="28"/>
          <w:szCs w:val="28"/>
          <w:rtl w:val="true"/>
          <w:lang w:bidi="fa-IR"/>
        </w:rPr>
        <w:t>بینه و بین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بیهقی می‌گوید این روایات محتاج به تأویل هستند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همچنین وهابیون در جایی که نیاز به تأویل نیست سراغ تأویل رفته‌اند و جایی‌که باید سراغ تأویل بروند نرفته‌اند، مثلاً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یجیء القرآن بین یدی صاحبه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گفته‌اند معنای حدیث آن است که ثواب قرائت قرآن روز قیامت می‌آید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با این‌که در اینجا هیچ ضرورتی برای تأویل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تأویلات وهابیان بود که پذیرفته‌اند، امّا همیشه ادعا می‌کنند که ما تأویل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کلام در این باب آن است که شیخ سلامه قضاعی شافعی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تأویل بدون قید و شرط از بدترین نوع گمراهی‌ها است، جمود بر ظاهر و ترک تأویل به صورت مطلق نیز فسق و بدعت بوده 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بسا منجر به کفر صریح بشود؛ مثلاً کسی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و بگوید خداوند مثل دارد ولی آن مثل هیچ شبیه و نظیری ندارد مشرک به خداوند شده و از اسلام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در قرآن آیات متشابه وجود دارد که هرکس راسخ در علم باشد می‌تواند آنها را تأویل نماید</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217" w:name="__RefHeading___Toc312019_1479056682"/>
      <w:bookmarkStart w:id="218" w:name="_Toc84"/>
      <w:bookmarkEnd w:id="217"/>
      <w:r>
        <w:rPr/>
        <w:t>3</w:t>
      </w:r>
      <w:r>
        <w:rPr>
          <w:rtl w:val="true"/>
        </w:rPr>
        <w:t xml:space="preserve">- </w:t>
      </w:r>
      <w:r>
        <w:rPr>
          <w:rtl w:val="true"/>
        </w:rPr>
        <w:t>نظریه‌ی تفویض و توقف</w:t>
      </w:r>
      <w:bookmarkEnd w:id="21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علمای اهل سنّت قائل به توقفند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جهت</w:t>
      </w:r>
      <w:bookmarkStart w:id="219" w:name="pg4253_25661"/>
    </w:p>
    <w:p>
      <w:pPr>
        <w:pStyle w:val="BookText"/>
        <w:rPr/>
      </w:pPr>
      <w:bookmarkEnd w:id="219"/>
      <w:r>
        <w:rPr>
          <w:rFonts w:ascii="IRNazanin" w:hAnsi="IRNazanin" w:eastAsia="IRNazanin"/>
          <w:color w:val="111111"/>
          <w:sz w:val="28"/>
          <w:sz w:val="28"/>
          <w:szCs w:val="28"/>
          <w:rtl w:val="true"/>
          <w:lang w:bidi="fa-IR"/>
        </w:rPr>
        <w:t>احتیاط در دین، راجع به صفات سخنی نگوییم و آن‌ها را تفسیر ننماییم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کسانی که به این نظریه متمایل شده‌اند، مالک بن انس و سفیان بن عیینه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جماعتی از علمای اهل سنت راه تفویض را در پیش گرفتند به این معنا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جهت احتیاط در دین، راجع به صفات سخنی نگویم، آنها را تفسیر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غزالی معروف است که در رساله واعظیه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چیزی که مسلمان باید به آن اعتقاد داشته باشد این است که خداوند زنده، قادر، عالم، متکلم و مرید است که برای او نظیری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داناست، و بر این عقیده‌ی مجمل باید مانند اعراب عصر رسول‌خدا صلی الله علیه و آله وسلم  و عوام مردم آن زمان عقیده داشته باشید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220" w:name="__RefHeading___Toc312021_1479056682"/>
      <w:bookmarkStart w:id="221" w:name="_Toc85"/>
      <w:bookmarkEnd w:id="220"/>
      <w:r>
        <w:rPr/>
        <w:t>4</w:t>
      </w:r>
      <w:r>
        <w:rPr>
          <w:rtl w:val="true"/>
        </w:rPr>
        <w:t xml:space="preserve">- </w:t>
      </w:r>
      <w:r>
        <w:rPr>
          <w:rtl w:val="true"/>
        </w:rPr>
        <w:t>نظریه‌ی تشبیه و تجسیم</w:t>
      </w:r>
      <w:bookmarkEnd w:id="221"/>
    </w:p>
    <w:p>
      <w:pPr>
        <w:pStyle w:val="Heading6"/>
        <w:numPr>
          <w:ilvl w:val="5"/>
          <w:numId w:val="1"/>
        </w:numPr>
        <w:rPr/>
      </w:pPr>
      <w:bookmarkStart w:id="222" w:name="__RefHeading___Toc312023_1479056682"/>
      <w:bookmarkStart w:id="223" w:name="_Toc86"/>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این نظریه منعکس کننده‌ی تمامی دیدگاه‌هایی است که در کتاب خدا و سنت پیامبر راجع به صفات پروردگار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در مورد صفات در کتاب خدا و سنّت است، به معنای ظاهری و حقیقی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بدان سبب که در ظاهر از تشبیه و تجسیم پرهیز کرده باشند و بدین جهت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عین لا کالعیون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مشابهت صفات خداوند با صفات بندگان دوری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حشویه و کرامیه از طرفداران این نظریه هستند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اشعری قول به تجسیم و خصوصیات انسانی برای خداوند را به هشام بن</w:t>
      </w:r>
      <w:bookmarkStart w:id="224" w:name="pg4253_25662"/>
    </w:p>
    <w:p>
      <w:pPr>
        <w:pStyle w:val="BookText"/>
        <w:rPr/>
      </w:pPr>
      <w:bookmarkEnd w:id="224"/>
      <w:r>
        <w:rPr>
          <w:rFonts w:ascii="IRNazanin" w:hAnsi="IRNazanin" w:eastAsia="IRNazanin"/>
          <w:color w:val="111111"/>
          <w:sz w:val="28"/>
          <w:sz w:val="28"/>
          <w:szCs w:val="28"/>
          <w:rtl w:val="true"/>
          <w:lang w:bidi="fa-IR"/>
        </w:rPr>
        <w:t>حکم، مقاتل بن سلیمان، داوود جواربی و هشام بن سالم جوالیقی نیز نسبت می‌دهد</w:t>
      </w:r>
      <w:r>
        <w:rPr>
          <w:rFonts w:eastAsia="IRNazanin" w:cs="IRNazanin"/>
          <w:color w:val="111111"/>
          <w:sz w:val="28"/>
          <w:szCs w:val="28"/>
          <w:rtl w:val="true"/>
          <w:lang w:bidi="fa-IR"/>
        </w:rPr>
        <w:t>.</w:t>
      </w:r>
      <w:r>
        <w:rPr>
          <w:rStyle w:val="FootnoteAnchor"/>
          <w:rtl w:val="true"/>
        </w:rPr>
        <w:footnoteReference w:id="168"/>
      </w:r>
    </w:p>
    <w:p>
      <w:pPr>
        <w:pStyle w:val="Heading6"/>
        <w:numPr>
          <w:ilvl w:val="5"/>
          <w:numId w:val="1"/>
        </w:numPr>
        <w:rPr/>
      </w:pPr>
      <w:bookmarkStart w:id="225" w:name="__RefHeading___Toc312025_1479056682"/>
      <w:bookmarkStart w:id="226" w:name="_Toc87"/>
      <w:bookmarkEnd w:id="225"/>
      <w:r>
        <w:rPr>
          <w:rtl w:val="true"/>
        </w:rPr>
        <w:t>ادله قائلین به تأویل صفات</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نووی و دیگران بر تأویل ادعای اجماع کردند؛ نووی از قاضی عیاض نقل می‌کند که بین مسلمانان اختلاف نیست، صفات خبری خداوند را که در قرآن و حدیث آمده، باید تأویل نمود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کنایی امری عادی در زندگی بشر است و خداوند متعال نیز به جهت فهم مردم مطابق با محاورات آن‌ها در قرآن کریم سخن گفته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طباطبایی در تفسیر المیزان در سبب ورود الفاظ متشابه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ورود الفاظ متشابه در قرآن به خضوع قرآن در القای معارف عالی باز می‌گردد؛ زیرا قصد خداوند آن است که با الفاظ و اسلوب‌های متداول بین مردم مطالب عالی را به مردم تفهیم کند، و می‌دانیم که این الفاظ برای معانی محسوس یا قریب به حس وضع شده است؛ از همین رو وافی به تمام مقصود نبوده و سبب ایجاد تشابه در آن‌ها گشته است، مگر بر کسانی که از نوعی بصیرت و تسلّط علمی برخوردارند و در نتیجه متشابهات قرآن برای آنان با تعمیق نظر و دقّت فکر و با رجوع به محکمات، روشن و واضح خواهد گشت</w:t>
      </w:r>
      <w:r>
        <w:rPr>
          <w:rFonts w:eastAsia="IRNazanin" w:cs="IRNazanin"/>
          <w:color w:val="111111"/>
          <w:sz w:val="28"/>
          <w:szCs w:val="28"/>
          <w:rtl w:val="true"/>
          <w:lang w:bidi="fa-IR"/>
        </w:rPr>
        <w:t>.</w:t>
      </w:r>
      <w:r>
        <w:rPr>
          <w:rStyle w:val="FootnoteAnchor"/>
          <w:rtl w:val="true"/>
        </w:rPr>
        <w:footnoteReference w:id="170"/>
      </w:r>
      <w:bookmarkStart w:id="227" w:name="pg4253_25663"/>
    </w:p>
    <w:p>
      <w:pPr>
        <w:pStyle w:val="BookText"/>
        <w:rPr/>
      </w:pPr>
      <w:bookmarkEnd w:id="227"/>
      <w:r>
        <w:rPr>
          <w:rFonts w:ascii="IRNazanin" w:hAnsi="IRNazanin" w:eastAsia="IRNazanin"/>
          <w:color w:val="111111"/>
          <w:sz w:val="28"/>
          <w:sz w:val="28"/>
          <w:szCs w:val="28"/>
          <w:rtl w:val="true"/>
          <w:lang w:bidi="fa-IR"/>
        </w:rPr>
        <w:t>ابن‌رشد اندلسی در کتاب فصل المقال معتقد است که حق با حق مخالفت ندارد، بلکه شاهدو موافق بر آن است، لذا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معتقدیم که شریعت الاهی حق است و می‌تواند ما را به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معتقدیم که هرگز حکم عقلی و برهانی با شرع به مخالفت بر 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حکم عقلی برهانی بر خلاف شرع بود باید شرع را تأویل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تأویل آن است که معنای مجازی لفظ مدنظر قرار بگیرد نه معنای حقیقی آن و این عادت عرب است که گاهی در کلماتش از تشبیه و استعاره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هیچ یک از مسلمین در آن شک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اتفاق کرده‌اند که واجب نیست در آنجا که ظاهر آیه یا روایت با حکم عقلی قطعی مخالف است، آنها را به ظاهرش حمل نمود</w:t>
      </w:r>
      <w:r>
        <w:rPr>
          <w:rFonts w:eastAsia="IRNazanin" w:cs="IRNazanin"/>
          <w:color w:val="111111"/>
          <w:sz w:val="28"/>
          <w:szCs w:val="28"/>
          <w:rtl w:val="true"/>
          <w:lang w:bidi="fa-IR"/>
        </w:rPr>
        <w:t>.</w:t>
      </w:r>
      <w:r>
        <w:rPr>
          <w:rStyle w:val="FootnoteAnchor"/>
          <w:rtl w:val="true"/>
        </w:rPr>
        <w:footnoteReference w:id="171"/>
      </w:r>
    </w:p>
    <w:p>
      <w:pPr>
        <w:pStyle w:val="Heading6"/>
        <w:numPr>
          <w:ilvl w:val="5"/>
          <w:numId w:val="1"/>
        </w:numPr>
        <w:rPr/>
      </w:pPr>
      <w:bookmarkStart w:id="228" w:name="__RefHeading___Toc312027_1479056682"/>
      <w:bookmarkStart w:id="229" w:name="_Toc88"/>
      <w:bookmarkEnd w:id="228"/>
      <w:r>
        <w:rPr>
          <w:rtl w:val="true"/>
        </w:rPr>
        <w:t>همخوانی عقائد پیامبر اکرم</w:t>
      </w:r>
      <w:r>
        <w:rPr>
          <w:rtl w:val="true"/>
        </w:rPr>
        <w:t xml:space="preserve">| </w:t>
      </w:r>
      <w:r>
        <w:rPr>
          <w:rtl w:val="true"/>
        </w:rPr>
        <w:t>با یهود</w:t>
      </w:r>
      <w:bookmarkEnd w:id="229"/>
    </w:p>
    <w:p>
      <w:pPr>
        <w:pStyle w:val="BookText"/>
        <w:rPr/>
      </w:pPr>
      <w:r>
        <w:rPr>
          <w:rFonts w:ascii="IRNazanin" w:hAnsi="IRNazanin" w:eastAsia="IRNazanin"/>
          <w:color w:val="111111"/>
          <w:sz w:val="28"/>
          <w:sz w:val="28"/>
          <w:szCs w:val="28"/>
          <w:rtl w:val="true"/>
          <w:lang w:bidi="fa-IR"/>
        </w:rPr>
        <w:t>ابن تیمیه در این مورد معتقد است که پیامبر اکرم صلی الله علیه و آله وسلم  عقیده‌ی یهود در مورد صفات الله را قبول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منهاج السنه این‌گونه می‌نویسد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الرسل صلوات الله وسلامه علیهم أجمعین فیثبتون إثباتاً مفصلاً وینفون نفیاً مجملاً یثبتون لله الصفات علی وجه التفصیل و ینفون عنه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أنّ التوراة مملوءة بإثبات الصفات التی تسمیها النفاة تجسیماً و مع هذا فلم ینکر رسول الله و أصحابه علی الیهود شیئاً من</w:t>
      </w:r>
      <w:bookmarkStart w:id="230" w:name="pg4253_25664"/>
    </w:p>
    <w:p>
      <w:pPr>
        <w:pStyle w:val="BookText"/>
        <w:rPr/>
      </w:pPr>
      <w:bookmarkEnd w:id="230"/>
      <w:r>
        <w:rPr>
          <w:rFonts w:ascii="IRNazanin" w:hAnsi="IRNazanin" w:eastAsia="IRNazanin"/>
          <w:color w:val="111111"/>
          <w:sz w:val="28"/>
          <w:sz w:val="28"/>
          <w:szCs w:val="28"/>
          <w:rtl w:val="true"/>
          <w:lang w:bidi="fa-IR"/>
        </w:rPr>
        <w:t>ذلک ولا قالوا أنتم مجسمون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أحبار الیهود إذا ذکروا عند النبی شیئا من الصفات أقرهم الرسول علی ذلک و ذکر ما یصدقه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 اما فرستادگان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و نفی از تمثیل وی را مفصل اثبات کرده اند و این‌گونه دانسته می‌شود که تورات مملو است از اثبات صفاتی که جهال آن را تجسیم می‌دانند ولی با این وجود هرگز پیامبر و اصحابش این مطالب را بر یهود اشکال نکرده و نگفتند که شما قائل به تجسیم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راهبان یهود هر وقت در نزد پیامبر صلی الله علیه و آله وسلم ، از صفات خداوند سخن می‌گفتند، پیامبر صلی الله علیه و آله وسلم  سخن آنان را تأیید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وی صراحت دارد که حتی پیامبر صلی الله علیه و آله وسلم  نیز با عقاید یهود در مورد آن چیزی که آن را تجسیم می‌دانند؛ موافق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و ما أشبهه شواهد و دلائل علی الحد و من لم یعترف به فقد کفر بتنزیل الله وجحد آیات الله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تمام شواهد، دلیل بر محدود بودن خداوند است و هرکس به این امرمعترف نباشد، به آنچه که از طرف خداوند نازل شده کافر شده و با آیات الله مخالف است</w:t>
      </w:r>
      <w:r>
        <w:rPr>
          <w:rFonts w:eastAsia="IRNazanin" w:cs="IRNazanin"/>
          <w:color w:val="111111"/>
          <w:sz w:val="28"/>
          <w:szCs w:val="28"/>
          <w:rtl w:val="true"/>
          <w:lang w:bidi="fa-IR"/>
        </w:rPr>
        <w:t>.</w:t>
      </w:r>
    </w:p>
    <w:p>
      <w:pPr>
        <w:pStyle w:val="Heading4"/>
        <w:numPr>
          <w:ilvl w:val="3"/>
          <w:numId w:val="1"/>
        </w:numPr>
        <w:rPr/>
      </w:pPr>
      <w:bookmarkStart w:id="231" w:name="__RefHeading___Toc312029_1479056682"/>
      <w:bookmarkStart w:id="232" w:name="_Toc89"/>
      <w:bookmarkEnd w:id="231"/>
      <w:r>
        <w:rPr>
          <w:rtl w:val="true"/>
        </w:rPr>
        <w:t>خلاصه‌ی کلام</w:t>
      </w:r>
      <w:bookmarkEnd w:id="23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معناشناسی صفات الاهی پرداخته شد که نظریات گوناگونی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شده که شیعه و معتزله و ماتریدیه قائل به تأویل صفات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ظاهرگرایان حنبلی و وهابیت دچار سرگردانی شده‌اند و در بعضی جاها که نیازی به تأویل نبود تأویل بردند و در جایی‌که باید تأویل ببرند به ظاهر اکتفا کردند؛ لذا با این مبنا در صفات الاهی دچار مشکلات فراوانی شدند، خصوصاً در مورد صفات خبریه خداوند که اگر ظاهر آنها را در نظر بگیریم لازمه‌اش جسمانیت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جوینی، رازی، غزالی و بعض اشاعره، صفات خبریه را تأویل می‌برند</w:t>
      </w:r>
      <w:r>
        <w:rPr>
          <w:rFonts w:eastAsia="IRNazanin" w:cs="IRNazanin"/>
          <w:color w:val="111111"/>
          <w:sz w:val="28"/>
          <w:szCs w:val="28"/>
          <w:rtl w:val="true"/>
          <w:lang w:bidi="fa-IR"/>
        </w:rPr>
        <w:t>.</w:t>
      </w:r>
      <w:bookmarkStart w:id="233" w:name="pg4253_25666"/>
    </w:p>
    <w:p>
      <w:pPr>
        <w:pStyle w:val="Heading3"/>
        <w:numPr>
          <w:ilvl w:val="2"/>
          <w:numId w:val="1"/>
        </w:numPr>
        <w:rPr/>
      </w:pPr>
      <w:bookmarkStart w:id="234" w:name="__RefHeading___Toc312031_1479056682"/>
      <w:bookmarkStart w:id="235" w:name="_Toc90"/>
      <w:bookmarkEnd w:id="233"/>
      <w:bookmarkEnd w:id="234"/>
      <w:r>
        <w:rPr>
          <w:rtl w:val="true"/>
        </w:rPr>
        <w:t>فصل هفتم</w:t>
      </w:r>
      <w:r>
        <w:rPr>
          <w:rtl w:val="true"/>
        </w:rPr>
        <w:t xml:space="preserve">: </w:t>
      </w:r>
      <w:r>
        <w:rPr>
          <w:rtl w:val="true"/>
        </w:rPr>
        <w:t>متشابهات از دیدگاه وهابیت</w:t>
      </w:r>
      <w:bookmarkEnd w:id="235"/>
    </w:p>
    <w:p>
      <w:pPr>
        <w:pStyle w:val="Heading4"/>
        <w:numPr>
          <w:ilvl w:val="3"/>
          <w:numId w:val="1"/>
        </w:numPr>
        <w:rPr/>
      </w:pPr>
      <w:bookmarkStart w:id="236" w:name="__RefHeading___Toc312033_1479056682"/>
      <w:bookmarkStart w:id="237" w:name="_Toc91"/>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آنچه ابن تیمیه درباره تفسیر آیات متشابه و لزوم پیروی از سلف صالح آورده، امروزه هم در مجامع اهل حدیث و وهابیت به نحو چشمگیری تکرار می‌شود و کتاب‌ها و رساله‌ها درباره‌ی آن 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مفسّران معاصر محمد رشیدرضا صاحب تفسیر المنار است که ارادت خود را به سلفیه و تفسیر آنان از صفات خبری و آیات متشابه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اننی و لله الحمد علی طریقة السلف</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برخلاف نظر معتقدان به سلفیه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صالح امت در مقابل آیات متشابه، نظیر صفات خبری، بر ظواهر آن تعبد نموده و به بحث و مجادله نمی‌پرداختند،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سلف سه روش در بحث از عقاید دینی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أخذ به ظواهر آیات و روایات و اعتماد به مدلول ظاهری آن‌ها هر چند مستلزم تشبیه و تجسیم 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استناد به ظواهر کتاب و سنت در پرتو عقل و خرد و به کار بردن تأویل در مواردی که أخذ به ظواهر آیات مستلزم تشبیه و تجسیم می‌گردد؛ مانند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bookmarkStart w:id="238" w:name="pg4253_25667"/>
    </w:p>
    <w:p>
      <w:pPr>
        <w:pStyle w:val="BookText"/>
        <w:rPr/>
      </w:pPr>
      <w:bookmarkEnd w:id="23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استناد به ظواهر آیات و روایات با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مستلزم تشبیه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آن‌گونه که سلفیه ادعا می‌کنند، مسأله‌ی تأویل امری ساخته متأخّران نیست تا آنان به دلیل مجادلات کلامی و فرورفتن در متشابهات به بدعت‌گذاری متهم شوند، بلکه سلف این امت، هم به جدال‌های کلامی و هم در مواردی به تأویل آیات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رضا پس از این‌که طریقه سلف را به تفویض و خلف را به تأویل وصف کرد، یادآور می‌گردد که در میان ائمه علمای سلف ودیگران روش تأویل نیز یافت می‌شود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239" w:name="__RefHeading___Toc312035_1479056682"/>
      <w:bookmarkStart w:id="240" w:name="_Toc92"/>
      <w:bookmarkEnd w:id="239"/>
      <w:r>
        <w:rPr>
          <w:rtl w:val="true"/>
        </w:rPr>
        <w:t>توصیف شهرستانی از ظهور اندیشه تشبیه و تجسیم</w:t>
      </w:r>
      <w:bookmarkEnd w:id="24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در توصیف این دیدگاه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فرقه مشبهه حشوی، اشعری از محمد بن عیسی نقل می‌کند، او هم از مضر و کهمش و احمد هجیمی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عقیده دارند که می‌توان خدا را لمس کرد و با او مصافحه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مخلص می‌توانند در دنیا و آخرت خداوند را در آغوش بگیرند و با او معانقه کنند؛ البته در صورتی که در زهد، ریاضت و کوشش در خودسازی به حد اخلاص و اتحاد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کعبی از برخی علمای اهل سنت نقل می‌کند که حتی می‌توان در این دنیا هم خدا را دید و او را زیارت کرد و او هم به دیدار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جواربی نقل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جسم است و گوشت و خون و جوارح و اعضا دارد، مثل دست، پا، سر، زبان، دو چشم و دو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است، ولی مانند دیگر اجسام و همچنین گوشت و خون او همانند دیگر گوشت‌ها و خون‌ها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هیچ یک از مخلوقات شباهت ندارد و هیچ آفریده‌ای هم به او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او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بالا تا سینه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تهی است و درون باقی اعضای او پر است، موهای سیاه انبوه دارد و نیز موهایش مجعد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آیاتی را هم که در قرآن آمده، مثل این‌که خداوند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یا دو دست خداوند یا صورت، پهلو، آمدن، آوردن، بالا بودن خدا و تعابیر مشابه آن، بر معنای ظاهری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مضامینی را که به اجسام نسبت داده می‌شود، به همان شکل بر خداوند هم اطلاق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همچنین روایاتی را که در مورد صورت خداوند متعال وارد شده، بر معنای اجسام معمولی حمل کرده‌اند؛ مثل روایت منقول از رسول خدا صلی الله علیه و آله وسلم  که علمای اهل سنت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علی صورت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حضرت آدم را بر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 سخن آن حضرت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خداوند پایش را در آتش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گونه‌ای دستش را بر روی دوش من گذاشت که خنکی انگشتان وی را بر روی دوش خود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آنان اخبار و روایات بسیار دیگری را نیز به دروغ به حضرت رسول خدا صلی الله علیه و آله وسلم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آن از یهودیان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آن قدر در تشبیه خداوند مبالغه کردند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چشم خداوند درد می‌کرد و برای همین فرشتگان به عیادت خداوند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طوفان نوح علیه السلام  آن‌قدر گریست که چشمانش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در زیر خداوند صدایی همانند رحل آهن می‌دهد و به مقدار چهار انگشت از چهار طرف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مشبهه از پیامبر خدا صلی الله علیه و آله وسلم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با من</w:t>
      </w:r>
      <w:bookmarkStart w:id="241" w:name="pg4253_25669"/>
    </w:p>
    <w:p>
      <w:pPr>
        <w:pStyle w:val="BookText"/>
        <w:rPr/>
      </w:pPr>
      <w:bookmarkEnd w:id="241"/>
      <w:r>
        <w:rPr>
          <w:rFonts w:ascii="IRNazanin" w:hAnsi="IRNazanin" w:eastAsia="IRNazanin"/>
          <w:color w:val="111111"/>
          <w:sz w:val="28"/>
          <w:sz w:val="28"/>
          <w:szCs w:val="28"/>
          <w:rtl w:val="true"/>
          <w:lang w:bidi="fa-IR"/>
        </w:rPr>
        <w:t>ملاقات کرد و به من دست داد و از من استقبال کرد و دستش را میان دو کتف من نهاد، به حدی که من خنکی انگشتانش را برروی سینه‌ام احساس کردم</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242" w:name="__RefHeading___Toc312037_1479056682"/>
      <w:bookmarkStart w:id="243" w:name="_Toc93"/>
      <w:bookmarkEnd w:id="242"/>
      <w:r>
        <w:rPr>
          <w:rtl w:val="true"/>
        </w:rPr>
        <w:t>روایات تجسیم و تشبیه در کتاب التوحید ابن خزیمه</w:t>
      </w:r>
      <w:bookmarkEnd w:id="24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خزیمه، روایاتی را نقل می‌کند که تصریح به تشبیه و تجسیم دارند و راهی برای تأویل یا تفسیر معقول باز نمی‌گزارند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محققان اهل سنت که چنین جسم انگاری صریحی را بر نمی‌تابیدند، به جرح و تخطئه‌ی کتاب و نویسنده‌ی آن اقدام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فخر رازی در ذیل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از ابن خزیمه یاد کرده و کتاب التوحید وی را کتاب شرک دانسته و نویسنده آن را مسکین، جاهل و کم‌عقل قلمداد کرده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مصنف این کتاب در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آن سعی می‌کند با ظاهرگرایی افراطی، تمام اعضا، جوارح و خصوصیات انسانی را، اعم از نفس، دست، انگشتان، صورت، راه رفتن و مکان‌مندی، در آسمان بودن، رؤیت و دیگر امور نامعقول، برای خداوند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نقلی از ابن ابی الحدید در شرح نهج البلاغه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اثر به تفصیل، دیدگاه‌ها و آرای سخیف و غریب جسم‌انگاران مسلمان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چنین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عنبری پرسیدم آیا خداوند را صورتی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این‌که تمام اندام‌ها را از بینی، دهان، سینه و شکم برشمردم و شرمم آمد که شرمگاه را متذکر شوم؛ لذا با دست اشاره کردم و 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آیا مذکر است یا مؤنث گفت او مذکر است</w:t>
      </w:r>
      <w:r>
        <w:rPr>
          <w:rFonts w:eastAsia="IRNazanin" w:cs="IRNazanin"/>
          <w:color w:val="111111"/>
          <w:sz w:val="28"/>
          <w:szCs w:val="28"/>
          <w:rtl w:val="true"/>
          <w:lang w:bidi="fa-IR"/>
        </w:rPr>
        <w:t>.</w:t>
      </w:r>
      <w:bookmarkStart w:id="244" w:name="pg4253_25670"/>
    </w:p>
    <w:p>
      <w:pPr>
        <w:pStyle w:val="BookText"/>
        <w:rPr/>
      </w:pPr>
      <w:bookmarkEnd w:id="244"/>
      <w:r>
        <w:rPr>
          <w:rFonts w:ascii="IRNazanin" w:hAnsi="IRNazanin" w:eastAsia="IRNazanin"/>
          <w:color w:val="111111"/>
          <w:sz w:val="28"/>
          <w:sz w:val="28"/>
          <w:szCs w:val="28"/>
          <w:rtl w:val="true"/>
          <w:lang w:bidi="fa-IR"/>
        </w:rPr>
        <w:t xml:space="preserve">سپس حکایت می‌کند که این مطالب بر ابن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گردید که آیا خدا مذکر است یا مونث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قرآن مذکور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الذکر کالانثی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را از این سخن خوش آمد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245" w:name="__RefHeading___Toc312039_1479056682"/>
      <w:bookmarkStart w:id="246" w:name="_Toc94"/>
      <w:bookmarkEnd w:id="245"/>
      <w:r>
        <w:rPr>
          <w:rtl w:val="true"/>
        </w:rPr>
        <w:t>توصیف ابن خلدون از ظهور اندیشه تشیبه و تجسیم</w:t>
      </w:r>
      <w:bookmarkEnd w:id="246"/>
    </w:p>
    <w:p>
      <w:pPr>
        <w:pStyle w:val="BookText"/>
        <w:rPr/>
      </w:pPr>
      <w:r>
        <w:rPr>
          <w:rFonts w:ascii="IRNazanin" w:hAnsi="IRNazanin" w:eastAsia="IRNazanin"/>
          <w:color w:val="111111"/>
          <w:sz w:val="28"/>
          <w:sz w:val="28"/>
          <w:szCs w:val="28"/>
          <w:rtl w:val="true"/>
          <w:lang w:bidi="fa-IR"/>
        </w:rPr>
        <w:t>به دلیل اینکه اثبات اعضا و جوارح برای خدا و اثبات حالاتی مانند پایین آمدن و بالا بودن و نشستن به معنای محسوس آن در حق باری تعالی قبیح و زننده به نظر می‌رسد، جسم‌انگاران از جمله ابن تیمیه به دنبال تدبیری هستند تا خود را توجیه کنند و تبرئه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خداوند جسم است، اما نه مانند دیگر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مورخ و تحلیل‌گر بزرگ، ابن خلدون، در مقدمه کلامی دارد که مشتمل بر نکات جالبی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اختلافی در تفاصیل و جزئیات این عقاید حاصل شد که بیشترین خاستگاه آن، آیات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نوعی جدال و مناظره را در عقل و نوعی زیاده و کثرت را در نقل باعث شد و بدین سبب علم کلام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بیان اجمالی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آیاتی وارد شده است که معبود را به تنزیه مطلق وصف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آیات صریح و غیر قابل تأویل وهمگی مشتمل بر سلب و نص در معنای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ایمان به مضمون آنها واجب است و در کلام شارع و صحابه و تابعین، تفسیر آنها بر ظاهرشان واقع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قرآن آیات دیگری هم وارد شده که به لحاظ تعداد کم، اما موهم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تشبیه‌اند؛ حال یا تشبیه در ناحیه ذات و یا تشبیه در ناحیه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تنزیه را غلبه داده‌اند؛ چرا که تعداد آنها زیاد و دلالتشان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محال بودن تشبیه آگاه شدند و حکم نمودند که آیات موهم تشبیه مزبور از کلام خداست و بدان ایمان آوردند، ولی متعرض معنا و تفسیر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مراد قول بسیاری از ایشان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اقرؤاها کما جائت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همان‌گونه که آمده است بخوانید و ایمان داشته باشید که آنها از جانب خداست و متعرض تأویل و تفسیرشان نشوید؛ چرا که شاید ابتلاء و آزمونی باشد برای سنجش عیار ایمان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توقف در آنها و تصدیق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عصر ایشان گروهی بدعت‌گذار پیدا شدند که آیات متشابه را پیروی کردند و در تشبیه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به خاطر عمل نمودن به ظواهری که در قرآن آمده است به تشبیه در ذات پرداختند با اعتقاد به دست و پا و وجه، به ورطه تجسیم صریح و مخالفت با آیات تنزیه فرو رفتند؛ آیاتی که بیشتر و به حسب دلالت صریح‌ترند؛ چراکه جسمانیت مقتضی نقص و نیاز است و غلبه دادن آیات مشتمل بر سلب و تنزیه که بیشتر و دارای دلالت صریح‌تری است، بهتر است از چسبیدن به ظواهر این آیاتی که ما بی‌نیاز از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گروه جسم‌انگار از زشتی و زنندگی این دیدگاه با قول به این‌که او جسمی است نه مانند اجسام دیگر می‌گریزند؛ اما این برون رفت به حال ایشان مفید نباشد و دفع زشتی از دیدگاهشان نکند؛ زیرا که چنین قولی مشتمل بر تناقض بوده و جمع بین نفی و اثبات است؛ اگر مراد از جسم در نفی و اثبات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مراد از جسم در مقام اثبات غیر از جسم در مقام نفی باشد، نزاعی در میان نبوده وآنان نیز معترف به تنزیه شده‌اند؛ جز آن‌که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w:t>
      </w:r>
    </w:p>
    <w:p>
      <w:pPr>
        <w:pStyle w:val="BookText"/>
        <w:rPr/>
      </w:pPr>
      <w:r>
        <w:rPr>
          <w:rFonts w:ascii="IRNazanin" w:hAnsi="IRNazanin" w:eastAsia="IRNazanin"/>
          <w:color w:val="111111"/>
          <w:sz w:val="28"/>
          <w:sz w:val="28"/>
          <w:szCs w:val="28"/>
          <w:rtl w:val="true"/>
          <w:lang w:bidi="fa-IR"/>
        </w:rPr>
        <w:t>اسماء الاهی قرار داده‌اند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یکی از مبانی اندیشه‌ی ابن تیمیه و پیروان وی آن است که در قرآن مجازی وجود ندارد و تأویل به معنای انصراف لفظ از معنای متبادر ابتدایی هرگز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آنان ناچارند بپذیرند که جسمانیت خداوند و اثبات اعضا و جوارح برای خداوند به دلیل تعبد به ظواهر قرآن و سنت، مستلزم اثبات مرگ و انعدام اعضای خداوند است؛ زیرا خداوند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جز وجه و صورت خدا نابود می‌شود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آنان به استناد همین آیات برای خدا اثبات وجه و صورت نموده‌اند؛ غافل از آن‌که بنابراین مبنا باید تنها چیزی که منزه از هلاک و نیستی است،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جسم‌انگاران چنین نتیجه‌ای را می‌پذیرند؟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در روایات اهل سنت نیز روایات موهم تشبیه یا صریح در جسم‌انگاری کم نیست و تتبع در این زمینه، مجال و فرصت دیگری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کلام ابن خلدون هم آمده بود، اولین جرقه‌های جسم‌انگاری در میان اهل سنت شکل گرفته و دامان شیعه از این اتهام پاک و مبراست؛ اما متأسفانه برخی چون شهرستانی در جای جای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شیعیان نخستین مانند هشام بن الحکم و هشام بن سالم و مؤمن الطاق را مبدع این فرقه معرفی نماید و به تبع وی برخی از مقاله نویسان دایرهْ المعارف راتلج هم مرتکب چنین ظلمی شده و از وادی تحقیق بیرون رفته‌اند</w:t>
      </w:r>
      <w:r>
        <w:rPr>
          <w:rFonts w:eastAsia="IRNazanin" w:cs="IRNazanin"/>
          <w:color w:val="111111"/>
          <w:sz w:val="28"/>
          <w:szCs w:val="28"/>
          <w:rtl w:val="true"/>
          <w:lang w:bidi="fa-IR"/>
        </w:rPr>
        <w:t>.</w:t>
      </w:r>
      <w:bookmarkStart w:id="247" w:name="pg4253_25673"/>
    </w:p>
    <w:p>
      <w:pPr>
        <w:pStyle w:val="Heading4"/>
        <w:numPr>
          <w:ilvl w:val="3"/>
          <w:numId w:val="1"/>
        </w:numPr>
        <w:rPr/>
      </w:pPr>
      <w:bookmarkStart w:id="248" w:name="__RefHeading___Toc312041_1479056682"/>
      <w:bookmarkStart w:id="249" w:name="_Toc95"/>
      <w:bookmarkEnd w:id="247"/>
      <w:bookmarkEnd w:id="248"/>
      <w:r>
        <w:rPr>
          <w:rtl w:val="true"/>
        </w:rPr>
        <w:t>دلایل جسمانیت خدا از دیدگاه عامه</w:t>
      </w:r>
      <w:bookmarkEnd w:id="249"/>
    </w:p>
    <w:p>
      <w:pPr>
        <w:pStyle w:val="Heading5"/>
        <w:numPr>
          <w:ilvl w:val="4"/>
          <w:numId w:val="1"/>
        </w:numPr>
        <w:rPr/>
      </w:pPr>
      <w:bookmarkStart w:id="250" w:name="__RefHeading___Toc312043_1479056682"/>
      <w:bookmarkStart w:id="251" w:name="_Toc96"/>
      <w:bookmarkEnd w:id="250"/>
      <w:r>
        <w:rPr>
          <w:rtl w:val="true"/>
        </w:rPr>
        <w:t>اشاره</w:t>
      </w:r>
      <w:bookmarkEnd w:id="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بر این باورند که خداوند جسمانی است و حضرت محمد صلی الله علیه و آله وسلم  نیز اندیشه‌ی جسمانی پنداشتن خداوند را از یکی از خاخام‌های یهود یاد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تجسیمی عامه، از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به تبعیت از نجاری عقاید تورات را صحیح پنداشت و تورات فعلی را تحریف نشده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عبدالوهاب با تبعیت از ابن تیمیه به صراحت نوشت که پیامبر صلی الله علیه و آله وسلم  توحیدش را از یهود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سراسر قرآن توحیدشناسی است و حضرت محمد صلی الله علیه و آله وسلم  نیازی به یهود نداشت تا توحیدش را از عالمان یهود فرا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اندیشه‌ی جسمانی تصور کردن خداوند از سوی عمر بن خطاب و فرزندش عبدالله، ابو موسی اشعری و فرزندش، ابوبکره فرزند عمرو بن عاص و ابو هریره ریشه در اخبار کعب الاخبار و دخترش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عباسیان هم در این راستا، قرار داشت، به خصوص متوکل عباسی که از عالمان معتقد به تجسیم خداوند در جامعه اسلامی بوده از احمد بن حنبل، نجاری ابی یعلی موصلی، سمنانی، دارمی، ابی العباس سراج، اسحاق حنظلی بهره‌های فراوانی در این راه برده است؛ لذا حنابله‌ای که تجسیمی</w:t>
      </w:r>
    </w:p>
    <w:p>
      <w:pPr>
        <w:pStyle w:val="BookText"/>
        <w:rPr/>
      </w:pPr>
      <w:r>
        <w:rPr>
          <w:rFonts w:ascii="IRNazanin" w:hAnsi="IRNazanin" w:eastAsia="IRNazanin"/>
          <w:color w:val="111111"/>
          <w:sz w:val="28"/>
          <w:sz w:val="28"/>
          <w:szCs w:val="28"/>
          <w:rtl w:val="true"/>
          <w:lang w:bidi="fa-IR"/>
        </w:rPr>
        <w:t>بوده‌اند با تکیه بر قدرت عباسیان و به خصوص متوکل عباسی در کشتن علمای سنی‌ای که به جسمانی بودن خداوند باور نداشتند، تردیدی به خود راه نمی‌دادند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روایات تجسیم و تشبیه اهل سنت و به خصوص فرقه‌ی حنبلی، ابن‌تیمیه و محمد بن عبدالوهاب دلالت دارد که آنان با وجود عدم اعتقاد به تقیه به وجوب تقیه پیرامون اعتقادات خود نسبت به تجسیم و تشبیه خداوند</w:t>
      </w:r>
      <w:bookmarkStart w:id="252" w:name="pg4253_25674"/>
    </w:p>
    <w:p>
      <w:pPr>
        <w:pStyle w:val="BookText"/>
        <w:rPr/>
      </w:pPr>
      <w:bookmarkEnd w:id="252"/>
      <w:r>
        <w:rPr>
          <w:rFonts w:ascii="IRNazanin" w:hAnsi="IRNazanin" w:eastAsia="IRNazanin"/>
          <w:color w:val="111111"/>
          <w:sz w:val="28"/>
          <w:sz w:val="28"/>
          <w:szCs w:val="28"/>
          <w:rtl w:val="true"/>
          <w:lang w:bidi="fa-IR"/>
        </w:rPr>
        <w:t>به امور حسی و مادی فتوی دادند، لذا در گذر تاریخ و با کمال تعجب این عامه‌اند که شیعه را متهم به تجسیم می‌کنند و از موضع فرار به سمت جلو به اصرار فراوان تبلیغ می‌کنند که این شیعیانند که به تجسیم و تشبیه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به صراحت اولین کسی را که به تجسیم خداوند باور داشته را هشام بن حکم شیعی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شیعیان را متهم به تجسیم می‌کنند سند و نصی از نصوص شیعی را که دال بر تجسیم باشد را بیان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Heading5"/>
        <w:numPr>
          <w:ilvl w:val="4"/>
          <w:numId w:val="1"/>
        </w:numPr>
        <w:rPr/>
      </w:pPr>
      <w:bookmarkStart w:id="253" w:name="__RefHeading___Toc312045_1479056682"/>
      <w:bookmarkStart w:id="254" w:name="_Toc97"/>
      <w:bookmarkEnd w:id="253"/>
      <w:r>
        <w:rPr>
          <w:rtl w:val="true"/>
        </w:rPr>
        <w:t>ارزیابی دلایل عامه</w:t>
      </w:r>
      <w:bookmarkEnd w:id="254"/>
    </w:p>
    <w:p>
      <w:pPr>
        <w:pStyle w:val="BookText"/>
        <w:rPr/>
      </w:pPr>
      <w:r>
        <w:rPr>
          <w:rFonts w:ascii="IRNazanin" w:hAnsi="IRNazanin" w:eastAsia="IRNazanin"/>
          <w:color w:val="111111"/>
          <w:sz w:val="28"/>
          <w:sz w:val="28"/>
          <w:szCs w:val="28"/>
          <w:rtl w:val="true"/>
          <w:lang w:bidi="fa-IR"/>
        </w:rPr>
        <w:t>محمدبن عبدالوهاب در پایان کتاب توحیدش فصلی را به این موضوع اختصاص داده و در صدد تثبیت جسمانی بودن خداوند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مکان نداشتن خداوند را نیاز به دلیل پنداشته است و نه مکان داری او را</w:t>
      </w:r>
      <w:r>
        <w:rPr>
          <w:rFonts w:eastAsia="IRNazanin" w:cs="IRNazanin"/>
          <w:color w:val="111111"/>
          <w:sz w:val="28"/>
          <w:szCs w:val="28"/>
          <w:rtl w:val="true"/>
          <w:lang w:bidi="fa-IR"/>
        </w:rPr>
        <w:t>!</w:t>
      </w:r>
    </w:p>
    <w:p>
      <w:pPr>
        <w:pStyle w:val="Heading4"/>
        <w:numPr>
          <w:ilvl w:val="3"/>
          <w:numId w:val="1"/>
        </w:numPr>
        <w:rPr/>
      </w:pPr>
      <w:bookmarkStart w:id="255" w:name="__RefHeading___Toc312047_1479056682"/>
      <w:bookmarkStart w:id="256" w:name="_Toc98"/>
      <w:bookmarkEnd w:id="255"/>
      <w:r>
        <w:rPr>
          <w:rtl w:val="true"/>
        </w:rPr>
        <w:t>نقد و بررسی</w:t>
      </w:r>
      <w:bookmarkEnd w:id="25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تجسیم بودن خدا درست بود باید یکی از محوری‌ترین اعتقاد در میان معتقدات مسلمانان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اندیشه‌ی فوق در میان صحابه شیوع نداشته و چرا صحابه روایات آن را از پیامبر صلی الله علیه و آله وسلم  نقل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اعتراف بخاری و مسلم، عایشه هرگونه دیده شدن خدا را توسط پیامبر صلی الله علیه و آله وسلم  نفی کرده و مدعیان آن را دروغگو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اندیشه‌ی سنی‌ها مبنی بر ضرورت اعتقاد به تجسیم در مورد خدا و کافر پنداشتن منکران آن ، باید عایشه نیز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ابن عساکر، بیهقی، سبکی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فخر رازی، مهدی بن تومرت مالکی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بر نفی تجسیم اصرار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اولین کسانی</w:t>
      </w:r>
    </w:p>
    <w:p>
      <w:pPr>
        <w:pStyle w:val="BookText"/>
        <w:rPr/>
      </w:pPr>
      <w:r>
        <w:rPr>
          <w:rFonts w:ascii="IRNazanin" w:hAnsi="IRNazanin" w:eastAsia="IRNazanin"/>
          <w:color w:val="111111"/>
          <w:sz w:val="28"/>
          <w:sz w:val="28"/>
          <w:szCs w:val="28"/>
          <w:rtl w:val="true"/>
          <w:lang w:bidi="fa-IR"/>
        </w:rPr>
        <w:t>هستند که خودشان را عامه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ادعا وجود دارد که وهابیون این افراد را که اغلب از مراجع و علماء محوری اهل سنت‌اند، باید کافر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تفکر تجسیمی حنابله و ابن تیمیه اصل تحریم تأویل در صفات خداوند و اصل عدم مجاز در قرآن است، به طوری که آنان معتقدند صفات خداوند به نحو حقیقی بر صفات حسی و مادی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بین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این نوع تجسیم را به خداوند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طعن و دروغ می‌گویند که هشام بن‌حکم اولین فرد از شیعیان است که خداوند را جسم دانسته، پس چرا وقتی ابن تیمیه و محمد‌بن عبدالوهاب خداوند را جسم می‌پندارند در حق آنان طعنی نیست، بلکه تقدیس و تحمید است؟</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جسمانی است پس چرا از ساختن بت‌هایی برای شناساندن هر چه بیشتر خداوند پرهیز دارند؟</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عثیمین، تلاش کرده با نفی هویت جسمانی خداوند از گوشت و پوست و استخوان به نحوی کلام ابن تیمیه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و ابن تیمیه، ابی رزین العقیلی را فردی نادان و روایات او را ضعیف می‌دانند پس چگونه به روایات او در باب تجسیم استناد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ذهبی در سیره‌اش روایت ام‌طفیل را خبری منکر دانسته و نسایی راوی این روایت، یعنی مروان بن عثمان را ناشناس می‌داند پس چگونه آنان به</w:t>
      </w:r>
      <w:bookmarkStart w:id="257" w:name="pg4253_25676"/>
    </w:p>
    <w:p>
      <w:pPr>
        <w:pStyle w:val="BookText"/>
        <w:rPr/>
      </w:pPr>
      <w:bookmarkEnd w:id="257"/>
      <w:r>
        <w:rPr>
          <w:rFonts w:ascii="IRNazanin" w:hAnsi="IRNazanin" w:eastAsia="IRNazanin"/>
          <w:color w:val="111111"/>
          <w:sz w:val="28"/>
          <w:sz w:val="28"/>
          <w:szCs w:val="28"/>
          <w:rtl w:val="true"/>
          <w:lang w:bidi="fa-IR"/>
        </w:rPr>
        <w:t>روایت چنین فردی اعتماد می‌کنند و از او تبعیت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تعیین حد مکانی خداوند از محمد بن عبدالوهاب قابل پذیرش نیست، زیرابا روایات صحیح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تشبیه صور انسان به خداوند آن هم با بیان حد و مقدار با مبنای خود عامه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عمر بن خطاب از جرم و وزن داشتن و عدم وجود مطلق و اوصاف مادی در خداوند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الاسماء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خداوند را محمولی، وزن‌دار و جرم‌دار دانست</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258" w:name="__RefHeading___Toc312049_1479056682"/>
      <w:bookmarkStart w:id="259" w:name="_Toc99"/>
      <w:bookmarkEnd w:id="258"/>
      <w:r>
        <w:rPr>
          <w:rtl w:val="true"/>
        </w:rPr>
        <w:t>علل گرایش به تشبیه</w:t>
      </w:r>
      <w:bookmarkEnd w:id="259"/>
    </w:p>
    <w:p>
      <w:pPr>
        <w:pStyle w:val="Heading5"/>
        <w:numPr>
          <w:ilvl w:val="4"/>
          <w:numId w:val="1"/>
        </w:numPr>
        <w:rPr/>
      </w:pPr>
      <w:bookmarkStart w:id="260" w:name="__RefHeading___Toc312051_1479056682"/>
      <w:bookmarkStart w:id="261" w:name="_Toc100"/>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امامیه برای گرایش به تشبیه چند علت ذکر کردند که عبارتند از</w:t>
      </w:r>
      <w:r>
        <w:rPr>
          <w:rFonts w:eastAsia="IRNazanin" w:cs="IRNazanin"/>
          <w:color w:val="111111"/>
          <w:sz w:val="28"/>
          <w:szCs w:val="28"/>
          <w:rtl w:val="true"/>
          <w:lang w:bidi="fa-IR"/>
        </w:rPr>
        <w:t>:</w:t>
      </w:r>
    </w:p>
    <w:p>
      <w:pPr>
        <w:pStyle w:val="Heading5"/>
        <w:numPr>
          <w:ilvl w:val="4"/>
          <w:numId w:val="1"/>
        </w:numPr>
        <w:rPr/>
      </w:pPr>
      <w:bookmarkStart w:id="262" w:name="__RefHeading___Toc312053_1479056682"/>
      <w:bookmarkStart w:id="263" w:name="_Toc101"/>
      <w:bookmarkEnd w:id="262"/>
      <w:r>
        <w:rPr>
          <w:rtl w:val="true"/>
        </w:rPr>
        <w:t>اول</w:t>
      </w:r>
      <w:r>
        <w:rPr>
          <w:rtl w:val="true"/>
        </w:rPr>
        <w:t xml:space="preserve">: </w:t>
      </w:r>
      <w:r>
        <w:rPr>
          <w:rtl w:val="true"/>
        </w:rPr>
        <w:t>اخبار جعلی</w:t>
      </w:r>
      <w:bookmarkEnd w:id="26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ساختگی و جعلیات الحادی ظاهراً برگرفته از مذاهب یهود و نصاری در این خصوص تاثیر بسزا داشت، به ویژه که تشبیه بر افکار و اندیشه‌های یهود چیره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شهرستانی اکثر جعلیات به عنوان حدیث پیامبر صلی الله علیه و آله وسلم  از یهود اخذ شده و نمونه‌ای از آنها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از موی سینه و ساعد خدا آفریده شده‌اند</w:t>
      </w:r>
      <w:r>
        <w:rPr>
          <w:rFonts w:eastAsia="IRNazanin" w:cs="IRNazanin"/>
          <w:color w:val="111111"/>
          <w:sz w:val="28"/>
          <w:szCs w:val="28"/>
          <w:rtl w:val="true"/>
          <w:lang w:bidi="fa-IR"/>
        </w:rPr>
        <w:t>.</w:t>
      </w:r>
      <w:r>
        <w:rPr>
          <w:rStyle w:val="FootnoteAnchor"/>
          <w:rtl w:val="true"/>
        </w:rPr>
        <w:footnoteReference w:id="183"/>
      </w:r>
      <w:bookmarkStart w:id="264" w:name="pg4253_25677"/>
    </w:p>
    <w:p>
      <w:pPr>
        <w:pStyle w:val="Heading5"/>
        <w:numPr>
          <w:ilvl w:val="4"/>
          <w:numId w:val="1"/>
        </w:numPr>
        <w:rPr/>
      </w:pPr>
      <w:bookmarkStart w:id="265" w:name="__RefHeading___Toc312055_1479056682"/>
      <w:bookmarkStart w:id="266" w:name="_Toc102"/>
      <w:bookmarkEnd w:id="264"/>
      <w:bookmarkEnd w:id="265"/>
      <w:r>
        <w:rPr>
          <w:rtl w:val="true"/>
        </w:rPr>
        <w:t>دوم</w:t>
      </w:r>
      <w:r>
        <w:rPr>
          <w:rtl w:val="true"/>
        </w:rPr>
        <w:t xml:space="preserve">: </w:t>
      </w:r>
      <w:r>
        <w:rPr>
          <w:rtl w:val="true"/>
        </w:rPr>
        <w:t>عدم دقت در سند خبر</w:t>
      </w:r>
      <w:bookmarkEnd w:id="266"/>
    </w:p>
    <w:p>
      <w:pPr>
        <w:pStyle w:val="BookText"/>
        <w:rPr/>
      </w:pPr>
      <w:r>
        <w:rPr>
          <w:rFonts w:ascii="IRNazanin" w:hAnsi="IRNazanin" w:eastAsia="IRNazanin"/>
          <w:color w:val="111111"/>
          <w:sz w:val="28"/>
          <w:sz w:val="28"/>
          <w:szCs w:val="28"/>
          <w:rtl w:val="true"/>
          <w:lang w:bidi="fa-IR"/>
        </w:rPr>
        <w:t xml:space="preserve">این امر ضربه جبران‌ناپذیری به اعتقادات مسلمانان وارد ساخت، از میان صحابه پیامبر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دروغین بی‌شماری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ابو 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دسیسه و شیطنت، دروغ‌ها، اوهام و خرافاتی در دین وارد کرد که چهره‌ی تفسیر، حدیث و تاریخ را خدشه‌دار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دروغگو است، و عمر ابوهریره را از نقل خبر ممنوع و به تبعید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دروغ‌پردازان حدیث،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اوس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نصارای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در جنگ تبوک ظاهراً به اسلام گروید و نخستین کسی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گروه، هم‌چنین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علیه السلام  جنب خدا بر روی عرش نشسته و پیامبر اسلام صلی الله علیه و آله وسلم  یازده مرتبه خدا را دیده است، این گروه به اندازه‌ای حدیث جعل کردند که تعداد آنها به صدها هزار می‌رسد، چنان‌که 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حنبلیان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احادیث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هفتصد و پنجاه هزار حدیث برگزیدم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با این همه دقت، می‌بینیم کتاب السنهْ تألیف عبدالله پسر احمد حنبل که برگرفته از کتاب پدر است دارای تشبیهاتی از این‌گونه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روز قیامت دیده می‌شود؛ خدا می‌خندد؛ او وقتی سخن می‌گوید صدایش را اهل آسمان‌ها می‌شنوند؛ وقتی بر کرسی می‌نشیندصدای ناله‌ی کرسی بلند می‌شود؛ او هر شب به آسمان دنیا پایین می‌آید؛ خداوند دارای انگشت،</w:t>
      </w:r>
      <w:bookmarkStart w:id="267" w:name="pg4253_25678"/>
    </w:p>
    <w:p>
      <w:pPr>
        <w:pStyle w:val="BookText"/>
        <w:rPr/>
      </w:pPr>
      <w:bookmarkEnd w:id="267"/>
      <w:r>
        <w:rPr>
          <w:rFonts w:ascii="IRNazanin" w:hAnsi="IRNazanin" w:eastAsia="IRNazanin"/>
          <w:color w:val="111111"/>
          <w:sz w:val="28"/>
          <w:sz w:val="28"/>
          <w:szCs w:val="28"/>
          <w:rtl w:val="true"/>
          <w:lang w:bidi="fa-IR"/>
        </w:rPr>
        <w:t>دست، پا، سینه و ذراع است و آدم را به صورت خود آفرید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این رو مذهب حنابله شدیداً آغشته به تشبیه و تجسیم است، و حتی شعرای آنان در این باره اشعاری سروده‌اند که از جمله‌ی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تجسیما ثبوت استوائه</w:t>
      </w:r>
    </w:p>
    <w:p>
      <w:pPr>
        <w:pStyle w:val="BookText"/>
        <w:rPr/>
      </w:pPr>
      <w:r>
        <w:rPr>
          <w:rFonts w:ascii="IRNazanin" w:hAnsi="IRNazanin" w:eastAsia="IRNazanin"/>
          <w:color w:val="111111"/>
          <w:sz w:val="28"/>
          <w:sz w:val="28"/>
          <w:szCs w:val="28"/>
          <w:rtl w:val="true"/>
          <w:lang w:bidi="fa-IR"/>
        </w:rPr>
        <w:t>و ان کان تشبیها ثبوت صفاته</w:t>
      </w:r>
    </w:p>
    <w:p>
      <w:pPr>
        <w:pStyle w:val="BookText"/>
        <w:rPr/>
      </w:pPr>
      <w:r>
        <w:rPr>
          <w:rFonts w:ascii="IRNazanin" w:hAnsi="IRNazanin" w:eastAsia="IRNazanin"/>
          <w:color w:val="111111"/>
          <w:sz w:val="28"/>
          <w:sz w:val="28"/>
          <w:szCs w:val="28"/>
          <w:rtl w:val="true"/>
          <w:lang w:bidi="fa-IR"/>
        </w:rPr>
        <w:t>و ان کان تنزیها جحود استوائه</w:t>
      </w:r>
    </w:p>
    <w:p>
      <w:pPr>
        <w:pStyle w:val="BookText"/>
        <w:rPr/>
      </w:pPr>
      <w:r>
        <w:rPr>
          <w:rFonts w:ascii="IRNazanin" w:hAnsi="IRNazanin" w:eastAsia="IRNazanin"/>
          <w:color w:val="111111"/>
          <w:sz w:val="28"/>
          <w:sz w:val="28"/>
          <w:szCs w:val="28"/>
          <w:rtl w:val="true"/>
          <w:lang w:bidi="fa-IR"/>
        </w:rPr>
        <w:t>فمن ذلک التنزیه نزهت ربنا</w:t>
      </w:r>
    </w:p>
    <w:p>
      <w:pPr>
        <w:pStyle w:val="BookText"/>
        <w:rPr/>
      </w:pPr>
      <w:r>
        <w:rPr>
          <w:rFonts w:ascii="IRNazanin" w:hAnsi="IRNazanin" w:eastAsia="IRNazanin"/>
          <w:color w:val="111111"/>
          <w:sz w:val="28"/>
          <w:sz w:val="28"/>
          <w:szCs w:val="28"/>
          <w:rtl w:val="true"/>
          <w:lang w:bidi="fa-IR"/>
        </w:rPr>
        <w:t>علی عرشه انی اذا لمجسم</w:t>
      </w:r>
    </w:p>
    <w:p>
      <w:pPr>
        <w:pStyle w:val="BookText"/>
        <w:rPr/>
      </w:pPr>
      <w:r>
        <w:rPr>
          <w:rFonts w:ascii="IRNazanin" w:hAnsi="IRNazanin" w:eastAsia="IRNazanin"/>
          <w:color w:val="111111"/>
          <w:sz w:val="28"/>
          <w:sz w:val="28"/>
          <w:szCs w:val="28"/>
          <w:rtl w:val="true"/>
          <w:lang w:bidi="fa-IR"/>
        </w:rPr>
        <w:t>فمن ذلک التشبیه لا اتکتم</w:t>
      </w:r>
    </w:p>
    <w:p>
      <w:pPr>
        <w:pStyle w:val="BookText"/>
        <w:rPr/>
      </w:pPr>
      <w:r>
        <w:rPr>
          <w:rFonts w:ascii="IRNazanin" w:hAnsi="IRNazanin" w:eastAsia="IRNazanin"/>
          <w:color w:val="111111"/>
          <w:sz w:val="28"/>
          <w:sz w:val="28"/>
          <w:szCs w:val="28"/>
          <w:rtl w:val="true"/>
          <w:lang w:bidi="fa-IR"/>
        </w:rPr>
        <w:t>و اوصافه او کونه یتکلم</w:t>
      </w:r>
    </w:p>
    <w:p>
      <w:pPr>
        <w:pStyle w:val="BookText"/>
        <w:rPr/>
      </w:pPr>
      <w:r>
        <w:rPr>
          <w:rFonts w:ascii="IRNazanin" w:hAnsi="IRNazanin" w:eastAsia="IRNazanin"/>
          <w:color w:val="111111"/>
          <w:sz w:val="28"/>
          <w:sz w:val="28"/>
          <w:szCs w:val="28"/>
          <w:rtl w:val="true"/>
          <w:lang w:bidi="fa-IR"/>
        </w:rPr>
        <w:t>بتوفیقه و الله اعلی واعظم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یعنی؛ اگر اعتقاد به تجسیم عبارت از ثبوت استوا و قرار گرفتن خدا بر عرش باشد من به تجسیم معتقدم؛ و اگر تشبیه عبارت از ثبوت صفات خدا باشد من این تشبیه را پنهان نمی‌دارم؛ و اگر تنزیه عبارت باشد از انکار</w:t>
      </w:r>
    </w:p>
    <w:p>
      <w:pPr>
        <w:pStyle w:val="BookText"/>
        <w:rPr/>
      </w:pPr>
      <w:r>
        <w:rPr>
          <w:rFonts w:ascii="IRNazanin" w:hAnsi="IRNazanin" w:eastAsia="IRNazanin"/>
          <w:color w:val="111111"/>
          <w:sz w:val="28"/>
          <w:sz w:val="28"/>
          <w:szCs w:val="28"/>
          <w:rtl w:val="true"/>
          <w:lang w:bidi="fa-IR"/>
        </w:rPr>
        <w:t>استوا و اوصاف و تکلم خدا، من پروردگارمان را به توفیق او از این تنزیه منزه دانسته که خدا برتر و بزرگتر است</w:t>
      </w:r>
      <w:r>
        <w:rPr>
          <w:rFonts w:eastAsia="IRNazanin" w:cs="IRNazanin"/>
          <w:color w:val="111111"/>
          <w:sz w:val="28"/>
          <w:szCs w:val="28"/>
          <w:rtl w:val="true"/>
          <w:lang w:bidi="fa-IR"/>
        </w:rPr>
        <w:t>.</w:t>
      </w:r>
    </w:p>
    <w:p>
      <w:pPr>
        <w:pStyle w:val="Heading5"/>
        <w:numPr>
          <w:ilvl w:val="4"/>
          <w:numId w:val="1"/>
        </w:numPr>
        <w:rPr/>
      </w:pPr>
      <w:bookmarkStart w:id="268" w:name="__RefHeading___Toc312057_1479056682"/>
      <w:bookmarkStart w:id="269" w:name="_Toc103"/>
      <w:bookmarkEnd w:id="268"/>
      <w:r>
        <w:rPr>
          <w:rtl w:val="true"/>
        </w:rPr>
        <w:t>سوم</w:t>
      </w:r>
      <w:r>
        <w:rPr>
          <w:rtl w:val="true"/>
        </w:rPr>
        <w:t xml:space="preserve">: </w:t>
      </w:r>
      <w:r>
        <w:rPr>
          <w:rtl w:val="true"/>
        </w:rPr>
        <w:t>عدم کتابت حدیث</w:t>
      </w:r>
      <w:bookmarkEnd w:id="26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اندیشمندان اسلامی منع کتابت حدیث از سوی خلفا را عاملی در جهت گرایش تشبیه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نوشتن حدیث تا زمان خلافت عمر بن عبدالعزیز در دستور کار خلفا و زمامداران بنی امیه قرار داشت، و برخی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سال آغاز تدوین حدیث دانسته‌اند، برخی تا اواخر عهد بنی امیه زمان منع نگارش حدیث را نگاشته‌اند، ولی شیعه معتقد است نخستین کسی که</w:t>
      </w:r>
      <w:bookmarkStart w:id="270" w:name="pg4253_25679"/>
    </w:p>
    <w:p>
      <w:pPr>
        <w:pStyle w:val="BookText"/>
        <w:rPr/>
      </w:pPr>
      <w:bookmarkEnd w:id="270"/>
      <w:r>
        <w:rPr>
          <w:rFonts w:ascii="IRNazanin" w:hAnsi="IRNazanin" w:eastAsia="IRNazanin"/>
          <w:color w:val="111111"/>
          <w:sz w:val="28"/>
          <w:sz w:val="28"/>
          <w:szCs w:val="28"/>
          <w:rtl w:val="true"/>
          <w:lang w:bidi="fa-IR"/>
        </w:rPr>
        <w:t>به نگارش حدیث پرداخت، ابو رافع غلام رسول خدا صلی الله علیه و آله وسلم  بود و برخی گفته‌اند نخستین کس امیرمؤمنان علی‌بن ابی‌طالب علیه السلام  بوده است</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271" w:name="__RefHeading___Toc312059_1479056682"/>
      <w:bookmarkStart w:id="272" w:name="_Toc104"/>
      <w:bookmarkEnd w:id="271"/>
      <w:r>
        <w:rPr>
          <w:rtl w:val="true"/>
        </w:rPr>
        <w:t>چهارم</w:t>
      </w:r>
      <w:r>
        <w:rPr>
          <w:rtl w:val="true"/>
        </w:rPr>
        <w:t xml:space="preserve">: </w:t>
      </w:r>
      <w:r>
        <w:rPr>
          <w:rtl w:val="true"/>
        </w:rPr>
        <w:t>عدم دقت در قرآن</w:t>
      </w:r>
      <w:bookmarkEnd w:id="272"/>
    </w:p>
    <w:p>
      <w:pPr>
        <w:pStyle w:val="BookText"/>
        <w:rPr/>
      </w:pPr>
      <w:r>
        <w:rPr>
          <w:rFonts w:ascii="IRNazanin" w:hAnsi="IRNazanin" w:eastAsia="IRNazanin"/>
          <w:color w:val="111111"/>
          <w:sz w:val="28"/>
          <w:sz w:val="28"/>
          <w:szCs w:val="28"/>
          <w:rtl w:val="true"/>
          <w:lang w:bidi="fa-IR"/>
        </w:rPr>
        <w:t>قرآن این حقیقت را بازگو می‌کند که سرتاسر آن به منزله‌ی یک کلمه است و اگر از غیر خدا صادر گشته بود، در آن اختلاف فراوان می‌یافتند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بر این پایه می‌بینیم آیات فراوانی خداوند را از تشبیه و جسمیت منزه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اخلاص در بردارنده‌ی معارف بی‌شماری از جمله نفی ترکیب، نیاز، جهت، حیِّز، جوهریت و جسمیت است و مفهوم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دارای جسم باشد مثل و مانندی بر او متصور خواهد بود، 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الْفُقَراءُ إِلَی اللهِ وَ اللهُ هُوَ الْغَنِیُّ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همه به خدا نیازمند و محتاجید و تنها خداست که بی‌نیاز و غنی بالذات و ستوده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آیاتی که در زمینه تنزیه حق‌تعالی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مشبهه، همه‌ی آیات را نادیده گرفته و درمقام تفسیر و تأویل نابجا برآمده و به خود حق دادند طبق هواهای نفسانی و عقول کوتاه خود آن‌گونه که می‌خواهند آنها را تأویل کنند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کتب و صحیفه‌های آسمانی به زبان محاوره‌ای مردم و</w:t>
      </w:r>
      <w:bookmarkStart w:id="273" w:name="pg4253_25680"/>
    </w:p>
    <w:p>
      <w:pPr>
        <w:pStyle w:val="BookText"/>
        <w:rPr/>
      </w:pPr>
      <w:bookmarkEnd w:id="273"/>
      <w:r>
        <w:rPr>
          <w:rFonts w:ascii="IRNazanin" w:hAnsi="IRNazanin" w:eastAsia="IRNazanin"/>
          <w:color w:val="111111"/>
          <w:sz w:val="28"/>
          <w:sz w:val="28"/>
          <w:szCs w:val="28"/>
          <w:rtl w:val="true"/>
          <w:lang w:bidi="fa-IR"/>
        </w:rPr>
        <w:t>در محدوده‌ی فهم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که وظیفه‌ی تبلیغ فرمان خدا را برعهده دارند و بار سنگین رسالت را بردوش می‌کشند از میان همین مردم برگزیده و به زبان آنان انجام وظیفه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بِلِسانِ قَوْمِهِ لِیُبَیِّنَ لَهُمْ</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هیچ رسولی در میان قومی نفرستادیم مگر به زبان آن قوم تا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احکام الاهی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زبان مردم، تمثیل و تشبیه، نقش عمده‌ای ایفا می‌کنند و در جای خود ثابت است که تشبیه یکی از فنون بلاغت و زیباسازی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فن،</w:t>
      </w:r>
    </w:p>
    <w:p>
      <w:pPr>
        <w:pStyle w:val="BookText"/>
        <w:rPr/>
      </w:pPr>
      <w:r>
        <w:rPr>
          <w:rFonts w:ascii="IRNazanin" w:hAnsi="IRNazanin" w:eastAsia="IRNazanin"/>
          <w:color w:val="111111"/>
          <w:sz w:val="28"/>
          <w:sz w:val="28"/>
          <w:szCs w:val="28"/>
          <w:rtl w:val="true"/>
          <w:lang w:bidi="fa-IR"/>
        </w:rPr>
        <w:t>محسوس به جای معقول قرار می‌گیرد تا در نفوس و قلوب تأثیر بهتری داشته باشد، همان‌گونه که کنایه و استعاره نیز از جایگاهی ویژه برخوردارند و قرآن از همه‌ی این زیبایی‌ها بهره گرفته و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مشبهه را چیزی به این مذهب نکشید جز جمود آنان بر ظواهر الفاظ و مجازات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قرآن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قدرت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یکی از فنون بلاغت عربیت مانند مجاز و کنایه است</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274" w:name="__RefHeading___Toc312061_1479056682"/>
      <w:bookmarkStart w:id="275" w:name="_Toc105"/>
      <w:bookmarkEnd w:id="274"/>
      <w:r>
        <w:rPr>
          <w:rtl w:val="true"/>
        </w:rPr>
        <w:t>دیدگاه امامیه</w:t>
      </w:r>
      <w:bookmarkEnd w:id="275"/>
    </w:p>
    <w:p>
      <w:pPr>
        <w:pStyle w:val="Heading5"/>
        <w:numPr>
          <w:ilvl w:val="4"/>
          <w:numId w:val="1"/>
        </w:numPr>
        <w:rPr/>
      </w:pPr>
      <w:bookmarkStart w:id="276" w:name="__RefHeading___Toc312063_1479056682"/>
      <w:bookmarkStart w:id="277" w:name="_Toc106"/>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در مکتب امامیه که خاستگاه آن سخنان پیامبر و اهل بیت علیهم السلام  است هم تعطیل و نفی صفات ناقص است و هم تشبیه محکوم است، اگر آیات تنزیه در کنار آیات تشبیه قرار گیرد و از کلمات اهل بیت علیهم السلام  کسب نور شود کسی در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گرداب دچار تحیر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 را به چیزی از آفریده‌هایت تشبیه سازد، با عضوهای جدا از هم و مفصل‌های پیوسته، ضمیر پنهانش از معرفت و شناخت تو بی‌خبر است، و قلبش یقیناً بی‌همتایی تو را حس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بودن آفریده‌ها به همدیگر در بسیاری چیزها نشان می‌دهد که مانندی برای او نیست و حس‌ها نمی‌توانند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مشاعر و حواس مادی انسان مانند چشم و دست، و مشاعر معنوی او مانند عقل نمی‌توانند حق‌تعالی را لمس و مس کنند، تنها عقل به وسیله آفریده‌ها و آثارش می‌تواند او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ندیده را نپرستیدم فوراً با توجه به مقام تنزیه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نتوانند او را به وسیله‌ی مشاهده بنگرند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راته القلوب بحقائق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یشبه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دل‌ها به حقیقت ایمان می‌توانند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اومانند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درمورد نفی تجسیم و تشبیه می‌فرماید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 از دیدن او کوتاه و کمتر از آن است که بتوانند او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قصرت عن رؤیته ابصار الناظرین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منزهی تو، ای کسی که به کمک حواس درک نخواهی شد، درباره‌ی تو نمی‌توان تجسس کرد، به وسیله‌ی اعضا و جوارح قابل لمس نیستی، کسی نمی‌تواند تو را فریب دهد، و نمی‌تواند با تو به منازعه برخیزد که تو جدال بردار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 تحس و لا تجس و لا تمس و لا</w:t>
      </w:r>
      <w:bookmarkStart w:id="278" w:name="pg4253_25682"/>
    </w:p>
    <w:p>
      <w:pPr>
        <w:pStyle w:val="BookText"/>
        <w:rPr/>
      </w:pPr>
      <w:bookmarkEnd w:id="278"/>
      <w:r>
        <w:rPr>
          <w:rFonts w:ascii="IRNazanin" w:hAnsi="IRNazanin" w:eastAsia="IRNazanin"/>
          <w:color w:val="111111"/>
          <w:sz w:val="28"/>
          <w:sz w:val="28"/>
          <w:szCs w:val="28"/>
          <w:rtl w:val="true"/>
          <w:lang w:bidi="fa-IR"/>
        </w:rPr>
        <w:t>تکاد و لاتماط؛</w:t>
      </w:r>
      <w:r>
        <w:rPr>
          <w:rStyle w:val="FootnoteAnchor"/>
          <w:rtl w:val="true"/>
        </w:rPr>
        <w:footnoteReference w:id="195"/>
      </w:r>
      <w:r>
        <w:rPr>
          <w:rFonts w:ascii="IRNazanin" w:hAnsi="IRNazanin" w:eastAsia="IRNazanin"/>
          <w:color w:val="111111"/>
          <w:sz w:val="28"/>
          <w:sz w:val="28"/>
          <w:szCs w:val="28"/>
          <w:rtl w:val="true"/>
          <w:lang w:bidi="fa-IR"/>
        </w:rPr>
        <w:t>مضت علی ارادتک الاشیاء فهی بمشیتک دون قولک مؤتمرة و بإرادتک دون نهیک منزجرة</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279" w:name="__RefHeading___Toc312065_1479056682"/>
      <w:bookmarkStart w:id="280" w:name="_Toc107"/>
      <w:bookmarkEnd w:id="279"/>
      <w:r>
        <w:rPr>
          <w:rtl w:val="true"/>
        </w:rPr>
        <w:t>امام صادق</w:t>
      </w:r>
      <w:r>
        <w:rPr>
          <w:rtl w:val="true"/>
        </w:rPr>
        <w:t xml:space="preserve">× </w:t>
      </w:r>
      <w:r>
        <w:rPr>
          <w:rtl w:val="true"/>
        </w:rPr>
        <w:t>و ترسیم مذهب حق</w:t>
      </w:r>
      <w:bookmarkEnd w:id="28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مقام رد تشبیه و ترسیم چهره‌ی مذهب حق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صحیح در توحید همان است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صفاتی را برای خداوند اثبات کرده و نفی آنها از او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باطل و خداوند ثابت و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المذهب الصحیح فی التوحید ما نزل به القرآن من صفات الله عز وجل، فانف عن الله البطلان و التشبیه فلا نفی و لاتشبیه، هو الله الثابت الموجود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 در مقام توضیح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نیست، صورت نیست، حس نمی‌کند، حس نمی‌شود، با حواس به احساس نمی‌آید، عقول نمی‌توانند او را درک کنند، دهرها از او نمی‌کاهد، زمان، او را تغییر نمی‌دهد، او بدون عضو بصیر و سمیع است، بلکه با ذات خود می‌بیند و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صورتی که آدم را بر طبق آن آفرید، صورتی بود که احداث کرد و آفرید و به خود نسبت داد مانند نسبت دادن کعبه و روح به خود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bookmarkStart w:id="281" w:name="pg4253_25683"/>
    </w:p>
    <w:p>
      <w:pPr>
        <w:pStyle w:val="Heading5"/>
        <w:numPr>
          <w:ilvl w:val="4"/>
          <w:numId w:val="1"/>
        </w:numPr>
        <w:rPr/>
      </w:pPr>
      <w:bookmarkStart w:id="282" w:name="__RefHeading___Toc312067_1479056682"/>
      <w:bookmarkStart w:id="283" w:name="_Toc108"/>
      <w:bookmarkEnd w:id="281"/>
      <w:bookmarkEnd w:id="282"/>
      <w:r>
        <w:rPr>
          <w:rtl w:val="true"/>
        </w:rPr>
        <w:t>هستی و وجود مساوی با محسوس و مادی</w:t>
      </w:r>
      <w:bookmarkEnd w:id="283"/>
    </w:p>
    <w:p>
      <w:pPr>
        <w:pStyle w:val="BookText"/>
        <w:rPr/>
      </w:pPr>
      <w:r>
        <w:rPr>
          <w:rFonts w:ascii="IRNazanin" w:hAnsi="IRNazanin" w:eastAsia="IRNazanin"/>
          <w:color w:val="111111"/>
          <w:sz w:val="28"/>
          <w:sz w:val="28"/>
          <w:szCs w:val="28"/>
          <w:rtl w:val="true"/>
          <w:lang w:bidi="fa-IR"/>
        </w:rPr>
        <w:t>آقای قفاری در کتاب اصول مذهب الشیعهًْ الامامیهًْ وجود را مساوی با جسم و محسوس و دارای کم و کیف و جهت و زمان و مکان می‌داند، بنابراین وقتی می‌گوید خداوند وجود دارد باید اعتقاد به وجود مادی محسوس برای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که در اینجا کفر دانسته و بر اثر آن شیعیان را تکفیر کرده است خودش آن را در فصل آینده پذیرفته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در این جا توضیحی درباره مسأله‌ی تشبیه و تجسیم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تشبیه و تجسیم خداوند، به معنای آن است که هستی و وجود، مساوی با محسوس و مادّی باشد و آنچه غیر مادّی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هرکس می‌داند عشق، اضطراب، 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در حالی که مادّی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برخی از آیات شریفه از متشابهات قرآن‌اند و انسان ظاهربین، تصوّر می‌کند که این آیات، اثبات تشبیه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اهل‌سنّت، بخش زیادی از روایات به این موضوع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تصوّر می‌کنند که در مورد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غیب است و عقل در مسائل غیبی جولان‌گاه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تنها به نقل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ظواهر این آیات و روایات تمسّک جسته و تمام صفاتی را که صفت اجسام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داشتن دست و چشم و صورت، نزول، دیده شدن،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خداوند، اثبات می‌کنند و هرکس که خداوند را مافوق این صفات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 که عقل، گرچه تمام خصوصیات و جزئیات مجرّدات را نمی‌داند، امّا وجود مجرّدات و برائت آنها از صفات مادّی را اثبات می‌کند و این‌گونه روایات، اگر مخالف صریح عقل باشند یا باید تأویل شوند و یا 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بدون هیچ</w:t>
      </w:r>
      <w:bookmarkStart w:id="284" w:name="pg4253_25684"/>
    </w:p>
    <w:p>
      <w:pPr>
        <w:pStyle w:val="BookText"/>
        <w:rPr/>
      </w:pPr>
      <w:bookmarkEnd w:id="284"/>
      <w:r>
        <w:rPr>
          <w:rFonts w:ascii="IRNazanin" w:hAnsi="IRNazanin" w:eastAsia="IRNazanin"/>
          <w:color w:val="111111"/>
          <w:sz w:val="28"/>
          <w:sz w:val="28"/>
          <w:szCs w:val="28"/>
          <w:rtl w:val="true"/>
          <w:lang w:bidi="fa-IR"/>
        </w:rPr>
        <w:t>درنگی تکفیر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پس از اشاره به سابقه‌ی تاریخی مسأله، به بررسی آیات شریفی می‌پردازیم که اعتقاد به تشبیه، از آنها استفاده شده است و سپس روایات در این موضوع را نقد و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به کاربردن الفاظ تشبیه و تجسیم در اعتقادات خود، پرهیز می‌کنند؛ امّا آن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و مقصودشان از اثبات اسماء و صفات برای خداوند، اثبات صفات اجسام و صفات مادّی برای اوست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گویا به نظر آنان، صفت، منحصر به صفات مادی است</w:t>
      </w:r>
      <w:r>
        <w:rPr>
          <w:rFonts w:eastAsia="IRNazanin" w:cs="IRNazanin"/>
          <w:color w:val="111111"/>
          <w:sz w:val="28"/>
          <w:szCs w:val="28"/>
          <w:rtl w:val="true"/>
          <w:lang w:bidi="fa-IR"/>
        </w:rPr>
        <w:t>.</w:t>
      </w:r>
    </w:p>
    <w:p>
      <w:pPr>
        <w:pStyle w:val="Heading5"/>
        <w:numPr>
          <w:ilvl w:val="4"/>
          <w:numId w:val="1"/>
        </w:numPr>
        <w:rPr/>
      </w:pPr>
      <w:bookmarkStart w:id="285" w:name="__RefHeading___Toc312069_1479056682"/>
      <w:bookmarkStart w:id="286" w:name="_Toc109"/>
      <w:bookmarkEnd w:id="285"/>
      <w:r>
        <w:rPr>
          <w:rtl w:val="true"/>
        </w:rPr>
        <w:t>عقیده به تشبیه و تجسیم وارداتی است</w:t>
      </w:r>
      <w:bookmarkEnd w:id="286"/>
    </w:p>
    <w:p>
      <w:pPr>
        <w:pStyle w:val="BookText"/>
        <w:rPr/>
      </w:pPr>
      <w:r>
        <w:rPr>
          <w:rFonts w:ascii="IRNazanin" w:hAnsi="IRNazanin" w:eastAsia="IRNazanin"/>
          <w:color w:val="111111"/>
          <w:sz w:val="28"/>
          <w:sz w:val="28"/>
          <w:szCs w:val="28"/>
          <w:rtl w:val="true"/>
          <w:lang w:bidi="fa-IR"/>
        </w:rPr>
        <w:t>اعتقاد به تشبیه، مطلبی است که در اسلام وجود نداشته؛ بلکه از اعتقادات عرب جاهلی است و گویا آنان نیز از یهود این عقیده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شرک و بت‌پرستی که در زمان جاهلیت رواج داشته، همان عقیده‌ی تجسیم و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کَما لَهُمْ 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آنان خدایی دارند، بر ما نیز خدایی قرار ده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روشنی اعتقاد به تجسیم خداوند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بر این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تشبیه، در طبیعت یهود وجود دارد، به طوری که می‌گویند روزی خداوند، چشمانش درد گرفت و ملائکه به عیادت او رفتند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و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تشبیه، منحصراً در یهود بود، ولی نه در همه‌ی آنان بلکه در بخشی از</w:t>
      </w:r>
      <w:bookmarkStart w:id="287" w:name="pg4253_25685"/>
    </w:p>
    <w:p>
      <w:pPr>
        <w:pStyle w:val="BookText"/>
        <w:rPr/>
      </w:pPr>
      <w:bookmarkEnd w:id="287"/>
      <w:r>
        <w:rPr>
          <w:rFonts w:ascii="IRNazanin" w:hAnsi="IRNazanin" w:eastAsia="IRNazanin"/>
          <w:color w:val="111111"/>
          <w:sz w:val="28"/>
          <w:sz w:val="28"/>
          <w:szCs w:val="28"/>
          <w:rtl w:val="true"/>
          <w:lang w:bidi="fa-IR"/>
        </w:rPr>
        <w:t>آنان؛ زیرا الفاظ فراوانی را درتورات یافتند که دلالت بر تشبیه می‌نمود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بنابراین، ریشه‌ی این اعتقاد عرب جاهلی که متأثر از یهود بود، به یهود برمی‌گردد و این اندیشه، اندیشه‌ای وارداتی به جهان اسلام است و روح دین اسلام از آن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آن را کعب الأخبار، در روایات اسلامی جعل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از احمد بن حنبل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آنچه در قرآن و سنت آمده است، ایمان داریم و می‌دانیم خداوند، شبیه مخلوقات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آیات و روایات را نیز تأویل و توجیه نمی‌کنیم</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288" w:name="__RefHeading___Toc312071_1479056682"/>
      <w:bookmarkStart w:id="289" w:name="_Toc110"/>
      <w:bookmarkEnd w:id="288"/>
      <w:r>
        <w:rPr>
          <w:rtl w:val="true"/>
        </w:rPr>
        <w:t>صفات خداوند از دیدگاه محمد بن علی</w:t>
      </w:r>
      <w:bookmarkEnd w:id="289"/>
    </w:p>
    <w:p>
      <w:pPr>
        <w:pStyle w:val="BookText"/>
        <w:rPr/>
      </w:pPr>
      <w:r>
        <w:rPr>
          <w:rFonts w:ascii="IRNazanin" w:hAnsi="IRNazanin" w:eastAsia="IRNazanin"/>
          <w:color w:val="111111"/>
          <w:sz w:val="28"/>
          <w:sz w:val="28"/>
          <w:szCs w:val="28"/>
          <w:rtl w:val="true"/>
          <w:lang w:bidi="fa-IR"/>
        </w:rPr>
        <w:t>محمدبن علی‌بن سلیمان، از علمای بزرگ وهابیان، در پاسخ سؤال از کیفیت نزول خداوند در آخر هر شب از آسمان هفتم به آسمان دنیا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خداوند، نزول حقیقی است و خداوندبا هر کیفیتی که بخواهد،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می‌گویند در آخر شب، امر و رحمت خدا نازل می‌شود؛ ولی این صحیح نیست، زیرا اصل، محذوف نبودن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ثانیاً، امر و رحمت خداوند، همیشه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ثلث آخر شب نازل می‌شود، خود خدای متعال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شاید هنوز نمی‌داند که ثلث آخر شب در هر لحظه و ساعتی از</w:t>
      </w:r>
    </w:p>
    <w:p>
      <w:pPr>
        <w:pStyle w:val="BookText"/>
        <w:rPr/>
      </w:pPr>
      <w:r>
        <w:rPr>
          <w:rFonts w:ascii="IRNazanin" w:hAnsi="IRNazanin" w:eastAsia="IRNazanin"/>
          <w:color w:val="111111"/>
          <w:sz w:val="28"/>
          <w:sz w:val="28"/>
          <w:szCs w:val="28"/>
          <w:rtl w:val="true"/>
          <w:lang w:bidi="fa-IR"/>
        </w:rPr>
        <w:t>شبانه روز، به یک منطقه از کره زمین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خداوند، لحظه به لحظه در حرکت باشد؛ زیرا هر لحظه‌ای ثلث آخر شب یک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این‌گونه حرف‌ها در عقاید نویسنده‌ی یاد شده فراوان است که به چند نمونه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عقیده‌ی اهل‌سنت و جماعت آن است که خداوند، با جسم خود، روز قیامت برای قضاوت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اهل‌سنّت، خداوند، صورت حقیقی دارد؛ امّا شبیه صورت خلق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اهل‌سنت، خداوند دو دست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مهم‌ترین دلیل ما بر آن، این است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صورت تثنیه آمده است، در حالی‌که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قدرت باشد، نمی‌تواند به صورت تثنیه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اهل‌سنت، خداوند، دو چشم حقیقی دارد و این دو چشم، از صفات ذاتی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اهل‌سنت، خداوند، جدای از خلق است و بر عرش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عقیده‌ی اهل‌سنت،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مکان خدا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عقیده‌ی اهل‌سنت،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ذکر شد، تنها نمونه‌ای از اعتقادات این عالم وهابی است و چنان‌که عادت همیشگی آنان است، عقاید شخصی و منحصر به فرد خود را به اهل‌سنت نسبت داده و هرکس را که به غیر آن معتقد باشد، کافر می‌داند، در حالی‌که</w:t>
      </w:r>
    </w:p>
    <w:p>
      <w:pPr>
        <w:pStyle w:val="BookText"/>
        <w:rPr/>
      </w:pPr>
      <w:r>
        <w:rPr>
          <w:rFonts w:ascii="IRNazanin" w:hAnsi="IRNazanin" w:eastAsia="IRNazanin"/>
          <w:color w:val="111111"/>
          <w:sz w:val="28"/>
          <w:sz w:val="28"/>
          <w:szCs w:val="28"/>
          <w:rtl w:val="true"/>
          <w:lang w:bidi="fa-IR"/>
        </w:rPr>
        <w:t>روشن است تمام آنچه ذکر شد، اثبات صفات جسمانی برای خداوند است که خداوند از آنها منزّه است و اهل‌سنت راستین نیز از این‌گونه اعتقادات، منزّه‌اند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یاد شده، اختصاص به شیخ محمدبن علی بن سلیمان ندارد؛ بلکه در کتاب‌هایی چون تصحیح المفاهیم العقدیهْ فی الصفات الإلهیهْ از عیسی‌بن عبدالله مانع حمیری و نیز اعتقاد أئمهْ السلف أهل الحدیث از محمدبن عبدالرحمان خمیّس این عقاید به عنوان مسلّمات مذهب سلفیه معرفی شده و حکم به کفر هرکس که خدا را مجسّم نداند،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تشبیه، این است که در عین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را به غیر او تشبیه کنند؛ یعنی از هر صفتی که معنای محدود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صفات انسانی که متمایز از سایر صفات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معنا را برای خداوند اثبات نمایند و قدرت او راهمانند قدرت انسان و علم او را مانند علم انسان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آن هم این است که در این صورت، خداوند، محتاج به آن صفات می‌شود و دیگر واجب الوجود نخواهد بود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طباطبایی معتقد است که یهودیان، معتقد به اصالت 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احکام ماده را در مورد خداوند نیز اجرا می‌کردند و گمان می‌کردند که خداوند نیز یک موجود مادی است، با این تفاوت که او موجودی قوی است که بر ماده حکومت می‌کند؛ امّا این اعتقاد، اختصاص به یهود ندارد، بلکه مورد قبول تمام دین‌دارانی است که به اصالت مادّه معتقدند و همان صفاتی را که در مادّیات دیده‌اند، درباره‌ی خداوند نیز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کارشان به یکی از دو چیز</w:t>
      </w:r>
    </w:p>
    <w:p>
      <w:pPr>
        <w:pStyle w:val="BookText"/>
        <w:rPr/>
      </w:pP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تمام احکام مادّه را برای پروردگار خود قائل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به کلّی صفات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نفی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نتیجه‌اش آن است که به چیزی ایمان آورده‌اند که نمی‌دانند چیست و چیزی را که نمی‌شناسند، می‌پرستند؛ ولی انبیا علیهم السلام  مردم را به حدّ میانه‌ی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کرده‌اند؛ یعنی خداوند، موجود است، امّا نه مانند موجودات دیگر؛ علم دارد؛ ولی نه مانند علم ما؛ قدرت دارد، امّا نه مانند قدرت ما؛ حیات دارد، امّا نه مانند حیات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روشی که دین به آن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بهترین نظر،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تشبیه و نه تنزیه،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ذهن عوام زود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باید بیشتر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نمود؛ امّا سرانجام آن، تعطیل عقل در شناخت خداوند نشود؛ بلکه همان امر بین الأمرین، صحیح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امّا وهابیان معتقدند که خداوند، در روز قیامت، آسمان‌ها را بر یک انگشت خود، زمین‌ها را بر روی یک انگشت دیگر، و سپس همه‌ی خلایق را بر روی انگشت دیگر نهاده، آنها را به حرکت درمی‌آورد، همانند کسی که به رقص درآمده است</w:t>
      </w:r>
      <w:r>
        <w:rPr>
          <w:rFonts w:eastAsia="IRNazanin" w:cs="IRNazanin"/>
          <w:color w:val="111111"/>
          <w:sz w:val="28"/>
          <w:szCs w:val="28"/>
          <w:rtl w:val="true"/>
          <w:lang w:bidi="fa-IR"/>
        </w:rPr>
        <w:t>.</w:t>
      </w:r>
      <w:r>
        <w:rPr>
          <w:rStyle w:val="FootnoteAnchor"/>
          <w:rtl w:val="true"/>
        </w:rPr>
        <w:footnoteReference w:id="21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وقتی آسمان‌ها تنها بر روی یک انگشت خدا قرار داشته باشند، اگر خدا بخواهد در ثلث آخر هر شب به آسمان دنیا فرود آید، چاره‌ای غیر از آن نیست که یک جسم پلاستیک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لاستیکی، بادکنکی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حجم آن، کوچک و بزرگ شود، آن‌گونه که آیت الله روحانی در تعریض به آنان فرموده</w:t>
      </w:r>
      <w:bookmarkStart w:id="290" w:name="pg4253_25689"/>
    </w:p>
    <w:p>
      <w:pPr>
        <w:pStyle w:val="BookText"/>
        <w:rPr/>
      </w:pPr>
      <w:bookmarkEnd w:id="2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291" w:name="__RefHeading___Toc312073_1479056682"/>
      <w:bookmarkStart w:id="292" w:name="_Toc111"/>
      <w:bookmarkEnd w:id="291"/>
      <w:r>
        <w:rPr>
          <w:rtl w:val="true"/>
        </w:rPr>
        <w:t>دیدگاه صدر المتألهین</w:t>
      </w:r>
      <w:bookmarkEnd w:id="29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بر این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مفهوم واحد و ماهیت واحد صورت‌های مختلفی از وجود دارد که بعضی از آنها فوق بعض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گاهی عرض است مثل علم انسان به غیر خود، و گاهی جوهر است مثل علم او به ذات خود و گاهی یک علم نه جوهر است و نه عرض مثل علم خداوند به خود و به غیر خود و یا در انسان علم و قدرت و اراده‌ی چند چیز متفاوت است و در خداوند اینها متحد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یعنی جوهری که قابل ابعاد است و این جسم حالات مختلفی از وجود را می‌پذیرد که برخی اخس و برخی اشرف و برخی اعلا هستند؛ مثلاً جسم ارضی داریم و جسم نباتی و جسم حیوانی و جسم انسانی و انسان نیز گاهی انسان طبیعی است و گاهی نفسانی و گاهی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طبیعی اعضای محسوس و متباین دارد و انسان نفسانی اعضای متباین دارد ولی محسوس نیست و انسان عقلی اعضاء و حواس عقلی دارد ذوق عقلی او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 عند ربی یطعمنی و یسقین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شامه‌ی عقلی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لاجد نفس الرحمن من جانب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لمس عقلانی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الله یده بکتفی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عقلی و وجه عقلی و جنب عقلی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آنها موجودند به وجود واحد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انسانی به صورت خداوند است و خلیفه‌ی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وجودهای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اشکالی ندارد که جسم الاهی وجود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اسما و صفات الاهی را دارد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آیت الله خویی از این کلام ملاصدرا این‌گونه استفاده کرده است 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بر چند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مادی مثل اجسامی که ماده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مثالی که همان صورتی است که بر انسان حاصل می‌شود که جسم است ولی ماده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عقلی که همان کلی است که در ذهن محقق می‌شود و ماده نیز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الاهی که فوق همه‌ی اجسام است و هیچ ماده‌ای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کلام ملاصدرا تعجب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اینها جسمی بود که دارای طول و عرض و عمق است و چیزی که دارای ابعاد است چگونه ممکن است ماده نداشته باشد؟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و تعجب آیت الله خویی بر سخن ملاصدرا وارد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بُعد را مجرد می‌داند و پذیرفتن بعد غیرمادی اشکالی ندارد، مثلاً صور عالم مثال دارای بُعد هستند امّا مادی نمی‌باشند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آقای خویی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عقلی همان کلی است که در ذهن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این اشتباه از اشتراک اسم عقل بر مجردات و بر آنچه در ذهن است،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آقای خویی می‌گوید، همان کلی عقلی یا منطقی است که تنها در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مقصود ملاصدرا از جسم عقلانی مجردات و عالم عقول است که وجود خارجی دارند نه وجود ذهنی و ثالثاً مقصود ملاصدرا این نیست که ماهیت جسم دارای ابعاد تقسیم شود به این اقسام تا اشکال مرحوم خویی وارد شود؛ بلکه مقصود این است که یک مفهوم مثل مفهوم جسم امری است که دارای وجودات متفاوت و مشکک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مفهوم از یک وجود نازل مادی حکایت دارد و گاهی از یک وجود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bookmarkStart w:id="293" w:name="pg4253_25691"/>
    </w:p>
    <w:p>
      <w:pPr>
        <w:pStyle w:val="BookText"/>
        <w:rPr/>
      </w:pPr>
      <w:bookmarkEnd w:id="293"/>
      <w:r>
        <w:rPr>
          <w:rFonts w:ascii="IRNazanin" w:hAnsi="IRNazanin" w:eastAsia="IRNazanin"/>
          <w:color w:val="111111"/>
          <w:sz w:val="28"/>
          <w:sz w:val="28"/>
          <w:szCs w:val="28"/>
          <w:rtl w:val="true"/>
          <w:lang w:bidi="fa-IR"/>
        </w:rPr>
        <w:t>صورت تعبیر جسم الاهی یا به گفته‌ی هشام بن حکم جسم صمدی نورانی صحیح است</w:t>
      </w:r>
      <w:r>
        <w:rPr>
          <w:rFonts w:eastAsia="IRNazanin" w:cs="IRNazanin"/>
          <w:color w:val="111111"/>
          <w:sz w:val="28"/>
          <w:szCs w:val="28"/>
          <w:rtl w:val="true"/>
          <w:lang w:bidi="fa-IR"/>
        </w:rPr>
        <w:t>.</w:t>
      </w:r>
    </w:p>
    <w:p>
      <w:pPr>
        <w:pStyle w:val="Heading4"/>
        <w:numPr>
          <w:ilvl w:val="3"/>
          <w:numId w:val="1"/>
        </w:numPr>
        <w:rPr/>
      </w:pPr>
      <w:bookmarkStart w:id="294" w:name="__RefHeading___Toc312075_1479056682"/>
      <w:bookmarkStart w:id="295" w:name="_Toc112"/>
      <w:bookmarkEnd w:id="294"/>
      <w:r>
        <w:rPr>
          <w:rtl w:val="true"/>
        </w:rPr>
        <w:t>دیدگاه شهید صدر</w:t>
      </w:r>
      <w:bookmarkEnd w:id="295"/>
    </w:p>
    <w:p>
      <w:pPr>
        <w:pStyle w:val="BookText"/>
        <w:rPr/>
      </w:pPr>
      <w:r>
        <w:rPr>
          <w:rFonts w:ascii="IRNazanin" w:hAnsi="IRNazanin" w:eastAsia="IRNazanin"/>
          <w:color w:val="111111"/>
          <w:sz w:val="28"/>
          <w:sz w:val="28"/>
          <w:szCs w:val="28"/>
          <w:rtl w:val="true"/>
          <w:lang w:bidi="fa-IR"/>
        </w:rPr>
        <w:t>مرحوم شهید صدر این‌گونه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جسم بودن خداوند بر سه قسم قابل 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جسمیت به همان معنی جسم متعارف با اعتقاد به لوازم جسم از قبیل ترکیب از اجزا و احتیاج، شکل و محدودیت؛ چنین عقیده‌ای مسلماً کفر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جسمیت خداوند بدون اعتقاد به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عقیده‌ای معلوم نیست کفر باشد؛ زیرا معلوم نیست که نفی آن از ضروریات دین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سنخ دیگری از جسمیت که مناسب با عالم ربوبیت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نیز مسلماً اشکال ندارد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296" w:name="__RefHeading___Toc312077_1479056682"/>
      <w:bookmarkStart w:id="297" w:name="_Toc113"/>
      <w:bookmarkEnd w:id="296"/>
      <w:r>
        <w:rPr>
          <w:rtl w:val="true"/>
        </w:rPr>
        <w:t>آیات و روایات متشابه</w:t>
      </w:r>
      <w:bookmarkEnd w:id="297"/>
    </w:p>
    <w:p>
      <w:pPr>
        <w:pStyle w:val="BookText"/>
        <w:rPr/>
      </w:pPr>
      <w:r>
        <w:rPr>
          <w:rFonts w:ascii="IRNazanin" w:hAnsi="IRNazanin" w:eastAsia="IRNazanin"/>
          <w:color w:val="111111"/>
          <w:sz w:val="28"/>
          <w:sz w:val="28"/>
          <w:szCs w:val="28"/>
          <w:rtl w:val="true"/>
          <w:lang w:bidi="fa-IR"/>
        </w:rPr>
        <w:t>آیات و روایاتی که جزء متشابهات قرآن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ظاهر این آیات تمسک می‌کنند و برخی آنها را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چند اصل مورد قبول اکثر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که تشبیه خداوند به خلق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آیات به طور دلخواه جایز نیست آن‌گونه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تأویل می‌کنند، همچنین می‌دانیم که آیات قرآن مخصوصاً متشابهات تأویل دارند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صفات مخلوقات برای خداوند و نفی مطلق صفات از خداوند</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براین باور است که مردم در فهم متشابهات قرآن و حدیث بر سه طبقه‌اند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که همه‌ی این مفاهیم را بر معنای اولی و اصلی خود حمل می‌کنند، بدون آن‌که مفسده‌ای پیش آید و نقص و نقض و تنزیه و تعطیل را بر خداوند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نظر و استدلال و ظاهربینان از حکما و فلاسفه‌ی اسلامی که همه‌ی این آیات و روایات را طبق قوانین فلسفی خود تفسیر می‌کنند و تلاش می‌کنند که این آیات و روایات چیزی خلاف مقدمات و اصول پذیرفته شده آنان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اینها از این بحث‌های فلسفی بالاتر نرفته و باطن آنان از ماوراء عقل و علم نظری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و مجسمه از اهل حدیث گمان می‌کنند که خدای آنان جسم یا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سخنان آنان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آنچه که مناسب با حال عوام مردم و آنان‌که در علم فرو نرفته‌اند همان طبقه‌ی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غزالی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واقعاً اهل تشبیه باش یا اهل تنزیه صرف؛ همان‌طور که می‌گویند یا یهودی واقعی باش و گرنه با تورات بازی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رومی روم یا زنگی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مردم نمی‌توانند اهل تنزیه باشند پس باید سراغ تشبیه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صحیح آن است که روش دوم و سوم یکی غلوّ است و دیگری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آیات و روایات را تأویل می‌کند و آن‌که تشبیه می‌کند هر دو از راه اعتدال که روش راسخان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است، منحرف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تنها با یک</w:t>
      </w:r>
    </w:p>
    <w:p>
      <w:pPr>
        <w:pStyle w:val="BookText"/>
        <w:rPr/>
      </w:pPr>
      <w:r>
        <w:rPr>
          <w:rFonts w:ascii="IRNazanin" w:hAnsi="IRNazanin" w:eastAsia="IRNazanin"/>
          <w:color w:val="111111"/>
          <w:sz w:val="28"/>
          <w:sz w:val="28"/>
          <w:szCs w:val="28"/>
          <w:rtl w:val="true"/>
          <w:lang w:bidi="fa-IR"/>
        </w:rPr>
        <w:t>چشم به مظاهر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با چشم چپ و تأویل‌کنندگان با چشم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آنان‌که راسخ در علم هستند با هر دو چشم و سالم نگاه می‌کنند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پس بهترین روش آن است که این اخبار و آیات شریفه را بر همان ظاهر خود نگه داشته، نه به تعطیل یا توقف روی آوریم و نه به حمل آیات برخلاف معنایی که که برای آن وضع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آیات و روایات معنایی غیر از ظاهر خود داشته باشند پس اینها نه تنها موجب هدایت مردم نبوده بلکه سبب تحیّر و گمراهی مردم نیز شده‌اند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همچنین ملاصدرا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المعتقد اجراء الاخبار علی هیآتها من غیر تأویل و لاتعطیل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 التأویل حمل الکلام علی غیر معناه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التعطیل التوقف فی قبول ذلک المعنی کما فی هذا البیت؛</w:t>
      </w:r>
    </w:p>
    <w:p>
      <w:pPr>
        <w:pStyle w:val="BookText"/>
        <w:rPr/>
      </w:pPr>
      <w:r>
        <w:rPr>
          <w:rFonts w:ascii="IRNazanin" w:hAnsi="IRNazanin" w:eastAsia="IRNazanin"/>
          <w:color w:val="111111"/>
          <w:sz w:val="28"/>
          <w:sz w:val="28"/>
          <w:szCs w:val="28"/>
          <w:rtl w:val="true"/>
          <w:lang w:bidi="fa-IR"/>
        </w:rPr>
        <w:t>هست در وصف او به وقت دلیل نطق تشبیه و خامشی تعطیل</w:t>
      </w:r>
    </w:p>
    <w:p>
      <w:pPr>
        <w:pStyle w:val="BookText"/>
        <w:rPr/>
      </w:pPr>
      <w:r>
        <w:rPr>
          <w:rFonts w:ascii="IRNazanin" w:hAnsi="IRNazanin" w:eastAsia="IRNazanin"/>
          <w:color w:val="111111"/>
          <w:sz w:val="28"/>
          <w:sz w:val="28"/>
          <w:szCs w:val="28"/>
          <w:rtl w:val="true"/>
          <w:lang w:bidi="fa-IR"/>
        </w:rPr>
        <w:t xml:space="preserve">و منهم من کفّر المأولین فی الآیات و الاخبار، و اکثر اهل الشرع قائلون بانّ ظواهر معانی القرآن و الحدیث حق و صدق و ان کانت لها مفهومات و تأویلات أخر غیر ما هو الظاهر منها، و یؤیده ما وقع فی کلامه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للقرآن ظهراً و بطناً وحّداً و مطلعاً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الآیات و الاخبار محمولة علی ظواهرها و مفهوماتها الاولی من دون تجسیم و تشبیه فلا فائدة فی نزولها و ورودها علی عموم الخلق و کافة الناس، بل یلزم کونها موجبة لتحیّر الخلق و ضلالهم</w:t>
      </w:r>
      <w:r>
        <w:rPr>
          <w:rFonts w:eastAsia="IRNazanin" w:cs="IRNazanin"/>
          <w:color w:val="111111"/>
          <w:sz w:val="28"/>
          <w:szCs w:val="28"/>
          <w:rtl w:val="true"/>
          <w:lang w:bidi="fa-IR"/>
        </w:rPr>
        <w:t>.</w:t>
      </w:r>
      <w:r>
        <w:rPr>
          <w:rStyle w:val="FootnoteAnchor"/>
          <w:rtl w:val="true"/>
        </w:rPr>
        <w:footnoteReference w:id="21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لوازم مادی کلمات را از آنها سلب کنیم یعنی این کلمات بر همان معنی خود و بدون لوازم مادی حمل شده و در مورد خداوند به 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آن است</w:t>
      </w:r>
    </w:p>
    <w:p>
      <w:pPr>
        <w:pStyle w:val="BookText"/>
        <w:rPr/>
      </w:pPr>
      <w:r>
        <w:rPr>
          <w:rFonts w:ascii="IRNazanin" w:hAnsi="IRNazanin" w:eastAsia="IRNazanin"/>
          <w:color w:val="111111"/>
          <w:sz w:val="28"/>
          <w:sz w:val="28"/>
          <w:szCs w:val="28"/>
          <w:rtl w:val="true"/>
          <w:lang w:bidi="fa-IR"/>
        </w:rPr>
        <w:t xml:space="preserve">که برخی وقتی به آیات مبدأ می‌رسند کلماتی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می‌برند، امّا وقتی به آیات مربوط به معاد می‌رسند مثل حور العین و شراب، و آب و درخت آنجا حمل بر ظاهر می‌کنند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به هر حال یا در هر دو تأویل صحیح است یا در هیچ کدام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شیعه صفاتی از قبیل حیاهْ، علم، قدرت، سمیع و بصیر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ثابت است و مقصود آن است که جهات نقص و جهات عدمی در خداوند وجود ندارد، مثلاً موت، فقدان، حاجت، فقر، ذلت، عجز و 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 سلبی هستند و آنها را از خداوند نفی می‌کنیم و سلب سلب عین اثبات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خداوند فقیر نیست معنایش این است که اثبات کمال و اثبات غنا بر او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او عجز و جهل و ذلت ندارد معنایش قدرت و علم و عزت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یک صفتی را بر خداوند اثبات می‌کنیم تنها همان جهت ثبوتی و کمال آن را اثبات می‌کنیم نه جهات سلبی و عدمی آن را؛ مثلاً وقتی می‌گوییم خداوند عالم است مقصودآن است که خداوند کمال علم را دارد؛ امّا جهات نقص و حاجت که همراه مصادیق است در خدای متعال وجود ندارد و از او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در انسان به این است که با چشم یک صورتی را از جهان خارج بگیرد و در ذهن بیاورد، این نیاز به چشم و آلات بدنی و گرفتن از خارج، اینها جهات سلبی است که در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صفت ثبوتی تنها جهات کمال آن را خداوند دارد ولی جهات نقص و عدمی آن را خداوند ندارد</w:t>
      </w:r>
      <w:r>
        <w:rPr>
          <w:rFonts w:eastAsia="IRNazanin" w:cs="IRNazanin"/>
          <w:color w:val="111111"/>
          <w:sz w:val="28"/>
          <w:szCs w:val="28"/>
          <w:rtl w:val="true"/>
          <w:lang w:bidi="fa-IR"/>
        </w:rPr>
        <w:t>.</w:t>
      </w:r>
      <w:r>
        <w:rPr>
          <w:rStyle w:val="FootnoteAnchor"/>
          <w:rtl w:val="true"/>
        </w:rPr>
        <w:footnoteReference w:id="219"/>
      </w:r>
      <w:bookmarkStart w:id="298" w:name="pg4253_25695"/>
    </w:p>
    <w:p>
      <w:pPr>
        <w:pStyle w:val="BookText"/>
        <w:rPr/>
      </w:pPr>
      <w:bookmarkEnd w:id="298"/>
      <w:r>
        <w:rPr>
          <w:rFonts w:ascii="IRNazanin" w:hAnsi="IRNazanin" w:eastAsia="IRNazanin"/>
          <w:color w:val="111111"/>
          <w:sz w:val="28"/>
          <w:sz w:val="28"/>
          <w:szCs w:val="28"/>
          <w:rtl w:val="true"/>
          <w:lang w:bidi="fa-IR"/>
        </w:rPr>
        <w:t>صفاتی از قبیل ید، وجه، استواء، آمدن،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قبیل است</w:t>
      </w:r>
      <w:r>
        <w:rPr>
          <w:rFonts w:eastAsia="IRNazanin" w:cs="IRNazanin"/>
          <w:color w:val="111111"/>
          <w:sz w:val="28"/>
          <w:szCs w:val="28"/>
          <w:rtl w:val="true"/>
          <w:lang w:bidi="fa-IR"/>
        </w:rPr>
        <w:t>.</w:t>
      </w:r>
    </w:p>
    <w:p>
      <w:pPr>
        <w:pStyle w:val="Heading4"/>
        <w:numPr>
          <w:ilvl w:val="3"/>
          <w:numId w:val="1"/>
        </w:numPr>
        <w:rPr/>
      </w:pPr>
      <w:bookmarkStart w:id="299" w:name="__RefHeading___Toc312079_1479056682"/>
      <w:bookmarkStart w:id="300" w:name="_Toc114"/>
      <w:bookmarkEnd w:id="299"/>
      <w:r>
        <w:rPr>
          <w:rtl w:val="true"/>
        </w:rPr>
        <w:t>صدرالمتألهین وآیات متشابه</w:t>
      </w:r>
      <w:bookmarkEnd w:id="300"/>
    </w:p>
    <w:p>
      <w:pPr>
        <w:pStyle w:val="BookText"/>
        <w:rPr/>
      </w:pPr>
      <w:r>
        <w:rPr>
          <w:rFonts w:ascii="IRNazanin" w:hAnsi="IRNazanin" w:eastAsia="IRNazanin"/>
          <w:color w:val="111111"/>
          <w:sz w:val="28"/>
          <w:sz w:val="28"/>
          <w:szCs w:val="28"/>
          <w:rtl w:val="true"/>
          <w:lang w:bidi="fa-IR"/>
        </w:rPr>
        <w:t>صدرالمتألهین در مورد آیات متشابه بر این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 ذوی الحجی ممن له تفقّه فی الغرض المقصود من الارسال والانزال أنّ مسلک الظاهریین</w:t>
      </w:r>
    </w:p>
    <w:p>
      <w:pPr>
        <w:pStyle w:val="BookText"/>
        <w:rPr/>
      </w:pPr>
      <w:r>
        <w:rPr>
          <w:rFonts w:ascii="IRNazanin" w:hAnsi="IRNazanin" w:eastAsia="IRNazanin"/>
          <w:color w:val="111111"/>
          <w:sz w:val="28"/>
          <w:sz w:val="28"/>
          <w:szCs w:val="28"/>
          <w:rtl w:val="true"/>
          <w:lang w:bidi="fa-IR"/>
        </w:rPr>
        <w:t>الراکنین الی ابقاء صور الالفاظ علی مفهوماتها الاولیة سیما اذا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لا کهذه الأیدی، و وجه لا کهذه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لا کهذه الاسماع، و بصر لا کهذه الابصار اشبه بالحقیقة الاصلیة من طریقة المأولین و ابعد عن التحریف و التصریف من اسلوب المتفلسفین والمتکلمین و اصول للتحفظ علی عقاید المسلمین من الزیغ والضلالة و سلوک اودیة لا یأمن فیه الغائلة، و ذلک لأنّ ما فهموه عامة المحدثین من اوایل المفهومات هی قوالب الحقایق و منازل المعانی التی هی مراد الله و مراد رسوله صلی الله علیه و آله وسلم  لکن الاقتصار علی هذا المقام من قصور الافهام و ضعف الاقدام</w:t>
      </w:r>
      <w:r>
        <w:rPr>
          <w:rFonts w:eastAsia="IRNazanin" w:cs="IRNazanin"/>
          <w:color w:val="111111"/>
          <w:sz w:val="28"/>
          <w:szCs w:val="28"/>
          <w:rtl w:val="true"/>
          <w:lang w:bidi="fa-IR"/>
        </w:rPr>
        <w:t>.</w:t>
      </w:r>
      <w:r>
        <w:rPr>
          <w:rStyle w:val="FootnoteAnchor"/>
          <w:rtl w:val="true"/>
        </w:rPr>
        <w:footnoteReference w:id="22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ملاصدرا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تأویل صحیح نیست که کسی استوا بر عرش به معنی تصویر عظمت و کبریا بداند ومی‌گوید کلماتی مثل ید و وجه و اتیان در معنای مجازی به کار نرفته‌اند و چیزی خلاف ظاهر در آنها نیست و باید آنها را بر معنای حقیقی حمل کرد و علم آن را به خداوند واگذار نمود و تأویل کردن آنها سرانجام خوبی نخواهد داشت</w:t>
      </w:r>
      <w:r>
        <w:rPr>
          <w:rFonts w:eastAsia="IRNazanin" w:cs="IRNazanin"/>
          <w:color w:val="111111"/>
          <w:sz w:val="28"/>
          <w:szCs w:val="28"/>
          <w:rtl w:val="true"/>
          <w:lang w:bidi="fa-IR"/>
        </w:rPr>
        <w:t>.</w:t>
      </w:r>
      <w:bookmarkStart w:id="301" w:name="pg4253_25696"/>
    </w:p>
    <w:p>
      <w:pPr>
        <w:pStyle w:val="BookText"/>
        <w:rPr/>
      </w:pPr>
      <w:bookmarkEnd w:id="301"/>
      <w:r>
        <w:rPr>
          <w:rFonts w:ascii="IRNazanin" w:hAnsi="IRNazanin" w:eastAsia="IRNazanin"/>
          <w:color w:val="111111"/>
          <w:sz w:val="28"/>
          <w:sz w:val="28"/>
          <w:szCs w:val="28"/>
          <w:rtl w:val="true"/>
          <w:lang w:bidi="fa-IR"/>
        </w:rPr>
        <w:t>و امّا روایاتی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الاخلاص له نفی الصفات عنه</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مقصود این نیست که خداوند هیچ صفتی ندارد تا وهابیان خیال کنند که نفی صفات مساوی با نفی وجود است، بلکه مقصود آن است که صفاتی که وجودشان غیر از وجود ذات مقدس است آنها را نفی می‌کند یعنی صفات 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آن است که ذات مقدس خداوند مصداق همه‌ی کمالات و اوصاف الاهی است و بدون آن‌که امر زائدی لازم باشد به ذات مقدس 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صفات گرچه از نظر مفهوم و معنا با یکدیگر متغایر و متفاوتند ولی از جهت مصداق متحدمی‌باشند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302" w:name="__RefHeading___Toc312081_1479056682"/>
      <w:bookmarkStart w:id="303" w:name="_Toc115"/>
      <w:bookmarkEnd w:id="302"/>
      <w:r>
        <w:rPr>
          <w:rtl w:val="true"/>
        </w:rPr>
        <w:t>خلاصه‌ی کلام</w:t>
      </w:r>
      <w:bookmarkEnd w:id="30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آیات و روایات متشابه از دیدگاه وهابیت را مورد پژوهش قرار دادیم که تشبیه و تجسیم، عقیده‌ی وارداتی بود و از اعتقادات عرب جاهلی متاسفانه به عقاید مسلمانان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ورود این اندیشه‌ها در بین مسلمین همان پیش‌زمینه‌های قبلی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نیست که این عقائد از یهود سرایت کرده باشد؛ اما بیشتر اندیشه‌های کفرآلود به کتب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حدیث در اینجا نتوانستند مسئله را حلاجی کنند و دچار مشکلاتی در آیات و روایات شدند که نتیجه‌اش تشبیه خداوند است</w:t>
      </w:r>
      <w:r>
        <w:rPr>
          <w:rFonts w:eastAsia="IRNazanin" w:cs="IRNazanin"/>
          <w:color w:val="111111"/>
          <w:sz w:val="28"/>
          <w:szCs w:val="28"/>
          <w:rtl w:val="true"/>
          <w:lang w:bidi="fa-IR"/>
        </w:rPr>
        <w:t>.</w:t>
      </w:r>
      <w:bookmarkStart w:id="304" w:name="pg4253_25697"/>
    </w:p>
    <w:p>
      <w:pPr>
        <w:pStyle w:val="Heading3"/>
        <w:numPr>
          <w:ilvl w:val="2"/>
          <w:numId w:val="1"/>
        </w:numPr>
        <w:rPr/>
      </w:pPr>
      <w:bookmarkStart w:id="305" w:name="__RefHeading___Toc312083_1479056682"/>
      <w:bookmarkStart w:id="306" w:name="_Toc116"/>
      <w:bookmarkEnd w:id="304"/>
      <w:bookmarkEnd w:id="305"/>
      <w:r>
        <w:rPr>
          <w:rtl w:val="true"/>
        </w:rPr>
        <w:t>فصل هشتم</w:t>
      </w:r>
      <w:r>
        <w:rPr>
          <w:rtl w:val="true"/>
        </w:rPr>
        <w:t xml:space="preserve">: </w:t>
      </w:r>
      <w:r>
        <w:rPr>
          <w:rtl w:val="true"/>
        </w:rPr>
        <w:t>نقد و بررسی آرای قفاری</w:t>
      </w:r>
      <w:bookmarkEnd w:id="306"/>
    </w:p>
    <w:p>
      <w:pPr>
        <w:pStyle w:val="Heading4"/>
        <w:numPr>
          <w:ilvl w:val="3"/>
          <w:numId w:val="1"/>
        </w:numPr>
        <w:rPr/>
      </w:pPr>
      <w:bookmarkStart w:id="307" w:name="__RefHeading___Toc312085_1479056682"/>
      <w:bookmarkStart w:id="308" w:name="_Toc117"/>
      <w:bookmarkEnd w:id="307"/>
      <w:r>
        <w:rPr>
          <w:rtl w:val="true"/>
        </w:rPr>
        <w:t>آرای قفاری در بوته‌ی نقد</w:t>
      </w:r>
      <w:bookmarkEnd w:id="308"/>
    </w:p>
    <w:p>
      <w:pPr>
        <w:pStyle w:val="BookText"/>
        <w:rPr/>
      </w:pPr>
      <w:r>
        <w:rPr>
          <w:rFonts w:ascii="IRNazanin" w:hAnsi="IRNazanin" w:eastAsia="IRNazanin"/>
          <w:color w:val="111111"/>
          <w:sz w:val="28"/>
          <w:sz w:val="28"/>
          <w:szCs w:val="28"/>
          <w:rtl w:val="true"/>
          <w:lang w:bidi="fa-IR"/>
        </w:rPr>
        <w:t>آقای قفاری ادعا کرده که شیعه ابتدا غلوّ در اثبات صفات و تشبیه خدا به خلق داشت و در اواخر قرن سوم تحت تأثیر معتزله به نفی صفات و تعطیل گرایش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چند جهت قابل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قائل به تشبیه نیستند و مجسمه را تکفیر کردند و هیچ کس از شیعه طرفدار تشبیه و تجسیم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کلام هشام بن حکم قابل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هشام‌بن حکم قائل به تجسیم باشد اعتقاد یک یا دو نفر هرگز به معنای اعتقاد شیعیان نیست گرچه آنان از بزرگان متکلمین شیعه بوده‌اند ولی، هیچ دلیلی و هیچ شاهد تاریخی وجود ندارد که شیعیان از هشام‌بن حکم یا هشام بن سالم در این عقیده پیروی کرده باشند؛ بلکه روایات کافی دلالت بر عدم پیروی شیعیان از آنان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تجسیم ابتدا در عامه وجود داشته و از آنان احتمالاً به بعضی از شیعیان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نمونه‌هایی ذکر شدند که پیش از هشام بن حکم در میان اهل سنت معتقد به تجسیم بوده‌اند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قرن سوم را آقای قفاری از کجا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اصول کافی دلالت دارند که حضرت علی علیه السلام  در قرن اوّل و صادقین‘</w:t>
      </w:r>
    </w:p>
    <w:p>
      <w:pPr>
        <w:pStyle w:val="BookText"/>
        <w:rPr/>
      </w:pPr>
      <w:r>
        <w:rPr>
          <w:rFonts w:ascii="IRNazanin" w:hAnsi="IRNazanin" w:eastAsia="IRNazanin"/>
          <w:color w:val="111111"/>
          <w:sz w:val="28"/>
          <w:sz w:val="28"/>
          <w:szCs w:val="28"/>
          <w:rtl w:val="true"/>
          <w:lang w:bidi="fa-IR"/>
        </w:rPr>
        <w:t>در ابتدای قرن دوم شیعیان را راهنمایی به توحید می‌کردند و صریحاً تجسیم را نفی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آقای قفاری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سیدمرتضی عیناً کلمات معتزله را نوشته و در میان شیعیان رواج دادند، صحیح نیست؛ زیرا متکلمان از خطبه اشباح نهج‌البلاغه حضرت علی علیه السلام  استدلال بر نفی تجسیم را فراگرفتند نه آن‌که از معتزله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اشاعره و معتزله هر دو مخالف بوده است و اکنون نیز مخالف است حتی مخالفت شیعه با معتزله بیشتر است از مخالفت با اشاعره؛ زیرا به نظر شیعه اشکالات تفویض در بحث جبر و اختیار محذوراتش بیشتر از اعتقاد به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دو اشکال دارد ولی تفویض رسواتر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ادعای آقای قفاری، شیعیان خصوصاً شیخ مفید و سیدمرتضی کلمات خود را از معتزله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اوائل المقالات در بحث از صفات وقتی بحث از حیات خدای متعال می‌کند، می‌گوید عقیده‌ی شیعه با عقیده‌ی ابوهاشم جبائی که از رؤسای معتزله است متفاوت است و می‌گوید به نظر ما اراده‌ی خداوند برای هرکاری عین انجام آن است و این مطابق روایات اهل بیت علیهم السلام  است و معتزله‌ی بغداد با ما موافق و معتزله‌ی بصره مخالف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عقیده‌ی ما آن است که اسماء و صفات الاهی توقیفی است ولی معتزله بصره با ما مخالف هستند</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چندین مسأله دیگر نشان داده است که شیعه متأثراز معتزله نبوده‌اند؛ بلکه اگر بهتر دقت شود معلوم می‌شود که چون علمای شیعه در بغداد بوده‌اند پس معتزله بغداد بر خلاف معتزله کوفه از علمای شیعه متأثر شده و از علمای شیعه عقاید خود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آقای قفاری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زمان و مکان و حرکت و صفات اجسام و محسوس بودن و صورت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معنی انکار وجود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کلام آن است که آقای قفاری همچون سایر علمای وهابی خداوند را به عنوان غیب قبول دارند امّا غیب از نظر آنان یعنی محسوسات و مادیات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خداوند در عین آن‌که غیب است زمان، مکان، صورت، محسوس بودن، حرکت، انتقال از مکانی به مکانی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 و اگر چیزی محسوس نبود به نظر آنان موجود نیست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چنین چیزی دیگر غیب نیست بلکه شهادت،</w:t>
      </w:r>
    </w:p>
    <w:p>
      <w:pPr>
        <w:pStyle w:val="BookText"/>
        <w:rPr/>
      </w:pPr>
      <w:r>
        <w:rPr>
          <w:rFonts w:ascii="IRNazanin" w:hAnsi="IRNazanin" w:eastAsia="IRNazanin"/>
          <w:color w:val="111111"/>
          <w:sz w:val="28"/>
          <w:sz w:val="28"/>
          <w:szCs w:val="28"/>
          <w:rtl w:val="true"/>
          <w:lang w:bidi="fa-IR"/>
        </w:rPr>
        <w:t>مادی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قفاری هستی را مساوی با مادی و محسوس بودن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آقای قفاری چیزهایی از قبیل محبت، عشق، درد، اضطراب، ترس را قبول ندارد و می‌گوید وجود خارجی ندارند، زیرا محسوس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آن است که آقای قفاری در اصول مذهب شیعه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را مساوی با محسوس و مادی می‌داند و در عین حال بر هشام‌بن حکم اعتراض دارد، در حالی‌که خود آقای قفاری در اینجا وجود خداوند را دارای صفات و ویژگی‌های مادی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را که آقای قفاری معتقد است دارای این صفات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مکان، کیفیت، حرکت، انتقال، صفات اجسام، محسوس، جسمانی، صورت، جزء، ترکیب، جوهَر، عرض، عقل، نفس صورت، ماده و جسم، جهت، کم، وضع، اضافه، فعل، انفعال، رنگ، قابل دیدن، قابل ادراک است</w:t>
      </w:r>
      <w:r>
        <w:rPr>
          <w:rFonts w:eastAsia="IRNazanin" w:cs="IRNazanin"/>
          <w:color w:val="111111"/>
          <w:sz w:val="28"/>
          <w:szCs w:val="28"/>
          <w:rtl w:val="true"/>
          <w:lang w:bidi="fa-IR"/>
        </w:rPr>
        <w:t>.</w:t>
      </w:r>
      <w:r>
        <w:rPr>
          <w:rStyle w:val="FootnoteAnchor"/>
          <w:rtl w:val="true"/>
        </w:rPr>
        <w:footnoteReference w:id="225"/>
      </w:r>
      <w:bookmarkStart w:id="309" w:name="pg4253_25700"/>
    </w:p>
    <w:p>
      <w:pPr>
        <w:pStyle w:val="BookText"/>
        <w:rPr/>
      </w:pPr>
      <w:bookmarkEnd w:id="309"/>
      <w:r>
        <w:rPr>
          <w:rFonts w:ascii="IRNazanin" w:hAnsi="IRNazanin" w:eastAsia="IRNazanin"/>
          <w:color w:val="111111"/>
          <w:sz w:val="28"/>
          <w:sz w:val="28"/>
          <w:szCs w:val="28"/>
          <w:rtl w:val="true"/>
          <w:lang w:bidi="fa-IR"/>
        </w:rPr>
        <w:t xml:space="preserve">و می‌گوید شیعیان که معتقدند خدا چنین نیست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عما یصفون</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و ما نیز می‌گوییم خداوند هیچ‌کدام از صفات فوق را ندارد و آنچه را دکتر قفاری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شاهکارهای علمی آقای قفاری آن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که خواسته‌اند از تشبیه فرار کنند به تشبیه بدتری گرفتار شدند؛ زیرا خداوند را تشبیه به معدوم کرده‌اند زیرا می‌گویند خدا جسم نیست، زمان و مکان و کم و کیف ندارد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معلوم می‌شود که آقای قفاری هر شیء غیر محسوس را معدوم می‌داند و هستی را مساوی با موجود مادی محسوس دارای زمان و مکان می‌داند، بنابراین دیگر نباید وهابیان عالم را به غیب و شهادت تقسیم کنند، بلکه باید تنها شهادت را قبول داشته و منکر غیب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صریحاً بگویند خداوند موجودی مادی و محسوس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الله عما یقول الظالمون</w:t>
      </w:r>
    </w:p>
    <w:p>
      <w:pPr>
        <w:pStyle w:val="BookText"/>
        <w:rPr/>
      </w:pPr>
      <w:r>
        <w:rPr>
          <w:rFonts w:ascii="IRNazanin" w:hAnsi="IRNazanin" w:eastAsia="IRNazanin"/>
          <w:color w:val="111111"/>
          <w:sz w:val="28"/>
          <w:sz w:val="28"/>
          <w:szCs w:val="28"/>
          <w:rtl w:val="true"/>
          <w:lang w:bidi="fa-IR"/>
        </w:rPr>
        <w:t>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آقای قفاری بداند که هستی اعم از مادی و مجرد است و زمان و مکان و صورت و کیفیت و کم از احکام و ویژگی‌های موجود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می‌گوییم خداوند این صفات را ندارد او را به معدومات تشبیه نکرده‌ایم، بلکه گفته‌ایم خداوند شبیه موجودات مادی نیست و شبیه موجودات مجرد است که کم و کیف ندارد و مقصود شیعه این است که خداوند از نقص و حاجتی که در موجودات مادی وجود دارد مبرّی است و نفی نقص در واقع سلب سلب بوده و به معنی اثبات کمال بر خداوند است</w:t>
      </w:r>
      <w:r>
        <w:rPr>
          <w:rFonts w:eastAsia="IRNazanin" w:cs="IRNazanin"/>
          <w:color w:val="111111"/>
          <w:sz w:val="28"/>
          <w:szCs w:val="28"/>
          <w:rtl w:val="true"/>
          <w:lang w:bidi="fa-IR"/>
        </w:rPr>
        <w:t>.</w:t>
      </w:r>
    </w:p>
    <w:p>
      <w:pPr>
        <w:pStyle w:val="Heading4"/>
        <w:numPr>
          <w:ilvl w:val="3"/>
          <w:numId w:val="1"/>
        </w:numPr>
        <w:rPr/>
      </w:pPr>
      <w:bookmarkStart w:id="310" w:name="__RefHeading___Toc312087_1479056682"/>
      <w:bookmarkStart w:id="311" w:name="_Toc118"/>
      <w:bookmarkEnd w:id="310"/>
      <w:r>
        <w:rPr>
          <w:rtl w:val="true"/>
        </w:rPr>
        <w:t>امامیه اتفاق نظر بر نفی جسمانیت دارند</w:t>
      </w:r>
      <w:bookmarkEnd w:id="31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نهایت سعی خود را برای رفع تهمت تشبیه از دامن شیعه مبذول</w:t>
      </w:r>
    </w:p>
    <w:p>
      <w:pPr>
        <w:pStyle w:val="BookText"/>
        <w:rPr/>
      </w:pPr>
      <w:r>
        <w:rPr>
          <w:rFonts w:ascii="IRNazanin" w:hAnsi="IRNazanin" w:eastAsia="IRNazanin"/>
          <w:color w:val="111111"/>
          <w:sz w:val="28"/>
          <w:sz w:val="28"/>
          <w:szCs w:val="28"/>
          <w:rtl w:val="true"/>
          <w:lang w:bidi="fa-IR"/>
        </w:rPr>
        <w:t>داشتند، چنان‌که بعدها علمای شیعه نیز در این باره کوشش‌های امامان خود را دنبال کردند و صریحاً در کتاب‌هایشان بابی را اختصاص به این موضوع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را که انگیره‌ی تألیف کتاب التوحید خود را در مقدمه کتابش دفع تشبیه از شیعه یاد کرده است و بابی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عزوجل لیس بجسم ولا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بابی در کتاب کافی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النهی عن الجسم والصورة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درکتاب تصحیح الاعتقاد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در توحید و نفی تشبیه از خداوند و تنزیه و تقدس برای او، چیزی است که به آن امر شده و مورد رغبت قرار گرفته است و اخبار بسیاری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کرجکی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کنزالفوائد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من الاستدلال علی ان الله لیس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تفسیر التبیان ذبیحه‌ی کسانی که قائل به تجسیمند را حلال نمی‌داند</w:t>
      </w:r>
      <w:r>
        <w:rPr>
          <w:rStyle w:val="FootnoteAnchor"/>
          <w:rtl w:val="true"/>
        </w:rPr>
        <w:footnoteReference w:id="229"/>
      </w:r>
      <w:r>
        <w:rPr>
          <w:rFonts w:ascii="IRNazanin" w:hAnsi="IRNazanin" w:eastAsia="IRNazanin"/>
          <w:color w:val="111111"/>
          <w:sz w:val="28"/>
          <w:sz w:val="28"/>
          <w:szCs w:val="28"/>
          <w:rtl w:val="true"/>
          <w:lang w:bidi="fa-IR"/>
        </w:rPr>
        <w:t>و در کتاب المبسوط حکم به نجاست مجسمه کرده و آنها را در شماره کفار می‌داند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اصول شیعه را تنزیه</w:t>
      </w:r>
    </w:p>
    <w:p>
      <w:pPr>
        <w:pStyle w:val="BookText"/>
        <w:rPr/>
      </w:pPr>
      <w:r>
        <w:rPr>
          <w:rFonts w:ascii="IRNazanin" w:hAnsi="IRNazanin" w:eastAsia="IRNazanin"/>
          <w:color w:val="111111"/>
          <w:sz w:val="28"/>
          <w:sz w:val="28"/>
          <w:szCs w:val="28"/>
          <w:rtl w:val="true"/>
          <w:lang w:bidi="fa-IR"/>
        </w:rPr>
        <w:t>خداوند از تشبیه و دیگر نقائص برشمرده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ابن براج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جواهر الفقه تصریح به تنزیه خداوند از جسم و لوازم آن کرده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در فقه القران تصریح به باطل بودن نماز در پوست ذبیحه‌ی کسی نموده که قائل به جسمیت خداوند است و نیز قائل به عدم جواز انتفاع از آن است همچنین در جایی دیگر از کتابش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تجسیم از مذاهب فاسد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قرن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معتقد به جایز نبودن خوردن ذبیحه‌ی کسی است که قائل به جسمانیت خداوند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حلّی در منتهی المطلب،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ابن فهد حلی در الرسائل العشر،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محقق کرکی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المقاصد،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علامه مجلسی در بحار،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نجاست مجسمه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کتاب کشف الغطاء بر نفی تجسم و ترکیب از خداوند استدلال کرده</w:t>
      </w:r>
      <w:r>
        <w:rPr>
          <w:rFonts w:eastAsia="IRNazanin" w:cs="IRNazanin"/>
          <w:color w:val="111111"/>
          <w:sz w:val="28"/>
          <w:szCs w:val="28"/>
          <w:rtl w:val="true"/>
          <w:lang w:bidi="fa-IR"/>
        </w:rPr>
        <w:t>.</w:t>
      </w:r>
      <w:r>
        <w:rPr>
          <w:rStyle w:val="FootnoteAnchor"/>
          <w:rtl w:val="true"/>
        </w:rPr>
        <w:footnoteReference w:id="23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هادی سبزواری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کتاب شرح اسماء الحسنی تصریح دارد بر این‌که تنزیه خداوند از صفات مخلوقات و اجسام، انسان را بر</w:t>
      </w:r>
      <w:bookmarkStart w:id="312" w:name="pg4253_25703"/>
    </w:p>
    <w:p>
      <w:pPr>
        <w:pStyle w:val="BookText"/>
        <w:rPr/>
      </w:pPr>
      <w:bookmarkEnd w:id="312"/>
      <w:r>
        <w:rPr>
          <w:rFonts w:ascii="IRNazanin" w:hAnsi="IRNazanin" w:eastAsia="IRNazanin"/>
          <w:color w:val="111111"/>
          <w:sz w:val="28"/>
          <w:sz w:val="28"/>
          <w:szCs w:val="28"/>
          <w:rtl w:val="true"/>
          <w:lang w:bidi="fa-IR"/>
        </w:rPr>
        <w:t>اقامه برهان بر ضد برخی از عقاید باطل کمک خواهد کرد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خویی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الطهارت تصریح به بطلان عقیده‌ی تجسیم کرده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جمله اتهاماتی که به شیعه زده شده این است که آنان قائل به تجسیم‌اند، یعنی معتقدند به این‌که خداوند جسمی است دارای ابعاد و حدود و در این زمینه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کسانی که قائل به جسمانیت خدا در بین شیعیان بود، هشام‌بن حکم و یونس‌بن عبدالرحمن قمی و دیگران از بزرگان شیعه در قرن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قفاری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افکار تجسیم و مذهب آن از شیعه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اول کسی است که این راه را به اثبات رسانده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اسلام قائل به جسمانیت خداوند شده، هشام‌بن حکم می‌باشد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313" w:name="__RefHeading___Toc312089_1479056682"/>
      <w:bookmarkStart w:id="314" w:name="_Toc119"/>
      <w:bookmarkEnd w:id="313"/>
      <w:r>
        <w:rPr>
          <w:rtl w:val="true"/>
        </w:rPr>
        <w:t>تهمت تجسیم و تشبیه به شیعه</w:t>
      </w:r>
      <w:bookmarkEnd w:id="314"/>
    </w:p>
    <w:p>
      <w:pPr>
        <w:pStyle w:val="BookText"/>
        <w:rPr/>
      </w:pPr>
      <w:r>
        <w:rPr>
          <w:rFonts w:ascii="IRNazanin" w:hAnsi="IRNazanin" w:eastAsia="IRNazanin"/>
          <w:color w:val="111111"/>
          <w:sz w:val="28"/>
          <w:sz w:val="28"/>
          <w:szCs w:val="28"/>
          <w:rtl w:val="true"/>
          <w:lang w:bidi="fa-IR"/>
        </w:rPr>
        <w:t>آقای قفاری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بحث توحید اسماء و صفات چهار نوع ضلالت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یا تجسیم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ائمه علیهم السلام  به اسماء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آیات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اثبات صفات یا اعتقاد به 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بدعت تجسیم را بین مسلمانان رواج داد افرادی از شیعه مثل هشام‌بن حکم، هشام بن سالم و یونس بن عبدالرحمان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نیز</w:t>
      </w:r>
      <w:bookmarkStart w:id="315" w:name="pg4253_25704"/>
    </w:p>
    <w:p>
      <w:pPr>
        <w:pStyle w:val="BookText"/>
        <w:rPr/>
      </w:pPr>
      <w:bookmarkEnd w:id="315"/>
      <w:r>
        <w:rPr>
          <w:rFonts w:ascii="IRNazanin" w:hAnsi="IRNazanin" w:eastAsia="IRNazanin"/>
          <w:color w:val="111111"/>
          <w:sz w:val="28"/>
          <w:sz w:val="28"/>
          <w:szCs w:val="28"/>
          <w:rtl w:val="true"/>
          <w:lang w:bidi="fa-IR"/>
        </w:rPr>
        <w:t>گفته است شیعه در ابتدا قائل به تجسیم بودند و سپس عده‌ای از آنان گرایش به تعطیل پیدا کردند، سپس سخنان بغدادی را درباره‌ی هشام و عقاید او نقل کرده است و می‌گوید عده زیادی از هشام‌بن حکم اعتقاد به تجسیم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اعتقاد به تشبیه خداوند به خلق از یهود بوده که به شیعه سرایت کرده؛ زیرا تشیع جایگاه خوبی است بر هرکس که بخواهد به اسلام ضربه زند، ولی علمای شیعه از هشام‌بن حکم دفاع می‌کنند و می‌گوید دشمنان از روی عناد این سخنان را به او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شیعه است که تکذیب واقعیات می‌کنند در حالی که کسانی که راستگوتر و موثق‌تر از شیعه هستند این را از هشام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شیعه نیز این تجسیم وجود دارد وروایتی را نقل کرده که عده‌ای از شیعه معتقد به تجسیم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روایت نقل کرده است که ائمه شیعه علیهم السلام  از اعتقاد به تجسیم تبرّی می‌جسته‌اند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امامان شیعه طرفدار تنزیه بودند و بزرگان و متکلمان شیعه طرفدار تجسیم بودند و این غلو در اثبات صفات و کفر به خداوند است؛ زیرا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316" w:name="__RefHeading___Toc312091_1479056682"/>
      <w:bookmarkStart w:id="317" w:name="_Toc120"/>
      <w:bookmarkEnd w:id="316"/>
      <w:r>
        <w:rPr>
          <w:rtl w:val="true"/>
        </w:rPr>
        <w:t>نقد و بررسی</w:t>
      </w:r>
      <w:bookmarkEnd w:id="31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که آقای قفاری مدعی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بدعت تجسیم را بین مسلمانان رواج داد افرادی از شیعه مثل هشام‌بن حکم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هشام‌بن حکم متوفی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در حالی که چندین نفر از علمای اهل سنت متقدم بر هشام‌بن حکم عقیده به تجسیم داشته‌اند که برخی از آنها را</w:t>
      </w:r>
    </w:p>
    <w:p>
      <w:pPr>
        <w:pStyle w:val="BookText"/>
        <w:rPr/>
      </w:pPr>
      <w:r>
        <w:rPr>
          <w:rFonts w:ascii="IRNazanin" w:hAnsi="IRNazanin" w:eastAsia="IRNazanin"/>
          <w:color w:val="111111"/>
          <w:sz w:val="28"/>
          <w:sz w:val="28"/>
          <w:szCs w:val="28"/>
          <w:rtl w:val="true"/>
          <w:lang w:bidi="fa-IR"/>
        </w:rPr>
        <w:t>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مقاتل‌بن سلیمان متوفی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اعتقاد به تجسیم داشته است و عده‌ای از علمای اهل سنت و شیعه تصریح کرده‌اند که مقاتل اعتقاد به تجسیم داشته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سفیان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به تجسیم و رؤیت خداوند بوده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مبارک مروزی متوفی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عینیهْ بن میمون هلالی متوفی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وکیع بن جراح رواسی متوفی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این افراد حتی درباره‌ی اندام و اعضاءخداوند کتاب نوشتند و موی سر خداوند را توصیف نمودند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خطبه‌های نهج‌البلاغه نیز می‌توان استفاده کرد که اعتقاد به تجسیم و تشبیه در زمان امیرالمؤمنین علیه السلام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اشباح که مفصل‌ترین خطبه نهج البلاغه است در پاسخ کسی بیان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لنا ربنا مثل ما</w:t>
      </w:r>
    </w:p>
    <w:p>
      <w:pPr>
        <w:pStyle w:val="BookText"/>
        <w:rPr/>
      </w:pPr>
      <w:r>
        <w:rPr>
          <w:rFonts w:ascii="Amiri" w:hAnsi="Amiri" w:eastAsia="Amiri" w:cs="Amiri"/>
          <w:color w:val="111111"/>
          <w:sz w:val="28"/>
          <w:sz w:val="28"/>
          <w:szCs w:val="28"/>
          <w:rtl w:val="true"/>
          <w:lang w:bidi="ar-SA"/>
        </w:rPr>
        <w:t>نراه عیاناً</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پروردگار ما را برای ما طوری توصیف کن که گویا او را به چشم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در پاسخ او 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صفتی که قرآن برای خداوند اثبات کرده است به آن اقتداء کن، و آنچه که در قرآن و سنت پیامبر و ائمه هدی علیهم السلام  نیست علم آن را به خداوند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هرکس تو را به خلق تشبیه کند اعتقاد به معرفت تو نداشته و هنوز باور نکرده است که خداوند شبیه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خداوند را به بت تشبیه می‌کنند یا با عقل خود تو را مانند مخلوقات می‌دانند و یا مثل اجسام برای تو جزء قائل می‌شوند، از خداوند عدول کرده و هرکس تو را با مخلوقات مساوی بداند عدول به تو کرده و کسی که از تو عدول کند کافر می‌شود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ابن ابی الحدید در شرح این خطبه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شهادت داده که هرکس عقیده تجسیم را داشته 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جسم داشته باشد شبیه سایر اجسام می‌شود و باز امام شهادت خود را تکرار کرد که هرکس بگوید خدا جوهر یا جسم است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می‌گوید متکلمین که دلیل می‌آورند بر آن‌که خداوند جسم نیست استدلال خود را از همین خطبه گرفته‌اند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سائل آن بود که خداوند را به صفات اجسام توصیف کند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بنابراین معلوم می‌شود که در زمان حضرت علی علیه السلام  اعتقاد</w:t>
      </w:r>
      <w:bookmarkStart w:id="318" w:name="pg4253_25707"/>
    </w:p>
    <w:p>
      <w:pPr>
        <w:pStyle w:val="BookText"/>
        <w:rPr/>
      </w:pPr>
      <w:bookmarkEnd w:id="318"/>
      <w:r>
        <w:rPr>
          <w:rFonts w:ascii="IRNazanin" w:hAnsi="IRNazanin" w:eastAsia="IRNazanin"/>
          <w:color w:val="111111"/>
          <w:sz w:val="28"/>
          <w:sz w:val="28"/>
          <w:szCs w:val="28"/>
          <w:rtl w:val="true"/>
          <w:lang w:bidi="fa-IR"/>
        </w:rPr>
        <w:t>به تشبیه وجود داشته است و این سؤال کننده نیز از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بزرگی است که آقای قفاری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اولین کسی است که اعتقاد به تجسیم را در میان مسلمانان رواج داد، در حالی که هشام متوفی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دکتر قفاری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کلام هشام بن حکم که خدا را دارای طول و عرض و عمق می‌داند، پوست انسان می‌لرزد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در حالی که علمای خودشان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عورت و لحیه خداوند از من سؤال نکنید که نمی‌توانم پاسخ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آن‌که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بقیه‌ی اعضاء را پاسخ می‌دهم و معبود ما دارای جسم، گوشت، خون، دست، پا، سر، چشم و گوش است، و سر او موی بسیار دارد و کلماتی که در قرآن آمده مثل استواء، وجه، یدین، جنب، آمدن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همان ظاهرش حمل شود،</w:t>
      </w:r>
    </w:p>
    <w:p>
      <w:pPr>
        <w:pStyle w:val="BookText"/>
        <w:rPr/>
      </w:pPr>
      <w:r>
        <w:rPr>
          <w:rFonts w:ascii="IRNazanin" w:hAnsi="IRNazanin" w:eastAsia="IRNazanin"/>
          <w:color w:val="111111"/>
          <w:sz w:val="28"/>
          <w:sz w:val="28"/>
          <w:szCs w:val="28"/>
          <w:rtl w:val="true"/>
          <w:lang w:bidi="fa-IR"/>
        </w:rPr>
        <w:t>یعنی همان چیزی که هنگام استعمال این کلمات بر اجسام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جسم و گوشت و خون خدا مثل سایر اجسام نیست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گرچه برخی از علمای اهل سنت احتیاط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خداوند ید و وجه دارد و نگویید خدا دست و صورت دارد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یعنی احتیاط در عربی حرف زدن است نه فارسی حرف زدن</w:t>
      </w:r>
      <w:r>
        <w:rPr>
          <w:rFonts w:eastAsia="IRNazanin" w:cs="IRNazanin"/>
          <w:color w:val="111111"/>
          <w:sz w:val="28"/>
          <w:szCs w:val="28"/>
          <w:rtl w:val="true"/>
          <w:lang w:bidi="fa-IR"/>
        </w:rPr>
        <w:t>!!</w:t>
      </w:r>
    </w:p>
    <w:p>
      <w:pPr>
        <w:pStyle w:val="Heading4"/>
        <w:numPr>
          <w:ilvl w:val="3"/>
          <w:numId w:val="1"/>
        </w:numPr>
        <w:rPr/>
      </w:pPr>
      <w:bookmarkStart w:id="319" w:name="__RefHeading___Toc312093_1479056682"/>
      <w:bookmarkStart w:id="320" w:name="_Toc121"/>
      <w:bookmarkEnd w:id="319"/>
      <w:r>
        <w:rPr>
          <w:rtl w:val="true"/>
        </w:rPr>
        <w:t>خلاصه‌ی کلام</w:t>
      </w:r>
      <w:bookmarkEnd w:id="32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قفاری سعی و تلاش می‌کند که تشبیه و تجسیم را به شیعه نسبت دهد و می‌گوید شیعه از ابتدا اعتقاد به تشبیه و تجسیم داشته و بعداً تحت تأثیر معتزله قرار گرفت ولی در کتب شیعه خصوصاً نهج البلاغه این بحث وجود داشته که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آن را به شدت رد می‌کند و حال قفاری از کجا این گونه استدلال می‌کند جای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قفاری اعلام می‌کند که شیعه این عقیده را از هشام‌بن حکم دریافت کرده، اما هشام یک متکلم شیعی است که در فصل بعدی عقیده‌ی هشام‌بن حکم را مورد پژوهش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نسبت در کلام اهل بیت علیهم السلام  جایگاهی ندارد</w:t>
      </w:r>
      <w:r>
        <w:rPr>
          <w:rFonts w:eastAsia="IRNazanin" w:cs="IRNazanin"/>
          <w:color w:val="111111"/>
          <w:sz w:val="28"/>
          <w:szCs w:val="28"/>
          <w:rtl w:val="true"/>
          <w:lang w:bidi="fa-IR"/>
        </w:rPr>
        <w:t>.</w:t>
      </w:r>
      <w:bookmarkStart w:id="321" w:name="pg4253_25709"/>
    </w:p>
    <w:p>
      <w:pPr>
        <w:pStyle w:val="Heading3"/>
        <w:numPr>
          <w:ilvl w:val="2"/>
          <w:numId w:val="1"/>
        </w:numPr>
        <w:rPr/>
      </w:pPr>
      <w:bookmarkStart w:id="322" w:name="__RefHeading___Toc312095_1479056682"/>
      <w:bookmarkStart w:id="323" w:name="_Toc122"/>
      <w:bookmarkEnd w:id="321"/>
      <w:bookmarkEnd w:id="322"/>
      <w:r>
        <w:rPr>
          <w:rtl w:val="true"/>
        </w:rPr>
        <w:t>فصل نهم</w:t>
      </w:r>
      <w:r>
        <w:rPr>
          <w:rtl w:val="true"/>
        </w:rPr>
        <w:t xml:space="preserve">: </w:t>
      </w:r>
      <w:r>
        <w:rPr>
          <w:rtl w:val="true"/>
        </w:rPr>
        <w:t>عقائد هشام بن حکم در ترازوی قضاوت</w:t>
      </w:r>
      <w:bookmarkEnd w:id="323"/>
    </w:p>
    <w:p>
      <w:pPr>
        <w:pStyle w:val="Heading4"/>
        <w:numPr>
          <w:ilvl w:val="3"/>
          <w:numId w:val="1"/>
        </w:numPr>
        <w:rPr/>
      </w:pPr>
      <w:bookmarkStart w:id="324" w:name="__RefHeading___Toc312097_1479056682"/>
      <w:bookmarkStart w:id="325" w:name="_Toc123"/>
      <w:bookmarkEnd w:id="324"/>
      <w:r>
        <w:rPr>
          <w:rtl w:val="true"/>
        </w:rPr>
        <w:t>هشام بن حکم و عقیده به تشبیه</w:t>
      </w:r>
      <w:bookmarkEnd w:id="325"/>
    </w:p>
    <w:p>
      <w:pPr>
        <w:pStyle w:val="BookText"/>
        <w:rPr/>
      </w:pPr>
      <w:r>
        <w:rPr>
          <w:rFonts w:ascii="IRNazanin" w:hAnsi="IRNazanin" w:eastAsia="IRNazanin"/>
          <w:color w:val="111111"/>
          <w:sz w:val="28"/>
          <w:sz w:val="28"/>
          <w:szCs w:val="28"/>
          <w:rtl w:val="true"/>
          <w:lang w:bidi="fa-IR"/>
        </w:rPr>
        <w:t>آیا واقعاً هشام بن حکم و هشام بن سالم اعتقاد به تجسیم داشته‌اند در حالی که آنان از بزرگان شیعه بوده‌اند؟ تردیدی نیست که شیعیان مجسمه را کافر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معتقد به تشبیه باشد او مشرک می‌گردد و غیر از آنچه را که در باب توحید گفته شد به شیعیان نسبت دهد او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حدیثی که مخالف آنچه باشد که در توحید بیان شد جعلی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حدیثی در کتاب‌های علمای ما یافت شود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روایاتی که برخی از افراد نادان گمان کرده‌اند دلالت دارند بر تشبیه خداوند به خلق خود، آن روایات باید معنایشان طبق قرآن تفسیر شودو حمل بر قرآن شوند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این عقیده‌ی شیعه است که مرحوم صدوق بیان کرده است</w:t>
      </w:r>
      <w:r>
        <w:rPr>
          <w:rFonts w:eastAsia="IRNazanin" w:cs="IRNazanin"/>
          <w:color w:val="111111"/>
          <w:sz w:val="28"/>
          <w:szCs w:val="28"/>
          <w:rtl w:val="true"/>
          <w:lang w:bidi="fa-IR"/>
        </w:rPr>
        <w:t>.</w:t>
      </w:r>
    </w:p>
    <w:p>
      <w:pPr>
        <w:pStyle w:val="Heading4"/>
        <w:numPr>
          <w:ilvl w:val="3"/>
          <w:numId w:val="1"/>
        </w:numPr>
        <w:rPr/>
      </w:pPr>
      <w:bookmarkStart w:id="326" w:name="__RefHeading___Toc312099_1479056682"/>
      <w:bookmarkStart w:id="327" w:name="_Toc124"/>
      <w:bookmarkEnd w:id="326"/>
      <w:r>
        <w:rPr>
          <w:rtl w:val="true"/>
        </w:rPr>
        <w:t>تبرئه‌ی هشام از قول به تجسیم</w:t>
      </w:r>
      <w:bookmarkEnd w:id="327"/>
    </w:p>
    <w:p>
      <w:pPr>
        <w:pStyle w:val="BookText"/>
        <w:rPr/>
      </w:pPr>
      <w:r>
        <w:rPr>
          <w:rFonts w:ascii="IRNazanin" w:hAnsi="IRNazanin" w:eastAsia="IRNazanin"/>
          <w:color w:val="111111"/>
          <w:sz w:val="28"/>
          <w:sz w:val="28"/>
          <w:szCs w:val="28"/>
          <w:rtl w:val="true"/>
          <w:lang w:bidi="fa-IR"/>
        </w:rPr>
        <w:t>آقای قفاری از ابن‌تیمیه کلماتی را نقل کرده است که هشام چنین عقیده‌ای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رد اتهامات وارده به هشام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روایاتی که عقیده به تجسیم را از هشام نقل کرده‌اند ضعیف‌السند</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این روایات یا مرسله یا مرفوعه و یا توسط افراد فاسد المذهب نقل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معارض دارند؛ زیرا در روایات ضعیف السند</w:t>
      </w:r>
    </w:p>
    <w:p>
      <w:pPr>
        <w:pStyle w:val="BookText"/>
        <w:rPr/>
      </w:pPr>
      <w:r>
        <w:rPr>
          <w:rFonts w:ascii="IRNazanin" w:hAnsi="IRNazanin" w:eastAsia="IRNazanin"/>
          <w:color w:val="111111"/>
          <w:sz w:val="28"/>
          <w:sz w:val="28"/>
          <w:szCs w:val="28"/>
          <w:rtl w:val="true"/>
          <w:lang w:bidi="fa-IR"/>
        </w:rPr>
        <w:t>آمده است که هشام عقیده به تجسیم داشت و در روایت صحیح السند آمده است که او عقیده به تجسیم نداشته است، این کلام را هشام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انّه لاجسم و لاصورة ولا یحسّ و لا یدرک بالحواس</w:t>
      </w:r>
    </w:p>
    <w:p>
      <w:pPr>
        <w:pStyle w:val="BookText"/>
        <w:rPr/>
      </w:pPr>
      <w:r>
        <w:rPr>
          <w:rFonts w:ascii="IRNazanin" w:hAnsi="IRNazanin" w:eastAsia="IRNazanin"/>
          <w:color w:val="111111"/>
          <w:sz w:val="28"/>
          <w:sz w:val="28"/>
          <w:szCs w:val="28"/>
          <w:rtl w:val="true"/>
          <w:lang w:bidi="fa-IR"/>
        </w:rPr>
        <w:t>الخمس لاتدرکه الاوهام</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صحیح السند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هشام گفته است خداوند جسم است خداوند را جسم صمدی نورانی دانسته است نه جسم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عبدالله علیه السلام  سمعت هشام بن الحکم یروی عنکم انّ الله تعالی جسم صمدی نوری</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روشن است که جسم صمدی نوری مجرد از ماده خواهد بود و هیچ‌گونه شباهتی به اجسام مادی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اعتقادی را تجسیم نمی‌گویند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کلمات هشام بن حکم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جسم لیس کمثله شیء</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چنین اعتقادی کفر نیست؛ زیرا این جسم با هیچ جسمی شباهت ندارد و این با عقاید مشبّهه که خداوند را تشبیه به خلق نموده‌اند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مادلونگ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عقیده‌ی هشام‌بن حکم خداوند از اوّل در مکان نبود امّا هنگامی که با حرکتی مکان را ایجاد کرد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جسمی است نه همچون اجسام دیگر، جسم لا کالاجسام</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صاحب جواهر نیز نسبت به هشام بن حکم همین عقیده را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 کافر و نجس هستند ولی 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که خداوند را جسمی همانند سایر اجسام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مجسمه‌ی به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می‌گویند خداوند جسم است ولی همانند سایر اجسام نیست،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قسم اوّل است که کافر می‌باشد و قسم دوم مسلمانند و صرفاً مجازاً نامی را بر خداوند به کار برده‌اند که مقصودشان ظاهر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کلام نسبتی است که به هشام‌بن حکم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شافی می‌گوید نسبت تجسیم که به هشام داده شده، به جهت آن است که وی می‌گفت خداوند جسمی است که همانند سایر اجسام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عقیده‌ای تشبیه نمی‌باشد؛ علاوه بر آن‌که اکثر علمای شیعه گفته‌اند هشام این کلام را به عنوان نقض کلام معتزله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معتزله می‌گفتند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لا کالاشیاء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هشام گفت بنابراین می‌توان گفت 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اعتقاد هشام باشد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ضمناً اشعری نیز از هشام نقل کرده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w:t>
      </w:r>
      <w:r>
        <w:rPr>
          <w:rStyle w:val="FootnoteAnchor"/>
          <w:rtl w:val="true"/>
        </w:rPr>
        <w:footnoteReference w:id="25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که بسیار به آن زمان نزدیک بوده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معتزله از هشام‌بن حکم نقل کرده و به او نسبت داده‌اند به نظر ما تهمتی بیش نیست و دیگران نیز ندانسته اینها را نقل کرده‌اند در حالی که او نه چیزی در این‌باره نوشته و نه گفته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هشام بن حکم اعتقاد به تجسیم داشته باشد باید اعتقاد به رؤیت خداوند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رؤیت خداوند ازفروعات اعتقاد به تجسیم است و در کتاب‌های شیعه آمده است که مجسمه قائل به رؤیت بوده‌اند؛ زیرا جسم با جواز رؤیت تلازم دارد،</w:t>
      </w:r>
      <w:r>
        <w:rPr>
          <w:rStyle w:val="FootnoteAnchor"/>
          <w:rtl w:val="true"/>
        </w:rPr>
        <w:footnoteReference w:id="261"/>
      </w:r>
      <w:r>
        <w:rPr>
          <w:rFonts w:ascii="IRNazanin" w:hAnsi="IRNazanin" w:eastAsia="IRNazanin"/>
          <w:color w:val="111111"/>
          <w:sz w:val="28"/>
          <w:sz w:val="28"/>
          <w:szCs w:val="28"/>
          <w:rtl w:val="true"/>
          <w:lang w:bidi="fa-IR"/>
        </w:rPr>
        <w:t>در حالی‌که هیچ‌کس از هشام بن حکم نقل نکرده است که وی اعتقاد به امکان رؤیت خداوند با چشم سر در دنیا و آخرت یا تنها در آخرت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بسیار خوبی است بر این‌که وی عقیده به تجسیم نداشته است ولی وهابیان که اعتقاد به رؤیت دارند در واقع خودشان عقیده به تجسیم دارند زیرا چیزی که جسم نباشد قابل دیدن نیست و آنچه قابل دیدن است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وجود دارد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معنی موجود به کار رفته باشد</w:t>
      </w:r>
      <w:r>
        <w:rPr>
          <w:rStyle w:val="FootnoteAnchor"/>
          <w:rtl w:val="true"/>
        </w:rPr>
        <w:footnoteReference w:id="262"/>
      </w:r>
      <w:r>
        <w:rPr>
          <w:rFonts w:ascii="IRNazanin" w:hAnsi="IRNazanin" w:eastAsia="IRNazanin"/>
          <w:color w:val="111111"/>
          <w:sz w:val="28"/>
          <w:sz w:val="28"/>
          <w:szCs w:val="28"/>
          <w:rtl w:val="true"/>
          <w:lang w:bidi="fa-IR"/>
        </w:rPr>
        <w:t>و مراد هشام آن است که خداوند موجودی است که همانند سایر موجودات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ائمه علیهم السلام  او را تخطئه کرده‌اند برای این است که مقصود هشام و غرض او مطلب درست وصحیحی است ولی او به خوبی آن را بیان نکرده است و اشکال به تعبیر و کلام اوست نه به مقصود هشام</w:t>
      </w:r>
      <w:r>
        <w:rPr>
          <w:rFonts w:eastAsia="IRNazanin" w:cs="IRNazanin"/>
          <w:color w:val="111111"/>
          <w:sz w:val="28"/>
          <w:szCs w:val="28"/>
          <w:rtl w:val="true"/>
          <w:lang w:bidi="fa-IR"/>
        </w:rPr>
        <w:t>.</w:t>
      </w:r>
      <w:r>
        <w:rPr>
          <w:rStyle w:val="FootnoteAnchor"/>
          <w:rtl w:val="true"/>
        </w:rPr>
        <w:footnoteReference w:id="26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کلمه‌ی جسم به معنی موجود بالفعل به کار رفته باشد، به این معنا که وقتی گفته می‌شود خداوند جسم است مقصود آن است که خداوند واجد و دارای هر کمال موجودی است به نحو اعلی و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اجسام نیز کمالاتی دارند، خداوند نیز دارای آن کمالات است، یعنی خداوند</w:t>
      </w:r>
    </w:p>
    <w:p>
      <w:pPr>
        <w:pStyle w:val="BookText"/>
        <w:rPr/>
      </w:pPr>
      <w:r>
        <w:rPr>
          <w:rFonts w:ascii="IRNazanin" w:hAnsi="IRNazanin" w:eastAsia="IRNazanin"/>
          <w:color w:val="111111"/>
          <w:sz w:val="28"/>
          <w:sz w:val="28"/>
          <w:szCs w:val="28"/>
          <w:rtl w:val="true"/>
          <w:lang w:bidi="fa-IR"/>
        </w:rPr>
        <w:t>جسم است شبیه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فلسفه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بسیط الحقیقة کل الاشیاء و لیس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بسیط الحقیقهْ همه اشیاء است از جهت وجود و از جهت کمالات آنها، و هیچ‌کدام از اشیاء نیست از جهت ماهیت و حدود و نقایص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این کلام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انتساب آن به هشام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جدلی باشد، یعنی هشام بن حکم در مقام مناظره وبحث با مشبهه و حنبلیان که برای خداوند اجزاء و ابعاض قائل هستند</w:t>
      </w:r>
      <w:r>
        <w:rPr>
          <w:rStyle w:val="FootnoteAnchor"/>
          <w:rtl w:val="true"/>
        </w:rPr>
        <w:footnoteReference w:id="264"/>
      </w:r>
      <w:r>
        <w:rPr>
          <w:rFonts w:ascii="IRNazanin" w:hAnsi="IRNazanin" w:eastAsia="IRNazanin"/>
          <w:color w:val="111111"/>
          <w:sz w:val="28"/>
          <w:sz w:val="28"/>
          <w:szCs w:val="28"/>
          <w:rtl w:val="true"/>
          <w:lang w:bidi="fa-IR"/>
        </w:rPr>
        <w:t>و نیز در مقام بحث با پیروان مقاتل بن سلیمان که از مفسران مهم اهل سنت و طرفدار تجسیم و تشبیه هستند، بوده است</w:t>
      </w:r>
      <w:r>
        <w:rPr>
          <w:rStyle w:val="FootnoteAnchor"/>
          <w:rtl w:val="true"/>
        </w:rPr>
        <w:footnoteReference w:id="265"/>
      </w:r>
      <w:r>
        <w:rPr>
          <w:rFonts w:ascii="IRNazanin" w:hAnsi="IRNazanin" w:eastAsia="IRNazanin"/>
          <w:color w:val="111111"/>
          <w:sz w:val="28"/>
          <w:sz w:val="28"/>
          <w:szCs w:val="28"/>
          <w:rtl w:val="true"/>
          <w:lang w:bidi="fa-IR"/>
        </w:rPr>
        <w:t>و می‌گوید اگر خداوند جسم است جسم بودن او همانند سایر اجسام نیست که دارای طول و عرض و عمق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ادعا شود که در آن زمان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آن گونه که از کلمات ابوهلال عسکری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بیان فرق بین جسم و شیء برآمده است</w:t>
      </w:r>
      <w:r>
        <w:rPr>
          <w:rStyle w:val="FootnoteAnchor"/>
          <w:rtl w:val="true"/>
        </w:rPr>
        <w:footnoteReference w:id="266"/>
      </w:r>
      <w:r>
        <w:rPr>
          <w:rFonts w:ascii="IRNazanin" w:hAnsi="IRNazanin" w:eastAsia="IRNazanin"/>
          <w:color w:val="111111"/>
          <w:sz w:val="28"/>
          <w:sz w:val="28"/>
          <w:szCs w:val="28"/>
          <w:rtl w:val="true"/>
          <w:lang w:bidi="fa-IR"/>
        </w:rPr>
        <w:t>پس باید مشابهت و قرابت زیادی بین این دو کلمه باشد تا لازم شود تفاوت آنها ذکر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اعتقاد هشام به 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از سوی معاندان و مخالفان امامیه نسبت به هشام است و هدف تخریب چهره هشام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هشام، هشام بن عمرو فوطی بوده که او قائل به تجسیم بوده و پیروانش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علاوه بر این‌که تعدادشان کم است با روایات صحیحه و مستفیضه‌ای که در فضیلت و مقام و منزلت هشام از امامان رسیده است معارضه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امامان شیعه اصل این فکر و عقیده را که به هشام نسبت داده شده مورد مذمت و نقد قرار داده‌اند، اگر چه انتساب آن را به هشام قبول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بر فرض که هشام چنین حرفی را زده باشد قطعاً باطل و مورد سرزنش است؛ زیرا به جهت اشاعه‌ی نظر تجسیم، امام در جامعه احساس خطر کرده و در صدد آن است که به مردم بفهماند گرچه شما چنین چیزی را به هشام نسبت می‌دهید هرکس این حرف</w:t>
      </w:r>
    </w:p>
    <w:p>
      <w:pPr>
        <w:pStyle w:val="BookText"/>
        <w:rPr/>
      </w:pPr>
      <w:r>
        <w:rPr>
          <w:rFonts w:ascii="IRNazanin" w:hAnsi="IRNazanin" w:eastAsia="IRNazanin"/>
          <w:color w:val="111111"/>
          <w:sz w:val="28"/>
          <w:sz w:val="28"/>
          <w:szCs w:val="28"/>
          <w:rtl w:val="true"/>
          <w:lang w:bidi="fa-IR"/>
        </w:rPr>
        <w:t>را بزند اشتباه کرده است، به همین جهت امام در صدد تأیید یا ردّ هشام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اعتقاد قلبی او بوده، این اعتقاد به زمان قبل از شیعه بودنش بر می‌گردد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درستی یا نادرستی انتساب این دلایل به هشام هیچ یک از دلایل قائلان به تجسیم اعم از عقلی و نقلی در دلالت بر تجسیم تام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نفس و روح انسان را جسم و جسمانی نمی‌دانسته است با این وصف اعتقاد هشام به اصل مبنا و اعضا اشیا در امور یاد شده چندان مسلم نیست؛ از این‌رو انتساب دلایل بنا شده بر آن مبنا به هشام نیز نمی‌تواند مسلم و قطعی تلقی شود؛ مگر آنکه از جسم غیر از معنای ظاهری آن را اراده کرده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علمای رجال یونس بن ظبیان را که روایت از او نقل شده</w:t>
      </w:r>
    </w:p>
    <w:p>
      <w:pPr>
        <w:pStyle w:val="BookText"/>
        <w:rPr/>
      </w:pPr>
      <w:r>
        <w:rPr>
          <w:rFonts w:ascii="IRNazanin" w:hAnsi="IRNazanin" w:eastAsia="IRNazanin"/>
          <w:color w:val="111111"/>
          <w:sz w:val="28"/>
          <w:sz w:val="28"/>
          <w:szCs w:val="28"/>
          <w:rtl w:val="true"/>
          <w:lang w:bidi="fa-IR"/>
        </w:rPr>
        <w:t>ضعیف می‌شمارندو روایات او را قابل استناد نمی‌دانند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قمی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هشام حکایت از این مطلب است که عالم با همه آنچه در آن است اعم از روح و قوا و اجرام، به منزله‌ی شخص و انسان واحدی است و خداوند به مثابه روح آن شخص است و مبادی عالیه به منزله قوای عاقله و عامله او و اجرام به منزله اعضای اویند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علیرغم آنچه گفته شد می‌توان گفت عقیده‌ی هشام بن حکم درباره تجسیم از منابع مستقل و از کسانی که مخالفت و ضدیّتی با هشام نداشته باشند به ما نرسیده است؛ لذا در اصل این نسبت تردید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مغرضانه بودن این نسبت آن است که اسفراینی در کتاب خود با آن‌که عقیده به تجسیم را به هشام‌بن حکم و هشام بن سالم و نیز به مقاتل بن سلیمان نسبت داده است تصریح کرده که هشام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سالم و مقاتل به سلیمان از لحاظ زمانی متقدم بر هشام بن حکم بوده‌اند؛ در عین حال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معتقد به تجسم شد هشام بن حکم است</w:t>
      </w:r>
      <w:r>
        <w:rPr>
          <w:rStyle w:val="FootnoteAnchor"/>
          <w:rtl w:val="true"/>
        </w:rPr>
        <w:footnoteReference w:id="272"/>
      </w:r>
      <w:r>
        <w:rPr>
          <w:rFonts w:ascii="IRNazanin" w:hAnsi="IRNazanin" w:eastAsia="IRNazanin"/>
          <w:color w:val="111111"/>
          <w:sz w:val="28"/>
          <w:sz w:val="28"/>
          <w:szCs w:val="28"/>
          <w:rtl w:val="true"/>
          <w:lang w:bidi="fa-IR"/>
        </w:rPr>
        <w:t>به هرحال هیچ‌کس از شیعه اعتقاد به تجسیم نداشته</w:t>
      </w:r>
      <w:r>
        <w:rPr>
          <w:rStyle w:val="FootnoteAnchor"/>
          <w:rtl w:val="true"/>
        </w:rPr>
        <w:footnoteReference w:id="273"/>
      </w:r>
      <w:r>
        <w:rPr>
          <w:rFonts w:ascii="IRNazanin" w:hAnsi="IRNazanin" w:eastAsia="IRNazanin"/>
          <w:color w:val="111111"/>
          <w:sz w:val="28"/>
          <w:sz w:val="28"/>
          <w:szCs w:val="28"/>
          <w:rtl w:val="true"/>
          <w:lang w:bidi="fa-IR"/>
        </w:rPr>
        <w:t>و به نظر شیعه مجسمه و تجسیم مساوی با اعتقاد به محدودیت خداوند است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 جسم محتاج به اجزاء خود است چون از آنها ترکیب یافته و احتیاج با وجوب وجود و با غنی مطلق بودن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اعتقاد به</w:t>
      </w:r>
      <w:bookmarkStart w:id="328" w:name="pg4253_25716"/>
    </w:p>
    <w:p>
      <w:pPr>
        <w:pStyle w:val="BookText"/>
        <w:rPr/>
      </w:pPr>
      <w:bookmarkEnd w:id="328"/>
      <w:r>
        <w:rPr>
          <w:rFonts w:ascii="IRNazanin" w:hAnsi="IRNazanin" w:eastAsia="IRNazanin"/>
          <w:color w:val="111111"/>
          <w:sz w:val="28"/>
          <w:sz w:val="28"/>
          <w:szCs w:val="28"/>
          <w:rtl w:val="true"/>
          <w:lang w:bidi="fa-IR"/>
        </w:rPr>
        <w:t>تجسیم با حنبلیان و وهابیان سازگار است؛ زیرا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پیروانش معتقدند که هرچه در قرآن و سنت آمده از قبیل وجه، کف، اصابع، ید، رجل، وجه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ایمان داریم و آنها را تأویل نمی‌کنیم و در عین حال می‌دانیم خداوند شبیه چیزی از مخلوقات خودنیست</w:t>
      </w:r>
      <w:r>
        <w:rPr>
          <w:rStyle w:val="FootnoteAnchor"/>
          <w:rtl w:val="true"/>
        </w:rPr>
        <w:footnoteReference w:id="275"/>
      </w:r>
      <w:r>
        <w:rPr>
          <w:rFonts w:ascii="IRNazanin" w:hAnsi="IRNazanin" w:eastAsia="IRNazanin"/>
          <w:color w:val="111111"/>
          <w:sz w:val="28"/>
          <w:sz w:val="28"/>
          <w:szCs w:val="28"/>
          <w:rtl w:val="true"/>
          <w:lang w:bidi="fa-IR"/>
        </w:rPr>
        <w:t>به هرحال اگر این کلمات را تأویل نکنند پس همان اعتقاد به تجسیم و تشبیه درست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معروف قرن دوم پیش از آن‌که با خاندان وحی ارتباط پیدا کند به جسم بودن خدا گرایش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آنان، خدا را حقیقتاً جسم می‌دانند و آنها خود به چند دسته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می‌گویند جسم مرکب از گوشت و خون است و بعضی می‌گویند او نور درخشانی است مانند یک شمس سفید نقره‌گون و طول قامت او هفت وجب به وجب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آنها می‌گویند او به صورت انسان است، آنها نیز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جوانی نوخاسته که هنوز مو در صورتش نروییده است و موی سرش مجعد و فرفری و کوتاه 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او را به صورت پیرمردی با محاسنی جو گندمی تصویرکرده‌اند</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329" w:name="__RefHeading___Toc312101_1479056682"/>
      <w:bookmarkStart w:id="330" w:name="_Toc125"/>
      <w:bookmarkEnd w:id="329"/>
      <w:r>
        <w:rPr>
          <w:rtl w:val="true"/>
        </w:rPr>
        <w:t>اتهامات به هشام بن حکم</w:t>
      </w:r>
      <w:bookmarkEnd w:id="330"/>
    </w:p>
    <w:p>
      <w:pPr>
        <w:pStyle w:val="BookText"/>
        <w:rPr/>
      </w:pPr>
      <w:r>
        <w:rPr>
          <w:rFonts w:ascii="IRNazanin" w:hAnsi="IRNazanin" w:eastAsia="IRNazanin"/>
          <w:color w:val="111111"/>
          <w:sz w:val="28"/>
          <w:sz w:val="28"/>
          <w:szCs w:val="28"/>
          <w:rtl w:val="true"/>
          <w:lang w:bidi="fa-IR"/>
        </w:rPr>
        <w:t>قفاری در کتاب اصول مذهب الشیعه براساس آنچه از ابن تیمیه نقل کرده می‌گوید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الاسلام ابن تیمیه، هشام را نخستین شیعه‌ای که گناه بزرگ دروغ را به دوش کشیده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در اسلام اولین کسی که گفته خدا</w:t>
      </w:r>
      <w:bookmarkStart w:id="331" w:name="pg4253_25717"/>
    </w:p>
    <w:p>
      <w:pPr>
        <w:pStyle w:val="BookText"/>
        <w:rPr/>
      </w:pPr>
      <w:bookmarkEnd w:id="331"/>
      <w:r>
        <w:rPr>
          <w:rFonts w:ascii="IRNazanin" w:hAnsi="IRNazanin" w:eastAsia="IRNazanin"/>
          <w:color w:val="111111"/>
          <w:sz w:val="28"/>
          <w:sz w:val="28"/>
          <w:szCs w:val="28"/>
          <w:rtl w:val="true"/>
          <w:lang w:bidi="fa-IR"/>
        </w:rPr>
        <w:t>جسم است هشام بن حکم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گزارش شده که او در یک سال در مورد خداوند پنج قول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او را همچون بلور، یک بار همچون طلا و نقره‌ی گداخته شده، یک بار بدون صورت، یک بار هفت وجب خودش معرفی کرده است و سپس از این‌ها بازگشته و به او گراییده است که او جسمی نه مانند اجسام است به گمان الوارق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هشام سخن او را پذیرفته‌اند و قائل شده‌اند که خداوند مماس عرش است به گونه‌ای که نه عرش بر او فزونی دارد و نه او بر عرش</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332" w:name="__RefHeading___Toc312103_1479056682"/>
      <w:bookmarkStart w:id="333" w:name="_Toc126"/>
      <w:bookmarkEnd w:id="332"/>
      <w:r>
        <w:rPr>
          <w:rtl w:val="true"/>
        </w:rPr>
        <w:t>نکته‌ها</w:t>
      </w:r>
      <w:bookmarkEnd w:id="333"/>
    </w:p>
    <w:p>
      <w:pPr>
        <w:pStyle w:val="Heading5"/>
        <w:numPr>
          <w:ilvl w:val="4"/>
          <w:numId w:val="1"/>
        </w:numPr>
        <w:rPr/>
      </w:pPr>
      <w:bookmarkStart w:id="334" w:name="__RefHeading___Toc312105_1479056682"/>
      <w:bookmarkStart w:id="335" w:name="_Toc127"/>
      <w:bookmarkEnd w:id="334"/>
      <w:r>
        <w:rPr>
          <w:rtl w:val="true"/>
        </w:rPr>
        <w:t>اشاره</w:t>
      </w:r>
      <w:bookmarkEnd w:id="33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نکته‌های مهم در بحث تجسیم اقوال منسوب به هشام بن حکم و هشام بن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اگر چه اختلافاتی با هم داشتند و حتی هشام بن حکم رساله‌ای در رد بر هشام بن سالم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تنها به کار بردن نابجای لفظ جسم و اطلاق آن بر خدا از سوی آنها، منشأ ایراد تهمت تشبیه و تجسیم بر شیعه شد تا آن حد که هشام بن حکم، به عنوان یک رافضی معتقد به تشبیه معرفی شده است</w:t>
      </w:r>
      <w:r>
        <w:rPr>
          <w:rFonts w:eastAsia="IRNazanin" w:cs="IRNazanin"/>
          <w:color w:val="111111"/>
          <w:sz w:val="28"/>
          <w:szCs w:val="28"/>
          <w:rtl w:val="true"/>
          <w:lang w:bidi="fa-IR"/>
        </w:rPr>
        <w:t>.</w:t>
      </w:r>
      <w:r>
        <w:rPr>
          <w:rStyle w:val="FootnoteAnchor"/>
          <w:rtl w:val="true"/>
        </w:rPr>
        <w:footnoteReference w:id="279"/>
      </w:r>
      <w:bookmarkStart w:id="336" w:name="pg4253_25718"/>
    </w:p>
    <w:p>
      <w:pPr>
        <w:pStyle w:val="Heading5"/>
        <w:numPr>
          <w:ilvl w:val="4"/>
          <w:numId w:val="1"/>
        </w:numPr>
        <w:rPr/>
      </w:pPr>
      <w:bookmarkStart w:id="337" w:name="__RefHeading___Toc312107_1479056682"/>
      <w:bookmarkStart w:id="338" w:name="_Toc128"/>
      <w:bookmarkEnd w:id="336"/>
      <w:bookmarkEnd w:id="337"/>
      <w:r>
        <w:rPr>
          <w:rtl w:val="true"/>
        </w:rPr>
        <w:t>«</w:t>
      </w:r>
      <w:r>
        <w:rPr>
          <w:rtl w:val="true"/>
        </w:rPr>
        <w:t>جسم لا کالاجسام</w:t>
      </w:r>
      <w:r>
        <w:rPr>
          <w:rtl w:val="true"/>
        </w:rPr>
        <w:t xml:space="preserve">» </w:t>
      </w:r>
      <w:r>
        <w:rPr>
          <w:rtl w:val="true"/>
        </w:rPr>
        <w:t>در کلام هشام</w:t>
      </w:r>
      <w:bookmarkEnd w:id="338"/>
    </w:p>
    <w:p>
      <w:pPr>
        <w:pStyle w:val="BookText"/>
        <w:rPr/>
      </w:pPr>
      <w:r>
        <w:rPr>
          <w:rFonts w:ascii="IRNazanin" w:hAnsi="IRNazanin" w:eastAsia="IRNazanin"/>
          <w:color w:val="111111"/>
          <w:sz w:val="28"/>
          <w:sz w:val="28"/>
          <w:szCs w:val="28"/>
          <w:rtl w:val="true"/>
          <w:lang w:bidi="fa-IR"/>
        </w:rPr>
        <w:t>تنها جمله‌ای که از هشام درباره‌ی خداوند نقل کرده‌اند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مشاهده‌ی قرائن خاص پی می‌بریم که هشام در گفتن این جمله معنا و مقصود خاصی را اراده کرده است که با تنزیه خداوند از جسمیت و لوازم آن نیز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هشام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موجود قائم به نفس و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زیر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اشعری همین جمله را از هشام نقل کرده است که او دائماً می‌گفت؛ من در گفتارم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موجود، و شیء قائم بنفسه را اراده کرده‌ام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نیز از هشام و یونس نقل کرده که این دو گمان کرده‌اند که اثبات شیء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که آیا هشام‌بن حکم اعتقاد به تجسیم داشت یا نه، اختلاف نظری در میان برخی از محققان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محققان عرب و نیز علمای شیعه به خوبی توضیح داده‌اند که هشام با به کار بردن لفظ جسم درباره خداوند قصد بیان یک نظریه تشبیهی را نداشته، بلکه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 و به اصلاح مساوق می‌دانسته و از آن موجود را اراده می‌کرده است</w:t>
      </w:r>
      <w:r>
        <w:rPr>
          <w:rFonts w:eastAsia="IRNazanin" w:cs="IRNazanin"/>
          <w:color w:val="111111"/>
          <w:sz w:val="28"/>
          <w:szCs w:val="28"/>
          <w:rtl w:val="true"/>
          <w:lang w:bidi="fa-IR"/>
        </w:rPr>
        <w:t>.</w:t>
      </w:r>
      <w:r>
        <w:rPr>
          <w:rStyle w:val="FootnoteAnchor"/>
          <w:rtl w:val="true"/>
        </w:rPr>
        <w:footnoteReference w:id="282"/>
      </w:r>
      <w:bookmarkStart w:id="339" w:name="pg4253_25719"/>
    </w:p>
    <w:p>
      <w:pPr>
        <w:pStyle w:val="Heading5"/>
        <w:numPr>
          <w:ilvl w:val="4"/>
          <w:numId w:val="1"/>
        </w:numPr>
        <w:rPr/>
      </w:pPr>
      <w:bookmarkStart w:id="340" w:name="__RefHeading___Toc312109_1479056682"/>
      <w:bookmarkStart w:id="341" w:name="_Toc129"/>
      <w:bookmarkEnd w:id="339"/>
      <w:bookmarkEnd w:id="340"/>
      <w:r>
        <w:rPr>
          <w:rtl w:val="true"/>
        </w:rPr>
        <w:t>«</w:t>
      </w:r>
      <w:r>
        <w:rPr>
          <w:rtl w:val="true"/>
        </w:rPr>
        <w:t>جسم لا کالاجسام</w:t>
      </w:r>
      <w:r>
        <w:rPr>
          <w:rtl w:val="true"/>
        </w:rPr>
        <w:t xml:space="preserve">» </w:t>
      </w:r>
      <w:r>
        <w:rPr>
          <w:rtl w:val="true"/>
        </w:rPr>
        <w:t>در کتب اهل سنت</w:t>
      </w:r>
      <w:bookmarkEnd w:id="341"/>
    </w:p>
    <w:p>
      <w:pPr>
        <w:pStyle w:val="BookText"/>
        <w:rPr/>
      </w:pPr>
      <w:r>
        <w:rPr>
          <w:rFonts w:ascii="IRNazanin" w:hAnsi="IRNazanin" w:eastAsia="IRNazanin"/>
          <w:color w:val="111111"/>
          <w:sz w:val="28"/>
          <w:sz w:val="28"/>
          <w:szCs w:val="28"/>
          <w:rtl w:val="true"/>
          <w:lang w:bidi="fa-IR"/>
        </w:rPr>
        <w:t>در بین کتاب‌های اهل سنت این عنوان شایع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نقل می‌کند که بسیاری از اهل اسلام درباره‌ی خالق معتقدند او جسمی است که شبیه سایر اجسام نیست و حنابله و تابعین آنها نیز بر این اعتقادند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نیز می‌گوید، هرکس بگویدخداوند جسم است ولی نه مثل سایر اجسام در عقیده خطا نکرده است ولی در اسم‌گذاری بر خدا به اشتباه رفته است زیرا خداوند را به اسمایی نام‌گذاری کرده که از او نرسیده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همچنین ابن حزم این‌گونه می‌گوید، هر کس بگوید پروردگار او جسم است اگر جاهل یا تأویل کننده باشد معذور است و بر او چیزی نیست</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342" w:name="__RefHeading___Toc312111_1479056682"/>
      <w:bookmarkStart w:id="343" w:name="_Toc130"/>
      <w:bookmarkEnd w:id="342"/>
      <w:r>
        <w:rPr>
          <w:rtl w:val="true"/>
        </w:rPr>
        <w:t>سید مرتضی در دفاع از هشام</w:t>
      </w:r>
      <w:bookmarkEnd w:id="34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دفاع از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نمودن هشام‌بن حکم به جسم‌انگاری احتمالاً ناشی از حکایتی است که از او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حکایت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است؛ ولی نه مانند سایر اجسام اما همگان می‌دانند که این سخن، نه تشبیه است و نه اصلی از اصول به سبب آن نقض شده است و نه فرعی مورد اشکال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اکثر علمای امامیه جمله‌ی فوق بخشی از سخنانی است که هشام در مقام معارضه و بحث با معتزله بر زبان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 خدای تعالی شیء است</w:t>
      </w:r>
      <w:bookmarkStart w:id="344" w:name="pg4253_25720"/>
    </w:p>
    <w:p>
      <w:pPr>
        <w:pStyle w:val="BookText"/>
        <w:rPr/>
      </w:pPr>
      <w:bookmarkEnd w:id="344"/>
      <w:r>
        <w:rPr>
          <w:rFonts w:ascii="IRNazanin" w:hAnsi="IRNazanin" w:eastAsia="IRNazanin"/>
          <w:color w:val="111111"/>
          <w:sz w:val="28"/>
          <w:sz w:val="28"/>
          <w:szCs w:val="28"/>
          <w:rtl w:val="true"/>
          <w:lang w:bidi="fa-IR"/>
        </w:rPr>
        <w:t>ولی نه مانند سایر اشیاء پس باید بگویید که او جسم است ولی نه مانند سایر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این طریق خواسته باشد جواب آنان را از این مسئله به دست آورد و به نیت قلبی و عقیده‌ی آنان واقف گردد و یا بخواهد ناتوانی‌اشان را از ارائه‌ی یک جواب مورد پسند نشان دهد</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345" w:name="__RefHeading___Toc312113_1479056682"/>
      <w:bookmarkStart w:id="346" w:name="_Toc131"/>
      <w:bookmarkEnd w:id="345"/>
      <w:r>
        <w:rPr>
          <w:rtl w:val="true"/>
        </w:rPr>
        <w:t>اعتراف شهرستانی به برائت هشام</w:t>
      </w:r>
      <w:bookmarkEnd w:id="346"/>
    </w:p>
    <w:p>
      <w:pPr>
        <w:pStyle w:val="BookText"/>
        <w:rPr/>
      </w:pPr>
      <w:r>
        <w:rPr>
          <w:rFonts w:ascii="IRNazanin" w:hAnsi="IRNazanin" w:eastAsia="IRNazanin"/>
          <w:color w:val="111111"/>
          <w:sz w:val="28"/>
          <w:sz w:val="28"/>
          <w:szCs w:val="28"/>
          <w:rtl w:val="true"/>
          <w:lang w:bidi="fa-IR"/>
        </w:rPr>
        <w:t>شهرستانی در دفاع از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مردی صاحب نظر و خبره در اصول دین است؛ از این رو از مباحثات و پیروزی‌هایی که در برخورد با معتزله داشته است نباید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هشام در ورای آن چیزی قرار دارد که در برابر خصم خودش را ملزم به آن نشان می‌دهد و یا تظاهر به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به دلیل آن بود که 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طرف مناظره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لوازم کلامش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مورد به علاف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می‌گویی خداوند به واسطه علم عالم است و علمش همان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جهت مثل مخلوقات است و از جهت دیگر مباین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همین ترتیب نمی‌گویی خداوند جسم است، اما نه مانند سایر اجسام، یا خدا دارای صورت و شکل است، ولی نه مثل صورت‌های دیگر و نیز خدا اندازه دارد نه مانند اندازه‌های اجسام؟</w:t>
      </w:r>
      <w:r>
        <w:rPr>
          <w:rStyle w:val="FootnoteAnchor"/>
          <w:rtl w:val="true"/>
        </w:rPr>
        <w:footnoteReference w:id="287"/>
      </w:r>
    </w:p>
    <w:p>
      <w:pPr>
        <w:pStyle w:val="Heading4"/>
        <w:numPr>
          <w:ilvl w:val="3"/>
          <w:numId w:val="1"/>
        </w:numPr>
        <w:rPr/>
      </w:pPr>
      <w:bookmarkStart w:id="347" w:name="__RefHeading___Toc312115_1479056682"/>
      <w:bookmarkStart w:id="348" w:name="_Toc132"/>
      <w:bookmarkEnd w:id="347"/>
      <w:r>
        <w:rPr>
          <w:rtl w:val="true"/>
        </w:rPr>
        <w:t>نسبت تشبیه و تجسیم به بزرگان شیعه</w:t>
      </w:r>
      <w:bookmarkEnd w:id="34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ملل و نحل به برخی از بزرگان شیعه، مانند هشام بن حکم،</w:t>
      </w:r>
    </w:p>
    <w:p>
      <w:pPr>
        <w:pStyle w:val="BookText"/>
        <w:rPr/>
      </w:pPr>
      <w:r>
        <w:rPr>
          <w:rFonts w:ascii="IRNazanin" w:hAnsi="IRNazanin" w:eastAsia="IRNazanin"/>
          <w:color w:val="111111"/>
          <w:sz w:val="28"/>
          <w:sz w:val="28"/>
          <w:szCs w:val="28"/>
          <w:rtl w:val="true"/>
          <w:lang w:bidi="fa-IR"/>
        </w:rPr>
        <w:t>هشام‌بن سالم، مؤمن الطاق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که آنان قائل به تشبیه و تجسیم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نخستین فردی که این نسبت را نقل کرده ابوالحسن اشعری در مقالات الاسلامیین است و پس از وی بغدادی و شهرستانی و دیگران نیز همان نسبت‌ها را تکرار کرده‌اند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البته شهرستانی در پاره‌ای از سخنان خود آن را نقد کرده و درباره هشام بن حکم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هشام بن الحکم صاحب غور فی الاصول لا یجوز ان یغفل عن الزاماته علی المعتزله فان الرجل وراء ما یلزم به علی الخصم ودون ما یظهره من التشبیه</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حاصل عبارت این است که هشام‌بن حکم در اصول عقاید اندیشه‌ای عمیق داشته و در مجادلات خود با معتزله گاهی برای الزام آنان مطالبی را اظهار کرده است که نباید آنها را از عقاید او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درباره‌ی ابوجعفر مؤمن الطاق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تلمیذ الباقر و محمد بن علی بن الحسین و افضی الیه اسراراً من احواله و علومه، و ما یحکی عنه من التشبیه فهو غیر صحیح</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مؤمن الطاق شاگرد حضرت باقر علیه السلام  بود آن حضرت اسراری از علوم خود را به وی آموخت و آنچه درباره تشبیه از او نقل شده صحیح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اینجاست که شهرستانی در جای دیگر عقیده به تشبیه را در اصل از</w:t>
      </w:r>
      <w:bookmarkStart w:id="349" w:name="pg4253_25722"/>
    </w:p>
    <w:p>
      <w:pPr>
        <w:pStyle w:val="BookText"/>
        <w:rPr/>
      </w:pPr>
      <w:bookmarkEnd w:id="349"/>
      <w:r>
        <w:rPr>
          <w:rFonts w:ascii="IRNazanin" w:hAnsi="IRNazanin" w:eastAsia="IRNazanin"/>
          <w:color w:val="111111"/>
          <w:sz w:val="28"/>
          <w:sz w:val="28"/>
          <w:szCs w:val="28"/>
          <w:rtl w:val="true"/>
          <w:lang w:bidi="fa-IR"/>
        </w:rPr>
        <w:t>عقاید شیعه دانسته است که بعدها در اهل سنت نیز راه یافته و شیعه به تدریج به مذهب معتزله روی آورده و عقیده‌ی تشبیه را رها کرد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شیخ مفید در رد این نسبت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ینفی التشبیه فهو اکثر من ان یحصی من الروایه عن آل محمد فکیف یکون قد اخذنا ذلک عن المعتزله</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سخن درباره نفی تشبیه در روایات اهل بیت علیهم السلام  بیش از آن است که به شمارش درآید، پس چگونه ما این عقیده را از معتزله گرفته‌ایم</w:t>
      </w:r>
      <w:r>
        <w:rPr>
          <w:rFonts w:eastAsia="IRNazanin" w:cs="IRNazanin"/>
          <w:color w:val="111111"/>
          <w:sz w:val="28"/>
          <w:szCs w:val="28"/>
          <w:rtl w:val="true"/>
          <w:lang w:bidi="fa-IR"/>
        </w:rPr>
        <w:t>.</w:t>
      </w:r>
    </w:p>
    <w:p>
      <w:pPr>
        <w:pStyle w:val="Heading4"/>
        <w:numPr>
          <w:ilvl w:val="3"/>
          <w:numId w:val="1"/>
        </w:numPr>
        <w:rPr/>
      </w:pPr>
      <w:bookmarkStart w:id="350" w:name="__RefHeading___Toc312117_1479056682"/>
      <w:bookmarkStart w:id="351" w:name="_Toc133"/>
      <w:bookmarkEnd w:id="350"/>
      <w:r>
        <w:rPr>
          <w:rtl w:val="true"/>
        </w:rPr>
        <w:t>دلایل منسوب به هشام در اثبات تجسیم</w:t>
      </w:r>
      <w:bookmarkEnd w:id="351"/>
    </w:p>
    <w:p>
      <w:pPr>
        <w:pStyle w:val="BookText"/>
        <w:rPr/>
      </w:pPr>
      <w:r>
        <w:rPr>
          <w:rFonts w:ascii="IRNazanin" w:hAnsi="IRNazanin" w:eastAsia="IRNazanin"/>
          <w:color w:val="111111"/>
          <w:sz w:val="28"/>
          <w:sz w:val="28"/>
          <w:szCs w:val="28"/>
          <w:rtl w:val="true"/>
          <w:lang w:bidi="fa-IR"/>
        </w:rPr>
        <w:t>در روایات اهل بیت علیهم السلام  اقوالی به هشام‌بن حکم منسوب است که به ذکر آنها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جسم بودن خداوند را رد می‌کند و علت آن را نیز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یونس بن ظبیان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عبدالله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هشام بن الحکم یقول قولا عظیما، الا أنی اختصر لک منه احرماً، یزعم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جسم، لان الاشیاء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فعل الجسم، فلا یجوز أن یکون الصانع بمعنی الفعل، ویجوز أن یکون بمعنی الفاعل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ویله، اما علم ان الجسم محدود متناه، والصورة</w:t>
      </w:r>
    </w:p>
    <w:p>
      <w:pPr>
        <w:pStyle w:val="BookText"/>
        <w:rPr/>
      </w:pPr>
      <w:r>
        <w:rPr>
          <w:rFonts w:ascii="IRNazanin" w:hAnsi="IRNazanin" w:eastAsia="IRNazanin"/>
          <w:color w:val="111111"/>
          <w:sz w:val="28"/>
          <w:sz w:val="28"/>
          <w:szCs w:val="28"/>
          <w:rtl w:val="true"/>
          <w:lang w:bidi="fa-IR"/>
        </w:rPr>
        <w:t>محدودمتناهیة فاذا احتمل الحد احتمل الزیاده والنقصان، واذا احتمل الزیاده والنقصان کان مخلوقا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ظبیان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عرض کردم هشام‌بن حکم سخنی سخت می‌گوید که آن را به اختصار برای شما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 که خدا جسم است زیرا اشیاء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فعل جسم و ممکن نیست صانع، فعل جسم باشد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فاعل جسم باشد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مگر نمی‌داند جسم محدود و متناهی است و صورت هم محدود و متناهی است و جسم محدودیت دارد فزونی و کاهش می‌یابد و چون فزونی و کاهش پیدا کرد مخلوق خواهد بود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یونس بن ظبیان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رسیدم نظر هشام را برای امام نقل کردم و خواستار آن شدم که مرا در این موضوع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طی کلامی،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برهان عقلی، اندیشه‌ی جسم بودن خدا را باطل ساخت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اجسام از نظر مکان حد معینی دارند، مثلاً دو جسم در یک زمان نمی‌توانند مکان معینی را اشغال کنند بلکه باید برای هر کدام مکان خاص فرض نمود و این تشابه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گاه جسمی مکانی را اشغال نمود جسم دیگر نمی‌تواند آنجا را اشغال کند؛ در این صورت جسم دوم در مکان جسم اول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محدودیت جز این نیست که جسم در جایی باشد و در</w:t>
      </w:r>
    </w:p>
    <w:p>
      <w:pPr>
        <w:pStyle w:val="BookText"/>
        <w:rPr/>
      </w:pPr>
      <w:r>
        <w:rPr>
          <w:rFonts w:ascii="IRNazanin" w:hAnsi="IRNazanin" w:eastAsia="IRNazanin"/>
          <w:color w:val="111111"/>
          <w:sz w:val="28"/>
          <w:sz w:val="28"/>
          <w:szCs w:val="28"/>
          <w:rtl w:val="true"/>
          <w:lang w:bidi="fa-IR"/>
        </w:rPr>
        <w:t>جایی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فرض کنیم خدا جسم است و از طرف دیگر در جهان این همه اجسام بی‌شمار داریم، ناچاریم وجود خدا را محدود بدانیم؛ زیرا نقطه‌ای را که اجسام امکانی پرکرده‌اند دیگر آنجا برای خدا جا و مکانی نیست و می‌توان وجود او را از آنجا سلب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اختصاص به مکان ندارد بلکه تمام اجسام به حکم داشتن سطح و خط که مرحله‌ی پایان‌پذیر جسم است دارای محدودیت می‌باشند؛ زیرا وجود این دو بعد نشانه‌ی پایان پذیرفتن وجود جسم است و تا وقتی که در جسم حالت گسترش است نوبت به سطح و خط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این برهان به جمله‌ی کوتاهی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ان الجسم محدود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هشام نمی‌داند که اجسام محدود و پایان‌پذیر هستند و وجود خدا بالاتر از آن است که به زنجیر محدودیت کشیده شود؟ اجسام مادی نمی‌توانند در دو آن به یک حالت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و دگرگونی از خواص جسم مادی است و تاریخچه‌ی یک جسم جز یک رشته تحولات و تبدلات مهم پیوسته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خدا جسمی بسان اجسام مادی باشد به حکم دو خصیصه در تغییر و تحول ناچار باید دگرگونی‌هایی در ذات او رخ</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 این تحول و تبدیل یا از نقص به سوی کمال است، مانند یک هسته و نهالی که از نقص رو به کمال می‌رود در این صورت باید گفت خدا فاقد کمالی بود و می‌خواهد از این طریق آن را به دست آورد و یا از کمال رو به نقص است؛ در این موقع با این دگرگونی کمالی را از دست می‌دهد و در هر دو صورت نتیجه محدودیت است، ولی موجود بی‌پایان و نامحدود ممکن نیست محدود و فاقد کمالی باشد و یا</w:t>
      </w:r>
    </w:p>
    <w:p>
      <w:pPr>
        <w:pStyle w:val="BookText"/>
        <w:rPr/>
      </w:pPr>
      <w:r>
        <w:rPr>
          <w:rFonts w:ascii="IRNazanin" w:hAnsi="IRNazanin" w:eastAsia="IRNazanin"/>
          <w:color w:val="111111"/>
          <w:sz w:val="28"/>
          <w:sz w:val="28"/>
          <w:szCs w:val="28"/>
          <w:rtl w:val="true"/>
          <w:lang w:bidi="fa-IR"/>
        </w:rPr>
        <w:t>کمالی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ذات کامل بی‌پایان، نامحدود و بی‌مرز نمی‌تواند در قالب جسم درآید و وجود خدا را در زندان مکان، زمان، حد و مرز محصور سازد و هرگز آب اقیانوس را بی کرانه را نمی‌توان در کوزه‌ای ریخت و سخن وجود او طوریست که تناسبی با جسم و جسمانی بودن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این برهان با جمله زیر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احتمل الحد احتمل الزیاده والنقصان واذا احتمل الزیاده</w:t>
      </w:r>
    </w:p>
    <w:p>
      <w:pPr>
        <w:pStyle w:val="BookText"/>
        <w:rPr/>
      </w:pPr>
      <w:r>
        <w:rPr>
          <w:rFonts w:ascii="IRNazanin" w:hAnsi="IRNazanin" w:eastAsia="IRNazanin"/>
          <w:color w:val="111111"/>
          <w:sz w:val="28"/>
          <w:sz w:val="28"/>
          <w:szCs w:val="28"/>
          <w:rtl w:val="true"/>
          <w:lang w:bidi="fa-IR"/>
        </w:rPr>
        <w:t>والنقصان کان مخلوقاً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برای خدا حد و مرزی تعیین نمودیم در این صورت دگرگونی و تحول و تبدل به ذات او راه پیدا می‌کند و این نشانه مخلوق بودن است؛ زیرا آن مخلوق است که از طریق دگرگونی کمالی را به دست می‌آورد و یا کمالی را از دست می‌دهد و ذات خداوند بالاتر از هر دو اندیشه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قائلین به تجسیم خداوند بیزاری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الصفر بن ابی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 بن محمد عن علی بن موسی الرضا علیه السلام ، عن التوحید،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اقول بقول هشام بن الحکم فغضب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و لقول هشام، انه لیس منّا من زعم ان الله عزوجل جسم ونحن منه براءُ فی الدنیا و الاخرة، یا ابن ابی دلف، ان الجسم محدث، والله محدثه ومجسم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ابوالحسن علی بن محمد بن علی بن موسی الرضا علیه السلام  درباره‌ی توحید پرسیدم و به وی گفتم من به دیدگاه هشام‌بن حکم باور دارم امام رضا علیه السلام  خشمگین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به دیدگاه هشام</w:t>
      </w:r>
      <w:bookmarkStart w:id="352" w:name="pg4253_25726"/>
    </w:p>
    <w:p>
      <w:pPr>
        <w:pStyle w:val="BookText"/>
        <w:rPr/>
      </w:pPr>
      <w:bookmarkEnd w:id="352"/>
      <w:r>
        <w:rPr>
          <w:rFonts w:ascii="IRNazanin" w:hAnsi="IRNazanin" w:eastAsia="IRNazanin"/>
          <w:color w:val="111111"/>
          <w:sz w:val="28"/>
          <w:sz w:val="28"/>
          <w:szCs w:val="28"/>
          <w:rtl w:val="true"/>
          <w:lang w:bidi="fa-IR"/>
        </w:rPr>
        <w:t>بن حکم، کسی که می‌پندارد خدای عزوجل جسم است، از ما نیست و ما در دنیا و آخرت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دلف جسم پدید آمده است و خداوند پدیدآورنده و جسم‌دهنده آن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علیهم السلام  در وصف 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جسم ولا صورة و هو مجسم الاجسام ومصور الصور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جسم و صورت ندارد، بلکه اجسام را نیز او جسم کرده و نقش‌ها و صور را صورتگری کرده است</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353" w:name="__RefHeading___Toc312119_1479056682"/>
      <w:bookmarkStart w:id="354" w:name="_Toc134"/>
      <w:bookmarkEnd w:id="353"/>
      <w:r>
        <w:rPr>
          <w:rtl w:val="true"/>
        </w:rPr>
        <w:t>نفی جسمانیت خداوند در کلام اهل‌بیت</w:t>
      </w:r>
      <w:r>
        <w:rPr>
          <w:rtl w:val="true"/>
        </w:rPr>
        <w:t>^</w:t>
      </w:r>
      <w:bookmarkEnd w:id="354"/>
    </w:p>
    <w:p>
      <w:pPr>
        <w:pStyle w:val="BookText"/>
        <w:rPr/>
      </w:pPr>
      <w:r>
        <w:rPr>
          <w:rFonts w:ascii="IRNazanin" w:hAnsi="IRNazanin" w:eastAsia="IRNazanin"/>
          <w:color w:val="111111"/>
          <w:sz w:val="28"/>
          <w:sz w:val="28"/>
          <w:szCs w:val="28"/>
          <w:rtl w:val="true"/>
          <w:lang w:bidi="fa-IR"/>
        </w:rPr>
        <w:t>اهل‌بیت علیهم السلام  به شدت با مدعین جسمانیت خداوند برخورد می‌کردند و قاضی عبدالجبار معتزلی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امیرالمؤمنین علیه السلام ، پس خطبه‌هایش در بیان نفی تشبیه و در اثبات عدل بیش از آن است که احصاء شود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اهل بیت جسم بودن خداوند را منکرند و ما به ذکر چند روایت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نهج‌البلاغه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تجری علیه الحرکةُ والسکون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و سکون در خداوند جاری نمی‌شود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این‌گونه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لا یعلم احد کیف هو الا هو لیس کمثله شیء و هو السمیع البصیر لا یحدُّ و لا یجَسُّ و لا تدرکه الابصار و لا الحواس و لا یحیط به شیءٌ و لا جسمٌ و لا صورةٌ و لا تَخطیطُ و لا 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خدایی که جز او نمی‌داند که او چگونه موجودی است، هیچ چیزی مثل او نیست، او شنوا و بینا است، محدود نمی‌شود، قابل حس نیست و به او نظر افکنده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حواس، او را درک نمی‌کنند و چیزی بر او چیره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نیست و صورت ندارد و دارای خطوط نمی‌باشد و محدود نیست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بالجسم فلا تعطوه من الزکاة ولا تُصلُّوا وراءه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بگوید خداوند دارای جسم است به او زکات ندهید و پشت سر او نماز نخوانید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جواب سؤال محمد بن زیداین گونه می‌نویسد که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الی الرضا علیه السلام  أسأله عن التوحید فأملی عَلَی الحمد لله فاطر الاشیاء انشاء و مبتدعها ابتداعاً بقدرته و حکمته، و لا من شیء فیبطل الاختراع، و لا لعلّة فلا یصح الابتداع، خلق ما شاء کیف شاء، متوحّداً بذلک لاظهار حکمته وحقیقة ربوبیته، لا تضبطه</w:t>
      </w:r>
    </w:p>
    <w:p>
      <w:pPr>
        <w:pStyle w:val="BookText"/>
        <w:rPr/>
      </w:pPr>
      <w:r>
        <w:rPr>
          <w:rFonts w:ascii="IRNazanin" w:hAnsi="IRNazanin" w:eastAsia="IRNazanin"/>
          <w:color w:val="111111"/>
          <w:sz w:val="28"/>
          <w:sz w:val="28"/>
          <w:szCs w:val="28"/>
          <w:rtl w:val="true"/>
          <w:lang w:bidi="fa-IR"/>
        </w:rPr>
        <w:t>العقول و لا تبلغه الاوهام و لا تدرکه الابصار و لا یحیط به مقدار، عجزت دونه العبارة و کلّت دونه الابصار و ضلَّ فیه تصاریف الصفات، احتجب بغیر حجاب محجوب، و استتر بغیر ستر مستور، عرف بغیر رویة و وصف بغیر صورة و نعت بغیر جسم، لا اله الا الله الکبیر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رسیدم تا از توحید بپرسم، او خود برایم دیکته کرد که حمد از آن</w:t>
      </w:r>
    </w:p>
    <w:p>
      <w:pPr>
        <w:pStyle w:val="BookText"/>
        <w:rPr/>
      </w:pPr>
      <w:r>
        <w:rPr>
          <w:rFonts w:ascii="IRNazanin" w:hAnsi="IRNazanin" w:eastAsia="IRNazanin"/>
          <w:color w:val="111111"/>
          <w:sz w:val="28"/>
          <w:sz w:val="28"/>
          <w:szCs w:val="28"/>
          <w:rtl w:val="true"/>
          <w:lang w:bidi="fa-IR"/>
        </w:rPr>
        <w:t>خداست که همه چیز را پدیده‌ی هستی داده و ابتکاری به جا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پیش از آفرینش او بوده تا اختراع صدق نکند و نه علت و سببی در میان بوده که ابتکار در دست نیاید، هر چه را چنانچه خواست آفرید و در این آفرینش تنهایی گزید برای اظهار حکمت و حقیقت ربوبیت خود، خردها او را در چنگ نیارند و اوهام به وی نرسند، دیده‌ها او را درک نکنند و در اندازه نگنجد، زبان تعبیر در برابر آستان او درمانده و دیده‌ها در فرود هستی او خود را ببازند، صفات گوناگون در حضرت او گم و سرنگونند، بی‌پرده در نهانی عمیق نهفته است و بی‌پوشش کلامی خود را در پرده گرفته، نادیده شناخته شده و بی‌تصویر ستوده گردیده و بی‌جسمی نشانه‌گذاری شده،شایسته‌پرستشی جز خدای بزرگ و بزرگ‌تر نیست</w:t>
      </w:r>
      <w:r>
        <w:rPr>
          <w:rFonts w:eastAsia="IRNazanin" w:cs="IRNazanin"/>
          <w:color w:val="111111"/>
          <w:sz w:val="28"/>
          <w:szCs w:val="28"/>
          <w:rtl w:val="true"/>
          <w:lang w:bidi="fa-IR"/>
        </w:rPr>
        <w:t>.</w:t>
      </w:r>
      <w:r>
        <w:rPr>
          <w:rStyle w:val="FootnoteAnchor"/>
          <w:rtl w:val="true"/>
        </w:rPr>
        <w:footnoteReference w:id="30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صورت و جسم داشتن برتر است همان‌طور که امام کاظم علیه السلام</w:t>
      </w:r>
      <w:bookmarkStart w:id="355" w:name="pg4253_25729"/>
    </w:p>
    <w:p>
      <w:pPr>
        <w:pStyle w:val="BookText"/>
        <w:rPr/>
      </w:pPr>
      <w:bookmarkEnd w:id="355"/>
      <w:r>
        <w:rPr>
          <w:rFonts w:ascii="IRNazanin" w:hAnsi="IRNazanin" w:eastAsia="IRNazanin"/>
          <w:color w:val="111111"/>
          <w:sz w:val="28"/>
          <w:sz w:val="28"/>
          <w:szCs w:val="28"/>
          <w:rtl w:val="true"/>
          <w:lang w:bidi="fa-IR"/>
        </w:rPr>
        <w:t>در جواب 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لابی ابراهیم علیه السلام  قول هشام بن سالم الجوالیقی وحکیت له قول هشام بن الحکم أنه جسم فقال ان الله تعالی لا یشبهه شیء، ای فحشٍ او خناء أعظم منه قول یصف خالق الاشیاء بجسم او صوره او بخلقه او بتجدید و اعضاء،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هشام‌بن سالم جوالیقی را بیان کردم و گفته هشام‌بن حکم را حکایت نمودم که خدا را جسم می‌دانند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چیزی به خدای تعالی مانند نیست، چه</w:t>
      </w:r>
    </w:p>
    <w:p>
      <w:pPr>
        <w:pStyle w:val="BookText"/>
        <w:rPr/>
      </w:pPr>
      <w:r>
        <w:rPr>
          <w:rFonts w:ascii="IRNazanin" w:hAnsi="IRNazanin" w:eastAsia="IRNazanin"/>
          <w:color w:val="111111"/>
          <w:sz w:val="28"/>
          <w:sz w:val="28"/>
          <w:szCs w:val="28"/>
          <w:rtl w:val="true"/>
          <w:lang w:bidi="fa-IR"/>
        </w:rPr>
        <w:t>هرزه درائی و یاوه‌سرائی کمتر از گفتار کسی است که آفریننده هر چیز را به جسم بودن یا صورت یا وضع مخلوق یا محدودیت یا به داشتن اندام وصف کند، خدا بسیار از این گفتار برتر است</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356" w:name="__RefHeading___Toc312121_1479056682"/>
      <w:bookmarkStart w:id="357" w:name="_Toc135"/>
      <w:bookmarkEnd w:id="356"/>
      <w:r>
        <w:rPr>
          <w:rtl w:val="true"/>
        </w:rPr>
        <w:t>نهی از جسم و صورت در کلام اهل‌بیت</w:t>
      </w:r>
      <w:r>
        <w:rPr>
          <w:rtl w:val="true"/>
        </w:rPr>
        <w:t>^</w:t>
      </w:r>
      <w:bookmarkEnd w:id="3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حد و مرز نیست که امام صادق علیه السلام  در این زمینه 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أبی 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هشام‌بن الحکم یروی عنکم ان الله جسم صمدی نوری، معرفته ضروره، یمنّ بها علی من یشاء من خلقه،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یعلم احد کیف هو الا هو،</w:t>
      </w:r>
    </w:p>
    <w:p>
      <w:pPr>
        <w:pStyle w:val="BookText"/>
        <w:rPr/>
      </w:pPr>
      <w:r>
        <w:rPr>
          <w:rFonts w:ascii="IRNazanin" w:hAnsi="IRNazanin" w:eastAsia="IRNazanin"/>
          <w:color w:val="111111"/>
          <w:sz w:val="28"/>
          <w:sz w:val="28"/>
          <w:szCs w:val="28"/>
          <w:rtl w:val="true"/>
          <w:lang w:bidi="fa-IR"/>
        </w:rPr>
        <w:t>لیس کمثله شیء و هو السمیع البصیر، لا یجد ولا یحس و لا یجسّ و لا تدرکه الابصار و لا الحواس و لا یحیط به شیء و لا جسم و لا صورة و لا تخطیط و لا 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هشام بن حکم شنیدم که از شما روایت کرده است، خدا جسمی است توپُر نورانی و شناختن او بدیهی و ذوقی است و خدا به هر کدام از بندگانش که بخواهد بدان منت می‌نهد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کسی که هیچ کس نداند او چگونه است جز ذات او، نیست به مانندش چیزی، و او شنوا و آگاه است، نه حدی دارد و نه محسوس گردد و نه بسیده شود و نه دیده‌ها و نه حواس او را دریابند، نه در چیزی بگنجد و نه جسم است و نه صورت، نه در معرض نقشه‌بندی است و نه محدودیت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جسم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حمزه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أبی الحسن علیه السلام  أسأله عن الجسم و الصورة،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لیس کمثله شیء لا جسم ولا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علیه السلام  نوشتم و از جسم و صورت خدا پرسیدم،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کسی که نیست به مانندش چیزی، نه جسم است و نه صورت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عبدالله هم آن را روایت کرده ولی نام آن مرد را نبرده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شبیه مخلوقات نیست و کسی که معتقد است که خداوند شبیه مخلوقات است، کم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امیرالمؤمنین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فسَّر برأیه کلامی، و ما عرفنی من شبهتی بخلقی، و ما علی دینی من استعمل القیاس فی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سخن مرا به هوس خود تفسیر کند به من ایمان نیاورده است و آن‌که مرا به آفریده‌هایم تشبیه کند مرانشناخته است و آن‌که قیاس را در دین من به کار گیرد بر دین من نیست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اعتقادش بر این باشد که خداوند شبیه مخلوقات است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بخلقه فهو مشرک، ان الله تبارک و تعالی لا یشبه شیئاً ولا شبهه شیءٌ، و کل ما وقع فی الوهم فهو بخلافة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را به آفریده‌هایش تشبیه کند مشرک است، خداوند تبارک و تعالی شبیه چیزی نیست و چیزی هم شبیه او نمی‌باشد و هر آنچه که در پندار نمود پیدا کند او بر خلاف آن است</w:t>
      </w:r>
      <w:r>
        <w:rPr>
          <w:rFonts w:eastAsia="IRNazanin" w:cs="IRNazanin"/>
          <w:color w:val="111111"/>
          <w:sz w:val="28"/>
          <w:szCs w:val="28"/>
          <w:rtl w:val="true"/>
          <w:lang w:bidi="fa-IR"/>
        </w:rPr>
        <w:t>.</w:t>
      </w:r>
      <w:r>
        <w:rPr>
          <w:rStyle w:val="FootnoteAnchor"/>
          <w:rtl w:val="true"/>
        </w:rPr>
        <w:footnoteReference w:id="30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مکان برای خداوند کافرند</w:t>
      </w:r>
      <w:r>
        <w:rPr>
          <w:rFonts w:eastAsia="IRNazanin" w:cs="IRNazanin"/>
          <w:color w:val="111111"/>
          <w:sz w:val="28"/>
          <w:szCs w:val="28"/>
          <w:rtl w:val="true"/>
          <w:lang w:bidi="fa-IR"/>
        </w:rPr>
        <w:t>:</w:t>
      </w:r>
      <w:bookmarkStart w:id="358" w:name="pg4253_25732"/>
    </w:p>
    <w:p>
      <w:pPr>
        <w:pStyle w:val="BookText"/>
        <w:rPr/>
      </w:pPr>
      <w:bookmarkEnd w:id="358"/>
      <w:r>
        <w:rPr>
          <w:rFonts w:ascii="Amiri" w:hAnsi="Amiri" w:eastAsia="Amiri" w:cs="Amiri"/>
          <w:color w:val="111111"/>
          <w:sz w:val="28"/>
          <w:sz w:val="28"/>
          <w:szCs w:val="28"/>
          <w:rtl w:val="true"/>
          <w:lang w:bidi="ar-SA"/>
        </w:rPr>
        <w:t>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علی‌بن موسی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الله بخلقه فهو مشرک، و من وصفه بالمکان فهو کافر ومن نسب الیه ما نهی عنه فهو کاذب ثم تلا هذه الایه،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یَفْتَرِی الْکَذِبَ الَّذینَ لا یُؤْمِنُونَ بِآیاتِ اللهِ وَ اُولئِکَ هُمُ الْکاذِبُونَ</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از امام رضا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را به خلق او تشبیه کند مشرک است، و هر کس او را به مکان، وصف کند کافر است؛ و هر کس آنچه که از آن نهی شده به او نسبت دهد دروغ‌گو است و آن‌گاه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نسبت دروغ را کسانی می‌دهند که به آیه‌های خداوند ایمان نیاوردند و آنان همان دروغ‌گویان هستند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359" w:name="__RefHeading___Toc312123_1479056682"/>
      <w:bookmarkStart w:id="360" w:name="_Toc136"/>
      <w:bookmarkEnd w:id="359"/>
      <w:r>
        <w:rPr>
          <w:rtl w:val="true"/>
        </w:rPr>
        <w:t>خلاصه‌ی کلام</w:t>
      </w:r>
      <w:bookmarkEnd w:id="36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بیان شخصیت هشام‌بن حکم پرداختیم که در واقع محور سخنان مخالفان است در حالی‌که به خوبی مشخص است که هشام‌بن حکم چنین عقیده‌ای نداشته است؛ اگر هم این گونه جملات از ایشان نقل شده محل بحث است چون اگر کسی معتقد به تشبیه و تجسیم باشد یقیناً باید رؤیت خدا را هم بپذیرد اما از هشام چنین چیزی نقل نشده است و این عقیده از چه زمانی بود که آن را به هشام‌بن حکم نسبت دادند؟ شاید در آن زمان بوده که ایشان به محضر امامان علیهم السلام  شرفیاب نشده بود</w:t>
      </w:r>
      <w:r>
        <w:rPr>
          <w:rFonts w:eastAsia="IRNazanin" w:cs="IRNazanin"/>
          <w:color w:val="111111"/>
          <w:sz w:val="28"/>
          <w:szCs w:val="28"/>
          <w:rtl w:val="true"/>
          <w:lang w:bidi="fa-IR"/>
        </w:rPr>
        <w:t>.</w:t>
      </w:r>
      <w:bookmarkStart w:id="361" w:name="pg4253_25733"/>
    </w:p>
    <w:p>
      <w:pPr>
        <w:pStyle w:val="Heading3"/>
        <w:numPr>
          <w:ilvl w:val="2"/>
          <w:numId w:val="1"/>
        </w:numPr>
        <w:rPr/>
      </w:pPr>
      <w:bookmarkStart w:id="362" w:name="__RefHeading___Toc312125_1479056682"/>
      <w:bookmarkStart w:id="363" w:name="_Toc137"/>
      <w:bookmarkEnd w:id="361"/>
      <w:bookmarkEnd w:id="362"/>
      <w:r>
        <w:rPr>
          <w:rtl w:val="true"/>
        </w:rPr>
        <w:t>فصل دهم</w:t>
      </w:r>
      <w:r>
        <w:rPr>
          <w:rtl w:val="true"/>
        </w:rPr>
        <w:t xml:space="preserve">: </w:t>
      </w:r>
      <w:r>
        <w:rPr>
          <w:rtl w:val="true"/>
        </w:rPr>
        <w:t>نقد و بررسی عقیده ابن تیمیه</w:t>
      </w:r>
      <w:bookmarkEnd w:id="363"/>
    </w:p>
    <w:p>
      <w:pPr>
        <w:pStyle w:val="Heading4"/>
        <w:numPr>
          <w:ilvl w:val="3"/>
          <w:numId w:val="1"/>
        </w:numPr>
        <w:rPr/>
      </w:pPr>
      <w:bookmarkStart w:id="364" w:name="__RefHeading___Toc312127_1479056682"/>
      <w:bookmarkStart w:id="365" w:name="_Toc138"/>
      <w:bookmarkEnd w:id="364"/>
      <w:r>
        <w:rPr>
          <w:rtl w:val="true"/>
        </w:rPr>
        <w:t>عقیده ابن تیمیه درباره‌ی خدا</w:t>
      </w:r>
      <w:bookmarkEnd w:id="365"/>
    </w:p>
    <w:p>
      <w:pPr>
        <w:pStyle w:val="BookText"/>
        <w:rPr/>
      </w:pPr>
      <w:r>
        <w:rPr>
          <w:rFonts w:ascii="IRNazanin" w:hAnsi="IRNazanin" w:eastAsia="IRNazanin"/>
          <w:color w:val="111111"/>
          <w:sz w:val="28"/>
          <w:sz w:val="28"/>
          <w:szCs w:val="28"/>
          <w:rtl w:val="true"/>
          <w:lang w:bidi="fa-IR"/>
        </w:rPr>
        <w:t>مسلمانان اتفاق نظر دارند که خداوند متعال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مثل او نیست 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 توحید، تنزیه، تشبیه و تجسیم واژگانی است که به سبب اصطلاحات متکلمان گرفتار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لذا گروهی از مردم، چیزی از این الفاظ اراده می‌کنند که دیگران آن معنا را در نظر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و دیگران از توحید، تنزیه، نفی تمام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از تجسیم و تشبیه، اثبات چیزی از آن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می‌کنند بسیاری از گروه‌های کلامی که درباره صفات خدا سخن گفته‌اند مقصودشان از توحید و تنزیه، انکار تمام صفات خبری یا برخی از آنهاست ومقصودشان از تجسیم و تشبیه، اثبات تمام آن صفات یا بعضی از آنهاست، اما فلاسفه از توحید همان چیزی را اراده می‌کنند که معتزله 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آنان معتقدند خدا هیچ صفت سلبی یا اضافی نسبی، یا مرکب از سلبی و اضافی ندارد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معتقد است، عقیده‌ی درست چیزی است که پیشوایان مذاهب بر</w:t>
      </w:r>
    </w:p>
    <w:p>
      <w:pPr>
        <w:pStyle w:val="BookText"/>
        <w:rPr/>
      </w:pPr>
      <w:r>
        <w:rPr>
          <w:rFonts w:ascii="IRNazanin" w:hAnsi="IRNazanin" w:eastAsia="IRNazanin"/>
          <w:color w:val="111111"/>
          <w:sz w:val="28"/>
          <w:sz w:val="28"/>
          <w:szCs w:val="28"/>
          <w:rtl w:val="true"/>
          <w:lang w:bidi="fa-IR"/>
        </w:rPr>
        <w:t>آنند که خداوند به اموری وصف می‌شود که خودش خویش را بدان وصف کرده است و از قرآن کریم و احادیث پا را فراتر نهاده و در این مسئله، راه پیشنیان گذشته پیروی می‌شود و مفاهیمی که از کتاب و سنت درباره‌ی صفات خدا به دست می‌آید صرفاً به سبب شبهه‌ای انکار نمی‌شود و از آن روی گردانده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عمل از باب کردار کسانی باشد که هرگاه به آیات پروردگار خود تذکر داده می‌شوند، با آن ناشنوا و نابینا برخورد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تدبر واندیشه در قرآن رها نمی‌شود که این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عملکرد کسانی است که کتاب را جز آرزوهایی نمی‌دانند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اقتباس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اُمِّیُّونَ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عوام یهود که خواندن و نوشتن هم ندانند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اقتباس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ذُکِّرُوا بِآیاتِ رَبِّهِمْ لَمْ یَخِرُّوا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هستند که هرگاه به آیات خدای خود متذکرشان سازند کر و کورانه در آن آیات ننگرند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سلف دست را برای خدا ثابت می‌داند، ولی چگونگی آن را نگفته، به آفریدگان هم تشبیه نمی‌کند و برای او صورت قائل است اما بدون چگونگی، و چنین است فوقیت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 از ظواهر متون آیات قرآن، که منظورش ظواهر حرفی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ظواهر قرآن هرچند مجازی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مذهب را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می‌داند و نه به معنای تعطیل کردن عقل در فهم صفات می‌شمرد و در این باره می‌گوید</w:t>
      </w:r>
      <w:r>
        <w:rPr>
          <w:rFonts w:eastAsia="IRNazanin" w:cs="IRNazanin"/>
          <w:color w:val="111111"/>
          <w:sz w:val="28"/>
          <w:szCs w:val="28"/>
          <w:rtl w:val="true"/>
          <w:lang w:bidi="fa-IR"/>
        </w:rPr>
        <w:t>:</w:t>
      </w:r>
      <w:bookmarkStart w:id="366" w:name="pg4253_25735"/>
    </w:p>
    <w:p>
      <w:pPr>
        <w:pStyle w:val="BookText"/>
        <w:rPr/>
      </w:pPr>
      <w:bookmarkEnd w:id="366"/>
      <w:r>
        <w:rPr>
          <w:rFonts w:ascii="IRNazanin" w:hAnsi="IRNazanin" w:eastAsia="IRNazanin"/>
          <w:color w:val="111111"/>
          <w:sz w:val="28"/>
          <w:sz w:val="28"/>
          <w:szCs w:val="28"/>
          <w:rtl w:val="true"/>
          <w:lang w:bidi="fa-IR"/>
        </w:rPr>
        <w:t>مذهب سلف راه اعتدال میان تعطیل و تشبیه است از این رو، صفات خدای متعال را به صفات خلقش تشبیه نمی‌کند، چونان‌که ذات او را نیز آفریدگانش تشبیه نمی‌دانند و آنچه را او خود بدان وصف فرموده یا پیامبرش او را وصف کرده، انکار نمی‌کنند که به تعطیل کردن اسمای حسنای او و صفات والا مرتبه‌اش بینجامد و سخنان او را از جایگاه خود منحرف ساخته، به اسمای خدا و آیات او کفر ورزند، در حالی که هر یک از دو فرقه تعطیل و تشبیه در واقع میان تعطیل و تشبیه جمع کرده و به هر دو گرفتار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همچنان این معنا را تکرار و تأکید می‌کند که خداوند فرود می‌آید و در بالا و پایین وجود دارد؛ اما چگونگی ندارد و در کتاب خدای متعال و سنت رسول خدا صلی الله علیه و آله وسلم  و بین هیچ یک از گذشتگان این امت و اصحاب و تابعان با پیشوایانی که در دوران اختلاف میان فرقه‌ها را درک کرده‌اند حتی یک کلمه به صورت صریح و یا به صورت ظاهر، مخالف این عقیده نیست و هیچ‌یک از آنان نگفته‌اند که خدا در آسمان نیست، یا بر عرش استوا ندارد یا در جهان هستی یا خارج آن قرار داد، یا متصل به عالم یا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اشاره محسوس به وسیله انگشتان و مانند آن به سوی او جایز نیست</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367" w:name="__RefHeading___Toc312129_1479056682"/>
      <w:bookmarkStart w:id="368" w:name="_Toc139"/>
      <w:bookmarkEnd w:id="367"/>
      <w:r>
        <w:rPr>
          <w:rtl w:val="true"/>
        </w:rPr>
        <w:t>نقد و بررسی کلام ابن تیمیه</w:t>
      </w:r>
      <w:bookmarkEnd w:id="36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معتقد است که مذهب سلف تمام ویژگی‌هایی که در قرآن برای خدا آمده است از قبیل بالا و پایین بودن، استقرار بر عرش، دست و صورت داشتن، علاقه و نفرت، و آنچه در سنت نیز از قبیل اینها آمده، با عین کلماتش</w:t>
      </w:r>
    </w:p>
    <w:p>
      <w:pPr>
        <w:pStyle w:val="BookText"/>
        <w:rPr/>
      </w:pPr>
      <w:r>
        <w:rPr>
          <w:rFonts w:ascii="IRNazanin" w:hAnsi="IRNazanin" w:eastAsia="IRNazanin"/>
          <w:color w:val="111111"/>
          <w:sz w:val="28"/>
          <w:sz w:val="28"/>
          <w:szCs w:val="28"/>
          <w:rtl w:val="true"/>
          <w:lang w:bidi="fa-IR"/>
        </w:rPr>
        <w:t>بدون آن‌که آن را تأویل و توجیه کند،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مذهب سلف این است؟ 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او حنبلی‌ها نیز در قرن چهارم هجری همین سخن را گفته و ادعا کرده‌اند که این همان مذهب سلف است و در همان زمان علما با آنان مخالفت کردند و گفتند که سخن آنان مستلزم تشبیه و تجسیم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اشاره‌ی حسی به سوی خداوند جایز است؟ لذا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فقیه و سخنور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برخاست و انکار کرد که این اندیشه همان مذهب سلف یا رأی امام احمد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اصحابمان را مشاهده کردم بدون شایستگی در اصول عقاید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کتاب‌هایی تألیف کردند که مقام مذهب را پایین آورده‌اند و دیدم که تا مرحله‌ی عوام پایین آمده و صفات الاهی را بر اساس محسوسات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این حدیث را شنیده‌اید که خداوند آدم را طبق صورت خویش آفریده است؟ آنان بدین سبب برای خدا صورت، دهان، زبان کوچک، دندان، دو دست با دو انگشت، کف، انگشت کوچک و شصت فرض کرده و سینه، ران، دو ساق و دو پا تصویر کرده و گفته‌اند که درباره سر او سخنی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اسما و صفات الاهی ظاهر متون را گرفته‌اند و معنای ظاهری آن، همان معنای شناخته شده از میان صفات آدمیان است؛ زیرا هر چیزی را تا حد امکان باید بر معنای حقیقی‌اش حمل کرد مگر آنکه قرینه‌ای موجب شود از معنای ظاهری دست برداریم و بر معنای مجازی حمل شود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آنان چون به تشبیه متهم شدند به تکاپو افتاده، و از انساب به آن</w:t>
      </w:r>
      <w:bookmarkStart w:id="369" w:name="pg4253_25737"/>
    </w:p>
    <w:p>
      <w:pPr>
        <w:pStyle w:val="BookText"/>
        <w:rPr/>
      </w:pPr>
      <w:bookmarkEnd w:id="369"/>
      <w:r>
        <w:rPr>
          <w:rFonts w:ascii="IRNazanin" w:hAnsi="IRNazanin" w:eastAsia="IRNazanin"/>
          <w:color w:val="111111"/>
          <w:sz w:val="28"/>
          <w:sz w:val="28"/>
          <w:szCs w:val="28"/>
          <w:rtl w:val="true"/>
          <w:lang w:bidi="fa-IR"/>
        </w:rPr>
        <w:t>ناراحت می‌شوند؛ لذا ادعا می‌کنند که اهل سنت هستند در حالی‌که گفتارشان در تشبیه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جوزی، تابع و پیرو هر دو را نصیحت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و پیروانید و پیشوای بزرگ‌تر شما احمد بن حنبل در حالی که زیر ضربات شمشیر بود می‌گفت چگونه چیزی بگویم که در کتاب و سنت نیامده است؟ پس مبادا ما در مذهب وی چیزی بدعت گذاریم که از او نیست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 باید بر معنای ظاهری آن حمل کردولی ظاهر معنای قدم همان عنصر پاست و هر کس بگوید خداوند روی پای خود ایستاده او را در ردیف محسوسات قرار داده که این ناپسند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قاضی ابو یعلی حنبلی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انتقاد شدیدی به ابن جوزی کرده درحالی‌که برخی فقیهان حنبلی درباره ابویعلی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خریء ابو یعلی الفرّاء علی الحنابله خریة لا یغسلها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یعلی آن چنان چهره زشتی برای حنبلیان تصویر کرده که آب دریاها هم نمی‌تواند آن را بشوید</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370" w:name="__RefHeading___Toc312131_1479056682"/>
      <w:bookmarkStart w:id="371" w:name="_Toc140"/>
      <w:bookmarkEnd w:id="370"/>
      <w:r>
        <w:rPr>
          <w:rtl w:val="true"/>
        </w:rPr>
        <w:t>دیدگاه غزالی</w:t>
      </w:r>
      <w:bookmarkEnd w:id="371"/>
    </w:p>
    <w:p>
      <w:pPr>
        <w:pStyle w:val="BookText"/>
        <w:rPr/>
      </w:pPr>
      <w:r>
        <w:rPr>
          <w:rFonts w:ascii="IRNazanin" w:hAnsi="IRNazanin" w:eastAsia="IRNazanin"/>
          <w:color w:val="111111"/>
          <w:sz w:val="28"/>
          <w:sz w:val="28"/>
          <w:szCs w:val="28"/>
          <w:rtl w:val="true"/>
          <w:lang w:bidi="fa-IR"/>
        </w:rPr>
        <w:t>غزالی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منزه دانستن خدا این است که هر گاه مسلمانی تعبیر دست و انگشت را شنید یا فرموده پیامبر صلی الله علیه و آله وسلم  را که خداوند خمیره آدم را خود به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خویش مهیا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خمر آدم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انسان مؤمن در میان دو انگشت از انگشتان خدای رحمان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قلب المؤمن بین اصبعین من أصابع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بداند که این واژه‌ها بر دو معنا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همان وضع معنای اصلی، یعنی عضوی که از گوشت و استخوان</w:t>
      </w:r>
      <w:bookmarkStart w:id="372" w:name="pg4253_25738"/>
    </w:p>
    <w:p>
      <w:pPr>
        <w:pStyle w:val="BookText"/>
        <w:rPr/>
      </w:pPr>
      <w:bookmarkEnd w:id="372"/>
      <w:r>
        <w:rPr>
          <w:rFonts w:ascii="IRNazanin" w:hAnsi="IRNazanin" w:eastAsia="IRNazanin"/>
          <w:color w:val="111111"/>
          <w:sz w:val="28"/>
          <w:sz w:val="28"/>
          <w:szCs w:val="28"/>
          <w:rtl w:val="true"/>
          <w:lang w:bidi="fa-IR"/>
        </w:rPr>
        <w:t>و عصب تشکیل یافته، و گوشت و استخوان و رگ، جسم مخصوص و صفات ویژه‌ای است مقصود من از جسم عبارت است از مقدار معینی طول و عرض و عمق که مانع از یافت شدن جسم دیگری در آن مکان می‌شود مگر در صورتی که او آن مکان را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واژه یعنی کلمه ید در معنای دیگری به صورت استعاره به کار می‌رود که به هچ وجه به معنای جسم نیست؛ چنانکه وقتی به طور مثال گفته می‌شود شهر در دست امیر است همین معنا فهمیده می‌شود هر چند امیر دست بریده باشد؛ پس بر انسان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عامی لازم است به طور قطع، مسلم و ثابت بداند که رسول خدا صلی الله علیه و آله وسلم  با این احادیث، جسمی را که همان عضو مرکب از گوشت و خون واستخوان است برای خدا اراده نکرده است؛ چه این‌که این معنا درباره خدای متعال محال و خداوند از این امور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ذهنش خطور کند که خدا جسمی مرکب از اعضاست بت‌پرست است؛ زیرا هر جسمی آفریده‌ی خداست و پرستش آفریدگان کفر است و اگر بت‌پرستی کفر به شمار می‌رود بدین سبب است که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حرف‌ها ملاحظه می‌کنیم که غزالی مفاهیم این واژگان را به همراه معنای مجازی مشهور آن بیان می‌کند</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373" w:name="__RefHeading___Toc312133_1479056682"/>
      <w:bookmarkStart w:id="374" w:name="_Toc141"/>
      <w:bookmarkEnd w:id="373"/>
      <w:r>
        <w:rPr>
          <w:rtl w:val="true"/>
        </w:rPr>
        <w:t>دیدگاه ابن اثیر جزری</w:t>
      </w:r>
      <w:bookmarkEnd w:id="37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جزری در تاریخ خود، الکامل با عنوان ذکر فتنه حنابله در بغداد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راضی در طعنه بر حنابله صادر شد که در آن ایشان را به سبب اعمال و اعتقاد به تشبیه، سرزنش کرده بود، بخشی از آن توقیع چنین است</w:t>
      </w:r>
      <w:r>
        <w:rPr>
          <w:rFonts w:eastAsia="IRNazanin" w:cs="IRNazanin"/>
          <w:color w:val="111111"/>
          <w:sz w:val="28"/>
          <w:szCs w:val="28"/>
          <w:rtl w:val="true"/>
          <w:lang w:bidi="fa-IR"/>
        </w:rPr>
        <w:t>:</w:t>
      </w:r>
      <w:bookmarkStart w:id="375" w:name="pg4253_25739"/>
    </w:p>
    <w:p>
      <w:pPr>
        <w:pStyle w:val="BookText"/>
        <w:rPr/>
      </w:pPr>
      <w:bookmarkEnd w:id="375"/>
      <w:r>
        <w:rPr>
          <w:rFonts w:ascii="IRNazanin" w:hAnsi="IRNazanin" w:eastAsia="IRNazanin"/>
          <w:color w:val="111111"/>
          <w:sz w:val="28"/>
          <w:sz w:val="28"/>
          <w:szCs w:val="28"/>
          <w:rtl w:val="true"/>
          <w:lang w:bidi="fa-IR"/>
        </w:rPr>
        <w:t>شما حنبلیان گاهی پنداشته‌اید که چهره زشتتان همانند صورت خداوند آفریده شده و منظر نفرت‌انگیزتان به سان اوست، برای خدا، کف انگشت، پا، کفش زرین، موی مجعد، بر آسمان رفتن و به دنیا بازگشتن تصور کرده‌اید، بزرگ و پیراسته باد، پروردگار از آنچه شما ستمگران می‌گویید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376" w:name="__RefHeading___Toc312135_1479056682"/>
      <w:bookmarkStart w:id="377" w:name="_Toc142"/>
      <w:bookmarkEnd w:id="376"/>
      <w:r>
        <w:rPr>
          <w:rtl w:val="true"/>
        </w:rPr>
        <w:t>دیدگاه جوینی</w:t>
      </w:r>
      <w:bookmarkEnd w:id="377"/>
    </w:p>
    <w:p>
      <w:pPr>
        <w:pStyle w:val="BookText"/>
        <w:rPr/>
      </w:pPr>
      <w:r>
        <w:rPr>
          <w:rFonts w:ascii="IRNazanin" w:hAnsi="IRNazanin" w:eastAsia="IRNazanin"/>
          <w:color w:val="111111"/>
          <w:sz w:val="28"/>
          <w:sz w:val="28"/>
          <w:szCs w:val="28"/>
          <w:rtl w:val="true"/>
          <w:lang w:bidi="fa-IR"/>
        </w:rPr>
        <w:t>ذهب بعض ائمتنا الی أن الیدین و العین و الوجه صفات ثابته للرب تعالی و السبیل الی اثباتها السمع دون قضیة العقل والذی یصح عندنا حمل الیدین علی القدرة، و حمل العین علی البصر، و حمل الوجه علی الوجود</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بعضی از ائمه‌ی ما معتقدند که برای خداوند دو دست و صورت ثابت است اما آن چیزی که در نزد ما صحیح است دودست را حمل بر قدرت و چشم را حمل بر بصیرت و وجه را حمل بر وجود بکنیم</w:t>
      </w:r>
      <w:r>
        <w:rPr>
          <w:rFonts w:eastAsia="IRNazanin" w:cs="IRNazanin"/>
          <w:color w:val="111111"/>
          <w:sz w:val="28"/>
          <w:szCs w:val="28"/>
          <w:rtl w:val="true"/>
          <w:lang w:bidi="fa-IR"/>
        </w:rPr>
        <w:t>.</w:t>
      </w:r>
    </w:p>
    <w:p>
      <w:pPr>
        <w:pStyle w:val="Heading4"/>
        <w:numPr>
          <w:ilvl w:val="3"/>
          <w:numId w:val="1"/>
        </w:numPr>
        <w:rPr/>
      </w:pPr>
      <w:bookmarkStart w:id="378" w:name="__RefHeading___Toc312137_1479056682"/>
      <w:bookmarkStart w:id="379" w:name="_Toc143"/>
      <w:bookmarkEnd w:id="378"/>
      <w:r>
        <w:rPr>
          <w:rtl w:val="true"/>
        </w:rPr>
        <w:t>مذمت یاران تشبیهی</w:t>
      </w:r>
      <w:bookmarkEnd w:id="37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جوزی در دفع التشبیه عده‌ای را نکوهش کرده و این 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کسانی را دیده‌ام که در اصول سخنانی ناشایست می‌گویند و از این میان سه نفر در نگارش این سخنان نامزد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بن حامد،</w:t>
      </w:r>
      <w:bookmarkStart w:id="380" w:name="pg4253_25740"/>
    </w:p>
    <w:p>
      <w:pPr>
        <w:pStyle w:val="BookText"/>
        <w:rPr/>
      </w:pPr>
      <w:bookmarkEnd w:id="380"/>
      <w:r>
        <w:rPr>
          <w:rFonts w:ascii="IRNazanin" w:hAnsi="IRNazanin" w:eastAsia="IRNazanin"/>
          <w:color w:val="111111"/>
          <w:sz w:val="28"/>
          <w:sz w:val="28"/>
          <w:szCs w:val="28"/>
          <w:rtl w:val="true"/>
          <w:lang w:bidi="fa-IR"/>
        </w:rPr>
        <w:t>قاضی، و ابن زاغونی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کتاب‌هایی نگاشتند که با آن مذهب را به زشتی کشانده‌اند و دیدم که نگارنده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به جایگاه عوام نزول کرده‌اند و صفات الاهی را متناسب با حس توجیه کرده‌اند و چون شنیده‌اند که خدای متعال آن را به صورت خود آفریده است برای او افزون بر ذات، چهره‌ای اثبات کرده‌اند با دو چشم، دهان، زبان کوچک، دندان‌ها، و پرتوهایی از چهره‌ی او تابان که همه سبحات است و دو دست وانگشتان و کف و انگشت کوچک و شصت، سینه و ران،و دو ساق و دو پا، و این‌که گفته‌اند خدا سر داشته باشد نشنیده‌ام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خدا چیزی را لمس کند و او را لمس کنند و بنده را به خود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گفته‌اند خدا نفس می‌کشد</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381" w:name="__RefHeading___Toc312139_1479056682"/>
      <w:bookmarkStart w:id="382" w:name="_Toc144"/>
      <w:bookmarkEnd w:id="381"/>
      <w:r>
        <w:rPr>
          <w:rtl w:val="true"/>
        </w:rPr>
        <w:t>اثبات چشم و صورت و دست برای خدا</w:t>
      </w:r>
      <w:bookmarkEnd w:id="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دست، دو پا، صورت، دو چشم و دو پهلو است و نیز او را اندام‌های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سخنی در این باب جز آنچه خدا و پیامبر گفته‌اند بر زبان نیاوریم بنابراین او را صورت، دست‌ها، پاها است اما چگونگی آن را ندانیم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وجود اندام‌ها را در خدا، جز صورت، انکار کنند و دست را به معنی نعمت گیرند</w:t>
      </w:r>
      <w:r>
        <w:rPr>
          <w:rFonts w:eastAsia="IRNazanin" w:cs="IRNazanin"/>
          <w:color w:val="111111"/>
          <w:sz w:val="28"/>
          <w:szCs w:val="28"/>
          <w:rtl w:val="true"/>
          <w:lang w:bidi="fa-IR"/>
        </w:rPr>
        <w:t>.</w:t>
      </w:r>
      <w:r>
        <w:rPr>
          <w:rStyle w:val="FootnoteAnchor"/>
          <w:rtl w:val="true"/>
        </w:rPr>
        <w:footnoteReference w:id="319"/>
      </w:r>
      <w:bookmarkStart w:id="383" w:name="pg4253_25741"/>
    </w:p>
    <w:p>
      <w:pPr>
        <w:pStyle w:val="Heading4"/>
        <w:numPr>
          <w:ilvl w:val="3"/>
          <w:numId w:val="1"/>
        </w:numPr>
        <w:rPr/>
      </w:pPr>
      <w:bookmarkStart w:id="384" w:name="__RefHeading___Toc312141_1479056682"/>
      <w:bookmarkStart w:id="385" w:name="_Toc145"/>
      <w:bookmarkEnd w:id="383"/>
      <w:bookmarkEnd w:id="384"/>
      <w:r>
        <w:rPr>
          <w:rtl w:val="true"/>
        </w:rPr>
        <w:t>معتزله و وجه الله</w:t>
      </w:r>
      <w:bookmarkEnd w:id="3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صورتی است که عین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سخن ابو هذیل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خدا را صورتی است، غرض ما وسعت و عظمت او است و اثبات ذات او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وجه را به جای تمام هستی به کار می‌برند و مثلاً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صورتت نبود آن کار را به خاطر تو انجام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نبودی آن کار را انجام نمی‌دادم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منکر وجه برای خدایند و اگر از ایشان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در قرآن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نابود شود مگر صورت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ما آن‌گاه که قرآن خوانیم چنین گوییم ولی از این پیش خود نگوییم که خدا را صورتی است این سخن عبادیه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در کتاب اللمع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خداوند شبیه نیست و او هم به چیزی شباهت ندارد؛ زیرا اگر به چیزی شباهت داشت در تمام حوادث و عوارض ویا در بعضی، همانند آنها بود و اگر از بعضی جهات با آنها مشابه بود همان جهت حادث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بود که چیزهای حادث، قدیم باشند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 همان‌طور که شیوه‌ی او است، پس از ذکر برهان عقل به بیان ادله‌ی نقلی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مورد به دو آیه استشهاد می‌کند؛ یکی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خدا وجود ندارد</w:t>
      </w:r>
      <w:r>
        <w:rPr>
          <w:rFonts w:eastAsia="IRNazanin" w:cs="IRNazanin"/>
          <w:color w:val="111111"/>
          <w:sz w:val="28"/>
          <w:szCs w:val="28"/>
          <w:rtl w:val="true"/>
          <w:lang w:bidi="fa-IR"/>
        </w:rPr>
        <w:t>.</w:t>
      </w:r>
      <w:bookmarkStart w:id="386" w:name="pg4253_25742"/>
    </w:p>
    <w:p>
      <w:pPr>
        <w:pStyle w:val="BookText"/>
        <w:rPr/>
      </w:pPr>
      <w:bookmarkEnd w:id="386"/>
      <w:r>
        <w:rPr>
          <w:rFonts w:ascii="IRNazanin" w:hAnsi="IRNazanin" w:eastAsia="IRNazanin"/>
          <w:color w:val="111111"/>
          <w:sz w:val="28"/>
          <w:sz w:val="28"/>
          <w:szCs w:val="28"/>
          <w:rtl w:val="true"/>
          <w:lang w:bidi="fa-IR"/>
        </w:rPr>
        <w:t xml:space="preserve">و دیگری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او شبیه نیست</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387" w:name="__RefHeading___Toc312143_1479056682"/>
      <w:bookmarkStart w:id="388" w:name="_Toc146"/>
      <w:bookmarkEnd w:id="387"/>
      <w:r>
        <w:rPr>
          <w:rtl w:val="true"/>
        </w:rPr>
        <w:t>خلاصه‌ی کلام</w:t>
      </w:r>
      <w:bookmarkEnd w:id="38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به صورت مختصر به نقد و بررسی آرای نظریه‌پرداز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 که معتقد است که خداوند دست و صورت و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کیفیت و چگونگی آنها را نمی‌دانیم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فرود می‌آید اما چگونگی آن را نمی‌دانیم البته ایشان این قیدها را می‌زند تا به نوعی گریزگاهی را برای کلامش قرار دهد؛ اما این کیفیت و چگونگی دارای ابهام است، ای کاش که ایشان این قیدها را بیشتر توضیح می‌داد تا متکلمین وهابی گرفتار تشبیه و تجسیم نمی‌شدند</w:t>
      </w:r>
      <w:r>
        <w:rPr>
          <w:rFonts w:eastAsia="IRNazanin" w:cs="IRNazanin"/>
          <w:color w:val="111111"/>
          <w:sz w:val="28"/>
          <w:szCs w:val="28"/>
          <w:rtl w:val="true"/>
          <w:lang w:bidi="fa-IR"/>
        </w:rPr>
        <w:t>.</w:t>
      </w:r>
      <w:bookmarkStart w:id="389" w:name="pg4253_25743"/>
    </w:p>
    <w:p>
      <w:pPr>
        <w:pStyle w:val="Heading3"/>
        <w:numPr>
          <w:ilvl w:val="2"/>
          <w:numId w:val="1"/>
        </w:numPr>
        <w:rPr/>
      </w:pPr>
      <w:bookmarkStart w:id="390" w:name="__RefHeading___Toc312145_1479056682"/>
      <w:bookmarkStart w:id="391" w:name="_Toc147"/>
      <w:bookmarkEnd w:id="389"/>
      <w:bookmarkEnd w:id="390"/>
      <w:r>
        <w:rPr>
          <w:rtl w:val="true"/>
        </w:rPr>
        <w:t>فصل یازدهم</w:t>
      </w:r>
      <w:r>
        <w:rPr>
          <w:rtl w:val="true"/>
        </w:rPr>
        <w:t xml:space="preserve">: </w:t>
      </w:r>
      <w:r>
        <w:rPr>
          <w:rtl w:val="true"/>
        </w:rPr>
        <w:t>اوصاف خدا</w:t>
      </w:r>
      <w:bookmarkEnd w:id="391"/>
    </w:p>
    <w:p>
      <w:pPr>
        <w:pStyle w:val="Heading4"/>
        <w:numPr>
          <w:ilvl w:val="3"/>
          <w:numId w:val="1"/>
        </w:numPr>
        <w:rPr/>
      </w:pPr>
      <w:bookmarkStart w:id="392" w:name="__RefHeading___Toc312147_1479056682"/>
      <w:bookmarkStart w:id="393" w:name="_Toc148"/>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در کتب اهل سنت احادیثی نقل شده که در آنها صحبت از خنده و تعجب و پوشش و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میان آمده است و این امور درباره‌ی خداوند بسیار شگفت‌انگیز است؛ در اینجا به ذکر بعضی از آنها می‌پردازیم</w:t>
      </w:r>
      <w:r>
        <w:rPr>
          <w:rFonts w:eastAsia="IRNazanin" w:cs="IRNazanin"/>
          <w:color w:val="111111"/>
          <w:sz w:val="28"/>
          <w:szCs w:val="28"/>
          <w:rtl w:val="true"/>
          <w:lang w:bidi="fa-IR"/>
        </w:rPr>
        <w:t>:</w:t>
      </w:r>
    </w:p>
    <w:p>
      <w:pPr>
        <w:pStyle w:val="Heading4"/>
        <w:numPr>
          <w:ilvl w:val="3"/>
          <w:numId w:val="1"/>
        </w:numPr>
        <w:rPr/>
      </w:pPr>
      <w:bookmarkStart w:id="394" w:name="__RefHeading___Toc312149_1479056682"/>
      <w:bookmarkStart w:id="395" w:name="_Toc149"/>
      <w:bookmarkEnd w:id="394"/>
      <w:r>
        <w:rPr>
          <w:rtl w:val="true"/>
        </w:rPr>
        <w:t>خنده‌ی خداوند</w:t>
      </w:r>
      <w:bookmarkEnd w:id="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یاتینا ربنا یوم القیامه و نحن علی مکان رفیع، فیتجلی لنا ضاحکا</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از رسول اکرم صلی الله علیه و آله وسلم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می‌آید و ما بر مکان بلندی قرا داریم که خداوند برای ما تجلی می‌کند در حالی‌که خندان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شخصی از خداوند چیزی</w:t>
      </w:r>
    </w:p>
    <w:p>
      <w:pPr>
        <w:pStyle w:val="BookText"/>
        <w:rPr/>
      </w:pPr>
      <w:r>
        <w:rPr>
          <w:rFonts w:ascii="IRNazanin" w:hAnsi="IRNazanin" w:eastAsia="IRNazanin"/>
          <w:color w:val="111111"/>
          <w:sz w:val="28"/>
          <w:sz w:val="28"/>
          <w:szCs w:val="28"/>
          <w:rtl w:val="true"/>
          <w:lang w:bidi="fa-IR"/>
        </w:rPr>
        <w:t>می‌خواهد و خدا به او دعا می‌کند و از او تعهد می‌گیرد که دیگر چیزی از او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او بر تعهدش عمل نمی‌کند و دوباره از خداوند چیزی می‌خواهد تا این‌که به درب بهشت نزدیک می‌شود همین‌که صدای اهل بهشت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وارد بهشت گردان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 چیست که تو را راضی کند؟ اگر دو برابر دنیا را</w:t>
      </w:r>
    </w:p>
    <w:p>
      <w:pPr>
        <w:pStyle w:val="BookText"/>
        <w:rPr/>
      </w:pPr>
      <w:r>
        <w:rPr>
          <w:rFonts w:ascii="IRNazanin" w:hAnsi="IRNazanin" w:eastAsia="IRNazanin"/>
          <w:color w:val="111111"/>
          <w:sz w:val="28"/>
          <w:sz w:val="28"/>
          <w:szCs w:val="28"/>
          <w:rtl w:val="true"/>
          <w:lang w:bidi="fa-IR"/>
        </w:rPr>
        <w:t>به تو بدهم، راضی می‌شوی؟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که خدای عالمیانی، مرا مسخره می‌کنی؟</w:t>
      </w:r>
    </w:p>
    <w:p>
      <w:pPr>
        <w:pStyle w:val="BookText"/>
        <w:rPr/>
      </w:pPr>
      <w:r>
        <w:rPr>
          <w:rFonts w:ascii="IRNazanin" w:hAnsi="IRNazanin" w:eastAsia="IRNazanin"/>
          <w:color w:val="111111"/>
          <w:sz w:val="28"/>
          <w:sz w:val="28"/>
          <w:szCs w:val="28"/>
          <w:rtl w:val="true"/>
          <w:lang w:bidi="fa-IR"/>
        </w:rPr>
        <w:t>این‌جاست که خداوند می‌خندد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استهزاء نمی‌کنم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 سه سند و دو متن مختلف از ابوهریره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وسلم  یضحک الله لرجلین یقتل احدهما الاخر کلاهما یدخل الجنة قالوا کیف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هذا فیلج الجنة ثم یتوب الله علی الاخر فیهدیه الی الاسلام ثم یجاهد فی سبیل الله فیستشهد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دو نفر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کسی است که در راه خدا جهاد می‌کند و شهید می‌شود و دیگری قاتل که او بعداً مسلمان شده و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به بهشت می‌روند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تجلی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موسی عن ابیه 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یتجلی لنا ربنا عز و جل، یوم القیامه ضاحکاً</w:t>
      </w:r>
      <w:r>
        <w:rPr>
          <w:rFonts w:eastAsia="IRNazanin" w:cs="IRNazanin"/>
          <w:color w:val="111111"/>
          <w:sz w:val="28"/>
          <w:szCs w:val="28"/>
          <w:rtl w:val="true"/>
          <w:lang w:bidi="fa-IR"/>
        </w:rPr>
        <w:t>.</w:t>
      </w:r>
      <w:r>
        <w:rPr>
          <w:rStyle w:val="FootnoteAnchor"/>
          <w:rtl w:val="true"/>
        </w:rPr>
        <w:footnoteReference w:id="325"/>
      </w:r>
      <w:bookmarkStart w:id="396" w:name="pg4253_25745"/>
    </w:p>
    <w:p>
      <w:pPr>
        <w:pStyle w:val="BookText"/>
        <w:rPr/>
      </w:pPr>
      <w:bookmarkEnd w:id="396"/>
      <w:r>
        <w:rPr>
          <w:rFonts w:ascii="IRNazanin" w:hAnsi="IRNazanin" w:eastAsia="IRNazanin"/>
          <w:color w:val="111111"/>
          <w:sz w:val="28"/>
          <w:sz w:val="28"/>
          <w:szCs w:val="28"/>
          <w:rtl w:val="true"/>
          <w:lang w:bidi="fa-IR"/>
        </w:rPr>
        <w:t>خداوند روز قیامت در حال خنده بر بندگان خود تجلّی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ابو هریره از قول یکی از صحابه نقل می‌کند که از مهمانی پذیرای کرده بود، به محضر پیامبر گرامی صلی الله علیه و آله وسلم  رسید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ضحک الله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گذشته به خاطر پذیرای تو از مهمان، خندید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بندگانش، و تقرب و نزدیکی غیر آنان می‌خندد، ابو زرین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یارسول الله صلی الله علیه و آله وسلم  آیا خداوند هم می‌خندد؟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در آن موقع این جمله را گفتم زنده باد خدایی که همیشه به خیر و نیکی می‌خندد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نعدم من رب یضحک خیرا</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397" w:name="__RefHeading___Toc312151_1479056682"/>
      <w:bookmarkStart w:id="398" w:name="_Toc150"/>
      <w:bookmarkEnd w:id="397"/>
      <w:r>
        <w:rPr>
          <w:rtl w:val="true"/>
        </w:rPr>
        <w:t>خدا بیهوده می‌خندد و تعجب می‌کند</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 ربک من الشاب لیست له صبوة</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هریره عن النبی صلی الله علیه و آله وسلم  قال عجب الله من قوم یدخلون الجنة فی السلاسل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قومی که با زنجیرها وارد بهشت می‌شوند تعجب می‌کند</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399" w:name="__RefHeading___Toc312153_1479056682"/>
      <w:bookmarkStart w:id="400" w:name="_Toc151"/>
      <w:bookmarkEnd w:id="399"/>
      <w:r>
        <w:rPr>
          <w:rtl w:val="true"/>
        </w:rPr>
        <w:t>جراحت پای خداوند</w:t>
      </w:r>
      <w:bookmarkEnd w:id="40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 قیامت وارد می‌شود درحالی که پیراهن امام حسین علیه السلام  را پوشیده است تا از یزید بن معاویه نزد خداوند شکایت کند؛ زیرا</w:t>
      </w:r>
      <w:bookmarkStart w:id="401" w:name="pg4253_25746"/>
    </w:p>
    <w:p>
      <w:pPr>
        <w:pStyle w:val="BookText"/>
        <w:rPr/>
      </w:pPr>
      <w:bookmarkEnd w:id="401"/>
      <w:r>
        <w:rPr>
          <w:rFonts w:ascii="IRNazanin" w:hAnsi="IRNazanin" w:eastAsia="IRNazanin"/>
          <w:color w:val="111111"/>
          <w:sz w:val="28"/>
          <w:sz w:val="28"/>
          <w:szCs w:val="28"/>
          <w:rtl w:val="true"/>
          <w:lang w:bidi="fa-IR"/>
        </w:rPr>
        <w:t>یزید فرزند او امام حسین علیه السلام  را کشته و عیال و کودکانش را اسیر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بنگرد یزید را نزد خود فرا می‌خواند، و او را در زیر پاهای عرش خود داخل می‌کند تا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او دسترسی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معاویه به آن‌جا وارد می‌شود، و خود را ازاو پنهان می‌کند، سپس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خداوند شکایت و گریه می‌کند، خداوند پایش را که به گفته‌ی آنها از خدنگ نمرود مجروح است، به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می‌دهد و به او می‌گوید به پای من بنگر، این از آثار تیر نمرود است با این حال من او را بخشیده‌ام</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402" w:name="__RefHeading___Toc312155_1479056682"/>
      <w:bookmarkStart w:id="403" w:name="_Toc152"/>
      <w:bookmarkEnd w:id="402"/>
      <w:r>
        <w:rPr>
          <w:rtl w:val="true"/>
        </w:rPr>
        <w:t>کمر خدا</w:t>
      </w:r>
      <w:bookmarkEnd w:id="403"/>
    </w:p>
    <w:p>
      <w:pPr>
        <w:pStyle w:val="BookText"/>
        <w:rPr/>
      </w:pPr>
      <w:r>
        <w:rPr>
          <w:rFonts w:ascii="IRNazanin" w:hAnsi="IRNazanin" w:eastAsia="IRNazanin"/>
          <w:color w:val="111111"/>
          <w:sz w:val="28"/>
          <w:sz w:val="28"/>
          <w:szCs w:val="28"/>
          <w:rtl w:val="true"/>
          <w:lang w:bidi="fa-IR"/>
        </w:rPr>
        <w:t>بخاری روایتی را نقل می‌کند که خدا کمر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هریره قال رسول الله صلی الله علیه و آله وسلم  الخلق فلما فرغ منه قامت الرحم فأخذت عقو الرحمن فقال له مه قالت هذا مقام العائد بک من القطیعه قال الا ترضین ان احیل من وصلک واقطع من قطعک قالت بلی یا ربّ</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از پیامبر صلی الله علیه و آله وسلم  نقل می‌کند که چون خداوند از آفرینش فارغ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کمر خدا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جایی است که باید از بریده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هر که با تو وصل کرد من با او وصل کنم و هر که تو</w:t>
      </w:r>
      <w:bookmarkStart w:id="404" w:name="pg4253_25747"/>
    </w:p>
    <w:p>
      <w:pPr>
        <w:pStyle w:val="BookText"/>
        <w:rPr/>
      </w:pPr>
      <w:bookmarkEnd w:id="404"/>
      <w:r>
        <w:rPr>
          <w:rFonts w:ascii="IRNazanin" w:hAnsi="IRNazanin" w:eastAsia="IRNazanin"/>
          <w:color w:val="111111"/>
          <w:sz w:val="28"/>
          <w:sz w:val="28"/>
          <w:szCs w:val="28"/>
          <w:rtl w:val="true"/>
          <w:lang w:bidi="fa-IR"/>
        </w:rPr>
        <w:t>را قطع کرد من با او قطع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پروردگار من</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نمی‌دانم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رحم است و پارتی او 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سایر خلایق نتوانستند کمر خدا و یا دست و دامن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رمزی در این میان بوده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از این حدیث می‌توان فهمید که خداوند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که توانست برخیزد و کمر خدا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رحم هم دست و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بزرگان اندکی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پیوند خویشاوندی است، نه این‌که خود مخلوق جداگانه بوده باشد؟</w:t>
      </w:r>
      <w:r>
        <w:rPr>
          <w:rFonts w:eastAsia="IRNazanin" w:cs="IRNazanin"/>
          <w:color w:val="111111"/>
          <w:sz w:val="28"/>
          <w:szCs w:val="28"/>
          <w:rtl w:val="true"/>
          <w:lang w:bidi="fa-IR"/>
        </w:rPr>
        <w:t>!</w:t>
      </w:r>
    </w:p>
    <w:p>
      <w:pPr>
        <w:pStyle w:val="Heading4"/>
        <w:numPr>
          <w:ilvl w:val="3"/>
          <w:numId w:val="1"/>
        </w:numPr>
        <w:rPr/>
      </w:pPr>
      <w:bookmarkStart w:id="405" w:name="__RefHeading___Toc312157_1479056682"/>
      <w:bookmarkStart w:id="406" w:name="_Toc153"/>
      <w:bookmarkEnd w:id="405"/>
      <w:r>
        <w:rPr>
          <w:rtl w:val="true"/>
        </w:rPr>
        <w:t>هروله‌ی خداوند</w:t>
      </w:r>
      <w:bookmarkEnd w:id="406"/>
    </w:p>
    <w:p>
      <w:pPr>
        <w:pStyle w:val="BookText"/>
        <w:rPr/>
      </w:pPr>
      <w:r>
        <w:rPr>
          <w:rFonts w:ascii="IRNazanin" w:hAnsi="IRNazanin" w:eastAsia="IRNazanin"/>
          <w:color w:val="111111"/>
          <w:sz w:val="28"/>
          <w:sz w:val="28"/>
          <w:szCs w:val="28"/>
          <w:rtl w:val="true"/>
          <w:lang w:bidi="fa-IR"/>
        </w:rPr>
        <w:t>از هیئت عالی افتای سعودی درباره صفت هروله سؤال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لله صفة الهروله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خداوند متصف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دوان دوان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در پاسخ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الهروله علی نحو ما جاء فی الحدیث القدمی الشریف علی ما یلیق به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تقرب التی العبد شبراً الیه ذراعا، واذا تقرب الی ذراعا تقربت منه باعا، واذا أتانی ما شیئاً اتیته هروله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صفت هروله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 دوان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که بخاری و مسلم نقل کرده‌اند آمده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بنده‌ای یک وجب به من نزدیک شود، من یک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خواهم شد و</w:t>
      </w:r>
      <w:bookmarkStart w:id="407" w:name="pg4253_25748"/>
    </w:p>
    <w:p>
      <w:pPr>
        <w:pStyle w:val="BookText"/>
        <w:rPr/>
      </w:pPr>
      <w:bookmarkEnd w:id="407"/>
      <w:r>
        <w:rPr>
          <w:rFonts w:ascii="IRNazanin" w:hAnsi="IRNazanin" w:eastAsia="IRNazanin"/>
          <w:color w:val="111111"/>
          <w:sz w:val="28"/>
          <w:sz w:val="28"/>
          <w:szCs w:val="28"/>
          <w:rtl w:val="true"/>
          <w:lang w:bidi="fa-IR"/>
        </w:rPr>
        <w:t xml:space="preserve">اگر او یک ذراع به طرف من بیاید، من به قدر فاصله انگشتان دو دست که به صورت افقی باز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متر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خواهم شد، اگر او قدم زنان به طرف من بیاید من دوان دوان به طرف او خواهم رفت</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408" w:name="__RefHeading___Toc312159_1479056682"/>
      <w:bookmarkStart w:id="409" w:name="_Toc154"/>
      <w:bookmarkEnd w:id="408"/>
      <w:r>
        <w:rPr>
          <w:rtl w:val="true"/>
        </w:rPr>
        <w:t>قامت خداوند</w:t>
      </w:r>
      <w:bookmarkEnd w:id="409"/>
    </w:p>
    <w:p>
      <w:pPr>
        <w:pStyle w:val="BookText"/>
        <w:rPr/>
      </w:pPr>
      <w:r>
        <w:rPr>
          <w:rFonts w:ascii="IRNazanin" w:hAnsi="IRNazanin" w:eastAsia="IRNazanin"/>
          <w:color w:val="111111"/>
          <w:sz w:val="28"/>
          <w:sz w:val="28"/>
          <w:szCs w:val="28"/>
          <w:rtl w:val="true"/>
          <w:lang w:bidi="fa-IR"/>
        </w:rPr>
        <w:t>عن ابی هریره عن النبی قال خلق الله آدم علی صورته طوله ستون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هریره از پیامبر صلی الله علیه و آله وسلم  نقل کرده خداوند آدم را به شکل خود و با قدی شصت ذراعی خلق فرمود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شایان ذکر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معادل با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عالی عربستان وقتی از صحت این حدیث سوال کردند،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صحیح، و لاغرابته فی متنه</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410" w:name="__RefHeading___Toc312161_1479056682"/>
      <w:bookmarkStart w:id="411" w:name="_Toc155"/>
      <w:bookmarkEnd w:id="410"/>
      <w:r>
        <w:rPr>
          <w:rtl w:val="true"/>
        </w:rPr>
        <w:t>حدیث عرق اسب</w:t>
      </w:r>
      <w:bookmarkEnd w:id="41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اهوازی حنبلی، ساکن دمشق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را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در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که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خواست خود را بیافریند اسبی را بیافرید و آن را چندان تاخت که عرق اسب جاری شد و آن‌گاه خود را از آن عرق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w:t>
      </w:r>
      <w:bookmarkStart w:id="412" w:name="pg4253_25749"/>
    </w:p>
    <w:p>
      <w:pPr>
        <w:pStyle w:val="BookText"/>
        <w:rPr/>
      </w:pPr>
      <w:bookmarkEnd w:id="412"/>
      <w:r>
        <w:rPr>
          <w:rFonts w:ascii="IRNazanin" w:hAnsi="IRNazanin" w:eastAsia="IRNazanin"/>
          <w:color w:val="111111"/>
          <w:sz w:val="28"/>
          <w:sz w:val="28"/>
          <w:szCs w:val="28"/>
          <w:rtl w:val="true"/>
          <w:lang w:bidi="fa-IR"/>
        </w:rPr>
        <w:t>فرحان المالکی این عقیده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دانشمند مشهور اهل سنت در شرح حال محمد بن شجاع ثلجی، فقیه حنفی بغدادی، در کتاب خود با نام المیزان حدیث عرق اسب را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هیچ مسلمانی این حدیث را داخل در احادیث صفات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اهوازی در کتاب الصفات آن را از احادیث صفات برشمرده و این را ذهبی در شرح حال اهوازی در سیره اعلام النبلاء متذکر شده است</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413" w:name="__RefHeading___Toc312163_1479056682"/>
      <w:bookmarkStart w:id="414" w:name="_Toc156"/>
      <w:bookmarkEnd w:id="413"/>
      <w:r>
        <w:rPr>
          <w:rtl w:val="true"/>
        </w:rPr>
        <w:t>دوش خداوند</w:t>
      </w:r>
      <w:bookmarkEnd w:id="414"/>
    </w:p>
    <w:p>
      <w:pPr>
        <w:pStyle w:val="BookText"/>
        <w:rPr/>
      </w:pPr>
      <w:r>
        <w:rPr>
          <w:rFonts w:ascii="IRNazanin" w:hAnsi="IRNazanin" w:eastAsia="IRNazanin"/>
          <w:color w:val="111111"/>
          <w:sz w:val="28"/>
          <w:sz w:val="28"/>
          <w:szCs w:val="28"/>
          <w:rtl w:val="true"/>
          <w:lang w:bidi="fa-IR"/>
        </w:rPr>
        <w:t xml:space="preserve">صحیح بخاری، و صحیح مسلم و سنن ابن ماجه، خدا را با بندگانش دوش به دوش و پهلو به پهلو قرار می‌دهند، آنجا که صفوان نقل می‌کند که روزی عبدالله‌بن عمر مشغول طواف بود مردی پیش آمد و پرسید؟ ای فرزند عمر در مورد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گوشی حرف زدن خدا با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از رسول‌خدا صلی الله علیه و آله وسلم  شنیده‌ای؟ که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شنیده‌ام که رسول‌خدا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بنده‌ی مؤمن آنچنان به پروردگارش نزدیک می‌گردد که با خدا پهلوی هم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صحبت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بنده‌اش سؤال می‌کند به یاد داری که به فلان گناه مرتکب شدی؟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بدین ترتیب به تمام گناهانش اعتراف می‌کند خداوند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مطمئن باش؟ همانطور که در دنیا گناهان تو را فاش ننمودم امروز نیز همه آنها را می‌بخشم</w:t>
      </w:r>
      <w:r>
        <w:rPr>
          <w:rFonts w:eastAsia="IRNazanin" w:cs="IRNazanin"/>
          <w:color w:val="111111"/>
          <w:sz w:val="28"/>
          <w:szCs w:val="28"/>
          <w:rtl w:val="true"/>
          <w:lang w:bidi="fa-IR"/>
        </w:rPr>
        <w:t>.</w:t>
      </w:r>
      <w:r>
        <w:rPr>
          <w:rStyle w:val="FootnoteAnchor"/>
          <w:rtl w:val="true"/>
        </w:rPr>
        <w:footnoteReference w:id="336"/>
      </w:r>
      <w:bookmarkStart w:id="415" w:name="pg4253_25750"/>
    </w:p>
    <w:p>
      <w:pPr>
        <w:pStyle w:val="Heading4"/>
        <w:numPr>
          <w:ilvl w:val="3"/>
          <w:numId w:val="1"/>
        </w:numPr>
        <w:rPr/>
      </w:pPr>
      <w:bookmarkStart w:id="416" w:name="__RefHeading___Toc312165_1479056682"/>
      <w:bookmarkStart w:id="417" w:name="_Toc157"/>
      <w:bookmarkEnd w:id="415"/>
      <w:bookmarkEnd w:id="416"/>
      <w:r>
        <w:rPr>
          <w:rtl w:val="true"/>
        </w:rPr>
        <w:t>پوشش خداوند</w:t>
      </w:r>
      <w:bookmarkEnd w:id="417"/>
    </w:p>
    <w:p>
      <w:pPr>
        <w:pStyle w:val="BookText"/>
        <w:rPr/>
      </w:pPr>
      <w:r>
        <w:rPr>
          <w:rFonts w:ascii="IRNazanin" w:hAnsi="IRNazanin" w:eastAsia="IRNazanin"/>
          <w:color w:val="111111"/>
          <w:sz w:val="28"/>
          <w:sz w:val="28"/>
          <w:szCs w:val="28"/>
          <w:rtl w:val="true"/>
          <w:lang w:bidi="fa-IR"/>
        </w:rPr>
        <w:t>اهوازی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خدایم را در منی بر کوه اورق دیدم که جبّه‌ای بر پیکرش بود</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418" w:name="__RefHeading___Toc312167_1479056682"/>
      <w:bookmarkStart w:id="419" w:name="_Toc158"/>
      <w:bookmarkEnd w:id="418"/>
      <w:r>
        <w:rPr>
          <w:rtl w:val="true"/>
        </w:rPr>
        <w:t>خدا مقابل نمازگزار</w:t>
      </w:r>
      <w:bookmarkEnd w:id="419"/>
    </w:p>
    <w:p>
      <w:pPr>
        <w:pStyle w:val="BookText"/>
        <w:rPr/>
      </w:pPr>
      <w:r>
        <w:rPr>
          <w:rFonts w:ascii="IRNazanin" w:hAnsi="IRNazanin" w:eastAsia="IRNazanin"/>
          <w:color w:val="111111"/>
          <w:sz w:val="28"/>
          <w:sz w:val="28"/>
          <w:szCs w:val="28"/>
          <w:rtl w:val="true"/>
          <w:lang w:bidi="fa-IR"/>
        </w:rPr>
        <w:t>وهابی‌ها معتقدند که خدا صلی الله علیه و آله وسلم  هنگام نماز، در برابر هر نمازگزاری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نباید آب دهانش را به سوی قبله بیاندازد چون خداوند در مقابل او قرار می‌گیرد و این عمل، باعث اذیت و آزار خدا می‌شود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روایتی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وسلم  در سمت قبله دیوار مسجد آب دهانی دید وآن را پاک نمود سپس به مردم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نماز می‌خواند، رو به روی خود آب دهان نیندازد، زیرا در موقع نماز خواندن خداوند در مقابل او قرار می‌گیرد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نیز همان روایت را نقل کرد</w:t>
      </w:r>
      <w:r>
        <w:rPr>
          <w:rFonts w:eastAsia="IRNazanin" w:cs="IRNazanin"/>
          <w:color w:val="111111"/>
          <w:sz w:val="28"/>
          <w:szCs w:val="28"/>
          <w:rtl w:val="true"/>
          <w:lang w:bidi="fa-IR"/>
        </w:rPr>
        <w:t>.</w:t>
      </w:r>
      <w:r>
        <w:rPr>
          <w:rStyle w:val="FootnoteAnchor"/>
          <w:rtl w:val="true"/>
        </w:rPr>
        <w:footnoteReference w:id="34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نقل شده که رسول‌خدا صلی الله علیه و آله وسلم  مشغول نماز بود که در دیوار سمت قبله مسجد آب دماغی دید با دستش آن را پاک نمود و آثار غضب و</w:t>
      </w:r>
      <w:bookmarkStart w:id="420" w:name="pg4253_25751"/>
    </w:p>
    <w:p>
      <w:pPr>
        <w:pStyle w:val="BookText"/>
        <w:rPr/>
      </w:pPr>
      <w:bookmarkEnd w:id="420"/>
      <w:r>
        <w:rPr>
          <w:rFonts w:ascii="IRNazanin" w:hAnsi="IRNazanin" w:eastAsia="IRNazanin"/>
          <w:color w:val="111111"/>
          <w:sz w:val="28"/>
          <w:sz w:val="28"/>
          <w:szCs w:val="28"/>
          <w:rtl w:val="true"/>
          <w:lang w:bidi="fa-IR"/>
        </w:rPr>
        <w:t>ناراحتی در سیمای آن حضرت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که نماز</w:t>
      </w:r>
    </w:p>
    <w:p>
      <w:pPr>
        <w:pStyle w:val="BookText"/>
        <w:rPr/>
      </w:pPr>
      <w:r>
        <w:rPr>
          <w:rFonts w:ascii="IRNazanin" w:hAnsi="IRNazanin" w:eastAsia="IRNazanin"/>
          <w:color w:val="111111"/>
          <w:sz w:val="28"/>
          <w:sz w:val="28"/>
          <w:szCs w:val="28"/>
          <w:rtl w:val="true"/>
          <w:lang w:bidi="fa-IR"/>
        </w:rPr>
        <w:t>می‌خواند خداوند در مقابلش قرار می‌گیرد، پس موقع نماز خواندن مقابل خود آب دماغ نیندازید</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421" w:name="__RefHeading___Toc312169_1479056682"/>
      <w:bookmarkStart w:id="422" w:name="_Toc159"/>
      <w:bookmarkEnd w:id="421"/>
      <w:r>
        <w:rPr>
          <w:rtl w:val="true"/>
        </w:rPr>
        <w:t>قرار گرفتن خداوند در برابر نمازگزار</w:t>
      </w:r>
      <w:bookmarkEnd w:id="422"/>
    </w:p>
    <w:p>
      <w:pPr>
        <w:pStyle w:val="BookText"/>
        <w:rPr/>
      </w:pPr>
      <w:r>
        <w:rPr>
          <w:rFonts w:ascii="IRNazanin" w:hAnsi="IRNazanin" w:eastAsia="IRNazanin"/>
          <w:color w:val="111111"/>
          <w:sz w:val="28"/>
          <w:sz w:val="28"/>
          <w:szCs w:val="28"/>
          <w:rtl w:val="true"/>
          <w:lang w:bidi="fa-IR"/>
        </w:rPr>
        <w:t>وهابی‌ها معتقدند خداوند هنگام نماز، در برابر هر نمازگزاری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نباید آب دهانش را به طرف قبله بیاندازد، چون خداوند در مقابل او قرار می‌گیرد و این عمل باعث اذیّت و آزار خدا می‌شود</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423" w:name="__RefHeading___Toc312171_1479056682"/>
      <w:bookmarkStart w:id="424" w:name="_Toc160"/>
      <w:bookmarkEnd w:id="423"/>
      <w:r>
        <w:rPr>
          <w:rtl w:val="true"/>
        </w:rPr>
        <w:t>نقد</w:t>
      </w:r>
      <w:r>
        <w:rPr>
          <w:rtl w:val="true"/>
        </w:rPr>
        <w:t>:</w:t>
      </w:r>
      <w:bookmarkEnd w:id="424"/>
    </w:p>
    <w:p>
      <w:pPr>
        <w:pStyle w:val="BookText"/>
        <w:rPr/>
      </w:pPr>
      <w:r>
        <w:rPr>
          <w:rFonts w:ascii="IRNazanin" w:hAnsi="IRNazanin" w:eastAsia="IRNazanin"/>
          <w:color w:val="111111"/>
          <w:sz w:val="28"/>
          <w:sz w:val="28"/>
          <w:szCs w:val="28"/>
          <w:rtl w:val="true"/>
          <w:lang w:bidi="fa-IR"/>
        </w:rPr>
        <w:t>آیا در غیر از نماز، خداوند در برابر انسان قرار ندارد؟ مگر خداوند تنها هنگام نماز حضور می‌یابد؟</w:t>
      </w:r>
    </w:p>
    <w:p>
      <w:pPr>
        <w:pStyle w:val="BookText"/>
        <w:rPr/>
      </w:pPr>
      <w:r>
        <w:rPr>
          <w:rFonts w:ascii="IRNazanin" w:hAnsi="IRNazanin" w:eastAsia="IRNazanin"/>
          <w:color w:val="111111"/>
          <w:sz w:val="28"/>
          <w:sz w:val="28"/>
          <w:szCs w:val="28"/>
          <w:rtl w:val="true"/>
          <w:lang w:bidi="fa-IR"/>
        </w:rPr>
        <w:t>آیا این عقیده، مستلزم تجسیم، تشبیه و تحیّز خدا نمی‌باشد؟ آیا این‌گونه عقاید، میتواند در چارچوپ دین مقدس اسلام، کوچک‌ترین جایگاهی داشته باشد؟</w:t>
      </w:r>
    </w:p>
    <w:p>
      <w:pPr>
        <w:pStyle w:val="Heading4"/>
        <w:numPr>
          <w:ilvl w:val="3"/>
          <w:numId w:val="1"/>
        </w:numPr>
        <w:rPr/>
      </w:pPr>
      <w:bookmarkStart w:id="425" w:name="__RefHeading___Toc312173_1479056682"/>
      <w:bookmarkStart w:id="426" w:name="_Toc161"/>
      <w:bookmarkEnd w:id="425"/>
      <w:r>
        <w:rPr>
          <w:rtl w:val="true"/>
        </w:rPr>
        <w:t>مکان خدا قبل از خلقت جهان</w:t>
      </w:r>
      <w:bookmarkEnd w:id="426"/>
    </w:p>
    <w:p>
      <w:pPr>
        <w:pStyle w:val="BookText"/>
        <w:rPr/>
      </w:pPr>
      <w:r>
        <w:rPr>
          <w:rFonts w:ascii="IRNazanin" w:hAnsi="IRNazanin" w:eastAsia="IRNazanin"/>
          <w:color w:val="111111"/>
          <w:sz w:val="28"/>
          <w:sz w:val="28"/>
          <w:szCs w:val="28"/>
          <w:rtl w:val="true"/>
          <w:lang w:bidi="fa-IR"/>
        </w:rPr>
        <w:t>خداوند قبل از آفرینش مخلوقات کجا بود؟ از پیامبر صلی الله علیه و آله وسلم  نقل کردند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وکیع بن حدس عن عمه ابی زرین العقلی قالت قلت یا رسول</w:t>
      </w:r>
      <w:bookmarkStart w:id="427" w:name="pg4253_25752"/>
    </w:p>
    <w:p>
      <w:pPr>
        <w:pStyle w:val="BookText"/>
        <w:rPr/>
      </w:pPr>
      <w:bookmarkEnd w:id="427"/>
      <w:r>
        <w:rPr>
          <w:rFonts w:ascii="IRNazanin" w:hAnsi="IRNazanin" w:eastAsia="IRNazanin"/>
          <w:color w:val="111111"/>
          <w:sz w:val="28"/>
          <w:sz w:val="28"/>
          <w:szCs w:val="28"/>
          <w:rtl w:val="true"/>
          <w:lang w:bidi="fa-IR"/>
        </w:rPr>
        <w:t>الله  صلی الله علیه و آله وسلم  این مکان ربنا قبل ان یخلق خلقه قال کان فی عماء ما تحته هواء و ما فوقه هواء و خلق عرشه علی الماء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پیامبر صلی الله علیه و آله وسلم  عرض کردم پروردگارمان قبل از آن‌که مخلوقاتش را بیافریند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و زیر و بالایش هوا بود و هیچ مخلوقی نبود و عرش</w:t>
      </w:r>
    </w:p>
    <w:p>
      <w:pPr>
        <w:pStyle w:val="BookText"/>
        <w:rPr/>
      </w:pPr>
      <w:r>
        <w:rPr>
          <w:rFonts w:ascii="IRNazanin" w:hAnsi="IRNazanin" w:eastAsia="IRNazanin"/>
          <w:color w:val="111111"/>
          <w:sz w:val="28"/>
          <w:sz w:val="28"/>
          <w:szCs w:val="28"/>
          <w:rtl w:val="true"/>
          <w:lang w:bidi="fa-IR"/>
        </w:rPr>
        <w:t>او بر آب بود</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428" w:name="__RefHeading___Toc312175_1479056682"/>
      <w:bookmarkStart w:id="429" w:name="_Toc162"/>
      <w:bookmarkEnd w:id="428"/>
      <w:r>
        <w:rPr>
          <w:rtl w:val="true"/>
        </w:rPr>
        <w:t>خداوند در میان ابرهای ضخیم</w:t>
      </w:r>
      <w:bookmarkEnd w:id="429"/>
    </w:p>
    <w:p>
      <w:pPr>
        <w:pStyle w:val="BookText"/>
        <w:rPr/>
      </w:pPr>
      <w:r>
        <w:rPr>
          <w:rFonts w:ascii="IRNazanin" w:hAnsi="IRNazanin" w:eastAsia="IRNazanin"/>
          <w:color w:val="111111"/>
          <w:sz w:val="28"/>
          <w:sz w:val="28"/>
          <w:szCs w:val="28"/>
          <w:rtl w:val="true"/>
          <w:lang w:bidi="fa-IR"/>
        </w:rPr>
        <w:t>ابن‌تیمیّه و ابن قیّم معتقدند که خداوند قبل از این‌که موجودات عالم را بیافریند، بین ابر ضخیمی قرار داشت که نه در زیر آن هوا بود و نه بالای آن و در عالم، هیچ موجودی نبود و عرش خدا بر روی آب قرار داشت</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430" w:name="__RefHeading___Toc312177_1479056682"/>
      <w:bookmarkStart w:id="431" w:name="_Toc163"/>
      <w:bookmarkEnd w:id="430"/>
      <w:r>
        <w:rPr>
          <w:rtl w:val="true"/>
        </w:rPr>
        <w:t>نقد و بررسی</w:t>
      </w:r>
      <w:bookmarkEnd w:id="431"/>
    </w:p>
    <w:p>
      <w:pPr>
        <w:pStyle w:val="BookText"/>
        <w:rPr/>
      </w:pPr>
      <w:r>
        <w:rPr>
          <w:rFonts w:ascii="IRNazanin" w:hAnsi="IRNazanin" w:eastAsia="IRNazanin"/>
          <w:color w:val="111111"/>
          <w:sz w:val="28"/>
          <w:sz w:val="28"/>
          <w:szCs w:val="28"/>
          <w:rtl w:val="true"/>
          <w:lang w:bidi="fa-IR"/>
        </w:rPr>
        <w:t>اشکالات فراوانی بر این حدیث وارد است که به صورت مختصر آنها را نقل می‌کنیم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خداوند قبل از خلقت اشیا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ابن ماجه عماء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المنجد آن را بر ابر پرباران یا ابر مرتفع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 مخلوق است قبل از خداوند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 در زیرش هوا و در بالایش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هم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آمده است، عرش او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عرش و هم آب قبل از خداوند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چهار مخلوق قبل از خداوند وجود داشتند ولی آیا این چهار موجود که در حدیث آمده را خدا نیافرید؟ مگر راوی نپرسید خدا قبل از آفرینش کجا بود؟ وقتی هم ابر بود و هم هوا و هم عرش و هم آب، چگونه می‌توان گفت که پاسخ، مربوط به قبل از آفرینش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و بالای آن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چیزی است که دارای زیر و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محدود بودن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خدا دارای زیر و بالاست؟ البته خدائی که دیده شود و خانه‌ای داشته باشد باید هم جسم باشد و هم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تیمیه در کتاب تلبیس الجهمیه معتقد است اگر کلمه‌ی عما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کنیم، روایت فوق به هیچ وجه دلیلی بر وجود موجود قدیم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ابر و هوا و مکان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نمی‌باشد؛ زیرا خود خداوند فرموده است که تمام مخلوقات را او آفریده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چگونه خداوند موجود عاجزی تلقّی شود که در بین ابرهای ضخیم محصور و ابر بر ایشان احاطه داشته باشد، در حالی‌که به ضرورت دین اسلام، هیچ چیزی نمی‌تواند محیط بر خدا باشد؛ بلکه خداوند محیط بر همه‌ی مخلوقات و جهان هستی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 تناقضی آشکار وجود دارد؛زیرا از طرفی گفته شده خداوند</w:t>
      </w:r>
      <w:bookmarkStart w:id="432" w:name="pg4253_25754"/>
    </w:p>
    <w:p>
      <w:pPr>
        <w:pStyle w:val="BookText"/>
        <w:rPr/>
      </w:pPr>
      <w:bookmarkEnd w:id="432"/>
      <w:r>
        <w:rPr>
          <w:rFonts w:ascii="IRNazanin" w:hAnsi="IRNazanin" w:eastAsia="IRNazanin"/>
          <w:color w:val="111111"/>
          <w:sz w:val="28"/>
          <w:sz w:val="28"/>
          <w:szCs w:val="28"/>
          <w:rtl w:val="true"/>
          <w:lang w:bidi="fa-IR"/>
        </w:rPr>
        <w:t>قبل از این‌که چیزی بیافریند، بین ابر ضخیم قرار داشته، و از سوی دیگر، ابر مخلوق خداست و بنابراین قبل از وجود خدا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مخلوقیّت ابر انکار گردد که منافات داشتن این سخن با مبانی اسلام، آشکارتر از آن است که بیان شود</w:t>
      </w:r>
      <w:r>
        <w:rPr>
          <w:rFonts w:eastAsia="IRNazanin" w:cs="IRNazanin"/>
          <w:color w:val="111111"/>
          <w:sz w:val="28"/>
          <w:szCs w:val="28"/>
          <w:rtl w:val="true"/>
          <w:lang w:bidi="fa-IR"/>
        </w:rPr>
        <w:t>.</w:t>
      </w:r>
    </w:p>
    <w:p>
      <w:pPr>
        <w:pStyle w:val="Heading4"/>
        <w:numPr>
          <w:ilvl w:val="3"/>
          <w:numId w:val="1"/>
        </w:numPr>
        <w:rPr/>
      </w:pPr>
      <w:bookmarkStart w:id="433" w:name="__RefHeading___Toc312179_1479056682"/>
      <w:bookmarkStart w:id="434" w:name="_Toc164"/>
      <w:bookmarkEnd w:id="433"/>
      <w:r>
        <w:rPr>
          <w:rtl w:val="true"/>
        </w:rPr>
        <w:t>منزل خدا</w:t>
      </w:r>
      <w:bookmarkEnd w:id="434"/>
    </w:p>
    <w:p>
      <w:pPr>
        <w:pStyle w:val="BookText"/>
        <w:rPr/>
      </w:pPr>
      <w:r>
        <w:rPr>
          <w:rFonts w:ascii="IRNazanin" w:hAnsi="IRNazanin" w:eastAsia="IRNazanin"/>
          <w:color w:val="111111"/>
          <w:sz w:val="28"/>
          <w:sz w:val="28"/>
          <w:szCs w:val="28"/>
          <w:rtl w:val="true"/>
          <w:lang w:bidi="fa-IR"/>
        </w:rPr>
        <w:t>روایاتی در کتب اهل سنت نقل شده که برای خداوند منزل قائل شدند که به ذکر آنها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دارای منزلی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فاستاذن علی ربی فی داره فیؤذنی علیه فإذا رأیته وقعت ساجداً فیدعنی ما شاء الله ان یدعنی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فیدلی حدا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فاخرج فادخلهم الجنة ثم اعود الثالثه فأستاذن علی ربی فی داره فیوذن لی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پروردگارم برای ورود به خانه‌ی او اجازه می‌گیرم و به من اجازه داده می‌شود و چون او را دیدم به سجده می‌افتم، سرانجام به من اجازه داده می‌شود که عده‌ای را شفاعت کنم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خارج می‌شوم و آنانی را که برایشان اجازه‌ی شفاعت گرفتم از جهنم بیرون آورده و وارد بهشت می‌کنم سپس برمی‌گردم و از پروردگارم در خانه‌اش اجازه می‌گیرم و این کار تا سه مرتبه تکرار</w:t>
      </w:r>
      <w:bookmarkStart w:id="435" w:name="pg4253_25755"/>
    </w:p>
    <w:p>
      <w:pPr>
        <w:pStyle w:val="BookText"/>
        <w:rPr/>
      </w:pPr>
      <w:bookmarkEnd w:id="435"/>
      <w:r>
        <w:rPr>
          <w:rFonts w:ascii="IRNazanin" w:hAnsi="IRNazanin" w:eastAsia="IRNazanin"/>
          <w:color w:val="111111"/>
          <w:sz w:val="28"/>
          <w:sz w:val="28"/>
          <w:szCs w:val="28"/>
          <w:rtl w:val="true"/>
          <w:lang w:bidi="fa-IR"/>
        </w:rPr>
        <w:t>می‌شود و در هر بار عده‌ای را شفاعت می‌کند</w:t>
      </w:r>
      <w:r>
        <w:rPr>
          <w:rFonts w:eastAsia="IRNazanin" w:cs="IRNazanin"/>
          <w:color w:val="111111"/>
          <w:sz w:val="28"/>
          <w:szCs w:val="28"/>
          <w:rtl w:val="true"/>
          <w:lang w:bidi="fa-IR"/>
        </w:rPr>
        <w:t>... .</w:t>
      </w:r>
      <w:r>
        <w:rPr>
          <w:rStyle w:val="FootnoteAnchor"/>
          <w:rtl w:val="true"/>
        </w:rPr>
        <w:footnoteReference w:id="3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دارای منزلی است که در آن سکونت دارد و حضرت محمد صلی الله علیه و آله وسلم  برای دخول بر او در منزلش سه بار اجازه می‌گیرد</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436" w:name="__RefHeading___Toc312181_1479056682"/>
      <w:bookmarkStart w:id="437" w:name="_Toc165"/>
      <w:bookmarkEnd w:id="436"/>
      <w:r>
        <w:rPr>
          <w:rtl w:val="true"/>
        </w:rPr>
        <w:t>نزول و بازگشت خداوند به آسمان هفتم</w:t>
      </w:r>
      <w:bookmarkEnd w:id="437"/>
    </w:p>
    <w:p>
      <w:pPr>
        <w:pStyle w:val="BookText"/>
        <w:rPr/>
      </w:pPr>
      <w:r>
        <w:rPr>
          <w:rFonts w:ascii="IRNazanin" w:hAnsi="IRNazanin" w:eastAsia="IRNazanin"/>
          <w:color w:val="111111"/>
          <w:sz w:val="28"/>
          <w:sz w:val="28"/>
          <w:szCs w:val="28"/>
          <w:rtl w:val="true"/>
          <w:lang w:bidi="fa-IR"/>
        </w:rPr>
        <w:t>روایاتی در کتب عامه نقل شده که خداوند هر شب به آسمان دنیا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سلمه بن عبدالرحمن و أبی عبدالله الأعز صاحب ابی هریره، أنهما سمعا ابا هریره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الله حین یبقی ثلث اللیل الاخر الی السماء الدنیا کل لیلة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یشکو أعطه؟ و من یدعونی استجب له؟ من یستغفر اغفر له؟</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خداوند هر شب به آسمان دنیا فرود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مرا بخواند و من اجابتش کنم؟ 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مغفرتی هست که</w:t>
      </w:r>
    </w:p>
    <w:p>
      <w:pPr>
        <w:pStyle w:val="BookText"/>
        <w:rPr/>
      </w:pPr>
      <w:r>
        <w:rPr>
          <w:rFonts w:ascii="IRNazanin" w:hAnsi="IRNazanin" w:eastAsia="IRNazanin"/>
          <w:color w:val="111111"/>
          <w:sz w:val="28"/>
          <w:sz w:val="28"/>
          <w:szCs w:val="28"/>
          <w:rtl w:val="true"/>
          <w:lang w:bidi="fa-IR"/>
        </w:rPr>
        <w:t>او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را تا طلوع فجر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مورد فرود آمدن خدا به آسمان پایین یا کره زمین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حدیث النزول الی سماء الدنیا کل لیلة، فهی الاحادیث المعروفة الثابتة عند اهل العلم بالحدیث و کذلک حدیث دنوه عشیه عرفه، رواه مسلم و فی صحیحه و اما النزول لیلة النصف من شعبان ففیه حدیث اختلف فی اسناده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جریان نازل شدن خداوند در هر شب به آسمان پایین و همچنین نزدیک شدن او در عصر کوفه مفهوم حدیث‌هایی است که در نزد علما ثابت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نزول خداوند در شب نیمه شعبان حدیثی نقل شده ولی در</w:t>
      </w:r>
    </w:p>
    <w:p>
      <w:pPr>
        <w:pStyle w:val="BookText"/>
        <w:rPr/>
      </w:pPr>
      <w:r>
        <w:rPr>
          <w:rFonts w:ascii="IRNazanin" w:hAnsi="IRNazanin" w:eastAsia="IRNazanin"/>
          <w:color w:val="111111"/>
          <w:sz w:val="28"/>
          <w:sz w:val="28"/>
          <w:szCs w:val="28"/>
          <w:rtl w:val="true"/>
          <w:lang w:bidi="fa-IR"/>
        </w:rPr>
        <w:t>اسنادش اختلاف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دارمی هم این روایات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در مورد فرود آمدن خدا از عرش در بعضی از شب‌ها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 ذکر حدیث نزوله نصف الدجی فی ثلث لیل آخر او ثان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آور حدیث نزول خدا در شب را که در ثلث</w:t>
      </w:r>
    </w:p>
    <w:p>
      <w:pPr>
        <w:pStyle w:val="BookText"/>
        <w:rPr/>
      </w:pPr>
      <w:r>
        <w:rPr>
          <w:rFonts w:ascii="IRNazanin" w:hAnsi="IRNazanin" w:eastAsia="IRNazanin"/>
          <w:color w:val="111111"/>
          <w:sz w:val="28"/>
          <w:sz w:val="28"/>
          <w:szCs w:val="28"/>
          <w:rtl w:val="true"/>
          <w:lang w:bidi="fa-IR"/>
        </w:rPr>
        <w:t>آخر یا در ثلث دوم آن واقع می‌شود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و فرود خداوند روشن و چگونگی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آن واجب و پرسش از کیفیت آن بدعت است</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دست و صورت دارد اما حقیقت آن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ترجمه ابو عبدالله بخاری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 اهل بخارا و شیخ آنان، فقیهی با ورع و زاهد بود، و هرکسی را که قائل به خلق قرآن و احادیث رویت و نزول خدا از آسمان بود او را تکفیر می‌نمود</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در شرح نهج البلاغه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حماد بن ابوسلم نخستین استاد ابوحنیفه و یکی از فقهیان اصحاب رأی نسبت داده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عرفه در هودجی از طلا بر شتری سرخ مو از آسمان به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فرود می‌آید</w:t>
      </w:r>
      <w:r>
        <w:rPr>
          <w:rFonts w:eastAsia="IRNazanin" w:cs="IRNazanin"/>
          <w:color w:val="111111"/>
          <w:sz w:val="28"/>
          <w:szCs w:val="28"/>
          <w:rtl w:val="true"/>
          <w:lang w:bidi="fa-IR"/>
        </w:rPr>
        <w:t>.</w:t>
      </w:r>
      <w:r>
        <w:rPr>
          <w:rStyle w:val="FootnoteAnchor"/>
          <w:rtl w:val="true"/>
        </w:rPr>
        <w:footnoteReference w:id="353"/>
      </w:r>
      <w:bookmarkStart w:id="438" w:name="pg4253_25758"/>
    </w:p>
    <w:p>
      <w:pPr>
        <w:pStyle w:val="Heading4"/>
        <w:numPr>
          <w:ilvl w:val="3"/>
          <w:numId w:val="1"/>
        </w:numPr>
        <w:rPr/>
      </w:pPr>
      <w:bookmarkStart w:id="439" w:name="__RefHeading___Toc312183_1479056682"/>
      <w:bookmarkStart w:id="440" w:name="_Toc166"/>
      <w:bookmarkEnd w:id="438"/>
      <w:bookmarkEnd w:id="439"/>
      <w:r>
        <w:rPr>
          <w:rtl w:val="true"/>
        </w:rPr>
        <w:t>نقد و بررسی</w:t>
      </w:r>
      <w:bookmarkEnd w:id="440"/>
    </w:p>
    <w:p>
      <w:pPr>
        <w:pStyle w:val="Heading5"/>
        <w:numPr>
          <w:ilvl w:val="4"/>
          <w:numId w:val="1"/>
        </w:numPr>
        <w:rPr/>
      </w:pPr>
      <w:bookmarkStart w:id="441" w:name="__RefHeading___Toc312185_1479056682"/>
      <w:bookmarkStart w:id="442" w:name="_Toc167"/>
      <w:bookmarkEnd w:id="441"/>
      <w:r>
        <w:rPr>
          <w:rtl w:val="true"/>
        </w:rPr>
        <w:t>دیدگاه علامه طباطبایی</w:t>
      </w:r>
      <w:bookmarkEnd w:id="442"/>
    </w:p>
    <w:p>
      <w:pPr>
        <w:pStyle w:val="BookText"/>
        <w:rPr/>
      </w:pPr>
      <w:r>
        <w:rPr>
          <w:rFonts w:ascii="IRNazanin" w:hAnsi="IRNazanin" w:eastAsia="IRNazanin"/>
          <w:color w:val="111111"/>
          <w:sz w:val="28"/>
          <w:sz w:val="28"/>
          <w:szCs w:val="28"/>
          <w:rtl w:val="true"/>
          <w:lang w:bidi="fa-IR"/>
        </w:rPr>
        <w:t>آمدن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ما می‌فهمیم این است که یک جسمی مسافتی را که بین خود و جسمی دیگر دارد با حرکت و نزدیک شدن به آن بپیماید هرگاه این معنی از خصوصیات مادی تجربه شده از نقائصی که لازمه اجسام است عادی گردد همان معنای نزدیک شدن موجودی به موجود دیگر و برداشته شدن موانع بین انهارا افاده می‌کند این معنی را به طورحقیقت و بدون ارتکاب مجاز می‌توان به خدا نسبت داد بنابراین معنای آمدن خدا برای یکسره کردن کارمردم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بین خدا و ایشان وجود دارد و مانع از قضاوت الهی است برداشته می‌شود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آیت الله وحید خراسانی در مورد این عقیده‌ی</w:t>
      </w:r>
    </w:p>
    <w:p>
      <w:pPr>
        <w:pStyle w:val="BookText"/>
        <w:rPr/>
      </w:pPr>
      <w:r>
        <w:rPr>
          <w:rFonts w:ascii="IRNazanin" w:hAnsi="IRNazanin" w:eastAsia="IRNazanin"/>
          <w:color w:val="111111"/>
          <w:sz w:val="28"/>
          <w:sz w:val="28"/>
          <w:szCs w:val="28"/>
          <w:rtl w:val="true"/>
          <w:lang w:bidi="fa-IR"/>
        </w:rPr>
        <w:t>باطل، سؤالی را مطرح می‌کنند که در حقیقت پاسخی به عقیده‌ی باطل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طبق آیات قرآن خداوند در همه جا حاضر و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خداوند شب‌های جمعه به آسمان اول می‌رود، سپس آسمان‌های دیگر بدون خدا هستند یا با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اول در شب‌های دیگر، بدون خدا چه می‌کند؟</w:t>
      </w:r>
    </w:p>
    <w:p>
      <w:pPr>
        <w:pStyle w:val="BookText"/>
        <w:rPr/>
      </w:pPr>
      <w:r>
        <w:rPr>
          <w:rFonts w:ascii="IRNazanin" w:hAnsi="IRNazanin" w:eastAsia="IRNazanin"/>
          <w:color w:val="111111"/>
          <w:sz w:val="28"/>
          <w:sz w:val="28"/>
          <w:szCs w:val="28"/>
          <w:rtl w:val="true"/>
          <w:lang w:bidi="fa-IR"/>
        </w:rPr>
        <w:t>زمانی که بنا شود براساس عقائد وهابیت تأویل قرآن صورت بگیرد و تفسیر اهل‌بیت از قرآن کنار گذاشته شود، نتیجه این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الکامل در مورد حوادث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أنکر العلماء علی أبی یعلی الفراء الحنبلی ما ضمنه کتابه من</w:t>
      </w:r>
    </w:p>
    <w:p>
      <w:pPr>
        <w:pStyle w:val="BookText"/>
        <w:rPr/>
      </w:pPr>
      <w:r>
        <w:rPr>
          <w:rFonts w:ascii="IRNazanin" w:hAnsi="IRNazanin" w:eastAsia="IRNazanin"/>
          <w:color w:val="111111"/>
          <w:sz w:val="28"/>
          <w:sz w:val="28"/>
          <w:szCs w:val="28"/>
          <w:rtl w:val="true"/>
          <w:lang w:bidi="fa-IR"/>
        </w:rPr>
        <w:t>صفات الله سبحانه و تعالی المشعره بانّه یعتقد التجسم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آن سال علما بر ابی یعلی فرّاء حنبلی به جهت آنچه در کتاب خود از صفات خداوند سبحان آورده که مشعر</w:t>
      </w:r>
    </w:p>
    <w:p>
      <w:pPr>
        <w:pStyle w:val="BookText"/>
        <w:rPr/>
      </w:pPr>
      <w:r>
        <w:rPr>
          <w:rFonts w:ascii="IRNazanin" w:hAnsi="IRNazanin" w:eastAsia="IRNazanin"/>
          <w:color w:val="111111"/>
          <w:sz w:val="28"/>
          <w:sz w:val="28"/>
          <w:szCs w:val="28"/>
          <w:rtl w:val="true"/>
          <w:lang w:bidi="fa-IR"/>
        </w:rPr>
        <w:t>به اعتقاد به تجسیم است انکار نمودند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همچنین ابن اثیر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توفّی ابو یعلی الفراء الحنبلی، وهو مصنّف کتاب الصفات أتی فیه بکل عجیبته، وترتیب أبوابه، علی التجسیم المحض، تعالی الله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ابو یعلی فراء حنبلی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مصنف کتاب صفات است که در آن هر مطلب عجیبی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ابواب آن کتاب دلالت بر تجسیم محض دارد که از امام کاظم علیه السلام  سؤال کردند گروهی هستند که عقیده دارند خداوند متعال جسم است و به آسمان دنیا،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فرود نمی‌آید و نیاز به آن ندارد، برای او دور و نزدیک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 به هیچ چیز ندارد، بلکه همه چیز محتاج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این‌گونه نسبت‌ها را به خدا می‌دهد برای او زیاده و نقصان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که متحرک است نیاز به محرک دارد، کسی این پندارها را درباره خدا داشته باشد هم خودش هلاک و گمراه شده و هم دیگران را به هلاکت و گمراهی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از این‌که برای صفات او حدی در نظر بگیرید و نقصان و زیاده، تحریک و تحرک، زوال و نزول، قیام و قعود قائل شوید؛ چرا که خداوند برتر از تمام این توصیفات و توهمات است</w:t>
      </w:r>
      <w:r>
        <w:rPr>
          <w:rFonts w:eastAsia="IRNazanin" w:cs="IRNazanin"/>
          <w:color w:val="111111"/>
          <w:sz w:val="28"/>
          <w:szCs w:val="28"/>
          <w:rtl w:val="true"/>
          <w:lang w:bidi="fa-IR"/>
        </w:rPr>
        <w:t>.</w:t>
      </w:r>
      <w:r>
        <w:rPr>
          <w:rStyle w:val="FootnoteAnchor"/>
          <w:rtl w:val="true"/>
        </w:rPr>
        <w:footnoteReference w:id="35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درباره حدیثی که مردم به پیامبر اکرم صلی الله علیه و آله وسلم  نسبت می‌دهند که</w:t>
      </w:r>
      <w:r>
        <w:rPr>
          <w:rFonts w:eastAsia="IRNazanin" w:cs="IRNazanin"/>
          <w:color w:val="111111"/>
          <w:sz w:val="28"/>
          <w:szCs w:val="28"/>
          <w:rtl w:val="true"/>
          <w:lang w:bidi="fa-IR"/>
        </w:rPr>
        <w:t>:</w:t>
      </w:r>
      <w:bookmarkStart w:id="443" w:name="pg4253_25760"/>
    </w:p>
    <w:p>
      <w:pPr>
        <w:pStyle w:val="BookText"/>
        <w:rPr/>
      </w:pPr>
      <w:bookmarkEnd w:id="4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هر شب جمعه به آسمان دنیا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را که سخنان را از اصل تحریف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رسول‌خدا صلی الله علیه و آله وسلم  چنین نفرمود، بلکه فرمود خدا در ثلث آخر هر شب و اول شب جمعه، فرشته‌ای را به آسمان دنیا نازل می‌کند تا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سائلی هست که به او عطا کنم؟ آیا توبه کننده‌ای هست که توبه او را بپذیرم؟ این حدیث را</w:t>
      </w:r>
    </w:p>
    <w:p>
      <w:pPr>
        <w:pStyle w:val="BookText"/>
        <w:rPr/>
      </w:pPr>
      <w:r>
        <w:rPr>
          <w:rFonts w:ascii="IRNazanin" w:hAnsi="IRNazanin" w:eastAsia="IRNazanin"/>
          <w:color w:val="111111"/>
          <w:sz w:val="28"/>
          <w:sz w:val="28"/>
          <w:szCs w:val="28"/>
          <w:rtl w:val="true"/>
          <w:lang w:bidi="fa-IR"/>
        </w:rPr>
        <w:t>پدرم از جدم از رسول‌خدا صلی الله علیه و آله وسلم  برای من نقل کرد</w:t>
      </w:r>
      <w:r>
        <w:rPr>
          <w:rFonts w:eastAsia="IRNazanin" w:cs="IRNazanin"/>
          <w:color w:val="111111"/>
          <w:sz w:val="28"/>
          <w:szCs w:val="28"/>
          <w:rtl w:val="true"/>
          <w:lang w:bidi="fa-IR"/>
        </w:rPr>
        <w:t>.</w:t>
      </w:r>
      <w:r>
        <w:rPr>
          <w:rStyle w:val="FootnoteAnchor"/>
          <w:rtl w:val="true"/>
        </w:rPr>
        <w:footnoteReference w:id="357"/>
      </w:r>
    </w:p>
    <w:p>
      <w:pPr>
        <w:pStyle w:val="Heading5"/>
        <w:numPr>
          <w:ilvl w:val="4"/>
          <w:numId w:val="1"/>
        </w:numPr>
        <w:rPr/>
      </w:pPr>
      <w:bookmarkStart w:id="444" w:name="__RefHeading___Toc312187_1479056682"/>
      <w:bookmarkStart w:id="445" w:name="_Toc168"/>
      <w:bookmarkEnd w:id="444"/>
      <w:r>
        <w:rPr>
          <w:rtl w:val="true"/>
        </w:rPr>
        <w:t>نظریه‌ی آیت الله معرفت</w:t>
      </w:r>
      <w:bookmarkEnd w:id="445"/>
    </w:p>
    <w:p>
      <w:pPr>
        <w:pStyle w:val="BookText"/>
        <w:rPr/>
      </w:pPr>
      <w:r>
        <w:rPr>
          <w:rFonts w:ascii="IRNazanin" w:hAnsi="IRNazanin" w:eastAsia="IRNazanin"/>
          <w:color w:val="111111"/>
          <w:sz w:val="28"/>
          <w:sz w:val="28"/>
          <w:szCs w:val="28"/>
          <w:rtl w:val="true"/>
          <w:lang w:bidi="fa-IR"/>
        </w:rPr>
        <w:t>کاربرد فوقیت یا نزول و صعود درباره خداوند همگی جنبه معنوی و اعتباری دارد،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داشتن یعنی جهاتی برتر و بالاتر از این جهان خاکی است که تمامی خیرات و برکات از آن جهان به خاکیان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 برای او جایگاهی تصور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جهاتی برتر و بالاتر از جهان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از سوی او سرازیر می‌شود، و عمل صالح بندگان به سوی او صعود مرتبه پیدا می‌کند، و گرنه خدا در جهت خاصی قرار نگرفته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سو رو کنی آنجا رو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مرسوم شده بندگان، هنگام نیایش دستان خود را بالا می‌برند و به آسمان رو می‌کنند، رمزی است که منشأ برکات را خارج از محیط دایره جهان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خو گرفته است که نیاز خود را از جهاتی دیگر و برتر از این جهان خاکی درخواست و جستجو کند و چون خود را در این کره‌ی خاکی می‌بیند، طبیعتاً جهان دیگر را بیرون از محیط کره‌ی زمین می‌پندارد؛ از این‌رو</w:t>
      </w:r>
      <w:bookmarkStart w:id="446" w:name="pg4253_25761"/>
    </w:p>
    <w:p>
      <w:pPr>
        <w:pStyle w:val="BookText"/>
        <w:rPr/>
      </w:pPr>
      <w:bookmarkEnd w:id="446"/>
      <w:r>
        <w:rPr>
          <w:rFonts w:ascii="IRNazanin" w:hAnsi="IRNazanin" w:eastAsia="IRNazanin"/>
          <w:color w:val="111111"/>
          <w:sz w:val="28"/>
          <w:sz w:val="28"/>
          <w:szCs w:val="28"/>
          <w:rtl w:val="true"/>
          <w:lang w:bidi="fa-IR"/>
        </w:rPr>
        <w:t>برای آن‌که به آن جهان روی کند، به خارج از محیط کره‌ی زمین روی می‌کند و لازمه روی کردن به خارج از محیط کره زمین روی کردن به طرف آسمان است، زیرا این آسمان است که بیرون و خارج از محیط زمین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نقطه از زمین باشد، روی همین پندار به خارج از محیط خود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مسأله‌ی فوقیت جایگاه الاهی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انتزاع شده است؛ لذا روی کردن به طرف بالا رمزی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آن‌که گنجینه‌های آن نزد ماست، و ما آن را جز به اندازه‌ای معین فرو 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فرو فرستادن کنایه از تنزل از مقام رفیع جهان مافوق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واژه‌های نزول و انزال و تنزیل که در آیات به کار رفته از همین مقوله است</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447" w:name="__RefHeading___Toc312189_1479056682"/>
      <w:bookmarkStart w:id="448" w:name="_Toc169"/>
      <w:bookmarkEnd w:id="447"/>
      <w:r>
        <w:rPr>
          <w:rtl w:val="true"/>
        </w:rPr>
        <w:t>بازو و سینه‌ی خدا</w:t>
      </w:r>
      <w:bookmarkEnd w:id="448"/>
    </w:p>
    <w:p>
      <w:pPr>
        <w:pStyle w:val="BookText"/>
        <w:rPr/>
      </w:pPr>
      <w:r>
        <w:rPr>
          <w:rFonts w:ascii="IRNazanin" w:hAnsi="IRNazanin" w:eastAsia="IRNazanin"/>
          <w:color w:val="111111"/>
          <w:sz w:val="28"/>
          <w:sz w:val="28"/>
          <w:szCs w:val="28"/>
          <w:rtl w:val="true"/>
          <w:lang w:bidi="fa-IR"/>
        </w:rPr>
        <w:t>خداوند دارای بازو و سینه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یدنی المؤمن من ربه یوم القیامه حتی یضع علیه کتفه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در روز قیامت آن‌قدر مؤمن را به خود نزدیک می‌کند که بازو و یا سینه خود را بر او می‌نهد</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449" w:name="__RefHeading___Toc312191_1479056682"/>
      <w:bookmarkStart w:id="450" w:name="_Toc170"/>
      <w:bookmarkEnd w:id="449"/>
      <w:r>
        <w:rPr>
          <w:rtl w:val="true"/>
        </w:rPr>
        <w:t>در گوشی حرف زدن خدا</w:t>
      </w:r>
      <w:bookmarkEnd w:id="450"/>
    </w:p>
    <w:p>
      <w:pPr>
        <w:pStyle w:val="BookText"/>
        <w:rPr/>
      </w:pPr>
      <w:r>
        <w:rPr>
          <w:rFonts w:ascii="IRNazanin" w:hAnsi="IRNazanin" w:eastAsia="IRNazanin"/>
          <w:color w:val="111111"/>
          <w:sz w:val="28"/>
          <w:sz w:val="28"/>
          <w:szCs w:val="28"/>
          <w:rtl w:val="true"/>
          <w:lang w:bidi="fa-IR"/>
        </w:rPr>
        <w:t>ابن قیم در کتاب طریق الهجرتین می‌نویسد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روز قیامت، کنار بنده‌ی مؤمن قرار می‌گیرد و با او در گوشی</w:t>
      </w:r>
      <w:bookmarkStart w:id="451" w:name="pg4253_25762"/>
    </w:p>
    <w:p>
      <w:pPr>
        <w:pStyle w:val="BookText"/>
        <w:rPr/>
      </w:pPr>
      <w:bookmarkEnd w:id="451"/>
      <w:r>
        <w:rPr>
          <w:rFonts w:ascii="IRNazanin" w:hAnsi="IRNazanin" w:eastAsia="IRNazanin"/>
          <w:color w:val="111111"/>
          <w:sz w:val="28"/>
          <w:sz w:val="28"/>
          <w:szCs w:val="28"/>
          <w:rtl w:val="true"/>
          <w:lang w:bidi="fa-IR"/>
        </w:rPr>
        <w:t>حرف می‌زند و بنده‌ی مؤمن آن‌چنان به پروردگارش نزدیک می‌شود که با خدا پهلو به پهلو قرار می‌گیرد؛ پس خداوند کتف خودش را بر او می‌گذارد و مشغول صحبت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بنده‌اش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 فلان گناه را مرتکب شدی؟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به تمام گناهانش اعتراف می‌کند</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452" w:name="__RefHeading___Toc312193_1479056682"/>
      <w:bookmarkStart w:id="453" w:name="_Toc171"/>
      <w:bookmarkEnd w:id="452"/>
      <w:r>
        <w:rPr>
          <w:rtl w:val="true"/>
        </w:rPr>
        <w:t>خلاصه‌ی کلام</w:t>
      </w:r>
      <w:bookmarkEnd w:id="45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اصلی اهل سنت احادیثی از پیامبر اکرم صلی الله علیه و آله وسلم  نقل شده که در آنها از خنده و تعجب و پوشش و منزل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 متأسفانه نتیجه‌اش جسمانیت خداوند است و بنابر عقیده‌ی خودشان که تأویل در اینجا جایگاهی ندارد، گرفتار تشبیه و تجسیم شدند لذا هیچ‌گونه توجیهی برای آن ندارند، چون مبنای اصلی آنها یعنی عمل به ظاهر به هم می‌خورد امید است خداوند آنها را به مکتب اهل بیت صلی الله علیه و آله وسلم  هدایت کند</w:t>
      </w:r>
      <w:r>
        <w:rPr>
          <w:rFonts w:eastAsia="IRNazanin" w:cs="IRNazanin"/>
          <w:color w:val="111111"/>
          <w:sz w:val="28"/>
          <w:szCs w:val="28"/>
          <w:rtl w:val="true"/>
          <w:lang w:bidi="fa-IR"/>
        </w:rPr>
        <w:t>.</w:t>
      </w:r>
      <w:bookmarkStart w:id="454" w:name="pg4253_25763"/>
    </w:p>
    <w:p>
      <w:pPr>
        <w:pStyle w:val="Heading2"/>
        <w:numPr>
          <w:ilvl w:val="1"/>
          <w:numId w:val="1"/>
        </w:numPr>
        <w:rPr/>
      </w:pPr>
      <w:bookmarkStart w:id="455" w:name="__RefHeading___Toc312195_1479056682"/>
      <w:bookmarkStart w:id="456" w:name="_Toc172"/>
      <w:bookmarkEnd w:id="454"/>
      <w:bookmarkEnd w:id="455"/>
      <w:r>
        <w:rPr>
          <w:rtl w:val="true"/>
        </w:rPr>
        <w:t>بخش دوم</w:t>
      </w:r>
      <w:r>
        <w:rPr>
          <w:rtl w:val="true"/>
        </w:rPr>
        <w:t>:</w:t>
      </w:r>
      <w:r>
        <w:rPr>
          <w:rtl w:val="true"/>
        </w:rPr>
        <w:t>تشبیه و تجسیم در آینه‌ی وحی</w:t>
      </w:r>
      <w:bookmarkEnd w:id="45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7" w:name="__RefHeading___Toc312197_1479056682"/>
      <w:bookmarkStart w:id="458" w:name="_Toc173"/>
      <w:bookmarkEnd w:id="457"/>
      <w:r>
        <w:rPr>
          <w:rtl w:val="true"/>
        </w:rPr>
        <w:t>اشاره</w:t>
      </w:r>
      <w:bookmarkStart w:id="459" w:name="pg4253_25764"/>
      <w:bookmarkEnd w:id="458"/>
    </w:p>
    <w:p>
      <w:pPr>
        <w:pStyle w:val="Heading3"/>
        <w:numPr>
          <w:ilvl w:val="2"/>
          <w:numId w:val="1"/>
        </w:numPr>
        <w:rPr/>
      </w:pPr>
      <w:bookmarkStart w:id="460" w:name="__RefHeading___Toc312199_1479056682"/>
      <w:bookmarkStart w:id="461" w:name="_Toc174"/>
      <w:bookmarkEnd w:id="459"/>
      <w:bookmarkEnd w:id="460"/>
      <w:r>
        <w:rPr>
          <w:rtl w:val="true"/>
        </w:rPr>
        <w:t>فصل اول</w:t>
      </w:r>
      <w:r>
        <w:rPr>
          <w:rtl w:val="true"/>
        </w:rPr>
        <w:t xml:space="preserve">: </w:t>
      </w:r>
      <w:r>
        <w:rPr>
          <w:rtl w:val="true"/>
        </w:rPr>
        <w:t xml:space="preserve">بیان دیدگاه‌ها در آیه </w:t>
      </w:r>
      <w:r>
        <w:rPr/>
        <w:t>42</w:t>
      </w:r>
      <w:r>
        <w:rPr>
          <w:rtl w:val="true"/>
        </w:rPr>
        <w:t xml:space="preserve"> </w:t>
      </w:r>
      <w:r>
        <w:rPr>
          <w:rtl w:val="true"/>
        </w:rPr>
        <w:t>سوره‌ی قلم</w:t>
      </w:r>
      <w:bookmarkEnd w:id="461"/>
    </w:p>
    <w:p>
      <w:pPr>
        <w:pStyle w:val="Heading4"/>
        <w:numPr>
          <w:ilvl w:val="3"/>
          <w:numId w:val="1"/>
        </w:numPr>
        <w:rPr/>
      </w:pPr>
      <w:bookmarkStart w:id="462" w:name="__RefHeading___Toc312201_1479056682"/>
      <w:bookmarkStart w:id="463" w:name="_Toc175"/>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از حقیقت هر چیزی پرده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دیدگاه‌های متکلمان و مفسران را ذکر می‌کنیم که منظور از ساق چیست و همچنین به نقد و بررسی آرای وهابیت می‌پردازیم</w:t>
      </w:r>
      <w:r>
        <w:rPr>
          <w:rFonts w:eastAsia="IRNazanin" w:cs="IRNazanin"/>
          <w:color w:val="111111"/>
          <w:sz w:val="28"/>
          <w:szCs w:val="28"/>
          <w:rtl w:val="true"/>
          <w:lang w:bidi="fa-IR"/>
        </w:rPr>
        <w:t>.</w:t>
      </w:r>
    </w:p>
    <w:p>
      <w:pPr>
        <w:pStyle w:val="Heading4"/>
        <w:numPr>
          <w:ilvl w:val="3"/>
          <w:numId w:val="1"/>
        </w:numPr>
        <w:rPr/>
      </w:pPr>
      <w:bookmarkStart w:id="464" w:name="__RefHeading___Toc312203_1479056682"/>
      <w:bookmarkStart w:id="465" w:name="_Toc176"/>
      <w:bookmarkEnd w:id="464"/>
      <w:r>
        <w:rPr>
          <w:rtl w:val="true"/>
        </w:rPr>
        <w:t>نظریه‌ی بن باز</w:t>
      </w:r>
      <w:bookmarkEnd w:id="465"/>
    </w:p>
    <w:p>
      <w:pPr>
        <w:pStyle w:val="BookText"/>
        <w:rPr/>
      </w:pPr>
      <w:r>
        <w:rPr>
          <w:rFonts w:ascii="IRNazanin" w:hAnsi="IRNazanin" w:eastAsia="IRNazanin"/>
          <w:color w:val="111111"/>
          <w:sz w:val="28"/>
          <w:sz w:val="28"/>
          <w:szCs w:val="28"/>
          <w:rtl w:val="true"/>
          <w:lang w:bidi="fa-IR"/>
        </w:rPr>
        <w:t>بن باز بر این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یجیء الرب یوم القیامه و یکشف لعبادة المؤمنین عن ساقه و هی العلاقة بینه و بینهم فإذا کشفهم عن ساقه عرفوه و اتبعوه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پروردگار در روز قیامت می‌آید و ساقش را برای بندگان مؤمنش کشف می‌کند که این نشانه‌ای بین او و آنان است در این هنگام است که همگی او را شناخته و از او پیروی می‌کنند</w:t>
      </w:r>
      <w:r>
        <w:rPr>
          <w:rFonts w:eastAsia="IRNazanin" w:cs="IRNazanin"/>
          <w:color w:val="111111"/>
          <w:sz w:val="28"/>
          <w:szCs w:val="28"/>
          <w:rtl w:val="true"/>
          <w:lang w:bidi="fa-IR"/>
        </w:rPr>
        <w:t>.</w:t>
      </w:r>
      <w:r>
        <w:rPr>
          <w:rStyle w:val="FootnoteAnchor"/>
          <w:rtl w:val="true"/>
        </w:rPr>
        <w:footnoteReference w:id="361"/>
      </w:r>
      <w:bookmarkStart w:id="466" w:name="pg4253_25765"/>
    </w:p>
    <w:p>
      <w:pPr>
        <w:pStyle w:val="Heading4"/>
        <w:numPr>
          <w:ilvl w:val="3"/>
          <w:numId w:val="1"/>
        </w:numPr>
        <w:rPr/>
      </w:pPr>
      <w:bookmarkStart w:id="467" w:name="__RefHeading___Toc312205_1479056682"/>
      <w:bookmarkStart w:id="468" w:name="_Toc177"/>
      <w:bookmarkEnd w:id="466"/>
      <w:bookmarkEnd w:id="467"/>
      <w:r>
        <w:rPr>
          <w:rtl w:val="true"/>
        </w:rPr>
        <w:t>نظریه‌ی صاحب ارشاد</w:t>
      </w:r>
      <w:bookmarkEnd w:id="468"/>
    </w:p>
    <w:p>
      <w:pPr>
        <w:pStyle w:val="BookText"/>
        <w:rPr/>
      </w:pPr>
      <w:r>
        <w:rPr>
          <w:rFonts w:ascii="IRNazanin" w:hAnsi="IRNazanin" w:eastAsia="IRNazanin"/>
          <w:color w:val="111111"/>
          <w:sz w:val="28"/>
          <w:sz w:val="28"/>
          <w:szCs w:val="28"/>
          <w:rtl w:val="true"/>
          <w:lang w:bidi="fa-IR"/>
        </w:rPr>
        <w:t>مما یسأل عنه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بالآیه الا بناء عن اهوال یوم القیامه وصعوبة احوالها، و ما یدفع الیه المجرمون من أنکالها، و إذا جد الأمر فی الحرب، و استعرت الصدور بالغیظ، و حدجت الأعین بالبغضاء، و شمخت الأنوف، و التحمت المصارع،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الحرب علی ساقها، و لا یتخیل حمل الساق علی الجارحة ذوتحصیل</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469" w:name="__RefHeading___Toc312207_1479056682"/>
      <w:bookmarkStart w:id="470" w:name="_Toc178"/>
      <w:bookmarkEnd w:id="469"/>
      <w:r>
        <w:rPr>
          <w:rtl w:val="true"/>
        </w:rPr>
        <w:t>نظریه‌ی صاحب المنار</w:t>
      </w:r>
      <w:bookmarkEnd w:id="470"/>
    </w:p>
    <w:p>
      <w:pPr>
        <w:pStyle w:val="BookText"/>
        <w:rPr/>
      </w:pPr>
      <w:r>
        <w:rPr>
          <w:rFonts w:ascii="IRNazanin" w:hAnsi="IRNazanin" w:eastAsia="IRNazanin"/>
          <w:color w:val="111111"/>
          <w:sz w:val="28"/>
          <w:sz w:val="28"/>
          <w:szCs w:val="28"/>
          <w:rtl w:val="true"/>
          <w:lang w:bidi="fa-IR"/>
        </w:rPr>
        <w:t>شیخ محمد عبده در تفسیر آیه، همان معنای کنایی را نقل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در اینجا به معنای ذات پروردگار است و برای این مطلب که ساق به معنای نفس و ذات استکمال می‌گردد یک جمله از امیرالمومنین علیه السلام  نقل می‌کند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قتالهم و لو تلفت ساقی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آنان بجنگم و لو خودم از بین بروم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عبده بعد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 اگر بگوییم کشف ساق به معنای کشف ذات و نشان دادن وجود خود پروردگار و به معنای برداشته شدن حجاب است، اشکالی نخواهد داشت و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بنا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گردید که خداوند در روز قیامت حجاب را برمی‌دارد و خود را برای مردم ظاهر می‌سازد</w:t>
      </w:r>
      <w:r>
        <w:rPr>
          <w:rFonts w:eastAsia="IRNazanin" w:cs="IRNazanin"/>
          <w:color w:val="111111"/>
          <w:sz w:val="28"/>
          <w:szCs w:val="28"/>
          <w:rtl w:val="true"/>
          <w:lang w:bidi="fa-IR"/>
        </w:rPr>
        <w:t>.</w:t>
      </w:r>
      <w:r>
        <w:rPr>
          <w:rStyle w:val="FootnoteAnchor"/>
          <w:rtl w:val="true"/>
        </w:rPr>
        <w:footnoteReference w:id="363"/>
      </w:r>
      <w:bookmarkStart w:id="471" w:name="pg4253_25766"/>
    </w:p>
    <w:p>
      <w:pPr>
        <w:pStyle w:val="Heading4"/>
        <w:numPr>
          <w:ilvl w:val="3"/>
          <w:numId w:val="1"/>
        </w:numPr>
        <w:rPr/>
      </w:pPr>
      <w:bookmarkStart w:id="472" w:name="__RefHeading___Toc312209_1479056682"/>
      <w:bookmarkStart w:id="473" w:name="_Toc179"/>
      <w:bookmarkEnd w:id="471"/>
      <w:bookmarkEnd w:id="472"/>
      <w:r>
        <w:rPr>
          <w:rtl w:val="true"/>
        </w:rPr>
        <w:t>نظریه‌ی زمخشری</w:t>
      </w:r>
      <w:bookmarkEnd w:id="473"/>
    </w:p>
    <w:p>
      <w:pPr>
        <w:pStyle w:val="BookText"/>
        <w:rPr/>
      </w:pPr>
      <w:r>
        <w:rPr>
          <w:rFonts w:ascii="IRNazanin" w:hAnsi="IRNazanin" w:eastAsia="IRNazanin"/>
          <w:color w:val="111111"/>
          <w:sz w:val="28"/>
          <w:sz w:val="28"/>
          <w:szCs w:val="28"/>
          <w:rtl w:val="true"/>
          <w:lang w:bidi="fa-IR"/>
        </w:rPr>
        <w:t>زمخشری این آیه را مثلی برای شدت سختی</w:t>
      </w:r>
    </w:p>
    <w:p>
      <w:pPr>
        <w:pStyle w:val="BookText"/>
        <w:rPr/>
      </w:pPr>
      <w:r>
        <w:rPr>
          <w:rFonts w:ascii="Amiri" w:hAnsi="Amiri" w:eastAsia="Amiri" w:cs="Amiri"/>
          <w:color w:val="111111"/>
          <w:sz w:val="28"/>
          <w:sz w:val="28"/>
          <w:szCs w:val="28"/>
          <w:rtl w:val="true"/>
          <w:lang w:bidi="ar-SA"/>
        </w:rPr>
        <w:t>تعبیر می‌کند؛ لذا 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xml:space="preserve">کشف از ساق مثل درباره شدت امر، و سختی مصیبت است و اصل آن به معنی ترس و شکست و آشکار شدن زنانه در جنگ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کار سخت شود و امر شدت گیرد و گرنه کشف و ساقی در آنجا نخواهد بود همان‌طور که به کسی که دست ندارد و یا خسیس است گویند که دست او بسته است در حالی که او دستی ندارد و یا زنجیری به دست او نیست بلکه آن مثل در بخل است و کسی که از علم بیان بی‌اطلاع باشد آن را تشبیه می‌کند</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474" w:name="__RefHeading___Toc312211_1479056682"/>
      <w:bookmarkStart w:id="475" w:name="_Toc180"/>
      <w:bookmarkEnd w:id="474"/>
      <w:r>
        <w:rPr>
          <w:rtl w:val="true"/>
        </w:rPr>
        <w:t>نظریه‌ی کابلی</w:t>
      </w:r>
      <w:bookmarkEnd w:id="47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تفسیر آیه‌ی شریفه این‌گونه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شیخین مرفوعاً چنین آمده است که حق تعالی در میدان قیامت ساق خود را ظاهر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چنان‌که در مورد قرآن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مفهوم‌ها از جمله‌ی متشابهات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آن همانطور ایمان بلاکیف آورد که بر ذات، وجود، حیات، سمع و بصر و غیره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حدیث است که از مشاهده آن تجلی تمام مؤمنین و مؤمنات در سجده خواهند افتاد؛ مگر شخصی که در دنیا سجده ریایی می‌کرد، در آن روز کمرش خم نمی‌شود؛ قادر نشدن کفار بر آن به طریق اولی ثابت شد این چیزها در محشر از آن سبب به عمل آورده می‌شود که مؤمن و کافر و مخلص و منافق به طور واضح</w:t>
      </w:r>
      <w:bookmarkStart w:id="476" w:name="pg4253_25767"/>
    </w:p>
    <w:p>
      <w:pPr>
        <w:pStyle w:val="BookText"/>
        <w:rPr/>
      </w:pPr>
      <w:bookmarkEnd w:id="476"/>
      <w:r>
        <w:rPr>
          <w:rFonts w:ascii="IRNazanin" w:hAnsi="IRNazanin" w:eastAsia="IRNazanin"/>
          <w:color w:val="111111"/>
          <w:sz w:val="28"/>
          <w:sz w:val="28"/>
          <w:szCs w:val="28"/>
          <w:rtl w:val="true"/>
          <w:lang w:bidi="fa-IR"/>
        </w:rPr>
        <w:t>معلوم شوند، و حالت باطنی هر یکی به طور حسی مشاهده گردد</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477" w:name="__RefHeading___Toc312213_1479056682"/>
      <w:bookmarkStart w:id="478" w:name="_Toc181"/>
      <w:bookmarkEnd w:id="477"/>
      <w:r>
        <w:rPr>
          <w:rtl w:val="true"/>
        </w:rPr>
        <w:t>نظریه‌ی طبرسی</w:t>
      </w:r>
      <w:bookmarkEnd w:id="478"/>
    </w:p>
    <w:p>
      <w:pPr>
        <w:pStyle w:val="BookText"/>
        <w:rPr/>
      </w:pPr>
      <w:r>
        <w:rPr>
          <w:rFonts w:ascii="IRNazanin" w:hAnsi="IRNazanin" w:eastAsia="IRNazanin"/>
          <w:color w:val="111111"/>
          <w:sz w:val="28"/>
          <w:sz w:val="28"/>
          <w:szCs w:val="28"/>
          <w:rtl w:val="true"/>
          <w:lang w:bidi="fa-IR"/>
        </w:rPr>
        <w:t>علامه طبرسی در تفسیرش دیدگاه‌های مختلفی را بیان می‌کند که ما به نقل آنها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عقیده‌اند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سهمگین و هراس‌آوری که سختی‌ها و گرفتاری‌ها پدیدار می‌گردد، آری آن روز آن معبودهای دروغین را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من جمله ابن عباس، حسن، سعید بن جبیر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که روزی که آن رویداد سخت و سهمگین پدیدار می‌گردد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نیز آورده است که ابن عباس در پاسخ او از تفسیر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از قرآن و مفاهیم بلندش بر شما پوشیده ماند در شعر عرب مفهوم آن واژه را بجویید چرا که قرآن به زبان عرب فرود آمده است، آن‌گاه افزود آیا سخن عرب را نشنیده‌اید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قامت الحرب بنا علی 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پیکار و رنج و سختی‌های آن ما را بر ساق پا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منظور این است که روزی را بیاد آورید که رنج‌ها و سختی‌ها پدیدار می‌گردد</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479" w:name="__RefHeading___Toc312215_1479056682"/>
      <w:bookmarkStart w:id="480" w:name="_Toc182"/>
      <w:bookmarkEnd w:id="479"/>
      <w:r>
        <w:rPr>
          <w:rtl w:val="true"/>
        </w:rPr>
        <w:t>نظریه‌ی علامه طباطبایی</w:t>
      </w:r>
      <w:bookmarkEnd w:id="48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آیه را به شدت سختی تعبیر می‌کند؛ لذا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از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برای افاده‌ی نهایت درجه‌ی شدت چون وقتی انسان به سختی دچار زلزله یا سیل یا گرفتاری دیگر می‌شود شلوار را بالا کشیده و کمر</w:t>
      </w:r>
      <w:bookmarkStart w:id="481" w:name="pg4253_25768"/>
    </w:p>
    <w:p>
      <w:pPr>
        <w:pStyle w:val="BookText"/>
        <w:rPr/>
      </w:pPr>
      <w:bookmarkEnd w:id="481"/>
      <w:r>
        <w:rPr>
          <w:rFonts w:ascii="IRNazanin" w:hAnsi="IRNazanin" w:eastAsia="IRNazanin"/>
          <w:color w:val="111111"/>
          <w:sz w:val="28"/>
          <w:sz w:val="28"/>
          <w:szCs w:val="28"/>
          <w:rtl w:val="true"/>
          <w:lang w:bidi="fa-IR"/>
        </w:rPr>
        <w:t>را می‌بندد تا بهتر و سریع‌تر به تلاش بپردازد هم‌چنین وسیله فرار از گرفتاری را فراهم سازد</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482" w:name="__RefHeading___Toc312217_1479056682"/>
      <w:bookmarkStart w:id="483" w:name="_Toc183"/>
      <w:bookmarkEnd w:id="482"/>
      <w:r>
        <w:rPr>
          <w:rtl w:val="true"/>
        </w:rPr>
        <w:t>نظریه‌ی آیت الله مکارم شیرازی</w:t>
      </w:r>
      <w:bookmarkEnd w:id="483"/>
    </w:p>
    <w:p>
      <w:pPr>
        <w:pStyle w:val="BookText"/>
        <w:rPr/>
      </w:pPr>
      <w:r>
        <w:rPr>
          <w:rFonts w:ascii="IRNazanin" w:hAnsi="IRNazanin" w:eastAsia="IRNazanin"/>
          <w:color w:val="111111"/>
          <w:sz w:val="28"/>
          <w:sz w:val="28"/>
          <w:szCs w:val="28"/>
          <w:rtl w:val="true"/>
          <w:lang w:bidi="fa-IR"/>
        </w:rPr>
        <w:t>ایشان در ذیل آیه‌ی شریفه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جمعی از مفسرین کنایه از شدت هول و وحشت و وخامت‌کار است، زیرا در میان عرب معمول بوده هنگامی که در برابر کار مشکلی قرار می‌گرفتند دامن را به کمر می‌زد و ساق پاها را برهنه می‌کردند؛ لذا می‌خوانیم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از تفسیر این آیه سؤال کردند گفت هرگاه چیزی از قرآن بر شما مخفی شد به تعبیرات عرب در اشعار مراجعه کنید، آیا نشنیده‌اید که شاعر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وقامت الحرب بنا علی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را بر ساق پا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شدت بحران جنگ است</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484" w:name="__RefHeading___Toc312219_1479056682"/>
      <w:bookmarkStart w:id="485" w:name="_Toc184"/>
      <w:bookmarkEnd w:id="484"/>
      <w:r>
        <w:rPr>
          <w:rtl w:val="true"/>
        </w:rPr>
        <w:t>نظریه‌ی علامه محمد جواد مغنیه</w:t>
      </w:r>
      <w:bookmarkEnd w:id="48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تعبیر به سختی و هراس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عن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سختی و هراس می‌آورند و به همین دلیل، روز قیامت را روز کشف عن الساق نام نهاده‌اند و در این روز از هیچ کس نمی‌خواهند که سجده و یا عبادات‌های دیگر را انجام دهد، چون آن روز، روز حساب‌رسی و کیفر است، نه روز تکلیف و عمل، براین اساس، خواستن سجده از جنایت‌کاران در روز</w:t>
      </w:r>
      <w:bookmarkStart w:id="486" w:name="pg4253_25769"/>
    </w:p>
    <w:p>
      <w:pPr>
        <w:pStyle w:val="BookText"/>
        <w:rPr/>
      </w:pPr>
      <w:bookmarkEnd w:id="486"/>
      <w:r>
        <w:rPr>
          <w:rFonts w:ascii="IRNazanin" w:hAnsi="IRNazanin" w:eastAsia="IRNazanin"/>
          <w:color w:val="111111"/>
          <w:sz w:val="28"/>
          <w:sz w:val="28"/>
          <w:szCs w:val="28"/>
          <w:rtl w:val="true"/>
          <w:lang w:bidi="fa-IR"/>
        </w:rPr>
        <w:t>قیامت، از باب سرزنش و سرکوب است، نه از باب تکلیف و تشریع</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487" w:name="__RefHeading___Toc312221_1479056682"/>
      <w:bookmarkStart w:id="488" w:name="_Toc185"/>
      <w:bookmarkEnd w:id="487"/>
      <w:r>
        <w:rPr>
          <w:rtl w:val="true"/>
        </w:rPr>
        <w:t xml:space="preserve">اثبات </w:t>
      </w:r>
      <w:r>
        <w:rPr>
          <w:rtl w:val="true"/>
        </w:rPr>
        <w:t>«</w:t>
      </w:r>
      <w:r>
        <w:rPr>
          <w:rtl w:val="true"/>
        </w:rPr>
        <w:t>پا</w:t>
      </w:r>
      <w:r>
        <w:rPr>
          <w:rtl w:val="true"/>
        </w:rPr>
        <w:t xml:space="preserve">» </w:t>
      </w:r>
      <w:r>
        <w:rPr>
          <w:rtl w:val="true"/>
        </w:rPr>
        <w:t>برای خداوند</w:t>
      </w:r>
      <w:bookmarkEnd w:id="488"/>
    </w:p>
    <w:p>
      <w:pPr>
        <w:pStyle w:val="BookText"/>
        <w:rPr/>
      </w:pPr>
      <w:r>
        <w:rPr>
          <w:rFonts w:ascii="IRNazanin" w:hAnsi="IRNazanin" w:eastAsia="IRNazanin"/>
          <w:color w:val="111111"/>
          <w:sz w:val="28"/>
          <w:sz w:val="28"/>
          <w:szCs w:val="28"/>
          <w:rtl w:val="true"/>
          <w:lang w:bidi="fa-IR"/>
        </w:rPr>
        <w:t>در کتب اهل سنت روایاتی وجود دارد که برای خداوند پا را ذکر می‌کنند که به مواردی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روایتی از پیغمبر اکرم صلی الله علیه و آله وسلم  نقل می‌کند که دلالت بر اثبات پا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انس بن مالک عن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الجنة والنار فقالت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یدخلنی الجبارون، و المتکبرون و قالت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من مزید حتی یضع فیها قدمه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هر چه آدم گناه‌کار وارد جهنم می‌شود پر نمی‌شود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بلند می‌شود تا این‌که خداوند قدمش را به آنجا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بس</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نیز در صحیح بخاری از ابوهریره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هریره قال قال النبی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النار فلا تمتلئ حتی یضع رجله فتقول قط قط قط فهنالک تمتلئ و یزوی بعضها إلی بعض</w:t>
      </w:r>
      <w:r>
        <w:rPr>
          <w:rFonts w:eastAsia="IRNazanin" w:cs="IRNazanin"/>
          <w:color w:val="111111"/>
          <w:sz w:val="28"/>
          <w:szCs w:val="28"/>
          <w:rtl w:val="true"/>
          <w:lang w:bidi="fa-IR"/>
        </w:rPr>
        <w:t>.</w:t>
      </w:r>
      <w:r>
        <w:rPr>
          <w:rStyle w:val="FootnoteAnchor"/>
          <w:rtl w:val="true"/>
        </w:rPr>
        <w:footnoteReference w:id="37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قول پیامبر اکرم صلی الله علیه و آله وسلم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آتش، پس آن پر نمی‌شود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در این</w:t>
      </w:r>
      <w:bookmarkStart w:id="489" w:name="pg4253_25770"/>
    </w:p>
    <w:p>
      <w:pPr>
        <w:pStyle w:val="BookText"/>
        <w:rPr/>
      </w:pPr>
      <w:bookmarkEnd w:id="489"/>
      <w:r>
        <w:rPr>
          <w:rFonts w:ascii="IRNazanin" w:hAnsi="IRNazanin" w:eastAsia="IRNazanin"/>
          <w:color w:val="111111"/>
          <w:sz w:val="28"/>
          <w:sz w:val="28"/>
          <w:szCs w:val="28"/>
          <w:rtl w:val="true"/>
          <w:lang w:bidi="fa-IR"/>
        </w:rPr>
        <w:t xml:space="preserve">هنگام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بس است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 روایات سه بار آن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جهنّم پر می‌شود</w:t>
      </w:r>
      <w:r>
        <w:rPr>
          <w:rFonts w:eastAsia="IRNazanin" w:cs="IRNazanin"/>
          <w:color w:val="111111"/>
          <w:sz w:val="28"/>
          <w:szCs w:val="28"/>
          <w:rtl w:val="true"/>
          <w:lang w:bidi="fa-IR"/>
        </w:rPr>
        <w:t>.</w:t>
      </w:r>
    </w:p>
    <w:p>
      <w:pPr>
        <w:pStyle w:val="Heading4"/>
        <w:numPr>
          <w:ilvl w:val="3"/>
          <w:numId w:val="1"/>
        </w:numPr>
        <w:rPr/>
      </w:pPr>
      <w:bookmarkStart w:id="490" w:name="__RefHeading___Toc312223_1479056682"/>
      <w:bookmarkStart w:id="491" w:name="_Toc186"/>
      <w:bookmarkEnd w:id="490"/>
      <w:r>
        <w:rPr>
          <w:rtl w:val="true"/>
        </w:rPr>
        <w:t>خدا دارای ساق است</w:t>
      </w:r>
      <w:bookmarkEnd w:id="491"/>
    </w:p>
    <w:p>
      <w:pPr>
        <w:pStyle w:val="BookText"/>
        <w:rPr/>
      </w:pPr>
      <w:r>
        <w:rPr>
          <w:rFonts w:ascii="IRNazanin" w:hAnsi="IRNazanin" w:eastAsia="IRNazanin"/>
          <w:color w:val="111111"/>
          <w:sz w:val="28"/>
          <w:sz w:val="28"/>
          <w:szCs w:val="28"/>
          <w:rtl w:val="true"/>
          <w:lang w:bidi="fa-IR"/>
        </w:rPr>
        <w:t>ابو سعید خدری روایتی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رسول خدا صلی الله علیه و آله 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خدا را روز قیامت خواهیم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دیدن آفتاب موقع ظهر که بالای سر شما می‌درخشد و ابری در مقابلش نیست کوچک‌ترین اختلاف میان شما متصور است؟ گفتند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دیدن ماه در شب چهاردهم که روشنایی‌اش همه جا را فرا گرفته است و ابری مقابلش نیست اختلاف می‌کنید،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روز قیامت، در دیدار خداوند کوچک ترین اختلاف و فشار و ناراحتی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طرف خدا اعلان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از هر چه که در دنیا پیروی می‌نمود، امروز هم تبعیت کند، در این موقع تمام بت پرستان در میان آتش جهنم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خداپرستان گرچه معصیت‌کار باشند و عده‌ای از اهل کتاب، باقی می‌مانند سپس یهود را به محکمه‌ی عدل الهی می‌خوانند و از آنان می‌پرسند در دنیا چه کسی را پرستش می‌کردید؟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گفته می‌شود دروغ گفتید و افترا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برای خود فرزندی اختیار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می‌خواهید؟ می‌گویند خدایا ما تشنه هستیم سیرابمان کن، گفته می‌شود هیچ‌گاه سیراب نخواهید شد و میان آتش که شعله‌هایش مانند امواج سراب است، انداخته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نصارا را به محکمه‌ی عدل خدا می‌آورند و می‌پرسند چه کسی را پرستش می‌کردید؟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افترا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برای</w:t>
      </w:r>
      <w:bookmarkStart w:id="492" w:name="pg4253_25771"/>
    </w:p>
    <w:p>
      <w:pPr>
        <w:pStyle w:val="BookText"/>
        <w:rPr/>
      </w:pPr>
      <w:bookmarkEnd w:id="492"/>
      <w:r>
        <w:rPr>
          <w:rFonts w:ascii="IRNazanin" w:hAnsi="IRNazanin" w:eastAsia="IRNazanin"/>
          <w:color w:val="111111"/>
          <w:sz w:val="28"/>
          <w:sz w:val="28"/>
          <w:szCs w:val="28"/>
          <w:rtl w:val="true"/>
          <w:lang w:bidi="fa-IR"/>
        </w:rPr>
        <w:t>خود مادر و فرزندی اختیار ننموده است و به آنان نیز گفته می‌شود چه می‌خواهید؟ این دسته نیز مانند یهودیان میان آتش قرار می‌گیرند، تا اینکه کسی نمی‌ماند مگر خداپرستان که نیکوکاران و معیصت‌کارانشان با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خداوند در نزدیک‌ترین صورت و قیافه‌ای که آنان او را در آن قیافه و صورت ندیده بودند به میان آنان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می‌شود منتظر چه هستید؟ هر جمعیت از آنچه در دنیا پرستش می‌نمود،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می‌گویند ما در آن دنیا که احتیاج بیشتری به همکاری و کمک مردم داشتیم از آنان کناره گرفتیم و حالا منتظر خدایی هستیم که او را پرستش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شما هستم،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 خدای خود شریک قرار نمی‌دهیم و این جمله را دو یا سه بار تکرار می‌کنند تا جایی که برای بعض آنان یأس حاصل شده و نزدیک می‌شود که در وی حالت برگشت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و خدا هیچ علامتی هست که به وسیله او خدا را بشناسید؟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 ساق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ساق خود را ظاهر می‌کند و هر مؤمنی مقابلش به سجده می‌افتد</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493" w:name="__RefHeading___Toc312225_1479056682"/>
      <w:bookmarkStart w:id="494" w:name="_Toc187"/>
      <w:bookmarkEnd w:id="493"/>
      <w:r>
        <w:rPr>
          <w:rtl w:val="true"/>
        </w:rPr>
        <w:t>حجاب کاشف از نور</w:t>
      </w:r>
      <w:bookmarkEnd w:id="494"/>
    </w:p>
    <w:p>
      <w:pPr>
        <w:pStyle w:val="BookText"/>
        <w:rPr/>
      </w:pPr>
      <w:r>
        <w:rPr>
          <w:rFonts w:ascii="IRNazanin" w:hAnsi="IRNazanin" w:eastAsia="IRNazanin"/>
          <w:color w:val="111111"/>
          <w:sz w:val="28"/>
          <w:sz w:val="28"/>
          <w:szCs w:val="28"/>
          <w:rtl w:val="true"/>
          <w:lang w:bidi="fa-IR"/>
        </w:rPr>
        <w:t>از امام رضا علیه السلام  روایاتی نقل شده که معنای ظاهری ساق را نفی کرده است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الحسن علیه السلام  فی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من نور یکشف، قیقع المؤمنون سجدا، و تدبح اصلاب</w:t>
      </w:r>
      <w:bookmarkStart w:id="495" w:name="pg4253_25772"/>
    </w:p>
    <w:p>
      <w:pPr>
        <w:pStyle w:val="BookText"/>
        <w:rPr/>
      </w:pPr>
      <w:bookmarkEnd w:id="495"/>
      <w:r>
        <w:rPr>
          <w:rFonts w:ascii="IRNazanin" w:hAnsi="IRNazanin" w:eastAsia="IRNazanin"/>
          <w:color w:val="111111"/>
          <w:sz w:val="28"/>
          <w:sz w:val="28"/>
          <w:szCs w:val="28"/>
          <w:rtl w:val="true"/>
          <w:lang w:bidi="fa-IR"/>
        </w:rPr>
        <w:t>المنافقین فلا یستطیعون السجود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علیه السلام  درباره قول خداوند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از ساق پرده برگرفته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از نور کشف می‌شود و مؤمنان به سجده می‌افتند و صلب منافقان در هم فرو رفته و توان سجده کردن نخواهند یافت</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496" w:name="__RefHeading___Toc312227_1479056682"/>
      <w:bookmarkStart w:id="497" w:name="_Toc188"/>
      <w:bookmarkEnd w:id="496"/>
      <w:r>
        <w:rPr>
          <w:rtl w:val="true"/>
        </w:rPr>
        <w:t>خداوند منزه از داشتن ساق است</w:t>
      </w:r>
      <w:bookmarkEnd w:id="497"/>
    </w:p>
    <w:p>
      <w:pPr>
        <w:pStyle w:val="BookText"/>
        <w:rPr/>
      </w:pPr>
      <w:r>
        <w:rPr>
          <w:rFonts w:ascii="IRNazanin" w:hAnsi="IRNazanin" w:eastAsia="IRNazanin"/>
          <w:color w:val="111111"/>
          <w:sz w:val="28"/>
          <w:sz w:val="28"/>
          <w:szCs w:val="28"/>
          <w:rtl w:val="true"/>
          <w:lang w:bidi="fa-IR"/>
        </w:rPr>
        <w:t>امام صادق علیه السلام  معنای ظاهری ساق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یکشف عن ساقٍ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ازاده عن ساقه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یده الاخری علی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از ساق پرده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پاچه شلوارش را از روی ساقش کنار زده و دست دیگرش را بر سرش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برترم</w:t>
      </w:r>
      <w:r>
        <w:rPr>
          <w:rFonts w:eastAsia="IRNazanin" w:cs="IRNazanin"/>
          <w:color w:val="111111"/>
          <w:sz w:val="28"/>
          <w:szCs w:val="28"/>
          <w:rtl w:val="true"/>
          <w:lang w:bidi="fa-IR"/>
        </w:rPr>
        <w:t>.</w:t>
      </w:r>
      <w:r>
        <w:rPr>
          <w:rStyle w:val="FootnoteAnchor"/>
          <w:rtl w:val="true"/>
        </w:rPr>
        <w:footnoteReference w:id="375"/>
      </w:r>
      <w:bookmarkStart w:id="498" w:name="pg4253_25773"/>
    </w:p>
    <w:p>
      <w:pPr>
        <w:pStyle w:val="Heading3"/>
        <w:numPr>
          <w:ilvl w:val="2"/>
          <w:numId w:val="1"/>
        </w:numPr>
        <w:rPr/>
      </w:pPr>
      <w:bookmarkStart w:id="499" w:name="__RefHeading___Toc312229_1479056682"/>
      <w:bookmarkStart w:id="500" w:name="_Toc189"/>
      <w:bookmarkEnd w:id="498"/>
      <w:bookmarkEnd w:id="499"/>
      <w:r>
        <w:rPr>
          <w:rtl w:val="true"/>
        </w:rPr>
        <w:t>فصل دوم</w:t>
      </w:r>
      <w:r>
        <w:rPr>
          <w:rtl w:val="true"/>
        </w:rPr>
        <w:t xml:space="preserve">: </w:t>
      </w:r>
      <w:r>
        <w:rPr>
          <w:rtl w:val="true"/>
        </w:rPr>
        <w:t xml:space="preserve">بیان دیدگاه‌ها در آیه </w:t>
      </w:r>
      <w:r>
        <w:rPr/>
        <w:t>5</w:t>
      </w:r>
      <w:r>
        <w:rPr>
          <w:rtl w:val="true"/>
        </w:rPr>
        <w:t xml:space="preserve"> </w:t>
      </w:r>
      <w:r>
        <w:rPr>
          <w:rtl w:val="true"/>
        </w:rPr>
        <w:t>سوره‌ی طه</w:t>
      </w:r>
      <w:bookmarkEnd w:id="500"/>
    </w:p>
    <w:p>
      <w:pPr>
        <w:pStyle w:val="Heading4"/>
        <w:numPr>
          <w:ilvl w:val="3"/>
          <w:numId w:val="1"/>
        </w:numPr>
        <w:rPr/>
      </w:pPr>
      <w:bookmarkStart w:id="501" w:name="__RefHeading___Toc312231_1479056682"/>
      <w:bookmarkStart w:id="502" w:name="_Toc190"/>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بی‌کرانش همه جا گسترده، و بر عرش استیلا یافته است</w:t>
      </w:r>
      <w:r>
        <w:rPr>
          <w:rFonts w:eastAsia="IRNazanin" w:cs="IRNazanin"/>
          <w:color w:val="111111"/>
          <w:sz w:val="28"/>
          <w:szCs w:val="28"/>
          <w:rtl w:val="true"/>
          <w:lang w:bidi="fa-IR"/>
        </w:rPr>
        <w:t>».</w:t>
      </w:r>
    </w:p>
    <w:p>
      <w:pPr>
        <w:pStyle w:val="Heading4"/>
        <w:numPr>
          <w:ilvl w:val="3"/>
          <w:numId w:val="1"/>
        </w:numPr>
        <w:rPr/>
      </w:pPr>
      <w:bookmarkStart w:id="503" w:name="__RefHeading___Toc312233_1479056682"/>
      <w:bookmarkStart w:id="504" w:name="_Toc191"/>
      <w:bookmarkEnd w:id="503"/>
      <w:r>
        <w:rPr>
          <w:rtl w:val="true"/>
        </w:rPr>
        <w:t>دیدگاه ابن تیمیه</w:t>
      </w:r>
      <w:bookmarkEnd w:id="504"/>
    </w:p>
    <w:p>
      <w:pPr>
        <w:pStyle w:val="BookText"/>
        <w:rPr/>
      </w:pPr>
      <w:r>
        <w:rPr>
          <w:rFonts w:ascii="Amiri" w:hAnsi="Amiri" w:eastAsia="Amiri" w:cs="Amiri"/>
          <w:color w:val="111111"/>
          <w:sz w:val="28"/>
          <w:sz w:val="28"/>
          <w:szCs w:val="28"/>
          <w:rtl w:val="true"/>
          <w:lang w:bidi="ar-SA"/>
        </w:rPr>
        <w:t xml:space="preserve">ساکنان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تیمیه خواستند تا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را تفسیر کند وی در تفسیر این آیه دچار لغزش شد و برای خداوند مکانی در فراز آسمان‌ها تعیین کرد که به عرش متکی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ابن تیمیه بر این عقیده است که هیچ یک از سلف صالح و صحابه و تابعین نگفته‌اند که خداوند در آسمان و یا در فوق عرش نیست و کسی نگفته است که خداوند در همه جا هست و نسبت همه مکان‌ها به او یکی است</w:t>
      </w:r>
      <w:r>
        <w:rPr>
          <w:rFonts w:eastAsia="IRNazanin" w:cs="IRNazanin"/>
          <w:color w:val="111111"/>
          <w:sz w:val="28"/>
          <w:szCs w:val="28"/>
          <w:rtl w:val="true"/>
          <w:lang w:bidi="fa-IR"/>
        </w:rPr>
        <w:t>.</w:t>
      </w:r>
      <w:r>
        <w:rPr>
          <w:rStyle w:val="FootnoteAnchor"/>
          <w:rtl w:val="true"/>
        </w:rPr>
        <w:footnoteReference w:id="37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منهاج السنهًْ این‌گونه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معتقد باشد که خداوند در بالای آسمان‌ها و بر روی عرش قرار دارد و از خلق خود جداست،</w:t>
      </w:r>
      <w:bookmarkStart w:id="505" w:name="pg4253_25774"/>
    </w:p>
    <w:p>
      <w:pPr>
        <w:pStyle w:val="BookText"/>
        <w:rPr/>
      </w:pPr>
      <w:bookmarkEnd w:id="505"/>
      <w:r>
        <w:rPr>
          <w:rFonts w:ascii="IRNazanin" w:hAnsi="IRNazanin" w:eastAsia="IRNazanin"/>
          <w:color w:val="111111"/>
          <w:sz w:val="28"/>
          <w:sz w:val="28"/>
          <w:szCs w:val="28"/>
          <w:rtl w:val="true"/>
          <w:lang w:bidi="fa-IR"/>
        </w:rPr>
        <w:t>این معنی حق است خواه آن را مکان بنامند یا ننامند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 کتاب دیگر خود بنام فتاوی الکبری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ینزّل فی کل لیلة الی الأرض ثم یعود الی عرشه اول الصّباح</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خداوند هر شب بر زمین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اول صبح به عرش خود باز می‌گردد</w:t>
      </w:r>
      <w:r>
        <w:rPr>
          <w:rFonts w:eastAsia="IRNazanin" w:cs="IRNazanin"/>
          <w:color w:val="111111"/>
          <w:sz w:val="28"/>
          <w:szCs w:val="28"/>
          <w:rtl w:val="true"/>
          <w:lang w:bidi="fa-IR"/>
        </w:rPr>
        <w:t>.</w:t>
      </w:r>
    </w:p>
    <w:p>
      <w:pPr>
        <w:pStyle w:val="Heading4"/>
        <w:numPr>
          <w:ilvl w:val="3"/>
          <w:numId w:val="1"/>
        </w:numPr>
        <w:rPr/>
      </w:pPr>
      <w:bookmarkStart w:id="506" w:name="__RefHeading___Toc312235_1479056682"/>
      <w:bookmarkStart w:id="507" w:name="_Toc192"/>
      <w:bookmarkEnd w:id="506"/>
      <w:r>
        <w:rPr>
          <w:rtl w:val="true"/>
        </w:rPr>
        <w:t>نقد و بررسی</w:t>
      </w:r>
      <w:bookmarkEnd w:id="507"/>
    </w:p>
    <w:p>
      <w:pPr>
        <w:pStyle w:val="BookText"/>
        <w:rPr/>
      </w:pPr>
      <w:r>
        <w:rPr>
          <w:rFonts w:ascii="IRNazanin" w:hAnsi="IRNazanin" w:eastAsia="IRNazanin"/>
          <w:color w:val="111111"/>
          <w:sz w:val="28"/>
          <w:sz w:val="28"/>
          <w:szCs w:val="28"/>
          <w:rtl w:val="true"/>
          <w:lang w:bidi="fa-IR"/>
        </w:rPr>
        <w:t>ابن تیمیه ادّعا می‌کند که عقیده به فوقیّت برای خداوند، نظری و عقلی است؛ منظور چه نوع فوقیّت است؟</w:t>
      </w:r>
    </w:p>
    <w:p>
      <w:pPr>
        <w:pStyle w:val="BookText"/>
        <w:rPr/>
      </w:pPr>
      <w:r>
        <w:rPr>
          <w:rFonts w:ascii="IRNazanin" w:hAnsi="IRNazanin" w:eastAsia="IRNazanin"/>
          <w:color w:val="111111"/>
          <w:sz w:val="28"/>
          <w:sz w:val="28"/>
          <w:szCs w:val="28"/>
          <w:rtl w:val="true"/>
          <w:lang w:bidi="fa-IR"/>
        </w:rPr>
        <w:t>اگر مقصود فوقیّت مادی باشد، مانند این‌که ابرها و آسمان در بالای موجودات قرار دارند؛ در این صورت مسأله جسمانیّت؛ مکانیّت و خالی بودن مکان‌های دیگر، برای خداوند ثابت می‌شود؟</w:t>
      </w:r>
    </w:p>
    <w:p>
      <w:pPr>
        <w:pStyle w:val="BookText"/>
        <w:rPr/>
      </w:pPr>
      <w:r>
        <w:rPr>
          <w:rFonts w:ascii="IRNazanin" w:hAnsi="IRNazanin" w:eastAsia="IRNazanin"/>
          <w:color w:val="111111"/>
          <w:sz w:val="28"/>
          <w:sz w:val="28"/>
          <w:szCs w:val="28"/>
          <w:rtl w:val="true"/>
          <w:lang w:bidi="fa-IR"/>
        </w:rPr>
        <w:t>این عقیده، مخالف صریح آیاتی است که می‌فرماید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 اْلأرْضِ جَعَلَ لَکُمْ مِنْ أنْفُسِکُمْ أزْواجاً وَ مِنَ اْلأنْعامِ أزْواجاً یَذْرَؤُکُمْ فیهِ لَیْسَ کَمِثْلِهِ شَیْ‌ءٌ وَ هُوَ السَّمیعُ 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شما، همسرانی بیافرید و نیز برای چارپایان جفت‌هایی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آفرینش همسران، بر شمارتان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w:t>
      </w:r>
      <w:bookmarkStart w:id="508" w:name="pg4253_25775"/>
    </w:p>
    <w:p>
      <w:pPr>
        <w:pStyle w:val="BookText"/>
        <w:rPr/>
      </w:pPr>
      <w:bookmarkEnd w:id="508"/>
      <w:r>
        <w:rPr>
          <w:rFonts w:ascii="IRNazanin" w:hAnsi="IRNazanin" w:eastAsia="IRNazanin"/>
          <w:color w:val="111111"/>
          <w:sz w:val="28"/>
          <w:sz w:val="28"/>
          <w:szCs w:val="28"/>
          <w:rtl w:val="true"/>
          <w:lang w:bidi="fa-IR"/>
        </w:rPr>
        <w:t>همانند او نیست و اوست که شنوا و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الْمَشْرِقُ وَ الْمَغْرِبُ فَأیْنَما تُوَلُّوافَثَمَّ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جا که رو کنید، همان‌جا رو به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 شما است، هرجا که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به کار رفته است و مقصود، معنای کنایی آن است، نه معنای ظاهری که لازمه‌اش جسمانیّت و مکانیّت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عقیده دارند می‌توان در قیامت خداوند را بدون آن‌که در جهت و مکانی خاص قرار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فرار از قول به جسمانیّت خداوند، ملتزم شده‌اند که خداوند، جهت و 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نظر ما قابل قبول نیست؛ زیرا لازمه‌ی دیدن، جهت و مکان داشتن است و بدون داشتن جهت، رؤیت ممکن نیست</w:t>
      </w:r>
      <w:r>
        <w:rPr>
          <w:rFonts w:eastAsia="IRNazanin" w:cs="IRNazanin"/>
          <w:color w:val="111111"/>
          <w:sz w:val="28"/>
          <w:szCs w:val="28"/>
          <w:rtl w:val="true"/>
          <w:lang w:bidi="fa-IR"/>
        </w:rPr>
        <w:t>.</w:t>
      </w:r>
    </w:p>
    <w:p>
      <w:pPr>
        <w:pStyle w:val="Heading4"/>
        <w:numPr>
          <w:ilvl w:val="3"/>
          <w:numId w:val="1"/>
        </w:numPr>
        <w:rPr/>
      </w:pPr>
      <w:bookmarkStart w:id="509" w:name="__RefHeading___Toc312237_1479056682"/>
      <w:bookmarkStart w:id="510" w:name="_Toc193"/>
      <w:bookmarkEnd w:id="509"/>
      <w:r>
        <w:rPr>
          <w:rtl w:val="true"/>
        </w:rPr>
        <w:t>طبری منکر جلوس خدا بر عرش است</w:t>
      </w:r>
      <w:bookmarkEnd w:id="51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حنبلی در روز جمعه و در مسجد جامع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او درباره احمد بن حنبل و نیز جلوس خداوند بر عرش سؤال نمودند، طبری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 که خلاف او در مسائل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رای او را در ضمن نظرات دیگران آورده‌اند و اختلاف او را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ندیده‌ام، چنان‌که اصحابی نیز در میان فقها و</w:t>
      </w:r>
    </w:p>
    <w:p>
      <w:pPr>
        <w:pStyle w:val="BookText"/>
        <w:rPr/>
      </w:pPr>
      <w:r>
        <w:rPr>
          <w:rFonts w:ascii="IRNazanin" w:hAnsi="IRNazanin" w:eastAsia="IRNazanin"/>
          <w:color w:val="111111"/>
          <w:sz w:val="28"/>
          <w:sz w:val="28"/>
          <w:szCs w:val="28"/>
          <w:rtl w:val="true"/>
          <w:lang w:bidi="fa-IR"/>
        </w:rPr>
        <w:t>محدثین برای او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جلوس بر عرش محال است و آنگاه این شعر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لیس له أنیس ولا له فی عرشه جلیس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بر او یورش بردند و دوات بارانش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آنان هزاران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جریر برخاست و به خانه رفت؛ اما آنان خانه وی را نیز سنگ‌باران نمودند که با دخالت پاسبانان بغداد، مردم از در خانه‌ی او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از در خانه‌اش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شعر او را که بر در خانه</w:t>
      </w:r>
    </w:p>
    <w:p>
      <w:pPr>
        <w:pStyle w:val="BookText"/>
        <w:rPr/>
      </w:pPr>
      <w:r>
        <w:rPr>
          <w:rFonts w:ascii="IRNazanin" w:hAnsi="IRNazanin" w:eastAsia="IRNazanin"/>
          <w:color w:val="111111"/>
          <w:sz w:val="28"/>
          <w:sz w:val="28"/>
          <w:szCs w:val="28"/>
          <w:rtl w:val="true"/>
          <w:lang w:bidi="fa-IR"/>
        </w:rPr>
        <w:t>نوشته بود پاک نموده و اشعاری را در مدح احمد بن حنبل، جایگزین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شدت یافت و به هنگام مرگ طبری، حنبلیان از دفن او در روز مانع شدند و از این رو شبانه در خانه‌اش مدفون گردید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همچنین فخر رازی متکلم و مفسر بزرگ اهل سنت به صراحت تمام، حنبلیان را از مجسمه می‌شمرد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حنبلی‌ها وجود اعضا و جوارح را برای خداوند ثابت می‌دانند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از ابن تیمیه نیز این گونه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حدث العلماء المرضیون و أولیاؤه المقبولون أن محمداً رسول الله صلی الله علیه و آله وسلم  یجلسه ربه علی العرش معه</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علما و اولیای مورد قبول چنین حدیث کرده‌اند که خداوند، محمد رسول الله صلی الله علیه و آله وسلم  را در کنار خودش بر روی عرش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نیز این اعتقاد را در کتاب بدائع الفوائد این چنین بیان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یجلس علی العرش، و یجلس بجنبه سیّدنا محمد صلی الله علیه و آله وسلم  وهذا هو</w:t>
      </w:r>
      <w:bookmarkStart w:id="511" w:name="pg4253_25777"/>
    </w:p>
    <w:p>
      <w:pPr>
        <w:pStyle w:val="BookText"/>
        <w:rPr/>
      </w:pPr>
      <w:bookmarkEnd w:id="511"/>
      <w:r>
        <w:rPr>
          <w:rFonts w:ascii="IRNazanin" w:hAnsi="IRNazanin" w:eastAsia="IRNazanin"/>
          <w:color w:val="111111"/>
          <w:sz w:val="28"/>
          <w:sz w:val="28"/>
          <w:szCs w:val="28"/>
          <w:rtl w:val="true"/>
          <w:lang w:bidi="fa-IR"/>
        </w:rPr>
        <w:t>المقام المحمود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خداوند بر روی عرش می‌نشیند و رسول اکرم صلی الله علیه و آله وسلم  نیز در کنار او جلوس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همان مقام محمود و شایسته‌ای است که قرآن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این فراز از کلام ابن قیم، در برخی از چاپ‌های کتابش حذف شده است</w:t>
      </w:r>
      <w:r>
        <w:rPr>
          <w:rFonts w:eastAsia="IRNazanin" w:cs="IRNazanin"/>
          <w:color w:val="111111"/>
          <w:sz w:val="28"/>
          <w:szCs w:val="28"/>
          <w:rtl w:val="true"/>
          <w:lang w:bidi="fa-IR"/>
        </w:rPr>
        <w:t>.</w:t>
      </w:r>
    </w:p>
    <w:p>
      <w:pPr>
        <w:pStyle w:val="Heading4"/>
        <w:numPr>
          <w:ilvl w:val="3"/>
          <w:numId w:val="1"/>
        </w:numPr>
        <w:rPr/>
      </w:pPr>
      <w:bookmarkStart w:id="512" w:name="__RefHeading___Toc312239_1479056682"/>
      <w:bookmarkStart w:id="513" w:name="_Toc194"/>
      <w:bookmarkEnd w:id="512"/>
      <w:r>
        <w:rPr>
          <w:rtl w:val="true"/>
        </w:rPr>
        <w:t>دیدگاه ابن قیم</w:t>
      </w:r>
      <w:bookmarkEnd w:id="513"/>
    </w:p>
    <w:p>
      <w:pPr>
        <w:pStyle w:val="BookText"/>
        <w:rPr/>
      </w:pPr>
      <w:r>
        <w:rPr>
          <w:rFonts w:ascii="IRNazanin" w:hAnsi="IRNazanin" w:eastAsia="IRNazanin"/>
          <w:color w:val="111111"/>
          <w:sz w:val="28"/>
          <w:sz w:val="28"/>
          <w:szCs w:val="28"/>
          <w:rtl w:val="true"/>
          <w:lang w:bidi="fa-IR"/>
        </w:rPr>
        <w:t>ابن قیم شاگرد و همکار نزدیک ابن تیمیه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قومنا و الله ان لقولنا ألفا تدل علیه او</w:t>
      </w:r>
    </w:p>
    <w:p>
      <w:pPr>
        <w:pStyle w:val="BookText"/>
        <w:rPr/>
      </w:pPr>
      <w:r>
        <w:rPr>
          <w:rFonts w:ascii="IRNazanin" w:hAnsi="IRNazanin" w:eastAsia="IRNazanin"/>
          <w:color w:val="111111"/>
          <w:sz w:val="28"/>
          <w:sz w:val="28"/>
          <w:szCs w:val="28"/>
          <w:rtl w:val="true"/>
          <w:lang w:bidi="fa-IR"/>
        </w:rPr>
        <w:t>ألفان کل یدل بأنه فوق السماء مباین الاکوان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هزار دلیل بلکه دو هزار دلیل داریم که همه‌ی آنها بر آنچه ما می‌گوییم که خدا در بالای عرش و جدا از موجودات است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فوق العرش فوق سمائه سبحان ذی الملکوت و السلطان و لعرشه اطیط مثل ما قد اَطّ رحل الراکب العجلان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بالای عرش و بر فراز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عرش او در اثر سنگینی خدا، صدایی است مانند صدای زین اسب در زیر راکب او</w:t>
      </w:r>
      <w:r>
        <w:rPr>
          <w:rFonts w:eastAsia="IRNazanin" w:cs="IRNazanin"/>
          <w:color w:val="111111"/>
          <w:sz w:val="28"/>
          <w:szCs w:val="28"/>
          <w:rtl w:val="true"/>
          <w:lang w:bidi="fa-IR"/>
        </w:rPr>
        <w:t>.</w:t>
      </w:r>
      <w:r>
        <w:rPr>
          <w:rStyle w:val="FootnoteAnchor"/>
          <w:rtl w:val="true"/>
        </w:rPr>
        <w:footnoteReference w:id="38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w:t>
      </w:r>
      <w:bookmarkStart w:id="514" w:name="pg4253_25778"/>
    </w:p>
    <w:p>
      <w:pPr>
        <w:pStyle w:val="BookText"/>
        <w:rPr/>
      </w:pPr>
      <w:bookmarkEnd w:id="5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حقا فی السماء وعلمه سبحانه حقاً بکل مکان</w:t>
      </w:r>
    </w:p>
    <w:p>
      <w:pPr>
        <w:pStyle w:val="BookText"/>
        <w:rPr/>
      </w:pPr>
      <w:r>
        <w:rPr>
          <w:rFonts w:ascii="IRNazanin" w:hAnsi="IRNazanin" w:eastAsia="IRNazanin"/>
          <w:color w:val="111111"/>
          <w:sz w:val="28"/>
          <w:sz w:val="28"/>
          <w:szCs w:val="28"/>
          <w:rtl w:val="true"/>
          <w:lang w:bidi="fa-IR"/>
        </w:rPr>
        <w:t>فالذات خصت بالسماء و انما المعلوم عم جمیع ذی الاکوان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حقاً در آسمان است و علم اوست که بر همه‌ی ما احاطه دارد پس ذات او مختص به آسمان است و معلوم است که به همه‌ی موجودات عمومیت دارد</w:t>
      </w:r>
      <w:r>
        <w:rPr>
          <w:rStyle w:val="FootnoteAnchor"/>
          <w:rtl w:val="true"/>
        </w:rPr>
        <w:footnoteReference w:id="390"/>
      </w:r>
    </w:p>
    <w:p>
      <w:pPr>
        <w:pStyle w:val="Heading4"/>
        <w:numPr>
          <w:ilvl w:val="3"/>
          <w:numId w:val="1"/>
        </w:numPr>
        <w:rPr/>
      </w:pPr>
      <w:bookmarkStart w:id="515" w:name="__RefHeading___Toc312241_1479056682"/>
      <w:bookmarkStart w:id="516" w:name="_Toc195"/>
      <w:bookmarkEnd w:id="515"/>
      <w:r>
        <w:rPr>
          <w:rtl w:val="true"/>
        </w:rPr>
        <w:t>دیدگاه اشاعره</w:t>
      </w:r>
      <w:bookmarkEnd w:id="516"/>
    </w:p>
    <w:p>
      <w:pPr>
        <w:pStyle w:val="BookText"/>
        <w:rPr/>
      </w:pPr>
      <w:r>
        <w:rPr>
          <w:rFonts w:ascii="Amiri" w:hAnsi="Amiri" w:eastAsia="Amiri" w:cs="Amiri"/>
          <w:color w:val="111111"/>
          <w:sz w:val="28"/>
          <w:sz w:val="28"/>
          <w:szCs w:val="28"/>
          <w:rtl w:val="true"/>
          <w:lang w:bidi="ar-SA"/>
        </w:rPr>
        <w:t xml:space="preserve">اشاعره برای خدا جهت و مکان قائل شده‌اند و آیاتی را مستمسک قرار دادند مانند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تحیز رفته‌اند و نیز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در آخر کلامش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حرف معتزله مبنی بر این‌که خدا همه جا وجود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جاهای کثیف و در بطن حضرت مریم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فقط در جهت فوق و آسمان قرار دارد</w:t>
      </w:r>
      <w:r>
        <w:rPr>
          <w:rFonts w:eastAsia="IRNazanin" w:cs="IRNazanin"/>
          <w:color w:val="111111"/>
          <w:sz w:val="28"/>
          <w:szCs w:val="28"/>
          <w:rtl w:val="true"/>
          <w:lang w:bidi="fa-IR"/>
        </w:rPr>
        <w:t>.</w:t>
      </w:r>
      <w:r>
        <w:rPr>
          <w:rStyle w:val="FootnoteAnchor"/>
          <w:rtl w:val="true"/>
        </w:rPr>
        <w:footnoteReference w:id="393"/>
      </w:r>
    </w:p>
    <w:p>
      <w:pPr>
        <w:pStyle w:val="Heading4"/>
        <w:numPr>
          <w:ilvl w:val="3"/>
          <w:numId w:val="1"/>
        </w:numPr>
        <w:rPr/>
      </w:pPr>
      <w:bookmarkStart w:id="517" w:name="__RefHeading___Toc312243_1479056682"/>
      <w:bookmarkStart w:id="518" w:name="_Toc196"/>
      <w:bookmarkEnd w:id="517"/>
      <w:r>
        <w:rPr>
          <w:rtl w:val="true"/>
        </w:rPr>
        <w:t>نقد و بررسی</w:t>
      </w:r>
      <w:bookmarkEnd w:id="51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همه این آیات و این‌گونه روایات، تأویل صحیحی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مقصود از عرش، تدبیر است؛ لذا منظور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این است که خداوند بر تدبیر عالم استوار است</w:t>
      </w:r>
      <w:r>
        <w:rPr>
          <w:rFonts w:eastAsia="IRNazanin" w:cs="IRNazanin"/>
          <w:color w:val="111111"/>
          <w:sz w:val="28"/>
          <w:szCs w:val="28"/>
          <w:rtl w:val="true"/>
          <w:lang w:bidi="fa-IR"/>
        </w:rPr>
        <w:t>.</w:t>
      </w:r>
      <w:bookmarkStart w:id="519" w:name="pg4253_25779"/>
    </w:p>
    <w:p>
      <w:pPr>
        <w:pStyle w:val="BookText"/>
        <w:rPr/>
      </w:pPr>
      <w:bookmarkEnd w:id="519"/>
      <w:r>
        <w:rPr>
          <w:rFonts w:ascii="Amiri" w:hAnsi="Amiri" w:eastAsia="Amiri" w:cs="Amiri"/>
          <w:color w:val="111111"/>
          <w:sz w:val="28"/>
          <w:sz w:val="28"/>
          <w:szCs w:val="28"/>
          <w:rtl w:val="true"/>
          <w:lang w:bidi="ar-SA"/>
        </w:rPr>
        <w:t xml:space="preserve">لذا اهل تنزیه قائلند که خدا جسم نیست و خواص جسمانیت را ندارد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 فَأیْنَما تُوَلُّوا فَثَمَّ وَجْهُ اللهِ</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از محکمات‌اند که دلالت دارند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جهات شرق و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همه‌جا حضور دارد و جسم و متحیز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 هنگام دعا دست را بالا می‌بریم این است که، ما در جهانی زندگی می‌کنیم که عالم ماده است و هر چه بر این عالم ماده نازل می‌شود از جهان فوقانی است و این فوقیت رتبی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جهان کروی شکل است، لذا وقتی می‌خواهیم مافوق ماده را در حس خود تصور کنیم که به طور طبیعی در بالا قرار می‌گیرد، دست خود را به آن سو می‌گیریم، زیرا می‌دانیم که تمام برکات از خارج محیط زیست ما می‌آید و این ناشی از قصور ادراک ما می‌باشد</w:t>
      </w:r>
      <w:r>
        <w:rPr>
          <w:rFonts w:eastAsia="IRNazanin" w:cs="IRNazanin"/>
          <w:color w:val="111111"/>
          <w:sz w:val="28"/>
          <w:szCs w:val="28"/>
          <w:rtl w:val="true"/>
          <w:lang w:bidi="fa-IR"/>
        </w:rPr>
        <w:t>.</w:t>
      </w:r>
    </w:p>
    <w:p>
      <w:pPr>
        <w:pStyle w:val="Heading4"/>
        <w:numPr>
          <w:ilvl w:val="3"/>
          <w:numId w:val="1"/>
        </w:numPr>
        <w:rPr/>
      </w:pPr>
      <w:bookmarkStart w:id="520" w:name="__RefHeading___Toc312245_1479056682"/>
      <w:bookmarkStart w:id="521" w:name="_Toc197"/>
      <w:bookmarkEnd w:id="520"/>
      <w:r>
        <w:rPr>
          <w:rtl w:val="true"/>
        </w:rPr>
        <w:t>دیدگاه ابن حجر</w:t>
      </w:r>
      <w:bookmarkEnd w:id="521"/>
    </w:p>
    <w:p>
      <w:pPr>
        <w:pStyle w:val="BookText"/>
        <w:rPr/>
      </w:pPr>
      <w:r>
        <w:rPr>
          <w:rFonts w:ascii="IRNazanin" w:hAnsi="IRNazanin" w:eastAsia="IRNazanin"/>
          <w:color w:val="111111"/>
          <w:sz w:val="28"/>
          <w:sz w:val="28"/>
          <w:szCs w:val="28"/>
          <w:rtl w:val="true"/>
          <w:lang w:bidi="fa-IR"/>
        </w:rPr>
        <w:t>ابن حجر در فتح الباری و تفسیر بغوی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ابن عباس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استوی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 و در روایتی از ابن بطال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522" w:name="__RefHeading___Toc312247_1479056682"/>
      <w:bookmarkStart w:id="523" w:name="_Toc198"/>
      <w:bookmarkEnd w:id="522"/>
      <w:r>
        <w:rPr>
          <w:rtl w:val="true"/>
        </w:rPr>
        <w:t>دیدگاه عبد القاهر بغدادی</w:t>
      </w:r>
      <w:bookmarkEnd w:id="52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نیز آیه‌ی شریفه را تأویل می‌برد و بر این باور است که عرش به</w:t>
      </w:r>
      <w:bookmarkStart w:id="524" w:name="pg4253_25780"/>
    </w:p>
    <w:p>
      <w:pPr>
        <w:pStyle w:val="BookText"/>
        <w:rPr/>
      </w:pPr>
      <w:bookmarkEnd w:id="524"/>
      <w:r>
        <w:rPr>
          <w:rFonts w:ascii="IRNazanin" w:hAnsi="IRNazanin" w:eastAsia="IRNazanin"/>
          <w:color w:val="111111"/>
          <w:sz w:val="28"/>
          <w:sz w:val="28"/>
          <w:szCs w:val="28"/>
          <w:rtl w:val="true"/>
          <w:lang w:bidi="fa-IR"/>
        </w:rPr>
        <w:t>معنای ملک و سلطنت است</w:t>
      </w:r>
      <w:r>
        <w:rPr>
          <w:rFonts w:eastAsia="IRNazanin" w:cs="IRNazanin"/>
          <w:color w:val="111111"/>
          <w:sz w:val="28"/>
          <w:szCs w:val="28"/>
          <w:rtl w:val="true"/>
          <w:lang w:bidi="fa-IR"/>
        </w:rPr>
        <w:t>.</w:t>
      </w:r>
      <w:r>
        <w:rPr>
          <w:rStyle w:val="FootnoteAnchor"/>
          <w:rtl w:val="true"/>
        </w:rPr>
        <w:footnoteReference w:id="399"/>
      </w:r>
    </w:p>
    <w:p>
      <w:pPr>
        <w:pStyle w:val="Heading4"/>
        <w:numPr>
          <w:ilvl w:val="3"/>
          <w:numId w:val="1"/>
        </w:numPr>
        <w:rPr/>
      </w:pPr>
      <w:bookmarkStart w:id="525" w:name="__RefHeading___Toc312249_1479056682"/>
      <w:bookmarkStart w:id="526" w:name="_Toc199"/>
      <w:bookmarkEnd w:id="525"/>
      <w:r>
        <w:rPr>
          <w:rtl w:val="true"/>
        </w:rPr>
        <w:t>دیدگاه فخر رازی</w:t>
      </w:r>
      <w:bookmarkEnd w:id="526"/>
    </w:p>
    <w:p>
      <w:pPr>
        <w:pStyle w:val="BookText"/>
        <w:rPr/>
      </w:pPr>
      <w:r>
        <w:rPr>
          <w:rFonts w:ascii="IRNazanin" w:hAnsi="IRNazanin" w:eastAsia="IRNazanin"/>
          <w:color w:val="111111"/>
          <w:sz w:val="28"/>
          <w:sz w:val="28"/>
          <w:szCs w:val="28"/>
          <w:rtl w:val="true"/>
          <w:lang w:bidi="fa-IR"/>
        </w:rPr>
        <w:t>فخر رازی در تفسیرش استدلال گروه مشبّهه را مبنی بر اینکه خداوند بر روی عرش نشسته، این‌گونه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عرش یا هر مکان دیگری آفریده شود، خداوند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ازل، نیاز به 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چگونه ممکن است بعد از آفرینش عرش، نیاز به مکان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پندار این گروه بر عرش نشسته باشد، باید قسمتی از وجود او که در طرف راست عرش است غیر از قسمتی باشد که در طرف چپ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نیاز به اجزاء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از قول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احب الافلین</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من غروب کنندگان را دوست ندارم اشاره به این است که، او همه جا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عرش نشسته باشد، باید همواره غایب و پنهان باشد و این عین افول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قرآن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عَرْشَ رَبِّکَ فَوْقَهُمْ یَوْمَئِذٍ ثَمانِیَةٌ</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برمی‌دارند عرش پروردگارت را به دوش در این روز هشت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ملائکه‌ی حاملان عرش می‌کند، بنابر پندار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خداوند به آن فرشتگان نیاز داشته باشد تا حافظ او گردند؛ درحالی که خداوند حافظ همه چیز</w:t>
      </w:r>
      <w:bookmarkStart w:id="527" w:name="pg4253_25781"/>
    </w:p>
    <w:p>
      <w:pPr>
        <w:pStyle w:val="BookText"/>
        <w:rPr/>
      </w:pPr>
      <w:bookmarkEnd w:id="52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آیات توحید و نفی تشبیه از خداوند، همه از محکمات است و می‌دانیم لازمه‌ی توحید و نفی شبیه این است که، هیچ‌گونه جزئی برای او نباشد و این با استقرارش در مکان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دیگر</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528" w:name="__RefHeading___Toc312251_1479056682"/>
      <w:bookmarkStart w:id="529" w:name="_Toc200"/>
      <w:bookmarkEnd w:id="528"/>
      <w:r>
        <w:rPr>
          <w:rtl w:val="true"/>
        </w:rPr>
        <w:t>عرش از دیدگاه طبرسی</w:t>
      </w:r>
      <w:bookmarkEnd w:id="529"/>
    </w:p>
    <w:p>
      <w:pPr>
        <w:pStyle w:val="BookText"/>
        <w:rPr/>
      </w:pPr>
      <w:r>
        <w:rPr>
          <w:rFonts w:ascii="IRNazanin" w:hAnsi="IRNazanin" w:eastAsia="IRNazanin"/>
          <w:color w:val="111111"/>
          <w:sz w:val="28"/>
          <w:sz w:val="28"/>
          <w:szCs w:val="28"/>
          <w:rtl w:val="true"/>
          <w:lang w:bidi="fa-IR"/>
        </w:rPr>
        <w:t>ایشان در ذیل آیه، عرش را این گونه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هنگامی که خدا بر عرش که در آسمان‌هاست،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منظور از قرار گرفتن بر عرش یا برتخت قدرت، عبارت از تدبیر امور و توانایی بر آفریدن، و میراندن و قدرت بر دگرگون ساختن است، نه مفهوم ظاهری آن</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530" w:name="__RefHeading___Toc312253_1479056682"/>
      <w:bookmarkStart w:id="531" w:name="_Toc201"/>
      <w:bookmarkEnd w:id="530"/>
      <w:r>
        <w:rPr>
          <w:rtl w:val="true"/>
        </w:rPr>
        <w:t>عرش در لغت</w:t>
      </w:r>
      <w:bookmarkEnd w:id="531"/>
    </w:p>
    <w:p>
      <w:pPr>
        <w:pStyle w:val="BookText"/>
        <w:rPr/>
      </w:pPr>
      <w:r>
        <w:rPr>
          <w:rFonts w:ascii="IRNazanin" w:hAnsi="IRNazanin" w:eastAsia="IRNazanin"/>
          <w:color w:val="111111"/>
          <w:sz w:val="28"/>
          <w:sz w:val="28"/>
          <w:szCs w:val="28"/>
          <w:rtl w:val="true"/>
          <w:lang w:bidi="fa-IR"/>
        </w:rPr>
        <w:t>عرش در لغت جای سقف‌دار و جمع آن عروش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حکومت را به اعتبار بلندی جایگاه، عزت، شوکت، حاکم بر عرش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 معنای ملک و مملکت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 الله عرشهم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ملک و سلطنت آنان را نابود کرد</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زبانی نیز در این باره می‌گوید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بنو مروان ثلت عروشهم و اودت کما اودت ایاد و حمیر</w:t>
      </w:r>
      <w:bookmarkStart w:id="532" w:name="pg4253_25782"/>
    </w:p>
    <w:p>
      <w:pPr>
        <w:pStyle w:val="BookText"/>
        <w:rPr/>
      </w:pPr>
      <w:bookmarkEnd w:id="532"/>
      <w:r>
        <w:rPr>
          <w:rFonts w:ascii="IRNazanin" w:hAnsi="IRNazanin" w:eastAsia="IRNazanin"/>
          <w:color w:val="111111"/>
          <w:sz w:val="28"/>
          <w:sz w:val="28"/>
          <w:szCs w:val="28"/>
          <w:rtl w:val="true"/>
          <w:lang w:bidi="fa-IR"/>
        </w:rPr>
        <w:t>چو نابود شد ملک مروانیان فرو ریخت چون حمیر</w:t>
      </w:r>
    </w:p>
    <w:p>
      <w:pPr>
        <w:pStyle w:val="BookText"/>
        <w:rPr/>
      </w:pPr>
      <w:r>
        <w:rPr>
          <w:rFonts w:ascii="IRNazanin" w:hAnsi="IRNazanin" w:eastAsia="IRNazanin"/>
          <w:color w:val="111111"/>
          <w:sz w:val="28"/>
          <w:sz w:val="28"/>
          <w:szCs w:val="28"/>
          <w:rtl w:val="true"/>
          <w:lang w:bidi="fa-IR"/>
        </w:rPr>
        <w:t>و ایدیان</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533" w:name="__RefHeading___Toc312255_1479056682"/>
      <w:bookmarkStart w:id="534" w:name="_Toc202"/>
      <w:bookmarkEnd w:id="533"/>
      <w:r>
        <w:rPr>
          <w:rtl w:val="true"/>
        </w:rPr>
        <w:t>دیدگاه تفسیر نسفی</w:t>
      </w:r>
      <w:bookmarkEnd w:id="534"/>
    </w:p>
    <w:p>
      <w:pPr>
        <w:pStyle w:val="BookText"/>
        <w:rPr/>
      </w:pPr>
      <w:r>
        <w:rPr>
          <w:rFonts w:ascii="IRNazanin" w:hAnsi="IRNazanin" w:eastAsia="IRNazanin"/>
          <w:color w:val="111111"/>
          <w:sz w:val="28"/>
          <w:sz w:val="28"/>
          <w:szCs w:val="28"/>
          <w:rtl w:val="true"/>
          <w:lang w:bidi="fa-IR"/>
        </w:rPr>
        <w:t>ایشان بر این عقیده‌اند که مراد از عرش، قدرت خداوند است و استوی، استیلا و برتری معنوی می‌باشد نه این‌که به معنای صندلی بگیریم و خداوند بر آن تکیه داده باشد؛ زیرا لازمه‌اش جسم بودن است</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535" w:name="__RefHeading___Toc312257_1479056682"/>
      <w:bookmarkStart w:id="536" w:name="_Toc203"/>
      <w:bookmarkEnd w:id="535"/>
      <w:r>
        <w:rPr>
          <w:rtl w:val="true"/>
        </w:rPr>
        <w:t>دیدگاه علاّمه طباطبایی</w:t>
      </w:r>
      <w:bookmarkEnd w:id="536"/>
    </w:p>
    <w:p>
      <w:pPr>
        <w:pStyle w:val="BookText"/>
        <w:rPr/>
      </w:pPr>
      <w:r>
        <w:rPr>
          <w:rFonts w:ascii="IRNazanin" w:hAnsi="IRNazanin" w:eastAsia="IRNazanin"/>
          <w:color w:val="111111"/>
          <w:sz w:val="28"/>
          <w:sz w:val="28"/>
          <w:szCs w:val="28"/>
          <w:rtl w:val="true"/>
          <w:lang w:bidi="fa-IR"/>
        </w:rPr>
        <w:t>ایشان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استوای بر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این است که فرمانروایی و مدیریت او، همه‌ی عالم را فرا گرفته، و زمام تدبیر امور همه‌ی عالم به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درباره‌ی خداوند متعال، آن‌گونه که شایسته‌ی ساحت کبریایی و قدس او باشد، عبارت از ظهور سلطنت حق بر عالم، استقرار ملکش بر اشیا، تدبیر امور و اصلاح شؤون آن‌ها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استوای حق عزّ و جلّ بر عرش، مستلزم این است که ملک او بر همه‌ی اشیاء احاطه داشته و تدبیرش بر اشیا، چه آسمانی و چه زمینی، چه خرد و چه کلان، چه مهم و چه ناچیز،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متعال ربّ هر چیز و یگانه در ربوبیت است؛ چون مقصود از ربّ، جز مالک و مدبّر،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پس از بیان استوای بر عرش، داستان ملکیّت او بر</w:t>
      </w:r>
      <w:bookmarkStart w:id="537" w:name="pg4253_25783"/>
    </w:p>
    <w:p>
      <w:pPr>
        <w:pStyle w:val="BookText"/>
        <w:rPr/>
      </w:pPr>
      <w:bookmarkEnd w:id="537"/>
      <w:r>
        <w:rPr>
          <w:rFonts w:ascii="IRNazanin" w:hAnsi="IRNazanin" w:eastAsia="IRNazanin"/>
          <w:color w:val="111111"/>
          <w:sz w:val="28"/>
          <w:sz w:val="28"/>
          <w:szCs w:val="28"/>
          <w:rtl w:val="true"/>
          <w:lang w:bidi="fa-IR"/>
        </w:rPr>
        <w:t>هر چیز و علمش به هر چیز را بیان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سرپرست و شفاعت کننده‌ای برای شما جز او نیست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تخت قدرت قرار گرفت و به تدبیر جهان پرداخت و آنچه را در زمین فرو می‌رود، می‌داند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بخشنده‌ای که، بر عرش مسلّط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که بیان این مطلب، خود جنبة تعلیل و احتجاج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استوای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مبالغه‌ی در رحمت و</w:t>
      </w:r>
    </w:p>
    <w:p>
      <w:pPr>
        <w:pStyle w:val="BookText"/>
        <w:rPr/>
      </w:pPr>
      <w:r>
        <w:rPr>
          <w:rFonts w:ascii="IRNazanin" w:hAnsi="IRNazanin" w:eastAsia="IRNazanin"/>
          <w:color w:val="111111"/>
          <w:sz w:val="28"/>
          <w:sz w:val="28"/>
          <w:szCs w:val="28"/>
          <w:rtl w:val="true"/>
          <w:lang w:bidi="fa-IR"/>
        </w:rPr>
        <w:t xml:space="preserve">عبارت از افاضه به ایجاد و تدبیر است، معنای کثرت را می‌رساند، با استوا مناسب‌تر است تا مثلاً رحیم یا دیگر اسماء و صفات او؛ بنابراین بین همه‌ی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538" w:name="__RefHeading___Toc312259_1479056682"/>
      <w:bookmarkStart w:id="539" w:name="_Toc204"/>
      <w:bookmarkEnd w:id="538"/>
      <w:r>
        <w:rPr>
          <w:rtl w:val="true"/>
        </w:rPr>
        <w:t>دیدگاه فیض کاشانی</w:t>
      </w:r>
      <w:bookmarkEnd w:id="539"/>
    </w:p>
    <w:p>
      <w:pPr>
        <w:pStyle w:val="BookText"/>
        <w:rPr/>
      </w:pPr>
      <w:r>
        <w:rPr>
          <w:rFonts w:ascii="IRNazanin" w:hAnsi="IRNazanin" w:eastAsia="IRNazanin"/>
          <w:color w:val="111111"/>
          <w:sz w:val="28"/>
          <w:sz w:val="28"/>
          <w:szCs w:val="28"/>
          <w:rtl w:val="true"/>
          <w:lang w:bidi="fa-IR"/>
        </w:rPr>
        <w:t>مرحوم محمدحسن فیض کاشانی چند دیدگاه در این مورد بیان می‌کند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مقصود از عرش، آن جسم محیط به تمام اجسام و اجرام می‌باشد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مقصود از آن، جسمی است با تمام اجسامی که در آن وجود دارد یعنی تمام عالم جسمانی و عنصری</w:t>
      </w:r>
      <w:r>
        <w:rPr>
          <w:rFonts w:eastAsia="IRNazanin" w:cs="IRNazanin"/>
          <w:color w:val="111111"/>
          <w:sz w:val="28"/>
          <w:szCs w:val="28"/>
          <w:rtl w:val="true"/>
          <w:lang w:bidi="fa-IR"/>
        </w:rPr>
        <w:t>.</w:t>
      </w:r>
      <w:bookmarkStart w:id="540" w:name="pg4253_25784"/>
    </w:p>
    <w:p>
      <w:pPr>
        <w:pStyle w:val="BookText"/>
        <w:rPr/>
      </w:pPr>
      <w:bookmarkEnd w:id="54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مقصود از آن، عوالم جسمانی همراه با تمام آنچه متوسط بین آن جسم و بین الله است؛ اعم از ارواحی که اجسام بدون آنها تقوم و پایداری ندارند یعنی تمام عوالم، توأم با ملک و ملکوت و جبروت آنها، جزء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مقصود از آن، علم خداست که انبیا و رسولان و حجج خود را به آن، آگاه و مطلع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عرش به ملک تفسیر می‌شود و منظور از استوا، فراگیرندگی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این معانی در سایر روایات مرتبط که از آن بزرگواران صادر شده است وجود دارد</w:t>
      </w:r>
      <w:r>
        <w:rPr>
          <w:rFonts w:eastAsia="IRNazanin" w:cs="IRNazanin"/>
          <w:color w:val="111111"/>
          <w:sz w:val="28"/>
          <w:szCs w:val="28"/>
          <w:rtl w:val="true"/>
          <w:lang w:bidi="fa-IR"/>
        </w:rPr>
        <w:t>.</w:t>
      </w:r>
    </w:p>
    <w:p>
      <w:pPr>
        <w:pStyle w:val="Heading4"/>
        <w:numPr>
          <w:ilvl w:val="3"/>
          <w:numId w:val="1"/>
        </w:numPr>
        <w:rPr/>
      </w:pPr>
      <w:bookmarkStart w:id="541" w:name="__RefHeading___Toc312261_1479056682"/>
      <w:bookmarkStart w:id="542" w:name="_Toc205"/>
      <w:bookmarkEnd w:id="541"/>
      <w:r>
        <w:rPr>
          <w:rtl w:val="true"/>
        </w:rPr>
        <w:t>دیدگاه آیت الله معرفت</w:t>
      </w:r>
      <w:bookmarkEnd w:id="542"/>
    </w:p>
    <w:p>
      <w:pPr>
        <w:pStyle w:val="BookText"/>
        <w:rPr/>
      </w:pPr>
      <w:r>
        <w:rPr>
          <w:rFonts w:ascii="IRNazanin" w:hAnsi="IRNazanin" w:eastAsia="IRNazanin"/>
          <w:color w:val="111111"/>
          <w:sz w:val="28"/>
          <w:sz w:val="28"/>
          <w:szCs w:val="28"/>
          <w:rtl w:val="true"/>
          <w:lang w:bidi="fa-IR"/>
        </w:rPr>
        <w:t>ایشان بر این باور است که مقصود سلطه و استیلاء بر عرش، تدبیر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علم به تدبیر جهان می‌باشد، کما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سلطه و فراگیری سلطنت و حکومت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هیچ‌گاه موجب شبهه نبوده است تا ارباب جدل آن را به ظاهر لفظی گرفته و به معنای تکیه زدن بر تخت سلطنت پنداشته و لازمه‌ی آن را جسمیت در ساحت قدس الاهی دانسته‌اند</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543" w:name="__RefHeading___Toc312263_1479056682"/>
      <w:bookmarkStart w:id="544" w:name="_Toc206"/>
      <w:bookmarkEnd w:id="543"/>
      <w:r>
        <w:rPr>
          <w:rtl w:val="true"/>
        </w:rPr>
        <w:t>دیدگاه ابن تیمیه در مورد آیه‌ی عرش</w:t>
      </w:r>
      <w:bookmarkEnd w:id="54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برای عرش خداوند، شکل و شمایل خاصی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پنداشته‌اند خداوند دارای وزن سنگینی است و عرش به علت سنگینی خدا به</w:t>
      </w:r>
      <w:bookmarkStart w:id="545" w:name="pg4253_25785"/>
    </w:p>
    <w:p>
      <w:pPr>
        <w:pStyle w:val="BookText"/>
        <w:rPr/>
      </w:pPr>
      <w:bookmarkEnd w:id="545"/>
      <w:r>
        <w:rPr>
          <w:rFonts w:ascii="IRNazanin" w:hAnsi="IRNazanin" w:eastAsia="IRNazanin"/>
          <w:color w:val="111111"/>
          <w:sz w:val="28"/>
          <w:sz w:val="28"/>
          <w:szCs w:val="28"/>
          <w:rtl w:val="true"/>
          <w:lang w:bidi="fa-IR"/>
        </w:rPr>
        <w:t>صدا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کتاب‌های گوناگون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بالای عرش قرار دارد و عرش او هم شبیه قبّه‌ای است که در بالای آسمان‌ها قرار گرفته است و عرش به علت سنگینی خدا مانند جهاز شتر در اثر سنگینی راکب، به صدا درمی‌آید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ابن قیّم جوزی، شاگرد و مبلّغ عقاید ابن تیمیّه و نیز سلیمان بن عبدالله بن محمد بن عبدالوهاب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خداوند که ضخامت آن به اندازه‌ی فاصله‌ی میان دو آسمان است، بر پشت هشت قوچی قرار دارد که فاصله‌ی سُم تا زانوی آن‌ها نیز به اندازه فاصله‌ی میان دو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قوچ‌ها روی دریایی قرار دارند که عمق آن، به اندازه‌ی فاصله دو آسمان است و دریا بر روی آسمان هفتم قرار گرفته است</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546" w:name="__RefHeading___Toc312265_1479056682"/>
      <w:bookmarkStart w:id="547" w:name="_Toc207"/>
      <w:bookmarkEnd w:id="546"/>
      <w:r>
        <w:rPr>
          <w:rtl w:val="true"/>
        </w:rPr>
        <w:t>نقد</w:t>
      </w:r>
      <w:r>
        <w:rPr>
          <w:rtl w:val="true"/>
        </w:rPr>
        <w:t>:</w:t>
      </w:r>
      <w:bookmarkEnd w:id="54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اوصافی را برای عرش مطرح کردند که خداوند را نیازمند به عرش ضخیم، هشت قوچ کذایی، دریای عمیق و آسمان هفتم می‌کند؛ لذا طبق تعابیر آنها اگر یکی از پایه‌های عرش نباشد، عرش خدا فرو می‌ریزد و خداوند از آن، به سوی زمین سقوط خواهد نمود، در حالی که اعتقاد به غنا و بی‌نیازی خدا نسبت به هر چیزی، از امور ضروری دین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گوناگون قرآن کریم،</w:t>
      </w:r>
      <w:bookmarkStart w:id="548" w:name="pg4253_25786"/>
    </w:p>
    <w:p>
      <w:pPr>
        <w:pStyle w:val="BookText"/>
        <w:rPr/>
      </w:pPr>
      <w:bookmarkEnd w:id="548"/>
      <w:r>
        <w:rPr>
          <w:rFonts w:ascii="IRNazanin" w:hAnsi="IRNazanin" w:eastAsia="IRNazanin"/>
          <w:color w:val="111111"/>
          <w:sz w:val="28"/>
          <w:sz w:val="28"/>
          <w:szCs w:val="28"/>
          <w:rtl w:val="true"/>
          <w:lang w:bidi="fa-IR"/>
        </w:rPr>
        <w:t>گواه بر این مطلب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غَنِیٌّ حَلیمٌ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بی‌نیاز و بردبار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غَنِیٌّ 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بی‌نیاز و شایسته‌ی ستایش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فَإِنَّ اللهَ غَنِیٌّ عَنِ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همه‌ی جهانیان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این مطالب مستلزم اثبات ازلیّت و ابدیّت برای قوچ‌های هشت‌گانه، دریا و امور دیگری است که در قوام عرش دخالت دارند</w:t>
      </w:r>
      <w:r>
        <w:rPr>
          <w:rFonts w:eastAsia="IRNazanin" w:cs="IRNazanin"/>
          <w:color w:val="111111"/>
          <w:sz w:val="28"/>
          <w:szCs w:val="28"/>
          <w:rtl w:val="true"/>
          <w:lang w:bidi="fa-IR"/>
        </w:rPr>
        <w:t>!</w:t>
      </w:r>
    </w:p>
    <w:p>
      <w:pPr>
        <w:pStyle w:val="Heading4"/>
        <w:numPr>
          <w:ilvl w:val="3"/>
          <w:numId w:val="1"/>
        </w:numPr>
        <w:rPr/>
      </w:pPr>
      <w:bookmarkStart w:id="549" w:name="__RefHeading___Toc312267_1479056682"/>
      <w:bookmarkStart w:id="550" w:name="_Toc208"/>
      <w:bookmarkEnd w:id="549"/>
      <w:r>
        <w:rPr>
          <w:rtl w:val="true"/>
        </w:rPr>
        <w:t>نزول و صعود خداوند</w:t>
      </w:r>
      <w:bookmarkEnd w:id="550"/>
    </w:p>
    <w:p>
      <w:pPr>
        <w:pStyle w:val="BookText"/>
        <w:rPr/>
      </w:pPr>
      <w:r>
        <w:rPr>
          <w:rFonts w:ascii="IRNazanin" w:hAnsi="IRNazanin" w:eastAsia="IRNazanin"/>
          <w:color w:val="111111"/>
          <w:sz w:val="28"/>
          <w:sz w:val="28"/>
          <w:szCs w:val="28"/>
          <w:rtl w:val="true"/>
          <w:lang w:bidi="fa-IR"/>
        </w:rPr>
        <w:t>وهابیان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مانند انسان‌ها و دیگر حیوانات، از محلی به محل دیگر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و ابن قیّم جوزی که از استوانه‌های فرقه وهابیّت هستند، خداوند را به سلاطین تشبیه نموده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از روزهای آخرت، خداوند از عرش پایین می‌آید و بر کرسی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خداوند، در میان منبر‌هایی از نور قرار می‌گیرد و پیامبران بر این منبرها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کرسی‌هایی از طلا این منبرها را احاطه نموده‌اند و شهیدان و صدّیقان بر آن می‌نشینند و پس از برگزاری جلسة مفصّل و گفت‌وگو با اعضای جلسه، خداوند از کرسی بلند</w:t>
      </w:r>
      <w:bookmarkStart w:id="551" w:name="pg4253_25787"/>
    </w:p>
    <w:p>
      <w:pPr>
        <w:pStyle w:val="BookText"/>
        <w:rPr/>
      </w:pPr>
      <w:bookmarkEnd w:id="551"/>
      <w:r>
        <w:rPr>
          <w:rFonts w:ascii="IRNazanin" w:hAnsi="IRNazanin" w:eastAsia="IRNazanin"/>
          <w:color w:val="111111"/>
          <w:sz w:val="28"/>
          <w:sz w:val="28"/>
          <w:szCs w:val="28"/>
          <w:rtl w:val="true"/>
          <w:lang w:bidi="fa-IR"/>
        </w:rPr>
        <w:t>می‌شود و با ترک جلسه، به سوی عرش خود بالا می‌رود</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552" w:name="__RefHeading___Toc312269_1479056682"/>
      <w:bookmarkStart w:id="553" w:name="_Toc209"/>
      <w:bookmarkEnd w:id="552"/>
      <w:r>
        <w:rPr>
          <w:rtl w:val="true"/>
        </w:rPr>
        <w:t>نقد و بررسی</w:t>
      </w:r>
      <w:bookmarkEnd w:id="553"/>
    </w:p>
    <w:p>
      <w:pPr>
        <w:pStyle w:val="BookText"/>
        <w:rPr/>
      </w:pPr>
      <w:r>
        <w:rPr>
          <w:rFonts w:ascii="IRNazanin" w:hAnsi="IRNazanin" w:eastAsia="IRNazanin"/>
          <w:color w:val="111111"/>
          <w:sz w:val="28"/>
          <w:sz w:val="28"/>
          <w:szCs w:val="28"/>
          <w:rtl w:val="true"/>
          <w:lang w:bidi="fa-IR"/>
        </w:rPr>
        <w:t>وهابیون با بیان این مطالب غیر معقول، مقام و ذات الاهی را که از هر گونه شائبه‌ی مکانی و مادی منزّه و پاک می‌باشد، تنزّل داده و پنداشته‌اند خداوند هم مانند پادشاهان، دارای تشریفات و زندگی پر زرق و برق مادی می‌باشد و با بندگان خود، جلساتی برای سامان دادن امور انجام می‌دهد</w:t>
      </w:r>
      <w:r>
        <w:rPr>
          <w:rFonts w:eastAsia="IRNazanin" w:cs="IRNazanin"/>
          <w:color w:val="111111"/>
          <w:sz w:val="28"/>
          <w:szCs w:val="28"/>
          <w:rtl w:val="true"/>
          <w:lang w:bidi="fa-IR"/>
        </w:rPr>
        <w:t>.</w:t>
      </w:r>
    </w:p>
    <w:p>
      <w:pPr>
        <w:pStyle w:val="Heading4"/>
        <w:numPr>
          <w:ilvl w:val="3"/>
          <w:numId w:val="1"/>
        </w:numPr>
        <w:rPr/>
      </w:pPr>
      <w:bookmarkStart w:id="554" w:name="__RefHeading___Toc312271_1479056682"/>
      <w:bookmarkStart w:id="555" w:name="_Toc210"/>
      <w:bookmarkEnd w:id="554"/>
      <w:r>
        <w:rPr>
          <w:rtl w:val="true"/>
        </w:rPr>
        <w:t>عرش از دیدگاه ابن عربی</w:t>
      </w:r>
      <w:bookmarkEnd w:id="555"/>
    </w:p>
    <w:p>
      <w:pPr>
        <w:pStyle w:val="BookText"/>
        <w:rPr/>
      </w:pPr>
      <w:r>
        <w:rPr>
          <w:rFonts w:ascii="IRNazanin" w:hAnsi="IRNazanin" w:eastAsia="IRNazanin"/>
          <w:color w:val="111111"/>
          <w:sz w:val="28"/>
          <w:sz w:val="28"/>
          <w:szCs w:val="28"/>
          <w:rtl w:val="true"/>
          <w:lang w:bidi="fa-IR"/>
        </w:rPr>
        <w:t xml:space="preserve">ابن عربی در تفسیر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روی عرش می‌نشیند و چهار انگشت از عرش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خداوند عظیم است و نمی‌شود که با عرش یکسان باشد و از این روی چهار انگشت از عرش بزرگ‌تر می‌باشد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312273_1479056682"/>
      <w:bookmarkStart w:id="557" w:name="_Toc211"/>
      <w:bookmarkEnd w:id="556"/>
      <w:r>
        <w:rPr>
          <w:rtl w:val="true"/>
        </w:rPr>
        <w:t>عرش از دیدگاه علامه طباطبایی</w:t>
      </w:r>
      <w:bookmarkEnd w:id="55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 در لغت به معنای تخت و سریر است و استواء زمانی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می‌شود به معنی استقرار و استیلاء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فرمان‌روایان معمولاً بر سریر حکومت، به تدبیر امور مملکت می‌پرداختند، این نوع تعبیر، کنایه از استیلا بر قلمرو حکومت و قدرت بر تدبیر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دلایل عقلی و</w:t>
      </w:r>
    </w:p>
    <w:p>
      <w:pPr>
        <w:pStyle w:val="BookText"/>
        <w:rPr/>
      </w:pPr>
      <w:r>
        <w:rPr>
          <w:rFonts w:ascii="IRNazanin" w:hAnsi="IRNazanin" w:eastAsia="IRNazanin"/>
          <w:color w:val="111111"/>
          <w:sz w:val="28"/>
          <w:sz w:val="28"/>
          <w:szCs w:val="28"/>
          <w:rtl w:val="true"/>
          <w:lang w:bidi="fa-IR"/>
        </w:rPr>
        <w:t>نقلی که مکان نداشتن خداوند را ثابت می‌کند، گواه روشن بر این تعبیرها که جلوس بر تخت و سریر جسمانی نیست، بلکه کنایه از استیلا بر تدبیر امور جهان آفرینش است، قرار گرفتن این جمله در میان دو مطلب، یعنی آفرینش و تدبیر جهان است؛ لذامی‌توان مقصود از استواء بر عرش را بدست آورد و آن اینکه قرآن می‌خواهد برساند، آفرینش هستی با آن عظمت موجب آن نشد که زمام امور از دست خدا بیرون برود، بلکه او گذشته از خلقت، زمام تدبیر جهان را نیز در چنگ دارد، ما از میان این آیات به ذکر یکی اکتفا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یُدَبِّرُ اْلأمْرَ ما مِنْ شَفیعٍ إِلاّ مِنْ بَعْدِ إِذْنِه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پروردگار شما خدایی است که آسمان‌ها و زمین را در دوره شش روزه آفرید، سپس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امر خلقت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شفاعت کننده‌ای جز به اذن خداوند شفاعت نمی‌کند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استیلا و تسلطش برملک خود، قیامش به تدبیر امور آن طوری که هیچ موجود کوچک و بزرگی از قلم تدبیرش ساقط نمی‌شود و تحت نظامی دقیق، هر موجودی را به کمال واقعیش رسانیده، حاجت هر صاحب حاجتی را می‌دهد</w:t>
      </w:r>
      <w:r>
        <w:rPr>
          <w:rFonts w:eastAsia="IRNazanin" w:cs="IRNazanin"/>
          <w:color w:val="111111"/>
          <w:sz w:val="28"/>
          <w:szCs w:val="28"/>
          <w:rtl w:val="true"/>
          <w:lang w:bidi="fa-IR"/>
        </w:rPr>
        <w:t>.</w:t>
      </w:r>
      <w:r>
        <w:rPr>
          <w:rStyle w:val="FootnoteAnchor"/>
          <w:rtl w:val="true"/>
        </w:rPr>
        <w:footnoteReference w:id="421"/>
      </w:r>
      <w:bookmarkStart w:id="558" w:name="pg4253_25789"/>
    </w:p>
    <w:p>
      <w:pPr>
        <w:pStyle w:val="Heading4"/>
        <w:numPr>
          <w:ilvl w:val="3"/>
          <w:numId w:val="1"/>
        </w:numPr>
        <w:rPr/>
      </w:pPr>
      <w:bookmarkStart w:id="559" w:name="__RefHeading___Toc312275_1479056682"/>
      <w:bookmarkStart w:id="560" w:name="_Toc212"/>
      <w:bookmarkEnd w:id="558"/>
      <w:bookmarkEnd w:id="559"/>
      <w:r>
        <w:rPr>
          <w:rtl w:val="true"/>
        </w:rPr>
        <w:t>عرش از دیدگاه روایات وهابیت</w:t>
      </w:r>
      <w:bookmarkEnd w:id="5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حسن بن محمد بن عبدالوهاب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یجلس علی العرش والکرسی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بر روی عرش و کرسی می‌نشیند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فوزان در این مورد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استقر علی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روی عرش خود استقرار دارد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باز از ابو موسی اشعری روایت نقل کرده که کرسی محل پاهای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در مقابل عرش و محل پاهای خداست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آسمان‌ها و زمین را در شش روز آفرید سپس بر عرش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در زمین فرو می‌رود و هر آنچه از آن برمی‌آید و هر آنچه از آسمان فرو می‌ریزد و هر آنچه از آن صعود کرده، بالا می‌رود، همه را می‌داند و او با شماست هر جا که باشید و خدا به آنچه انجام می‌دهید بیناست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عبداللطیف نوه‌ی محمد بن عبدالوهاب در رساله هدیهْ السنیه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که خداوند بر عرش قرار گرفته و بر مخلوقاتش علو و</w:t>
      </w:r>
      <w:bookmarkStart w:id="561" w:name="pg4253_25790"/>
    </w:p>
    <w:p>
      <w:pPr>
        <w:pStyle w:val="BookText"/>
        <w:rPr/>
      </w:pPr>
      <w:bookmarkEnd w:id="561"/>
      <w:r>
        <w:rPr>
          <w:rFonts w:ascii="IRNazanin" w:hAnsi="IRNazanin" w:eastAsia="IRNazanin"/>
          <w:color w:val="111111"/>
          <w:sz w:val="28"/>
          <w:sz w:val="28"/>
          <w:szCs w:val="28"/>
          <w:rtl w:val="true"/>
          <w:lang w:bidi="fa-IR"/>
        </w:rPr>
        <w:t>برتری دارد، چون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الفاظ ایمان داریم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را برای خدا ثابت می‌دانیم و لکن از چگونگی و کیفیت آن بحث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هم نمی‌زنیم و می‌گوییم مانند گفته امام دارالهجره مالک بن انس هنگامی که از معنای استواء از او پرسیدند،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قرار گرفتن امر معلومی است و کیفیت آن نامعلوم و اعتقاد به آن واجب و سؤال از آن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به مخلوقاتش تشبیه کند، کافر می‌شود و هر کس منکر شود چیزی را که خدا خود را به آن چیز توصیف نموده کافر خواهد شد</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562" w:name="__RefHeading___Toc312277_1479056682"/>
      <w:bookmarkStart w:id="563" w:name="_Toc213"/>
      <w:bookmarkEnd w:id="562"/>
      <w:r>
        <w:rPr>
          <w:rtl w:val="true"/>
        </w:rPr>
        <w:t>خدا بر عرش استیلا یافت</w:t>
      </w:r>
      <w:bookmarkEnd w:id="563"/>
    </w:p>
    <w:p>
      <w:pPr>
        <w:pStyle w:val="BookText"/>
        <w:rPr/>
      </w:pPr>
      <w:r>
        <w:rPr>
          <w:rFonts w:ascii="IRNazanin" w:hAnsi="IRNazanin" w:eastAsia="IRNazanin"/>
          <w:color w:val="111111"/>
          <w:sz w:val="28"/>
          <w:sz w:val="28"/>
          <w:szCs w:val="28"/>
          <w:rtl w:val="true"/>
          <w:lang w:bidi="fa-IR"/>
        </w:rPr>
        <w:t>امام صادق علیه السلام  درمورد عرش این‌گونه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ماردان ابا عبدالله علیه السلام  سئل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من کل شی؛ فلیس شیء اقرب الیه من شیء</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علیه السلام  درباره قول خدا خدای رحمان بر عرش استیلا یافته است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مساوی است و چیزی به او نزدیک‌تر از چیز دیگر نیست</w:t>
      </w:r>
      <w:r>
        <w:rPr>
          <w:rFonts w:eastAsia="IRNazanin" w:cs="IRNazanin"/>
          <w:color w:val="111111"/>
          <w:sz w:val="28"/>
          <w:szCs w:val="28"/>
          <w:rtl w:val="true"/>
          <w:lang w:bidi="fa-IR"/>
        </w:rPr>
        <w:t>.</w:t>
      </w:r>
      <w:r>
        <w:rPr>
          <w:rStyle w:val="FootnoteAnchor"/>
          <w:rtl w:val="true"/>
        </w:rPr>
        <w:footnoteReference w:id="427"/>
      </w:r>
      <w:bookmarkStart w:id="564" w:name="pg4253_25791"/>
    </w:p>
    <w:p>
      <w:pPr>
        <w:pStyle w:val="Heading4"/>
        <w:numPr>
          <w:ilvl w:val="3"/>
          <w:numId w:val="1"/>
        </w:numPr>
        <w:rPr/>
      </w:pPr>
      <w:bookmarkStart w:id="565" w:name="__RefHeading___Toc312279_1479056682"/>
      <w:bookmarkStart w:id="566" w:name="_Toc214"/>
      <w:bookmarkEnd w:id="564"/>
      <w:bookmarkEnd w:id="565"/>
      <w:r>
        <w:rPr>
          <w:rtl w:val="true"/>
        </w:rPr>
        <w:t>خداوند بر عرش تکیه داده است</w:t>
      </w:r>
      <w:bookmarkEnd w:id="566"/>
    </w:p>
    <w:p>
      <w:pPr>
        <w:pStyle w:val="BookText"/>
        <w:rPr/>
      </w:pPr>
      <w:r>
        <w:rPr>
          <w:rFonts w:ascii="IRNazanin" w:hAnsi="IRNazanin" w:eastAsia="IRNazanin"/>
          <w:color w:val="111111"/>
          <w:sz w:val="28"/>
          <w:sz w:val="28"/>
          <w:szCs w:val="28"/>
          <w:rtl w:val="true"/>
          <w:lang w:bidi="fa-IR"/>
        </w:rPr>
        <w:t>طبری در تفسیر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أین ربنا؟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الله تعالی، أفتسأل عن هذا؟</w:t>
      </w:r>
    </w:p>
    <w:p>
      <w:pPr>
        <w:pStyle w:val="BookText"/>
        <w:rPr/>
      </w:pP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یک عالما ازداد و إن یک جاهلا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ربنا؟ وهو علی العرش متکی واضع إحدی رجلیه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مسافة هذه الارض التی أنت علیها خمسمائة سنة و من الارض إلی الارض مسیرة خمسمائة سنة و کثافتها خمسمائة سنة حتی تم سبع 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الارض إلی السماء مسیرة خمسمائة سنة و کثافتها خمسمائة سنة، و الله علی العرش متکی ثم تفطر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اقرأو إن شئتم تکاد السموات یتفطرن من فوقهن الآیة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شخصی نزد کعب الاحبار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کجاست؟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از اینهاست، این چه سؤالی است که می‌کنی؟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اگر عالم باشد، علمش بیشتر می‌شود و اگر جاهل باشد،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 خدایمان کجاست؟ خداوند بر روی عرش تکیه داده و یک پایش را روی پای دیگر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بر روی آن هستی مقدار آن پانصد سال است و از این زمین تا زمین دیگر مسیر پانصد سال و حجم آن هم پانصد سال، تا آن‌که هفت زمین تمام شود و سپس از زمین تا آسمان هم مسیر پانصد سال است و حجم آن هم پانصد سال و خداوند هم بر عرش تکیه داده، اینست که آسمانها از سنگینی‌اش در حال ترکیدن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می‌توانید آیه را این‌گونه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السَّماواتُ یَتَفَطَّرْنَ مِنْ فَوْقِهِنَّ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bookmarkStart w:id="567" w:name="pg4253_25792"/>
    </w:p>
    <w:p>
      <w:pPr>
        <w:pStyle w:val="BookText"/>
        <w:rPr/>
      </w:pPr>
      <w:bookmarkEnd w:id="567"/>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w:t>
      </w:r>
      <w:r>
        <w:rPr>
          <w:rStyle w:val="FootnoteAnchor"/>
          <w:rtl w:val="true"/>
        </w:rPr>
        <w:footnoteReference w:id="428"/>
      </w:r>
    </w:p>
    <w:p>
      <w:pPr>
        <w:pStyle w:val="Heading4"/>
        <w:numPr>
          <w:ilvl w:val="3"/>
          <w:numId w:val="1"/>
        </w:numPr>
        <w:rPr/>
      </w:pPr>
      <w:bookmarkStart w:id="568" w:name="__RefHeading___Toc312281_1479056682"/>
      <w:bookmarkStart w:id="569" w:name="_Toc215"/>
      <w:bookmarkEnd w:id="568"/>
      <w:r>
        <w:rPr>
          <w:rtl w:val="true"/>
        </w:rPr>
        <w:t>عرش پشت قوچ است</w:t>
      </w:r>
      <w:bookmarkEnd w:id="569"/>
    </w:p>
    <w:p>
      <w:pPr>
        <w:pStyle w:val="BookText"/>
        <w:rPr/>
      </w:pPr>
      <w:r>
        <w:rPr>
          <w:rFonts w:ascii="IRNazanin" w:hAnsi="IRNazanin" w:eastAsia="IRNazanin"/>
          <w:color w:val="111111"/>
          <w:sz w:val="28"/>
          <w:sz w:val="28"/>
          <w:szCs w:val="28"/>
          <w:rtl w:val="true"/>
          <w:lang w:bidi="fa-IR"/>
        </w:rPr>
        <w:t>ابن قیم و سلیمان عبدالله بن محمد بن عبدالوهاب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خداوند که ضمانت آن به اندازه فاصله میان دو آسمان است، بر پشت هشت قوچی قرار دارد که فاصله ناخن تا زانوی آنها نیز به اندازه فاصله میان دو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قوچ‌ها روی دریایی قرار دارند که عمق آن، به اندازه فاصله دو آسمان است و دریا بر روی آسمان هفتم قرار گرفته است</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570" w:name="__RefHeading___Toc312283_1479056682"/>
      <w:bookmarkStart w:id="571" w:name="_Toc216"/>
      <w:bookmarkEnd w:id="570"/>
      <w:r>
        <w:rPr>
          <w:rtl w:val="true"/>
        </w:rPr>
        <w:t>خروش و آرامش عرش</w:t>
      </w:r>
      <w:bookmarkEnd w:id="571"/>
    </w:p>
    <w:p>
      <w:pPr>
        <w:pStyle w:val="BookText"/>
        <w:rPr/>
      </w:pPr>
      <w:r>
        <w:rPr>
          <w:rFonts w:ascii="IRNazanin" w:hAnsi="IRNazanin" w:eastAsia="IRNazanin"/>
          <w:color w:val="111111"/>
          <w:sz w:val="28"/>
          <w:sz w:val="28"/>
          <w:szCs w:val="28"/>
          <w:rtl w:val="true"/>
          <w:lang w:bidi="fa-IR"/>
        </w:rPr>
        <w:t>گروهی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خدا را می‌برند، بر یک حال نیستند، اگر خدا خشمناک شود، بر دوش آنان سنگینی خواهد کرد و اگر خشنود باشد، از سنگینی بارشان خواهد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را خروش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 بر او سنگینی می‌کند، بانگی چون جهاز شتربرآورد</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572" w:name="__RefHeading___Toc312285_1479056682"/>
      <w:bookmarkStart w:id="573" w:name="_Toc217"/>
      <w:bookmarkEnd w:id="572"/>
      <w:r>
        <w:rPr>
          <w:rtl w:val="true"/>
        </w:rPr>
        <w:t>خدا سوار بر پشه</w:t>
      </w:r>
      <w:bookmarkEnd w:id="57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تیمیه در این مورد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قد شاء لاستقرار علی</w:t>
      </w:r>
    </w:p>
    <w:p>
      <w:pPr>
        <w:pStyle w:val="BookText"/>
        <w:rPr/>
      </w:pPr>
      <w:r>
        <w:rPr>
          <w:rFonts w:ascii="IRNazanin" w:hAnsi="IRNazanin" w:eastAsia="IRNazanin"/>
          <w:color w:val="111111"/>
          <w:sz w:val="28"/>
          <w:sz w:val="28"/>
          <w:szCs w:val="28"/>
          <w:rtl w:val="true"/>
          <w:lang w:bidi="fa-IR"/>
        </w:rPr>
        <w:t>ظهر بعوضه فاستقلت به بقدرته و لطف ربوبیته فکیف علی عرش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بخواهد با قدرت خویش می‌تواند بر پشت یک پشه‌ای هم قرار گیرد، پس چگونه نتواند بر روی عرش استقرار بیاید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ابن تیمیه در باب صفات خبری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درباره‌ی قرار گرفتن خداوند بر عرش بپرسد چه می‌گویید؟ سپس این‌گونه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خداوند بر بالای عرش قرار دارد همان‌گونه که خودش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رحمان بر عرش استیلا یافت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می‌گویند خداوند در آسمان هفتم و در عرش است و همچنین در شب معراج پیامبر صلی الله علیه و آله وسلم  به محضر خداوند نائل شده است، در صورتی که می‌گویند خدا در یک جا سکنی نگزیده است و در همه جا حضور دارد، آیا واقعاً خداوند در یک جا است یا خیر، در همه جا حاضر است؟</w:t>
      </w:r>
    </w:p>
    <w:p>
      <w:pPr>
        <w:pStyle w:val="BookText"/>
        <w:rPr/>
      </w:pPr>
      <w:r>
        <w:rPr>
          <w:rFonts w:ascii="IRNazanin" w:hAnsi="IRNazanin" w:eastAsia="IRNazanin"/>
          <w:color w:val="111111"/>
          <w:sz w:val="28"/>
          <w:sz w:val="28"/>
          <w:szCs w:val="28"/>
          <w:rtl w:val="true"/>
          <w:lang w:bidi="fa-IR"/>
        </w:rPr>
        <w:t xml:space="preserve">نظر مفسران درباره‌ی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عنوان نمونه، نظر تعدادی از آنها را مطرح می‌کنیم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مثل سید قطب، معتقدند که نمی‌توان به حقیقت آیه پی برد؛ زیرا نصی درباره‌ی مسائل مربوط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این آب چگونه و در کجا بود؟ چه حالاتی داشت و چگونه عرش خدا بر این آب قرار داشت؛ لذا هیچ مفسری نمی‌تواند حدود اینها را درک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نظریه‌های علمی</w:t>
      </w:r>
    </w:p>
    <w:p>
      <w:pPr>
        <w:pStyle w:val="BookText"/>
        <w:rPr/>
      </w:pPr>
      <w:r>
        <w:rPr>
          <w:rFonts w:ascii="IRNazanin" w:hAnsi="IRNazanin" w:eastAsia="IRNazanin"/>
          <w:color w:val="111111"/>
          <w:sz w:val="28"/>
          <w:sz w:val="28"/>
          <w:szCs w:val="28"/>
          <w:rtl w:val="true"/>
          <w:lang w:bidi="fa-IR"/>
        </w:rPr>
        <w:t>هم نمی‌توان اعتماد کرد؛ زیرا همیشه در معرض تحول و تغییرند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نظریه‌ی بالا، غالب مفسران سنی مذهب قائلند که آیه مجهول نیست؛ بلکه بر همان معنای ظاهری خود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اینان، منظور از عرش، تخت است و آب نیز همان آب معمولی است؛ لیکن تخت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عظیمی است که از هر مخلوقی بزرگ‌تر است و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پایه‌اش شاخه‌هایی دارد که تنها خدا بدان آگاه است و طول و عرضش را خود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علت وجود چنین تختی، توجیهات مختلفی آورده‌اند؛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ملائکه در ارائه‌ی خدماتشان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کار اظهار قدرت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وسیله می‌خواهد بندگان خود را از جانب بالا دعوت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محمد صلی الله علیه و آله وسلم  را آشکار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معدن کتاب ابرار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آینه‌ای در دست ملائکه باشد تا آنها بتوانند آدمیان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امر فیض و تجلی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این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جسمند و اولی ما فوق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چگونگی قرار گرفتن عرش بر آب، بحث‌ها و قول‌های زیادی دارند</w:t>
      </w:r>
      <w:r>
        <w:rPr>
          <w:rFonts w:eastAsia="IRNazanin" w:cs="IRNazanin"/>
          <w:color w:val="111111"/>
          <w:sz w:val="28"/>
          <w:szCs w:val="28"/>
          <w:rtl w:val="true"/>
          <w:lang w:bidi="fa-IR"/>
        </w:rPr>
        <w:t>.</w:t>
      </w:r>
      <w:r>
        <w:rPr>
          <w:rStyle w:val="FootnoteAnchor"/>
          <w:rtl w:val="true"/>
        </w:rPr>
        <w:footnoteReference w:id="43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شیعی و برخی از مفسران سنی، چون محمد عبده، معتقدند که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موجودی جسمانی به نام تخت نیست؛ بلکه منظور از عرش، ملک و سلطنت و استیلای خداوند است که با کنایه از آنها به عرش تعبیر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آب، یا همان آب معروف است که مایه‌ی حیات شناخته می‌شود،</w:t>
      </w:r>
      <w:r>
        <w:rPr>
          <w:rStyle w:val="FootnoteAnchor"/>
          <w:rtl w:val="true"/>
        </w:rPr>
        <w:footnoteReference w:id="435"/>
      </w:r>
      <w:r>
        <w:rPr>
          <w:rFonts w:ascii="IRNazanin" w:hAnsi="IRNazanin" w:eastAsia="IRNazanin"/>
          <w:color w:val="111111"/>
          <w:sz w:val="28"/>
          <w:sz w:val="28"/>
          <w:szCs w:val="28"/>
          <w:rtl w:val="true"/>
          <w:lang w:bidi="fa-IR"/>
        </w:rPr>
        <w:t>و یا هر ماده‌ای روان و مذاب است که ماده پیشین زمین و آسمان و دیگر کرات را تشکیل می‌دهد</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مظهر سلطنت خداست و استقرار عرش روی چیزی، به معنای قرار داشتن ملک و سلطنت بر آن چیز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علاّمه‌ی مجلسی نیز به نقل از سید داماد نقل می‌کند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علم و دین است؛ زیرا اطلاق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علم، در قرآن کریم و احادیث استعمال زیادی دارد و یا عقل قدسی است که حامل علم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اْلأرْضَ هامِدَةً فَإِذا أنْزَلْنا عَلَیْهَا الْماءَ اهْتَزَّتْ وَ رَبَتْ</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و زمین را بنگرید وقتی خشک و بی‌گیاه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باران بر آن فرو باریم سبز و خرم شود و نمو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قدسی آمده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درباره‌ی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زمینی یا آسمانی یا جن و انسی یا خورشید و ماهی باشد، خداوند دین و علمش را به آب عطا فرمود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علامه‌ی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الماء در حمل علم بر آن، یا ماده‌ای است که برای خلق انبیا و اوصیا قابلیت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حاملان علمند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ماده‌ی سایر موجودات</w:t>
      </w:r>
    </w:p>
    <w:p>
      <w:pPr>
        <w:pStyle w:val="BookText"/>
        <w:rPr/>
      </w:pPr>
      <w:r>
        <w:rPr>
          <w:rFonts w:ascii="IRNazanin" w:hAnsi="IRNazanin" w:eastAsia="IRNazanin"/>
          <w:color w:val="111111"/>
          <w:sz w:val="28"/>
          <w:sz w:val="28"/>
          <w:szCs w:val="28"/>
          <w:rtl w:val="true"/>
          <w:lang w:bidi="fa-IR"/>
        </w:rPr>
        <w:t>است، که متعلق علم خدایند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علامه‌ی شعرانی با نقل تشبیه جالبی از صدر المتألهین درباره‌ی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زمان از اعظم مخلوقات به شمار می‌آیند و چون خداوند مدبر زمان و مکان است، از هر دو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خداوند عرش و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 را با عرش عقد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جریان زمان، شبیه جریان آب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را با کرسی عقد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مکانش عالی‌ترین و وسیع‌ترین مکان‌هاست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از حنبلی مشهور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جسم می‌داند</w:t>
      </w:r>
      <w:r>
        <w:rPr>
          <w:rStyle w:val="FootnoteAnchor"/>
          <w:rtl w:val="true"/>
        </w:rPr>
        <w:footnoteReference w:id="441"/>
      </w: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عرش نشسته و از عرش به مقدار چهار انگشت بزرگتر است، یا عرش از او به آن مقدار بزرگ‌تر است و در هرشب جمعه در حالی‌که سوار بر خری می‌باشد، از آسان دنیا بر بام مساجد فرود می‌آید و به شکل و شمایل پسری پرمو و خوش صورت که موهایی مجعّد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کاکل به سر دارد و نعلین بر پا دارد که بندهای آن از مروارید آبدار است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به همین سبب قبل از این علمای حنبلی آخورهایی در پشت بام‌های منازل خود می‌ساختند و در آنها کاه و جو می‌ریختند که شاید مرکبی که خدا سوار بر آن است مشغول به خوردن آنها شود و به این جهت خدا مقداری در آنجا توقف نماید</w:t>
      </w:r>
      <w:r>
        <w:rPr>
          <w:rFonts w:eastAsia="IRNazanin" w:cs="IRNazanin"/>
          <w:color w:val="111111"/>
          <w:sz w:val="28"/>
          <w:szCs w:val="28"/>
          <w:rtl w:val="true"/>
          <w:lang w:bidi="fa-IR"/>
        </w:rPr>
        <w:t>.</w:t>
      </w:r>
      <w:r>
        <w:rPr>
          <w:rStyle w:val="FootnoteAnchor"/>
          <w:rtl w:val="true"/>
        </w:rPr>
        <w:footnoteReference w:id="44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احمد بن حنبل به سندش از عمر بن خطاب نقل می‌کند</w:t>
      </w:r>
      <w:r>
        <w:rPr>
          <w:rFonts w:eastAsia="IRNazanin" w:cs="IRNazanin"/>
          <w:color w:val="111111"/>
          <w:sz w:val="28"/>
          <w:szCs w:val="28"/>
          <w:rtl w:val="true"/>
          <w:lang w:bidi="fa-IR"/>
        </w:rPr>
        <w:t>:</w:t>
      </w:r>
      <w:bookmarkStart w:id="574" w:name="pg4253_25797"/>
    </w:p>
    <w:p>
      <w:pPr>
        <w:pStyle w:val="BookText"/>
        <w:rPr/>
      </w:pPr>
      <w:bookmarkEnd w:id="574"/>
      <w:r>
        <w:rPr>
          <w:rFonts w:ascii="IRNazanin" w:hAnsi="IRNazanin" w:eastAsia="IRNazanin"/>
          <w:color w:val="111111"/>
          <w:sz w:val="28"/>
          <w:sz w:val="28"/>
          <w:szCs w:val="28"/>
          <w:rtl w:val="true"/>
          <w:lang w:bidi="fa-IR"/>
        </w:rPr>
        <w:t>هرگاه خداوند بر کرسی خود می‌نشیند، صداهایی همانند صدای زین شتر هنگام سوار شدن شخص سنگین بر آن، شنیده می‌شود</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575" w:name="__RefHeading___Toc312287_1479056682"/>
      <w:bookmarkStart w:id="576" w:name="_Toc218"/>
      <w:bookmarkEnd w:id="575"/>
      <w:r>
        <w:rPr>
          <w:rtl w:val="true"/>
        </w:rPr>
        <w:t>آویزان شدن خدا با طناب</w:t>
      </w:r>
      <w:bookmarkEnd w:id="576"/>
    </w:p>
    <w:p>
      <w:pPr>
        <w:pStyle w:val="BookText"/>
        <w:rPr/>
      </w:pPr>
      <w:r>
        <w:rPr>
          <w:rFonts w:ascii="IRNazanin" w:hAnsi="IRNazanin" w:eastAsia="IRNazanin"/>
          <w:color w:val="111111"/>
          <w:sz w:val="28"/>
          <w:sz w:val="28"/>
          <w:szCs w:val="28"/>
          <w:rtl w:val="true"/>
          <w:lang w:bidi="fa-IR"/>
        </w:rPr>
        <w:t>عن ابی هریره قال بینما نبی الله صلی الله علیه و آله وسلم  جالس</w:t>
      </w:r>
    </w:p>
    <w:p>
      <w:pPr>
        <w:pStyle w:val="BookText"/>
        <w:rPr/>
      </w:pPr>
      <w:r>
        <w:rPr>
          <w:rFonts w:ascii="IRNazanin" w:hAnsi="IRNazanin" w:eastAsia="IRNazanin"/>
          <w:color w:val="111111"/>
          <w:sz w:val="28"/>
          <w:sz w:val="28"/>
          <w:szCs w:val="28"/>
          <w:rtl w:val="true"/>
          <w:lang w:bidi="fa-IR"/>
        </w:rPr>
        <w:t>واصحابه اذا اتی علیهم سحاب فقال نبی صلی الله علیه و آله وسلم  هل تدرون ما هذا فقالوا الله و رسول اعلم قال هذا العنان هذه زوایا الارض یسوقه الله تبارک و تعالی الی قوم لا یشکرونه و لا یدعونه قال هل تدرون ما فوقکم قالوا الله و رسوله اعلم قال فانها الرقیع سقف محفوظ و موج مکفوف ثم قال تدرون کم بینکم و بینها قالوا الله و رسوله اعلم قال بین سنة ثم قال هل تدرون ما فوق ذلک قالوا الله و رسوله اعلم قال فان فوقک ذلک سماءین ما بینهما مسیرة خمسمائة سنة حتی عدّ سبع سماوات ما بین کل سماءین کما بین السماء والارض ثم قال هل تدرون ما فوق ذلک قالوا الله و رسوله اعلم قال فإن فوق ذلک العرش و بینه و بین السماء بعد مثل ما بین السماءین ثم قال هل تدرون ما الذی تحتکم قالوا الله و رسوله اعلم قال فانها الارض ثم قال هل تدرون ما الذی تحت ذلک قالوا الله و رسوله اعلم قال فإن تحتها الارض الاخری بینهما مسیرة خمسائة نسبة حتی عدّ سبع ارضین بین کل ارضین مسیرة خمسمائة سنة ثم قال و الذی نفس محمد بیده لو انکم دلیتم رجلا بخیل الی الارض السفلی لهبط علی الله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و اصحابش نشسته بودند که ابری پیدا شد حضرت فرمود آیا می‌دانید که این چیست؟ گفتند خدا و رسولش</w:t>
      </w:r>
      <w:bookmarkStart w:id="577" w:name="pg4253_25798"/>
    </w:p>
    <w:p>
      <w:pPr>
        <w:pStyle w:val="BookText"/>
        <w:rPr/>
      </w:pPr>
      <w:bookmarkEnd w:id="577"/>
      <w:r>
        <w:rPr>
          <w:rFonts w:ascii="IRNazanin" w:hAnsi="IRNazanin" w:eastAsia="IRNazanin"/>
          <w:color w:val="111111"/>
          <w:sz w:val="28"/>
          <w:sz w:val="28"/>
          <w:szCs w:val="28"/>
          <w:rtl w:val="true"/>
          <w:lang w:bidi="fa-IR"/>
        </w:rPr>
        <w:t>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بالای سر شما چیست؟ گفتند خدا و رسولش داناترند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آسمان، سقفی است محفوظ و موجی نگه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پرسید آیا می‌دانید بین شما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راه است؟ گفتند خدا و رسولش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ما فوق آن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فوق آن دو آسمان است که بین آن دو مسیر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می‌باشد تا آنکه هفت آسمان را شمرد که بین هر دو آسمان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ما فوق آن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آن عرش است که فاصله آن تا آسمان به اندازه‌ی فاصله‌ی بین دو آسمان است، یعنی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پایین آن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زمین،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پایین آن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آن زمین دیگری است که بین آن دو، نیز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تا آن‌که هفت زمین را شمرد که بین هر دو زمین نیز مسیر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 محمد در دست اوست شما با طناب یکی را به زمین پایین آویزان کنید بر خدا فرود می‌آید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گرچه ترمذی پس از نقل 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 من هذا الوجه از این نظر غریب است</w:t>
      </w:r>
      <w:r>
        <w:rPr>
          <w:rFonts w:eastAsia="IRNazanin" w:cs="IRNazanin"/>
          <w:color w:val="111111"/>
          <w:sz w:val="28"/>
          <w:szCs w:val="28"/>
          <w:rtl w:val="true"/>
          <w:lang w:bidi="fa-IR"/>
        </w:rPr>
        <w:t>.</w:t>
      </w:r>
    </w:p>
    <w:p>
      <w:pPr>
        <w:pStyle w:val="Heading4"/>
        <w:numPr>
          <w:ilvl w:val="3"/>
          <w:numId w:val="1"/>
        </w:numPr>
        <w:rPr/>
      </w:pPr>
      <w:bookmarkStart w:id="578" w:name="__RefHeading___Toc312289_1479056682"/>
      <w:bookmarkStart w:id="579" w:name="_Toc219"/>
      <w:bookmarkEnd w:id="578"/>
      <w:r>
        <w:rPr>
          <w:rtl w:val="true"/>
        </w:rPr>
        <w:t>خدا در آسمان</w:t>
      </w:r>
      <w:bookmarkEnd w:id="57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خداوند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جاریة مشهور، و قد اورده ابن قدامه باسناده إلی معاویة بن الحکم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غنم من احد و</w:t>
      </w:r>
      <w:bookmarkStart w:id="580" w:name="pg4253_25799"/>
    </w:p>
    <w:p>
      <w:pPr>
        <w:pStyle w:val="BookText"/>
        <w:rPr/>
      </w:pPr>
      <w:bookmarkEnd w:id="580"/>
      <w:r>
        <w:rPr>
          <w:rFonts w:ascii="IRNazanin" w:hAnsi="IRNazanin" w:eastAsia="IRNazanin"/>
          <w:color w:val="111111"/>
          <w:sz w:val="28"/>
          <w:sz w:val="28"/>
          <w:szCs w:val="28"/>
          <w:rtl w:val="true"/>
          <w:lang w:bidi="fa-IR"/>
        </w:rPr>
        <w:t>الجوانیه؟ فیهاجاریة لی فاطلعها ذات یوم، فاذا الذئب قد ذهب منها بشاة، و انا من بنی آدم، آسف کما یأسفون، فرفعت یدی فصککتها صحکه فاتیت النبی فذکرت له ذلک، فعطم ذلک علی، فقلت یا رسول الله؟ أفلا اعتقها؟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ادعها، فدعوتها،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انا؟ قالت، انت رسول الله قال رسول الله صلی الله علیه و آله وسلم  اعتقها فانها مؤمنه</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رسول اکرم صلی الله علیه و آله وسلم  از کنیزی که می‌خواستند او را آزاد نمایند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کجاست؟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صاحب آن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با ایمانی است، و می‌توانی وی را در راه خدا آزاد نمایی</w:t>
      </w:r>
      <w:r>
        <w:rPr>
          <w:rFonts w:eastAsia="IRNazanin" w:cs="IRNazanin"/>
          <w:color w:val="111111"/>
          <w:sz w:val="28"/>
          <w:szCs w:val="28"/>
          <w:rtl w:val="true"/>
          <w:lang w:bidi="fa-IR"/>
        </w:rPr>
        <w:t>.</w:t>
      </w:r>
    </w:p>
    <w:p>
      <w:pPr>
        <w:pStyle w:val="Heading4"/>
        <w:numPr>
          <w:ilvl w:val="3"/>
          <w:numId w:val="1"/>
        </w:numPr>
        <w:rPr/>
      </w:pPr>
      <w:bookmarkStart w:id="581" w:name="__RefHeading___Toc312291_1479056682"/>
      <w:bookmarkStart w:id="582" w:name="_Toc220"/>
      <w:bookmarkEnd w:id="581"/>
      <w:r>
        <w:rPr>
          <w:rtl w:val="true"/>
        </w:rPr>
        <w:t>حاملان عرش</w:t>
      </w:r>
      <w:bookmarkEnd w:id="582"/>
    </w:p>
    <w:p>
      <w:pPr>
        <w:pStyle w:val="BookText"/>
        <w:rPr/>
      </w:pPr>
      <w:r>
        <w:rPr>
          <w:rFonts w:ascii="IRNazanin" w:hAnsi="IRNazanin" w:eastAsia="IRNazanin"/>
          <w:color w:val="111111"/>
          <w:sz w:val="28"/>
          <w:sz w:val="28"/>
          <w:szCs w:val="28"/>
          <w:rtl w:val="true"/>
          <w:lang w:bidi="fa-IR"/>
        </w:rPr>
        <w:t>عروه 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حاملین عرش خداچهار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صورت انسان، یکی به صورت گاو نر، و دیگری به صورت باز شکاری و چهارمی به صورت شیر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آن اشعار امید بن ابی 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آن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گاو نری زیر پای راست خداست شکاری و شیر درنده‌ای زیر پای دیگر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اشعار امیهْ بن ابی صلت در عقد الفرید از ابن عباس روایت می‌کند پس از اینکه اشعار توصیف حاملین عرش خدا پیش پیامبر صلی الله علیه و آله وسلم  خوانده شد</w:t>
      </w:r>
      <w:bookmarkStart w:id="583" w:name="pg4253_25800"/>
    </w:p>
    <w:p>
      <w:pPr>
        <w:pStyle w:val="BookText"/>
        <w:rPr/>
      </w:pPr>
      <w:bookmarkEnd w:id="583"/>
      <w:r>
        <w:rPr>
          <w:rFonts w:ascii="IRNazanin" w:hAnsi="IRNazanin" w:eastAsia="IRNazanin"/>
          <w:color w:val="111111"/>
          <w:sz w:val="28"/>
          <w:sz w:val="28"/>
          <w:szCs w:val="28"/>
          <w:rtl w:val="true"/>
          <w:lang w:bidi="fa-IR"/>
        </w:rPr>
        <w:t>حضرت تبسمی فرمودند؛ گویا اشعار را تصدیق کرده است</w:t>
      </w:r>
      <w:r>
        <w:rPr>
          <w:rFonts w:eastAsia="IRNazanin" w:cs="IRNazanin"/>
          <w:color w:val="111111"/>
          <w:sz w:val="28"/>
          <w:szCs w:val="28"/>
          <w:rtl w:val="true"/>
          <w:lang w:bidi="fa-IR"/>
        </w:rPr>
        <w:t>.</w:t>
      </w:r>
      <w:r>
        <w:rPr>
          <w:rStyle w:val="FootnoteAnchor"/>
          <w:rtl w:val="true"/>
        </w:rPr>
        <w:footnoteReference w:id="447"/>
      </w:r>
    </w:p>
    <w:p>
      <w:pPr>
        <w:pStyle w:val="Heading4"/>
        <w:numPr>
          <w:ilvl w:val="3"/>
          <w:numId w:val="1"/>
        </w:numPr>
        <w:rPr/>
      </w:pPr>
      <w:bookmarkStart w:id="584" w:name="__RefHeading___Toc312293_1479056682"/>
      <w:bookmarkStart w:id="585" w:name="_Toc221"/>
      <w:bookmarkEnd w:id="584"/>
      <w:r>
        <w:rPr>
          <w:rtl w:val="true"/>
        </w:rPr>
        <w:t>عرش بر روی آب</w:t>
      </w:r>
      <w:bookmarkEnd w:id="585"/>
    </w:p>
    <w:p>
      <w:pPr>
        <w:pStyle w:val="BookText"/>
        <w:rPr/>
      </w:pPr>
      <w:r>
        <w:rPr>
          <w:rFonts w:ascii="IRNazanin" w:hAnsi="IRNazanin" w:eastAsia="IRNazanin"/>
          <w:color w:val="111111"/>
          <w:sz w:val="28"/>
          <w:sz w:val="28"/>
          <w:szCs w:val="28"/>
          <w:rtl w:val="true"/>
          <w:lang w:bidi="fa-IR"/>
        </w:rPr>
        <w:t>از عبدالله بن مسعود نقل شده که عرش بر روی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السماء الدنیا و التی تلیاه خمسمائة عام، و بین کل سماء إلی سماء خمسمأته</w:t>
      </w:r>
    </w:p>
    <w:p>
      <w:pPr>
        <w:pStyle w:val="BookText"/>
        <w:rPr/>
      </w:pPr>
      <w:r>
        <w:rPr>
          <w:rFonts w:ascii="IRNazanin" w:hAnsi="IRNazanin" w:eastAsia="IRNazanin"/>
          <w:color w:val="111111"/>
          <w:sz w:val="28"/>
          <w:sz w:val="28"/>
          <w:szCs w:val="28"/>
          <w:rtl w:val="true"/>
          <w:lang w:bidi="fa-IR"/>
        </w:rPr>
        <w:t>عام، و بین السماء السابعه و الکرسی خمسمائة عام، و بین الکرسی و الماء خسمائة عام، و العرش فوق الماء، و الله تعالی فوق العرش لا یخفی علیه شیء من اعمالکم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آسمان دنیا و آسمانی که بالای اوست پانصد سال راه است و بین هر آسمانی با آسمان دیگر نیز پانصد سال راه است و همچنین از آسمان هفتم تا کرسی، پانصد سال و از کرسی تا آب نیز پانصد سال است و عرش بر روی آب و خدا هم بر روی آن قرار گرفته است و چیزی از اعمال شما بر او پنهان نیست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همچنین روایت دیگر نقل کردند که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العباس بن عبدالمطلب الذی رواه أبو داود و الترمذی و ابن ماجه أن النبی صلی الله علیه و آله وسلم  ذکر سبع سموات و ما بینهما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 ذلک بحربین أعلاه و أسلفه کما بین سماء الی سماء ثم فوق ذلک ثمانیه او عال ما بین اظلافهن و رکبهن کما بین سماء الی سماء، ثم فوق ظهورهن العرش ما بین أعلاه و أسفله کما بین سماء الی سماء، و الله تعالی فوق</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و ترمذی و ابن ماجه از ابن عباس بن عبدالمطلب از پیغمبر صلی الله علیه و آله وسلم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فاصله بین زمین و آسمان چه مقدار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راه است و از هر آسمانی تا آسمان دیگر نیز، پانصد سال راه است و حجم هر آسمانی هم، پانصد سال راه است و بین آسمان هفتم و عرش، دریایی است که فاصله بین پایین دریا با بالای دریا مانند فاصله بین زمین و آسمان است و خداوند بالای همه قرار گرفته و چیزی از اعمال انسان بر او پنهان نیست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احنف بن قیس بن عبدالمطلب از محمد بن یحیی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بطحاء، بیرون مدینه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در آسمان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همراه رسول خدا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گفته می‌شود؛ سپس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فاصله‌تان با آسمان چه مقدار فاصله است؟ گفتند نمی‌دانیم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هفتاد و یک تا هفتاد و سه سال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دیگری با همین فاصله تا هفت آسمان و بالای آن هفت آسمان که بین بالا و پایین آن همین مقدار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آنها هشت گوزن است که بین زانو تا سم آنها هم همین مقدار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بر پشت آنها قرار دارد که بین پایین و بالای عرش هم همین مقدار فاصله و خداوند بالای عرش است</w:t>
      </w:r>
      <w:r>
        <w:rPr>
          <w:rFonts w:eastAsia="IRNazanin" w:cs="IRNazanin"/>
          <w:color w:val="111111"/>
          <w:sz w:val="28"/>
          <w:szCs w:val="28"/>
          <w:rtl w:val="true"/>
          <w:lang w:bidi="fa-IR"/>
        </w:rPr>
        <w:t>.</w:t>
      </w:r>
      <w:r>
        <w:rPr>
          <w:rStyle w:val="FootnoteAnchor"/>
          <w:rtl w:val="true"/>
        </w:rPr>
        <w:footnoteReference w:id="45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ظاهر، مانند داود و تمام حنبلیان،در این حکم اتفاق نظر دارند خداوند</w:t>
      </w:r>
    </w:p>
    <w:p>
      <w:pPr>
        <w:pStyle w:val="BookText"/>
        <w:rPr/>
      </w:pPr>
      <w:r>
        <w:rPr>
          <w:rFonts w:ascii="IRNazanin" w:hAnsi="IRNazanin" w:eastAsia="IRNazanin"/>
          <w:color w:val="111111"/>
          <w:sz w:val="28"/>
          <w:sz w:val="28"/>
          <w:szCs w:val="28"/>
          <w:rtl w:val="true"/>
          <w:lang w:bidi="fa-IR"/>
        </w:rPr>
        <w:t>جسم است و بر عرش نشسته است و از هر سو شش وجب با وجب‌های خود بزرگ‌تر از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هر شب جمعه سوار بر الاغی فرود می‌آید تا سپیده دم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کننده‌ای هست؟ آیا آمرزش خواهی هست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نقل شده که خداوند چهار انگشت بلندتر از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الدیلمی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ملأ عرشه یفضل منه کما یدور العرش أربعه أصابع بأصابع الرحمن عزوجل</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بکر ابن العربی فی العواصم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جالس علیه، متصل به، و أنه اکبر بأربع أصابع، اذ لا یصح ان یکون اصغر منه، لانه العظیم و لا یکون مثله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اکبر من العرش بأربع اصابع</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بنابراین روایات در اینجا خدا چهار انگشت بالاتر از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اطلع الفجر صعد الی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طلوع فجر به عرش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 در اثر سنگینی خداوند ناله می‌کند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عبد بن حمید و ابن أبی عاصم فی السنة و البزاز و ابو یعلی و ابن جریر و ابو الشیخ و الطبرانی و ابن مردویه و</w:t>
      </w:r>
      <w:bookmarkStart w:id="586" w:name="pg4253_25803"/>
    </w:p>
    <w:p>
      <w:pPr>
        <w:pStyle w:val="BookText"/>
        <w:rPr/>
      </w:pPr>
      <w:bookmarkEnd w:id="586"/>
      <w:r>
        <w:rPr>
          <w:rFonts w:ascii="IRNazanin" w:hAnsi="IRNazanin" w:eastAsia="IRNazanin"/>
          <w:color w:val="111111"/>
          <w:sz w:val="28"/>
          <w:sz w:val="28"/>
          <w:szCs w:val="28"/>
          <w:rtl w:val="true"/>
          <w:lang w:bidi="fa-IR"/>
        </w:rPr>
        <w:t xml:space="preserve">الضیاء المقدسی فی المختاره عن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امرأة اتت النبی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 ان یدخلنی الجنة، فعظّم الرب تبارک و تعالی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کرسیة وسع السماوات والارض، و ان له اطیطا کاطیط الرحل الجدید اذا رکب من ثقلة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از طرق مختلف از عمر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رسول اکرم صلی الله علیه و آله وسلم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مرا وارد بهشت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خدا را به عظمت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خداوند سراسر آسمان را فرا گرفته است و هنگامی که خداوند بر روی کرسی قرار می‌گیرد در اثر سنگینی حق، از کرسی ناله‌ای همانند ناله بچه شتر خارج می‌شود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هیثمی روایت را صحیح دانسته است</w:t>
      </w:r>
      <w:r>
        <w:rPr>
          <w:rFonts w:eastAsia="IRNazanin" w:cs="IRNazanin"/>
          <w:color w:val="111111"/>
          <w:sz w:val="28"/>
          <w:szCs w:val="28"/>
          <w:rtl w:val="true"/>
          <w:lang w:bidi="fa-IR"/>
        </w:rPr>
        <w:t>.</w:t>
      </w:r>
    </w:p>
    <w:p>
      <w:pPr>
        <w:pStyle w:val="Heading4"/>
        <w:numPr>
          <w:ilvl w:val="3"/>
          <w:numId w:val="1"/>
        </w:numPr>
        <w:rPr/>
      </w:pPr>
      <w:bookmarkStart w:id="587" w:name="__RefHeading___Toc312295_1479056682"/>
      <w:bookmarkStart w:id="588" w:name="_Toc222"/>
      <w:bookmarkEnd w:id="587"/>
      <w:r>
        <w:rPr>
          <w:rtl w:val="true"/>
        </w:rPr>
        <w:t>خدا نمی تواند همه جا باشد</w:t>
      </w:r>
      <w:bookmarkEnd w:id="588"/>
    </w:p>
    <w:p>
      <w:pPr>
        <w:pStyle w:val="BookText"/>
        <w:rPr/>
      </w:pPr>
      <w:r>
        <w:rPr>
          <w:rFonts w:ascii="IRNazanin" w:hAnsi="IRNazanin" w:eastAsia="IRNazanin"/>
          <w:color w:val="111111"/>
          <w:sz w:val="28"/>
          <w:sz w:val="28"/>
          <w:szCs w:val="28"/>
          <w:rtl w:val="true"/>
          <w:lang w:bidi="fa-IR"/>
        </w:rPr>
        <w:t>هیئت عالی افتاء عربستان که در رأسش مفتی اعظم عربستان سعودی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اعتقد ان الله فی کل مکان فهو من الحلولیة فان انقاد لما دل علیه الکتاب و السنة و الاجماع و الا فهو کافر مرتد عن الاسلام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معتقد باشد که خداوند در همه جا هست و ناظر و شاهد جهان هستی است، او جزء حلولی‌ها است و اول باید او را نصیحت و موعظه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کتاب و سنت و اجماع، دلیل آوردیم که خدا</w:t>
      </w:r>
      <w:bookmarkStart w:id="589" w:name="pg4253_25804"/>
    </w:p>
    <w:p>
      <w:pPr>
        <w:pStyle w:val="BookText"/>
        <w:rPr/>
      </w:pPr>
      <w:bookmarkEnd w:id="589"/>
      <w:r>
        <w:rPr>
          <w:rFonts w:ascii="IRNazanin" w:hAnsi="IRNazanin" w:eastAsia="IRNazanin"/>
          <w:color w:val="111111"/>
          <w:sz w:val="28"/>
          <w:sz w:val="28"/>
          <w:szCs w:val="28"/>
          <w:rtl w:val="true"/>
          <w:lang w:bidi="fa-IR"/>
        </w:rPr>
        <w:t>نمی‌تواند همه جا باشد و او قانع شد که هیچ و اگر قانع نشد کافر است و مرتد از اسلام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پیامبر صلی الله علیه و آله وسلم  در کنار خدا جلوس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القیم تلمیذ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یجلس علی العرش، و یجلس بجنبه سیدنا محمد و هذا هو المقام المحمود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شاگرد ابن تیمیه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روی عرش می‌نشیند رسول اکرم صلی الله علیه و آله وسلم  نیز در کنار او جلوس می‌کند و این همان مقام محمود و شایسته‌ای است که قرآن وعده داده است</w:t>
      </w:r>
      <w:r>
        <w:rPr>
          <w:rFonts w:eastAsia="IRNazanin" w:cs="IRNazanin"/>
          <w:color w:val="111111"/>
          <w:sz w:val="28"/>
          <w:szCs w:val="28"/>
          <w:rtl w:val="true"/>
          <w:lang w:bidi="fa-IR"/>
        </w:rPr>
        <w:t>.</w:t>
      </w:r>
      <w:r>
        <w:rPr>
          <w:rStyle w:val="FootnoteAnchor"/>
          <w:rtl w:val="true"/>
        </w:rPr>
        <w:footnoteReference w:id="456"/>
      </w:r>
    </w:p>
    <w:p>
      <w:pPr>
        <w:pStyle w:val="Heading4"/>
        <w:numPr>
          <w:ilvl w:val="3"/>
          <w:numId w:val="1"/>
        </w:numPr>
        <w:rPr/>
      </w:pPr>
      <w:bookmarkStart w:id="590" w:name="__RefHeading___Toc312297_1479056682"/>
      <w:bookmarkStart w:id="591" w:name="_Toc223"/>
      <w:bookmarkEnd w:id="590"/>
      <w:r>
        <w:rPr>
          <w:rtl w:val="true"/>
        </w:rPr>
        <w:t>آیا عرش او بر آب است؟</w:t>
      </w:r>
      <w:bookmarkEnd w:id="591"/>
    </w:p>
    <w:p>
      <w:pPr>
        <w:pStyle w:val="BookText"/>
        <w:rPr/>
      </w:pPr>
      <w:r>
        <w:rPr>
          <w:rFonts w:ascii="IRNazanin" w:hAnsi="IRNazanin" w:eastAsia="IRNazanin"/>
          <w:color w:val="111111"/>
          <w:sz w:val="28"/>
          <w:sz w:val="28"/>
          <w:szCs w:val="28"/>
          <w:rtl w:val="true"/>
          <w:lang w:bidi="fa-IR"/>
        </w:rPr>
        <w:t>سؤالاتی که پیرامون عرش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فی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ان العرش کانعلی الماء و الرب فوقه،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من زعم هذا فقد صیر الله محمولا، و وصفه لصفة المخلوقین، و لزمه ان الشیء الذی یحمله أقوی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لی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حمّل علمه و دینه الماء قبل ان تکون ارضٌ او سماءٌ او جن او إنس او شمس او قمر فلما اراد ان یخلق الخلق نشرهم بین یدیه،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اول من نطق رسول الله صلی الله علیه و آله وسلم  و امیرالمؤمنین و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ربنا، فحملهم العلم و الدین، ثم قال للملائکة؛ هؤلاءِ حملةُ علمی و دینی و</w:t>
      </w:r>
      <w:bookmarkStart w:id="592" w:name="pg4253_25805"/>
    </w:p>
    <w:p>
      <w:pPr>
        <w:pStyle w:val="BookText"/>
        <w:rPr/>
      </w:pPr>
      <w:bookmarkEnd w:id="592"/>
      <w:r>
        <w:rPr>
          <w:rFonts w:ascii="IRNazanin" w:hAnsi="IRNazanin" w:eastAsia="IRNazanin"/>
          <w:color w:val="111111"/>
          <w:sz w:val="28"/>
          <w:sz w:val="28"/>
          <w:szCs w:val="28"/>
          <w:rtl w:val="true"/>
          <w:lang w:bidi="fa-IR"/>
        </w:rPr>
        <w:t>امنائی فی خلقی، و هم المسئولون، ثم قیل لبنی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آقروا لله بالربوبیته ولهلولاء النضر بالطاعة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ربنا اقررنا، فقال للملائکة اشهدوا، فقالت الملائکة شهدنا علی ان 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کناعن هذا غافلین او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اشرک اباؤنا من قبل و کنا ذریة من بعدهم أفتهلکنا بما فعل المبطلون؛ یا داود ولایتنا مؤکدة علیهم فی المیثاق</w:t>
      </w:r>
      <w:r>
        <w:rPr>
          <w:rFonts w:eastAsia="IRNazanin" w:cs="IRNazanin"/>
          <w:color w:val="111111"/>
          <w:sz w:val="28"/>
          <w:szCs w:val="28"/>
          <w:rtl w:val="true"/>
          <w:lang w:bidi="fa-IR"/>
        </w:rPr>
        <w:t>.</w:t>
      </w:r>
    </w:p>
    <w:p>
      <w:pPr>
        <w:pStyle w:val="Heading4"/>
        <w:numPr>
          <w:ilvl w:val="3"/>
          <w:numId w:val="1"/>
        </w:numPr>
        <w:rPr/>
      </w:pPr>
      <w:bookmarkStart w:id="593" w:name="__RefHeading___Toc312299_1479056682"/>
      <w:bookmarkStart w:id="594" w:name="_Toc224"/>
      <w:bookmarkEnd w:id="593"/>
      <w:r>
        <w:rPr>
          <w:rtl w:val="true"/>
        </w:rPr>
        <w:t>مصاحبه‌ی رئیس نصاری با امیرالمؤمنین</w:t>
      </w:r>
      <w:r>
        <w:rPr>
          <w:rtl w:val="true"/>
        </w:rPr>
        <w:t>×</w:t>
      </w:r>
      <w:bookmarkEnd w:id="594"/>
    </w:p>
    <w:p>
      <w:pPr>
        <w:pStyle w:val="BookText"/>
        <w:rPr/>
      </w:pPr>
      <w:r>
        <w:rPr>
          <w:rFonts w:ascii="Amiri" w:hAnsi="Amiri" w:eastAsia="Amiri" w:cs="Amiri"/>
          <w:color w:val="111111"/>
          <w:sz w:val="28"/>
          <w:sz w:val="28"/>
          <w:szCs w:val="28"/>
          <w:rtl w:val="true"/>
          <w:lang w:bidi="ar-SA"/>
        </w:rPr>
        <w:t>عن احمد بن محمد البرقی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الجاثلیق امیرالمؤمنین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اخبرنی عن الله عزوجل یحمل العرش ام العرش یحمله؟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 حامل العرش و السماوات و الارض و ما فیهما و ما بینهما و ذلک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یُمْسِکُ السَّماواتِ وَ اْلأرْضَ أنْ تَزُولا وَ لَئِنْ زالَتا إِنْ اَمْسَکَهُما مِنْ أحَدٍ مِنْ بَعْدِهِ إِنَّهُ کانَ حَلیماً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فاخبرنی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قال ذلک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یحمل العرش و السماوات و الارض؟ فقال 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العرش خلقه الله تعالی من انوار اربعة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أحمر منه احمرّت الحمره و نور أخضر منه اخضرت الخضرة و نور اصفر منه اصفرت الصفره و نور ابیض منه ابیض البیاض و هو العلم الذی حمله الله الحلمة و ذلک نور من عظمته، فبعظمته و نوره أبصر قلوب المؤمنین و بعظمته و نوره عاداه الجاهلون و بعظمته و نور ابتغی من فی السماوات و الارض من جمیع خلائقه الیه الوسیله بالاعمال المختلفه و الأدیان المشتبهه، فکل محمول یحمله الله بنوره و عظمته و قدرته لا یستطیع لنفسه ضرا و لا نفعا و لا موتا و لا حیاة لا نشورا، فکل شیء محمول و الله تبارک و تعالی الممسک لهما ان تزولا و المحیط بهما من شیء و هو حیأة کل شیء، و نور کل شیء سبحانه و تعالی عما یقولون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الله عزوجل أین هو؟ فقال امیرالمؤمنین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ههنا و فوق تحت و محیط بنا و معنا و هو قوله، ما یکون من نجوی ثلاثیة الا هو رابعهم و لا خمسة الا هو سادسهم و لا أدنی من ذلک و لا اکثر الا هو معهم أینما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فالکرسی محیط بالسماوات و الارض و مابینهما و ما تحت الثری و ان تجهر بالقول فانه یعلم السرّ و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کُرْسِیُّهُ السَّماواتِ وَ اْلأرْضَ وَ لا یَؤُدُهُ حِفْظُهُما 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یحملون العرش هم العلماء الذین حملهم الله علمه و لیس یخرج عن هذه الاربعة شیءٌ خلق الله فی ملکوته الذی اراه الله اصفاءه و أراه خلیله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نری ابراهیم ملکوت السماوات و الارض و لیکون مؤمن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یحمل حملة العرش الله و بحیاته جیت قلوبهم و بنوره اهتدوا الی معرفته</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سؤال کرد به من بگو که خدای عزوجل حامل عرش است یا عرش او را حمل می‌کند؟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داده شد خدای عزوجل حامل عرش و آسمان‌ها و زمین است و آنچه در آنها و در میان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خود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 است که آسمان‌ها و زمین را نگه می‌دارد از اینکه از جای خود به در شوند و اگر از جای خود به در شوند، احدی نیست پس از خدا که آنها را نگه دارد، به راستی او است که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 بگو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یَحْمِلُ عَرْشَ رَبِّکَ فَوْقَهُمْ یَوْمَئِذٍ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برمی دارند عرش پروردگارت را به دوش در این روز هشت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با اینکه شما می‌فرمایید او خودش حامل عرش و آسمان‌ها و زمین است؟ در جواب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تعالی عرش را از چهار نور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سرخ که از آن سرخی، رنگ سرخ به خود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سبز که از آن سبزی، رنگ سبز به خود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زرد که از آن زردی، رنگ زرد به خود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سپید که از آن سپیدی، رنگ سپید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دانشی است که خدا به حاملان عرش قرار داده است و آن از نور بزرگواری او است، به بزرگی و نورش دل‌های مؤمنان را بینا کرده و به خاطر بزرگی و نورش، نادانان با او به دشمنی آغازند و به بزرگی و نورش هر که در آسمان‌ها و زمین است از همه آفریدگان، درخواست وسیله از وی دارند با کردارهای مختلف و دین‌های مشتبه، همه‌ی اینها در حمل خدا هستند و خدا به وسیله نور و بزرگواری و نیروی خود آنها را حمل می‌کند و اینها برای خود قدرت بر زیان و سود و مرگ و زندگی و برخاستن از گور را ندارند، هر چیزی از جهان در توان خدا هستی دارد و خدای تبارک و تعالی است که آنها را نگه داشته است که از جا در نروند و اوست نگهدار هر چه آنها را فرا گرفته است و در آنهاست و همان خداست زندگی هر چیز و روشنی هر چیز، مبرا و برتر است از آنچه به ناحق گویند بسیار بسیار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سؤال شد به من خبر بده که خدای عزوجل در کجا است؟</w:t>
      </w:r>
    </w:p>
    <w:p>
      <w:pPr>
        <w:pStyle w:val="BookText"/>
        <w:rPr/>
      </w:pPr>
      <w:r>
        <w:rPr>
          <w:rFonts w:ascii="IRNazanin" w:hAnsi="IRNazanin" w:eastAsia="IRNazanin"/>
          <w:color w:val="111111"/>
          <w:sz w:val="28"/>
          <w:sz w:val="28"/>
          <w:szCs w:val="28"/>
          <w:rtl w:val="true"/>
          <w:lang w:bidi="fa-IR"/>
        </w:rPr>
        <w:t>در جواب فرمودند او در آنجا و آنجا و بالا و پایین و در گرد ما و با ما است و همان است معنای گفته او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میان سه کس نیست جز آنکه او چهارمین آنهاست و نه میان پنج کس جز اینکه ششمین آنهاست نه کمتر از آن، و نه بیشتر، جز آنکه او با آنها است هر 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بر گرد آسمان‌ها و زمین است و آنچه میان آنهاست و آنچه زیر جهان است، اگر آواز به گفتار برداری او سر و نهان‌تر از آن را می‌داند و این است گفته‌ی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 وَ لا یَؤُدُهُ حِفْظُهُما وَ هُوَ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دارد کرسی او آسمان‌ها و زمین را و نگهداری آن دو بر وی گران نباشد و او است فراز و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عرش را در بر دارند همان دانشمندانی می‌باشند که خدا دانش خود را به آنها عطا کرده و از این چهار چیزی که خدا در ملکوت خود به برگزیدگانش و خلیلش نموده بیرون نیست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نمودیم به ابراهیم علیه السلام  به ملکوت آسمان‌ها و زمین را و برای آنکه از اهل 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حاملان عرش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خدا را حمل کنند با این‌که دلشان به نور او زنده است و به نور او به شناختنش رهبری شدند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درباره‌ی 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عرش او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عرش بر روی آب بود و پروردگار بر بالای 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هر کس چنین پندارد خدا را شیء حمل شدنی قرار داده است و او را به صفت مخلوقین</w:t>
      </w:r>
    </w:p>
    <w:p>
      <w:pPr>
        <w:pStyle w:val="BookText"/>
        <w:rPr/>
      </w:pP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لازمه‌ی آن این است که آنچه او را حمل کرده از او قوی‌تر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موضوع راروشن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زمینی، آسمانی، جنّی، انسی، خورشید و ماهی وجود داشته باشد علم و دین خدا بر دوش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آفریده‌ها را بیافریند آن را روبروی خود گشود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کیست؟ نخستین کسانی که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امیرمؤمنان و امامان 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علم و دین را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حاملان علم و دین من و امینان من در بین بندگانم هستند و آنان مورد پرستش قرار می‌گیرند و سپس به آدمی‌زادگان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به پروردگاری‌اش و برای اینان به فرمان بریش اقرارکنید،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 ما، ما اقرار کردیم و آنگاه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نگویند ما از این امر غافل بودیم و یا بگویند پدران ما پیش از این شرک می‌ورزند و ما ذریه آنان، پس از آنان هستیم آیا ما را به آنچه که باطل‌گرایان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می‌دهند هلاکمان می‌سازی؟ 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در زمان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تأکید شده است</w:t>
      </w:r>
      <w:r>
        <w:rPr>
          <w:rFonts w:eastAsia="IRNazanin" w:cs="IRNazanin"/>
          <w:color w:val="111111"/>
          <w:sz w:val="28"/>
          <w:szCs w:val="28"/>
          <w:rtl w:val="true"/>
          <w:lang w:bidi="fa-IR"/>
        </w:rPr>
        <w:t>.</w:t>
      </w:r>
      <w:r>
        <w:rPr>
          <w:rStyle w:val="FootnoteAnchor"/>
          <w:rtl w:val="true"/>
        </w:rPr>
        <w:footnoteReference w:id="463"/>
      </w:r>
      <w:bookmarkStart w:id="595" w:name="pg4253_25810"/>
    </w:p>
    <w:p>
      <w:pPr>
        <w:pStyle w:val="Heading3"/>
        <w:numPr>
          <w:ilvl w:val="2"/>
          <w:numId w:val="1"/>
        </w:numPr>
        <w:rPr/>
      </w:pPr>
      <w:bookmarkStart w:id="596" w:name="__RefHeading___Toc312301_1479056682"/>
      <w:bookmarkStart w:id="597" w:name="_Toc225"/>
      <w:bookmarkEnd w:id="595"/>
      <w:bookmarkEnd w:id="596"/>
      <w:r>
        <w:rPr>
          <w:rtl w:val="true"/>
        </w:rPr>
        <w:t>فصل سوم</w:t>
      </w:r>
      <w:r>
        <w:rPr>
          <w:rtl w:val="true"/>
        </w:rPr>
        <w:t xml:space="preserve">: </w:t>
      </w:r>
      <w:r>
        <w:rPr>
          <w:rtl w:val="true"/>
        </w:rPr>
        <w:t xml:space="preserve">بیان دیدگاه‌ها در آیه </w:t>
      </w:r>
      <w:r>
        <w:rPr/>
        <w:t>255</w:t>
      </w:r>
      <w:r>
        <w:rPr>
          <w:rtl w:val="true"/>
        </w:rPr>
        <w:t xml:space="preserve"> </w:t>
      </w:r>
      <w:r>
        <w:rPr>
          <w:rtl w:val="true"/>
        </w:rPr>
        <w:t>سوره‌ی بقره</w:t>
      </w:r>
      <w:bookmarkEnd w:id="597"/>
    </w:p>
    <w:p>
      <w:pPr>
        <w:pStyle w:val="Heading4"/>
        <w:numPr>
          <w:ilvl w:val="3"/>
          <w:numId w:val="1"/>
        </w:numPr>
        <w:rPr/>
      </w:pPr>
      <w:bookmarkStart w:id="598" w:name="__RefHeading___Toc312303_1479056682"/>
      <w:bookmarkStart w:id="599" w:name="_Toc226"/>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و فرمانروایی او، آسمان‌ها و زمین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منظور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بر روی کرسی می‌نشیند؟ اقوال مختلفی ذکر شده که به نقد و بررسی آنها می‌پردازیم</w:t>
      </w:r>
      <w:r>
        <w:rPr>
          <w:rFonts w:eastAsia="IRNazanin" w:cs="IRNazanin"/>
          <w:color w:val="111111"/>
          <w:sz w:val="28"/>
          <w:szCs w:val="28"/>
          <w:rtl w:val="true"/>
          <w:lang w:bidi="fa-IR"/>
        </w:rPr>
        <w:t>:</w:t>
      </w:r>
    </w:p>
    <w:p>
      <w:pPr>
        <w:pStyle w:val="Heading4"/>
        <w:numPr>
          <w:ilvl w:val="3"/>
          <w:numId w:val="1"/>
        </w:numPr>
        <w:rPr/>
      </w:pPr>
      <w:bookmarkStart w:id="600" w:name="__RefHeading___Toc312305_1479056682"/>
      <w:bookmarkStart w:id="601" w:name="_Toc227"/>
      <w:bookmarkEnd w:id="600"/>
      <w:r>
        <w:rPr>
          <w:rtl w:val="true"/>
        </w:rPr>
        <w:t>کرسی‌های گوناگون برای خدا</w:t>
      </w:r>
      <w:r>
        <w:rPr>
          <w:rtl w:val="true"/>
        </w:rPr>
        <w:t>!</w:t>
      </w:r>
      <w:bookmarkEnd w:id="601"/>
    </w:p>
    <w:p>
      <w:pPr>
        <w:pStyle w:val="BookText"/>
        <w:rPr/>
      </w:pPr>
      <w:r>
        <w:rPr>
          <w:rFonts w:ascii="IRNazanin" w:hAnsi="IRNazanin" w:eastAsia="IRNazanin"/>
          <w:color w:val="111111"/>
          <w:sz w:val="28"/>
          <w:sz w:val="28"/>
          <w:szCs w:val="28"/>
          <w:rtl w:val="true"/>
          <w:lang w:bidi="fa-IR"/>
        </w:rPr>
        <w:t>بر اساس مذهب وهابیّت، کرسی‌های متعدّدی در فضاهای مختلف برای خدا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هر آسمان، یک کرسی وجود دارد، هنگامی که به آسمان دنیا نزول می‌کند، روی کرسی مختص به آسمان دنیا می‌نشیند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استغفار کننده‌ای هست تا او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صبح در آنجا می‌ماند و هنگام صبح، خدا کرسی آسمان دنیا را ترک می‌کند، بالا می‌رود و بر کرسی دیگری می‌نشیند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ابن تیمیّه و ابن قیّم، درباره‌ی کیفیت نشستن خداوند بر کرسی می‌گویند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استواء، به معنای مجرّد استیلا نیست؛ بلکه به معنای نشستن بر کرسی پادشاهی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استوای خدا بر کرسی، مانند استوای بشر بن مروان بر کرسی</w:t>
      </w:r>
      <w:bookmarkStart w:id="602" w:name="pg4253_25811"/>
    </w:p>
    <w:p>
      <w:pPr>
        <w:pStyle w:val="BookText"/>
        <w:rPr/>
      </w:pPr>
      <w:bookmarkEnd w:id="602"/>
      <w:r>
        <w:rPr>
          <w:rFonts w:ascii="IRNazanin" w:hAnsi="IRNazanin" w:eastAsia="IRNazanin"/>
          <w:color w:val="111111"/>
          <w:sz w:val="28"/>
          <w:sz w:val="28"/>
          <w:szCs w:val="28"/>
          <w:rtl w:val="true"/>
          <w:lang w:bidi="fa-IR"/>
        </w:rPr>
        <w:t>سلطنت، زمانی که عراق را فتح نموده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حاجی خلیفه در کشف الظنون، از کتاب العرش ابن تیمیّه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کرسی می‌نشیند و محلی را برای نشستن رسول خدا صلی الله علیه و آله وسلم  در کنار خودش خالی می‌گذارد</w:t>
      </w:r>
      <w:r>
        <w:rPr>
          <w:rFonts w:eastAsia="IRNazanin" w:cs="IRNazanin"/>
          <w:color w:val="111111"/>
          <w:sz w:val="28"/>
          <w:szCs w:val="28"/>
          <w:rtl w:val="true"/>
          <w:lang w:bidi="fa-IR"/>
        </w:rPr>
        <w:t>!</w:t>
      </w:r>
    </w:p>
    <w:p>
      <w:pPr>
        <w:pStyle w:val="Heading4"/>
        <w:numPr>
          <w:ilvl w:val="3"/>
          <w:numId w:val="1"/>
        </w:numPr>
        <w:rPr/>
      </w:pPr>
      <w:bookmarkStart w:id="603" w:name="__RefHeading___Toc312307_1479056682"/>
      <w:bookmarkStart w:id="604" w:name="_Toc228"/>
      <w:bookmarkEnd w:id="603"/>
      <w:r>
        <w:rPr>
          <w:rtl w:val="true"/>
        </w:rPr>
        <w:t>نقد و بررسی</w:t>
      </w:r>
      <w:r>
        <w:rPr>
          <w:rtl w:val="true"/>
        </w:rPr>
        <w:t>:</w:t>
      </w:r>
      <w:bookmarkEnd w:id="6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خداوند متعال را مانند انسانی تلقّی نمود که در هر آسمان، به داشتن یک کرسی نیازمند است و همیشه برای نشستن بر این کرسی‌ها، میان آسمان‌ها در گشت و گذار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عقیده، عجز خداوند در برقرار کردن رابطه با بندگانش را ثابت نمی‌کند؟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قدرت و توانایی ارتباط با بندگان، بدون قرار گرفتن در آسمان دنیا را ندارد و نمی‌تواند پیام خود را به استغفار کنندگان برساند؟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آن‌گونه که ابن تیمیّه استیلا را معنا کرده و حتّی جایی را برای رسول خدا صلی الله علیه و آله وسلم  در کنار او فرض کرده، لازمه‌اش این نیست که خداوند، جسم محدودی متناسب با وسعت کرسی و همسان با وجود پیامبر اسلام صلی الله علیه و آله وسلم  باشد که هر دو با هم در یک کرسی جا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ابوحیان در تفسیرش چنین می‌گوید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قرأت فی کتاب لأحمد بن تیمیة هذا الذی عاصرنا و هو بخطه سماه</w:t>
      </w:r>
      <w:bookmarkStart w:id="605" w:name="pg4253_25812"/>
    </w:p>
    <w:p>
      <w:pPr>
        <w:pStyle w:val="BookText"/>
        <w:rPr/>
      </w:pPr>
      <w:bookmarkEnd w:id="605"/>
      <w:r>
        <w:rPr>
          <w:rFonts w:ascii="IRNazanin" w:hAnsi="IRNazanin" w:eastAsia="IRNazanin"/>
          <w:color w:val="111111"/>
          <w:sz w:val="28"/>
          <w:sz w:val="28"/>
          <w:szCs w:val="28"/>
          <w:rtl w:val="true"/>
          <w:lang w:bidi="fa-IR"/>
        </w:rPr>
        <w:t>کتاب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یجلس علی الکرسی و قد أخلی منه مکانا یقعد فیه معه رسول الله صلی الله علیه و آله وسلم  تحیل علیه التاج محمد بن علی بن عبد الحق البارنباری و کان أظهر أنه داعیة له حتی أخذه منه و قرأنا ذلک فیه</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در کتاب احمد بن تیمیه به نام کتاب العرش که معاصر ما می‌باشد به خط خودش خواندم، خداوند متعال بر روی کرسی می‌نشیند و مکانی که رسول الله صلی الله علیه و آله وسلم  همراه وی می‌نشیند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بارنباری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و ابتدا به نظر می‌رسید که این صرف یک ادعا باشد تا اینکه کتاب ابن تیمیه را گرفته و این مطلب را در آن خواندیم</w:t>
      </w:r>
      <w:r>
        <w:rPr>
          <w:rFonts w:eastAsia="IRNazanin" w:cs="IRNazanin"/>
          <w:color w:val="111111"/>
          <w:sz w:val="28"/>
          <w:szCs w:val="28"/>
          <w:rtl w:val="true"/>
          <w:lang w:bidi="fa-IR"/>
        </w:rPr>
        <w:t>.</w:t>
      </w:r>
    </w:p>
    <w:p>
      <w:pPr>
        <w:pStyle w:val="Heading4"/>
        <w:numPr>
          <w:ilvl w:val="3"/>
          <w:numId w:val="1"/>
        </w:numPr>
        <w:rPr/>
      </w:pPr>
      <w:bookmarkStart w:id="606" w:name="__RefHeading___Toc312309_1479056682"/>
      <w:bookmarkStart w:id="607" w:name="_Toc229"/>
      <w:bookmarkEnd w:id="606"/>
      <w:r>
        <w:rPr>
          <w:rtl w:val="true"/>
        </w:rPr>
        <w:t>کرسی خداوند از دیدگاه زمخشری</w:t>
      </w:r>
      <w:bookmarkEnd w:id="607"/>
    </w:p>
    <w:p>
      <w:pPr>
        <w:pStyle w:val="BookText"/>
        <w:rPr/>
      </w:pPr>
      <w:r>
        <w:rPr>
          <w:rFonts w:ascii="IRNazanin" w:hAnsi="IRNazanin" w:eastAsia="IRNazanin"/>
          <w:color w:val="111111"/>
          <w:sz w:val="28"/>
          <w:sz w:val="28"/>
          <w:szCs w:val="28"/>
          <w:rtl w:val="true"/>
          <w:lang w:bidi="fa-IR"/>
        </w:rPr>
        <w:t>ایشان درباره آیه‌ی شریفه چهار وجه ذکرمی‌کند و وجهی را بر نمی‌گزیند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وجه چهارم را با روایت می‌آورد و می‌گوید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به خاطر بسط و گستره‌اش آسمان و زمین را فرا گرفته و این در واقع تصویر و تخیلی از عظمت اوست وگرنه آنجا کرسی و قعود و قاعدی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 وَ اْلأرْضُ جَمیعاً</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که در آن تصور و طی و یمین نمی‌شود، بلکه آن تخیلی از عظمت و شأن تمثیلی حسی است</w:t>
      </w:r>
      <w:r>
        <w:rPr>
          <w:rFonts w:eastAsia="IRNazanin" w:cs="IRNazanin"/>
          <w:color w:val="111111"/>
          <w:sz w:val="28"/>
          <w:szCs w:val="28"/>
          <w:rtl w:val="true"/>
          <w:lang w:bidi="fa-IR"/>
        </w:rPr>
        <w:t>.</w:t>
      </w:r>
      <w:bookmarkStart w:id="608" w:name="pg4253_25813"/>
    </w:p>
    <w:p>
      <w:pPr>
        <w:pStyle w:val="BookText"/>
        <w:rPr/>
      </w:pPr>
      <w:bookmarkEnd w:id="608"/>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به اعتبار مکانش که کرسی عالم است، کرسی نامیده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 سلطنت و پادشاهی او گسترده یافت و سلطنت به اعتبار جایگاهش که تخت سلطنت در آن است، بدان نامیده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خداوند کرسی را خلق کرد و آن مقابل عرش و بالای آسمان‌ها و زمین است و از عرش کوچک‌تر می‌باشد</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609" w:name="__RefHeading___Toc312311_1479056682"/>
      <w:bookmarkStart w:id="610" w:name="_Toc230"/>
      <w:bookmarkEnd w:id="609"/>
      <w:r>
        <w:rPr>
          <w:rtl w:val="true"/>
        </w:rPr>
        <w:t>کرسی خداوند از دیدگاه فخر رازی</w:t>
      </w:r>
      <w:bookmarkEnd w:id="610"/>
    </w:p>
    <w:p>
      <w:pPr>
        <w:pStyle w:val="BookText"/>
        <w:rPr/>
      </w:pPr>
      <w:r>
        <w:rPr>
          <w:rFonts w:ascii="IRNazanin" w:hAnsi="IRNazanin" w:eastAsia="IRNazanin"/>
          <w:color w:val="111111"/>
          <w:sz w:val="28"/>
          <w:sz w:val="28"/>
          <w:szCs w:val="28"/>
          <w:rtl w:val="true"/>
          <w:lang w:bidi="fa-IR"/>
        </w:rPr>
        <w:t xml:space="preserve">فخر رازی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وجه در تفسیر آن ذکر کرده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جسم عظیمی است که تمام آسمانها و زمین را در برگرفته است و در اینکه کرسی همان عرش و یا غیرآن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 بدان که لفظ کرسی در آیه و اخبار صحیح ذکر شده که آن جسم عظیمی است که تحت عرش و بالای آسمان هفتم است و چون در اعتقاد به آن امتناعی وجود ندارد، واجب است از آن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سعید بن جبیر از ابن عباس نقل کرده که جایگاه دو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ابن عباس بگوید آن موضع دو قدم خدای تعالی است چون خدا منزه از اعضا و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دلایل بسیاری که در نفی جسمانیت خدا وجود دارد باید این روایت را نپذیریم و یا آن را حمل کنیم بر این‌که مراد از کرسی، جایگاه دو قدم روح اعظم و یا ملک بزرگ دیگر نزد خداوند است</w:t>
      </w:r>
      <w:r>
        <w:rPr>
          <w:rFonts w:eastAsia="IRNazanin" w:cs="IRNazanin"/>
          <w:color w:val="111111"/>
          <w:sz w:val="28"/>
          <w:szCs w:val="28"/>
          <w:rtl w:val="true"/>
          <w:lang w:bidi="fa-IR"/>
        </w:rPr>
        <w:t>.</w:t>
      </w:r>
      <w:bookmarkStart w:id="611" w:name="pg4253_25814"/>
    </w:p>
    <w:p>
      <w:pPr>
        <w:pStyle w:val="BookText"/>
        <w:rPr/>
      </w:pPr>
      <w:bookmarkEnd w:id="611"/>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قدرت و ملک است و آن تسمیه از باب سلطنت به اسم مکان سلطنت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علم است زیرا علم موضع عالم است؛ لذا کرسی است و در آنجا صفت چیزی به اسم مکان آن چیز به طور مجاز نامیده شده؛ زیرا علم امری است که برآن تکیه می‌شود و کرسی هم چیزی که بر آن تکیه می‌شود و به علما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به آنان اعتماد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کلام تصویر عظمت خدا و کبریایی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روشنی است ولی من بر قول او اعتماد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آیات بدون دلیل نباید ترک شوند</w:t>
      </w:r>
      <w:r>
        <w:rPr>
          <w:rFonts w:eastAsia="IRNazanin" w:cs="IRNazanin"/>
          <w:color w:val="111111"/>
          <w:sz w:val="28"/>
          <w:szCs w:val="28"/>
          <w:rtl w:val="true"/>
          <w:lang w:bidi="fa-IR"/>
        </w:rPr>
        <w:t>.</w:t>
      </w:r>
      <w:r>
        <w:rPr>
          <w:rStyle w:val="FootnoteAnchor"/>
          <w:rtl w:val="true"/>
        </w:rPr>
        <w:footnoteReference w:id="469"/>
      </w:r>
    </w:p>
    <w:p>
      <w:pPr>
        <w:pStyle w:val="Heading4"/>
        <w:numPr>
          <w:ilvl w:val="3"/>
          <w:numId w:val="1"/>
        </w:numPr>
        <w:rPr/>
      </w:pPr>
      <w:bookmarkStart w:id="612" w:name="__RefHeading___Toc312313_1479056682"/>
      <w:bookmarkStart w:id="613" w:name="_Toc231"/>
      <w:bookmarkEnd w:id="612"/>
      <w:r>
        <w:rPr>
          <w:rtl w:val="true"/>
        </w:rPr>
        <w:t>کرسی خداوند از دیدگاه علامه طباطبایی</w:t>
      </w:r>
      <w:bookmarkEnd w:id="61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هم وصل کردن اجزای ساختمان است و اگر تخت را کرسی خوانده‌اند به این جهت است که اجزای آن به دست نجار و یا صنعتگر دیگر، درهم فشرده وچسبیده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مواقع، این کلمه را کنایه از ملک و سلطنت می‌گیرند و می‌گویند فلانی از کرسی‌نشینان است، یعنی او منطقه نفوذ و قدرت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جمله‌هایی که قبل از این جمله بودند، یعنی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می‌فهماند که مراد از وسعت کرسی، احاطه‌ی مقام سلطنت الاهی است؛ بنابراین در میان معانی محتملی که می‌شود برای کرسی کرد، این معنا متعین می‌شود که مراد از آن</w:t>
      </w:r>
      <w:bookmarkStart w:id="614" w:name="pg4253_25815"/>
    </w:p>
    <w:p>
      <w:pPr>
        <w:pStyle w:val="BookText"/>
        <w:rPr/>
      </w:pPr>
      <w:bookmarkEnd w:id="614"/>
      <w:r>
        <w:rPr>
          <w:rFonts w:ascii="IRNazanin" w:hAnsi="IRNazanin" w:eastAsia="IRNazanin"/>
          <w:color w:val="111111"/>
          <w:sz w:val="28"/>
          <w:sz w:val="28"/>
          <w:szCs w:val="28"/>
          <w:rtl w:val="true"/>
          <w:lang w:bidi="fa-IR"/>
        </w:rPr>
        <w:t>مقام ربوبی است، همان مقامی که تمامی موجودات آسمان‌ها وزمین قائم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مملوک و مدبر و معلوم آن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کرسی مرتبه‌ای از مراتب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معانی محتمل که برای وسعت هست، این معنا معلوم می‌شود که این مقام تمامی آنچه در آسمان‌ها وزمین است هم ذاتشان و هم آثارشان را حافظ است</w:t>
      </w:r>
      <w:r>
        <w:rPr>
          <w:rFonts w:eastAsia="IRNazanin" w:cs="IRNazanin"/>
          <w:color w:val="111111"/>
          <w:sz w:val="28"/>
          <w:szCs w:val="28"/>
          <w:rtl w:val="true"/>
          <w:lang w:bidi="fa-IR"/>
        </w:rPr>
        <w:t>.</w:t>
      </w:r>
      <w:r>
        <w:rPr>
          <w:rStyle w:val="FootnoteAnchor"/>
          <w:rtl w:val="true"/>
        </w:rPr>
        <w:footnoteReference w:id="470"/>
      </w:r>
    </w:p>
    <w:p>
      <w:pPr>
        <w:pStyle w:val="Heading4"/>
        <w:numPr>
          <w:ilvl w:val="3"/>
          <w:numId w:val="1"/>
        </w:numPr>
        <w:rPr/>
      </w:pPr>
      <w:bookmarkStart w:id="615" w:name="__RefHeading___Toc312315_1479056682"/>
      <w:bookmarkStart w:id="616" w:name="_Toc232"/>
      <w:bookmarkEnd w:id="615"/>
      <w:r>
        <w:rPr>
          <w:rtl w:val="true"/>
        </w:rPr>
        <w:t>کرسی خداوند از دیدگاه طبرسی</w:t>
      </w:r>
      <w:bookmarkEnd w:id="616"/>
    </w:p>
    <w:p>
      <w:pPr>
        <w:pStyle w:val="BookText"/>
        <w:rPr/>
      </w:pPr>
      <w:r>
        <w:rPr>
          <w:rFonts w:ascii="IRNazanin" w:hAnsi="IRNazanin" w:eastAsia="IRNazanin"/>
          <w:color w:val="111111"/>
          <w:sz w:val="28"/>
          <w:sz w:val="28"/>
          <w:szCs w:val="28"/>
          <w:rtl w:val="true"/>
          <w:lang w:bidi="fa-IR"/>
        </w:rPr>
        <w:t>ایشان در ذیل این آیه چند دیدگاه را در مورد مفهوم کرسی مطرح می‌کند که به ذکر آنها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منظورشان این است که دانش و آگاهی خدای یکتا، آسمان‌ها و زمین را فرا گرفته است این بیان از دو امام نور حضرت باقر و صادق علیهم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عرب و اسلام واژه‌ی کرسی و کرسی‌ها به دانشمندان و دانشوران هم اطلاق شده است؛ چرا که برپایی و پایداری دین و دنیا به وجود آنان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کرسی را به عرش معنا کرده‌اند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نیز بر این اعتقادند که مفهوم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و اقتدار است همان طور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لهذا الحائط کرسیا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دیوار ستونی قرار ده که در اینجا کرسی به معنای پایه و ستون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معنای آیه چنین می‌شود که شکوه و اقتدار آفریدگار وتدبیرگر جهان هستی آسمان‌ها و زمین را فراگرفته است</w:t>
      </w:r>
      <w:r>
        <w:rPr>
          <w:rFonts w:eastAsia="IRNazanin" w:cs="IRNazanin"/>
          <w:color w:val="111111"/>
          <w:sz w:val="28"/>
          <w:szCs w:val="28"/>
          <w:rtl w:val="true"/>
          <w:lang w:bidi="fa-IR"/>
        </w:rPr>
        <w:t>.</w:t>
      </w:r>
      <w:bookmarkStart w:id="617" w:name="pg4253_25816"/>
    </w:p>
    <w:p>
      <w:pPr>
        <w:pStyle w:val="BookText"/>
        <w:rPr/>
      </w:pPr>
      <w:bookmarkEnd w:id="617"/>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براین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 که آسمان‌ها و زمین در برابر کرسی همچون حلقه‌ی انگشتری در دشتی گسترده‌اند و کرسی در مقابل عرش بسان حلقه‌ای در وسط بیابان است</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 w:name="__RefHeading___Toc312317_1479056682"/>
      <w:bookmarkStart w:id="619" w:name="_Toc233"/>
      <w:bookmarkEnd w:id="618"/>
      <w:r>
        <w:rPr>
          <w:rtl w:val="true"/>
        </w:rPr>
        <w:t>کرسی خداوند از دیدگاه آیت الله معرفت</w:t>
      </w:r>
      <w:bookmarkEnd w:id="619"/>
    </w:p>
    <w:p>
      <w:pPr>
        <w:pStyle w:val="BookText"/>
        <w:rPr/>
      </w:pPr>
      <w:r>
        <w:rPr>
          <w:rFonts w:ascii="IRNazanin" w:hAnsi="IRNazanin" w:eastAsia="IRNazanin"/>
          <w:color w:val="111111"/>
          <w:sz w:val="28"/>
          <w:sz w:val="28"/>
          <w:szCs w:val="28"/>
          <w:rtl w:val="true"/>
          <w:lang w:bidi="fa-IR"/>
        </w:rPr>
        <w:t>ایشان معتقد است که کرسی، کنایه از سلطه‌ی کامل خداوند بر جهان هستی است؛ لذا به دنبال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یَؤُدُهُ حِفْظُهُما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نگاه داری آنها خسته و ناتوان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نیز چنین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تخت سلطنت او جهان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گونه موارد آنچه مورد نظر است همان لازمه‌ی معنا نه اصل حقیقت معنا است</w:t>
      </w:r>
      <w:r>
        <w:rPr>
          <w:rFonts w:eastAsia="IRNazanin" w:cs="IRNazanin"/>
          <w:color w:val="111111"/>
          <w:sz w:val="28"/>
          <w:szCs w:val="28"/>
          <w:rtl w:val="true"/>
          <w:lang w:bidi="fa-IR"/>
        </w:rPr>
        <w:t>.</w:t>
      </w:r>
      <w:r>
        <w:rPr>
          <w:rStyle w:val="FootnoteAnchor"/>
          <w:rtl w:val="true"/>
        </w:rPr>
        <w:footnoteReference w:id="472"/>
      </w:r>
    </w:p>
    <w:p>
      <w:pPr>
        <w:pStyle w:val="Heading4"/>
        <w:numPr>
          <w:ilvl w:val="3"/>
          <w:numId w:val="1"/>
        </w:numPr>
        <w:rPr/>
      </w:pPr>
      <w:bookmarkStart w:id="620" w:name="__RefHeading___Toc312319_1479056682"/>
      <w:bookmarkStart w:id="621" w:name="_Toc234"/>
      <w:bookmarkEnd w:id="620"/>
      <w:r>
        <w:rPr>
          <w:rtl w:val="true"/>
        </w:rPr>
        <w:t>کرسی همان علم خداست</w:t>
      </w:r>
      <w:bookmarkEnd w:id="621"/>
    </w:p>
    <w:p>
      <w:pPr>
        <w:pStyle w:val="BookText"/>
        <w:rPr/>
      </w:pPr>
      <w:r>
        <w:rPr>
          <w:rFonts w:ascii="IRNazanin" w:hAnsi="IRNazanin" w:eastAsia="IRNazanin"/>
          <w:color w:val="111111"/>
          <w:sz w:val="28"/>
          <w:sz w:val="28"/>
          <w:szCs w:val="28"/>
          <w:rtl w:val="true"/>
          <w:lang w:bidi="fa-IR"/>
        </w:rPr>
        <w:t>امام صادق علیه السلام  کرسی را به معنای علم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قول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آسمان‌ها و زمین را در برگرفته،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w:t>
      </w:r>
      <w:r>
        <w:rPr>
          <w:rFonts w:eastAsia="IRNazanin" w:cs="IRNazanin"/>
          <w:color w:val="111111"/>
          <w:sz w:val="28"/>
          <w:szCs w:val="28"/>
          <w:rtl w:val="true"/>
          <w:lang w:bidi="fa-IR"/>
        </w:rPr>
        <w:t>.</w:t>
      </w:r>
      <w:r>
        <w:rPr>
          <w:rStyle w:val="FootnoteAnchor"/>
          <w:rtl w:val="true"/>
        </w:rPr>
        <w:footnoteReference w:id="474"/>
      </w:r>
      <w:bookmarkStart w:id="622" w:name="pg4253_25817"/>
    </w:p>
    <w:p>
      <w:pPr>
        <w:pStyle w:val="Heading4"/>
        <w:numPr>
          <w:ilvl w:val="3"/>
          <w:numId w:val="1"/>
        </w:numPr>
        <w:rPr/>
      </w:pPr>
      <w:bookmarkStart w:id="623" w:name="__RefHeading___Toc312321_1479056682"/>
      <w:bookmarkStart w:id="624" w:name="_Toc235"/>
      <w:bookmarkEnd w:id="622"/>
      <w:bookmarkEnd w:id="623"/>
      <w:r>
        <w:rPr>
          <w:rtl w:val="true"/>
        </w:rPr>
        <w:t>همه چیز در کرسی است</w:t>
      </w:r>
      <w:bookmarkEnd w:id="624"/>
    </w:p>
    <w:p>
      <w:pPr>
        <w:pStyle w:val="BookText"/>
        <w:rPr/>
      </w:pPr>
      <w:r>
        <w:rPr>
          <w:rFonts w:ascii="IRNazanin" w:hAnsi="IRNazanin" w:eastAsia="IRNazanin"/>
          <w:color w:val="111111"/>
          <w:sz w:val="28"/>
          <w:sz w:val="28"/>
          <w:szCs w:val="28"/>
          <w:rtl w:val="true"/>
          <w:lang w:bidi="fa-IR"/>
        </w:rPr>
        <w:t>امام صادق علیه السلام  در تعبیر کرسی این‌گونه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علیه السلام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الارض و ما بینهما فی الکرسی، و العرش هو العلم الذی لا یقدر احد قدره</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از امام صادق علیه السلام  درباره قول خدای عزوجل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او آسمان‌ها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هر آنچه بین آنهاست در کرسی است و عرش، علمی است که هیچ کس به مقدار آن آگاه نیست</w:t>
      </w:r>
      <w:r>
        <w:rPr>
          <w:rFonts w:eastAsia="IRNazanin" w:cs="IRNazanin"/>
          <w:color w:val="111111"/>
          <w:sz w:val="28"/>
          <w:szCs w:val="28"/>
          <w:rtl w:val="true"/>
          <w:lang w:bidi="fa-IR"/>
        </w:rPr>
        <w:t>.</w:t>
      </w:r>
    </w:p>
    <w:p>
      <w:pPr>
        <w:pStyle w:val="Heading4"/>
        <w:numPr>
          <w:ilvl w:val="3"/>
          <w:numId w:val="1"/>
        </w:numPr>
        <w:rPr/>
      </w:pPr>
      <w:bookmarkStart w:id="625" w:name="__RefHeading___Toc312323_1479056682"/>
      <w:bookmarkStart w:id="626" w:name="_Toc236"/>
      <w:bookmarkEnd w:id="625"/>
      <w:r>
        <w:rPr>
          <w:rtl w:val="true"/>
        </w:rPr>
        <w:t>خدا بر روی کرسی می‌نشیند</w:t>
      </w:r>
      <w:bookmarkEnd w:id="626"/>
    </w:p>
    <w:p>
      <w:pPr>
        <w:pStyle w:val="BookText"/>
        <w:rPr/>
      </w:pPr>
      <w:r>
        <w:rPr>
          <w:rFonts w:ascii="IRNazanin" w:hAnsi="IRNazanin" w:eastAsia="IRNazanin"/>
          <w:color w:val="111111"/>
          <w:sz w:val="28"/>
          <w:sz w:val="28"/>
          <w:szCs w:val="28"/>
          <w:rtl w:val="true"/>
          <w:lang w:bidi="fa-IR"/>
        </w:rPr>
        <w:t>عبدالله پسر خلیفه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خدا تمام آسمان و زمین را گرفته و خدا بر روی آن نشسته به طوری که مقدار چهار انگشت از خدا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بن حنبل به سندش از وهب بن منبه درباره عظمت خداوند متعال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السماوات و البحار لفی الهیکل و أن الهیکل لفی الکرسی، و ان قدمیه عزوجل لعلی الکرسی و قد عاد الکرسی کالنعل فی قدمیه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آسمان‌ها و دریاها در هیکل است و هیکل در کرسی، و هر دو</w:t>
      </w:r>
      <w:bookmarkStart w:id="627" w:name="pg4253_25818"/>
    </w:p>
    <w:p>
      <w:pPr>
        <w:pStyle w:val="BookText"/>
        <w:rPr/>
      </w:pPr>
      <w:bookmarkEnd w:id="627"/>
      <w:r>
        <w:rPr>
          <w:rFonts w:ascii="IRNazanin" w:hAnsi="IRNazanin" w:eastAsia="IRNazanin"/>
          <w:color w:val="111111"/>
          <w:sz w:val="28"/>
          <w:sz w:val="28"/>
          <w:szCs w:val="28"/>
          <w:rtl w:val="true"/>
          <w:lang w:bidi="fa-IR"/>
        </w:rPr>
        <w:t>قدم خداوند عزجل بر روی کرسی است و کرسی همانند نعل در دو پا بر می‌گردد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ذهبی در کتاب العلو از عبدالله بن سلام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یوم القیامه القیامة جیء نبیکم حتی یجلس بین یدی الله علی کرسیه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هرگاه روز قیامت فرا رسد پیامبر صلی الله علیه و آله وسلم  شما آورده می‌شود تا این‌که نزد خداوند بر روی کرسی او می‌نشیند</w:t>
      </w:r>
      <w:r>
        <w:rPr>
          <w:rFonts w:eastAsia="IRNazanin" w:cs="IRNazanin"/>
          <w:color w:val="111111"/>
          <w:sz w:val="28"/>
          <w:szCs w:val="28"/>
          <w:rtl w:val="true"/>
          <w:lang w:bidi="fa-IR"/>
        </w:rPr>
        <w:t>... .</w:t>
      </w:r>
      <w:r>
        <w:rPr>
          <w:rStyle w:val="FootnoteAnchor"/>
          <w:rtl w:val="true"/>
        </w:rPr>
        <w:footnoteReference w:id="477"/>
      </w:r>
    </w:p>
    <w:p>
      <w:pPr>
        <w:pStyle w:val="Heading4"/>
        <w:numPr>
          <w:ilvl w:val="3"/>
          <w:numId w:val="1"/>
        </w:numPr>
        <w:rPr/>
      </w:pPr>
      <w:bookmarkStart w:id="628" w:name="__RefHeading___Toc312325_1479056682"/>
      <w:bookmarkStart w:id="629" w:name="_Toc237"/>
      <w:bookmarkEnd w:id="628"/>
      <w:r>
        <w:rPr>
          <w:rtl w:val="true"/>
        </w:rPr>
        <w:t>دیدگاه جوینی</w:t>
      </w:r>
      <w:bookmarkEnd w:id="629"/>
    </w:p>
    <w:p>
      <w:pPr>
        <w:pStyle w:val="BookText"/>
        <w:rPr/>
      </w:pPr>
      <w:r>
        <w:rPr>
          <w:rFonts w:ascii="IRNazanin" w:hAnsi="IRNazanin" w:eastAsia="IRNazanin"/>
          <w:color w:val="111111"/>
          <w:sz w:val="28"/>
          <w:sz w:val="28"/>
          <w:szCs w:val="28"/>
          <w:rtl w:val="true"/>
          <w:lang w:bidi="fa-IR"/>
        </w:rPr>
        <w:t>امام الحرمین عبدالملک جوینی، از بزرگ‌ترین علمای شافعی در قرن پنجم در ضمن ذکر صفات سلبیه باری تعالی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اینکه به جهتی اختصاص داشته یا موصوف به مجازات باشد یعنی در برابر چیزی قرار گیرد، منزه است؛ زیرا هر چیزی که در جهتی باشد در آن جهت، مکان دارد و هر چه در مکانی باشد، قابلیت دارد که با جوهری ملاقات کند، یا از آن جدا شود و هر چیزی که چنین باشد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و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نباشد و هر چه از اجتماع و افتراق خالی نباشد، یعنی با جوهری گرد آید یا از آن جدا بشود، مانند آن جوهر، حادث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ثابت شد که ذات مقدس خداوند از اینکه در مکانی یا در جهتی باشد یا با اجرام و اجسامی ملاقات کند، منزه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 که درباره</w:t>
      </w:r>
      <w:bookmarkStart w:id="630" w:name="pg4253_25819"/>
    </w:p>
    <w:p>
      <w:pPr>
        <w:pStyle w:val="BookText"/>
        <w:rPr/>
      </w:pPr>
      <w:bookmarkEnd w:id="630"/>
      <w:r>
        <w:rPr>
          <w:rFonts w:ascii="IRNazanin" w:hAnsi="IRNazanin" w:eastAsia="IRNazanin"/>
          <w:color w:val="111111"/>
          <w:sz w:val="28"/>
          <w:sz w:val="28"/>
          <w:szCs w:val="28"/>
          <w:rtl w:val="true"/>
          <w:lang w:bidi="fa-IR"/>
        </w:rPr>
        <w:t>آیه‌ی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می‌گویی؟ پاسخ می‌دهیم که مراد از استواء، قهر و غلبه و بلندی مقام است و عرب‌ها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فلان علی المملکة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 مقام یافت و بر همه چیز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است قول شاعر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استوی بشر علی العراق من غیر سیف و دم مهراق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مقصود بشر بن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خونریزی بر عراق چیره شد</w:t>
      </w:r>
      <w:r>
        <w:rPr>
          <w:rFonts w:eastAsia="IRNazanin" w:cs="IRNazanin"/>
          <w:color w:val="111111"/>
          <w:sz w:val="28"/>
          <w:szCs w:val="28"/>
          <w:rtl w:val="true"/>
          <w:lang w:bidi="fa-IR"/>
        </w:rPr>
        <w:t>.</w:t>
      </w:r>
      <w:r>
        <w:rPr>
          <w:rStyle w:val="FootnoteAnchor"/>
          <w:rtl w:val="true"/>
        </w:rPr>
        <w:footnoteReference w:id="478"/>
      </w:r>
    </w:p>
    <w:p>
      <w:pPr>
        <w:pStyle w:val="Heading4"/>
        <w:numPr>
          <w:ilvl w:val="3"/>
          <w:numId w:val="1"/>
        </w:numPr>
        <w:rPr/>
      </w:pPr>
      <w:bookmarkStart w:id="631" w:name="__RefHeading___Toc312327_1479056682"/>
      <w:bookmarkStart w:id="632" w:name="_Toc238"/>
      <w:bookmarkEnd w:id="631"/>
      <w:r>
        <w:rPr>
          <w:rtl w:val="true"/>
        </w:rPr>
        <w:t>دیدگاه ابن قیم</w:t>
      </w:r>
      <w:bookmarkEnd w:id="632"/>
    </w:p>
    <w:p>
      <w:pPr>
        <w:pStyle w:val="BookText"/>
        <w:rPr/>
      </w:pPr>
      <w:r>
        <w:rPr>
          <w:rFonts w:ascii="IRNazanin" w:hAnsi="IRNazanin" w:eastAsia="IRNazanin"/>
          <w:color w:val="111111"/>
          <w:sz w:val="28"/>
          <w:sz w:val="28"/>
          <w:szCs w:val="28"/>
          <w:rtl w:val="true"/>
          <w:lang w:bidi="fa-IR"/>
        </w:rPr>
        <w:t>ابن قیم در کتاب اجتماع الجیوش الاسلامیه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از معمر و او از ابن مسیب به نقل از ابو هریره و او به نقل از پیامبر صلی الله علیه و آله وسلم  آورده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آسمان دنیا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آسمانی یک کرسی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به آسمان دنیا فرود می‌آید بر کرسی‌اش می‌نشیند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صبح رسد اوج می‌گیرد و بر کرسی خود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از حدیث ابن عباس داستان طولانی شفاعت مرفوع آمده است که من نزد خدای عزوجل می‌آیم و او را در کرسی با تختش نشسته می‌یابم</w:t>
      </w:r>
      <w:r>
        <w:rPr>
          <w:rFonts w:eastAsia="IRNazanin" w:cs="IRNazanin"/>
          <w:color w:val="111111"/>
          <w:sz w:val="28"/>
          <w:szCs w:val="28"/>
          <w:rtl w:val="true"/>
          <w:lang w:bidi="fa-IR"/>
        </w:rPr>
        <w:t>.</w:t>
      </w:r>
      <w:r>
        <w:rPr>
          <w:rStyle w:val="FootnoteAnchor"/>
          <w:rtl w:val="true"/>
        </w:rPr>
        <w:footnoteReference w:id="47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می‌گویم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قیم از خود افزوده است و در حدیث مزبور در مسند احمد</w:t>
      </w:r>
      <w:r>
        <w:rPr>
          <w:rStyle w:val="FootnoteAnchor"/>
        </w:rPr>
        <w:footnoteReference w:id="480"/>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چنین واژه‌ای دیده نمی‌شود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w:t>
      </w:r>
      <w:bookmarkStart w:id="633" w:name="pg4253_25820"/>
    </w:p>
    <w:p>
      <w:pPr>
        <w:pStyle w:val="BookText"/>
        <w:rPr/>
      </w:pPr>
      <w:bookmarkEnd w:id="633"/>
      <w:r>
        <w:rPr>
          <w:rFonts w:ascii="IRNazanin" w:hAnsi="IRNazanin" w:eastAsia="IRNazanin"/>
          <w:color w:val="111111"/>
          <w:sz w:val="28"/>
          <w:sz w:val="28"/>
          <w:szCs w:val="28"/>
          <w:rtl w:val="true"/>
          <w:lang w:bidi="fa-IR"/>
        </w:rPr>
        <w:t>را از جمله جعل‌های ابن قیم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در بدائع الفوائد در میان ابیات روایت شده از دار قطنی آورده است که خداوند، سرور ما محمد صلی الله علیه و آله وسلم  را در کنار خود بر عرش می‌نشاند</w:t>
      </w:r>
      <w:r>
        <w:rPr>
          <w:rFonts w:eastAsia="IRNazanin" w:cs="IRNazanin"/>
          <w:color w:val="111111"/>
          <w:sz w:val="28"/>
          <w:szCs w:val="28"/>
          <w:rtl w:val="true"/>
          <w:lang w:bidi="fa-IR"/>
        </w:rPr>
        <w:t>.</w:t>
      </w:r>
      <w:r>
        <w:rPr>
          <w:rStyle w:val="FootnoteAnchor"/>
          <w:rtl w:val="true"/>
        </w:rPr>
        <w:footnoteReference w:id="481"/>
      </w:r>
    </w:p>
    <w:p>
      <w:pPr>
        <w:pStyle w:val="Heading4"/>
        <w:numPr>
          <w:ilvl w:val="3"/>
          <w:numId w:val="1"/>
        </w:numPr>
        <w:rPr/>
      </w:pPr>
      <w:bookmarkStart w:id="634" w:name="__RefHeading___Toc312329_1479056682"/>
      <w:bookmarkStart w:id="635" w:name="_Toc239"/>
      <w:bookmarkEnd w:id="634"/>
      <w:r>
        <w:rPr>
          <w:rtl w:val="true"/>
        </w:rPr>
        <w:t>کرسی مثل دو کفش است</w:t>
      </w:r>
      <w:bookmarkEnd w:id="635"/>
    </w:p>
    <w:p>
      <w:pPr>
        <w:pStyle w:val="BookText"/>
        <w:rPr/>
      </w:pPr>
      <w:r>
        <w:rPr>
          <w:rFonts w:ascii="IRNazanin" w:hAnsi="IRNazanin" w:eastAsia="IRNazanin"/>
          <w:color w:val="111111"/>
          <w:sz w:val="28"/>
          <w:sz w:val="28"/>
          <w:szCs w:val="28"/>
          <w:rtl w:val="true"/>
          <w:lang w:bidi="fa-IR"/>
        </w:rPr>
        <w:t>عبدالله بن احمد با سندش از وهب بن منبه نقل کرده که وی در بیان عظمت خداوند متعال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دریاها در کوشکی کلان هستند واین کوشک کلان در کرسی است و دو قدم خداوند عزوجل بر کرسی است و کرسی چونان کفش در دو پای او قرار می‌گیرد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از مجاهد تابعی به نام در تفسیر مقام محمود نقل شده که براساس آن سرور ما پیامبر اکرم صلی الله علیه و آله وسلم  در کنار خدای متعال بر عرش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 حنبلی همین حدیث را در کتاب خود السنهًْ به نقل از پیشینیان خویش نقل می‌کند و به صراحت می‌گوید هر کس این سخن را تکذیب کند، گمراهی جهمی مسلک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کتاب الموضوعات حدیثی را نقل می‌کند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بخواهد به آسمان دنیا فرود آید به تن خویش از عرشش فرود می‌آید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پی این حدیث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با این همه یاوه سرایی ما را</w:t>
      </w:r>
      <w:bookmarkStart w:id="636" w:name="pg4253_25821"/>
    </w:p>
    <w:p>
      <w:pPr>
        <w:pStyle w:val="BookText"/>
        <w:rPr/>
      </w:pPr>
      <w:bookmarkEnd w:id="636"/>
      <w:r>
        <w:rPr>
          <w:rFonts w:ascii="IRNazanin" w:hAnsi="IRNazanin" w:eastAsia="IRNazanin"/>
          <w:color w:val="111111"/>
          <w:sz w:val="28"/>
          <w:sz w:val="28"/>
          <w:szCs w:val="28"/>
          <w:rtl w:val="true"/>
          <w:lang w:bidi="fa-IR"/>
        </w:rPr>
        <w:t>خسته کرده است چه بسیار است احادیثی را که او و طرطوسی که از وی روایت می‌کند رد</w:t>
      </w:r>
    </w:p>
    <w:p>
      <w:pPr>
        <w:pStyle w:val="BookText"/>
        <w:rPr/>
      </w:pPr>
      <w:r>
        <w:rPr>
          <w:rFonts w:ascii="IRNazanin" w:hAnsi="IRNazanin" w:eastAsia="IRNazanin"/>
          <w:color w:val="111111"/>
          <w:sz w:val="28"/>
          <w:sz w:val="28"/>
          <w:szCs w:val="28"/>
          <w:rtl w:val="true"/>
          <w:lang w:bidi="fa-IR"/>
        </w:rPr>
        <w:t>کرده‌ایم</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پایان سخن سیوطی</w:t>
      </w:r>
      <w:r>
        <w:rPr>
          <w:rFonts w:eastAsia="IRNazanin" w:cs="IRNazanin"/>
          <w:color w:val="111111"/>
          <w:sz w:val="28"/>
          <w:szCs w:val="28"/>
          <w:rtl w:val="true"/>
          <w:lang w:bidi="fa-IR"/>
        </w:rPr>
        <w:t>.</w:t>
      </w:r>
    </w:p>
    <w:p>
      <w:pPr>
        <w:pStyle w:val="Heading4"/>
        <w:numPr>
          <w:ilvl w:val="3"/>
          <w:numId w:val="1"/>
        </w:numPr>
        <w:rPr/>
      </w:pPr>
      <w:bookmarkStart w:id="637" w:name="__RefHeading___Toc312331_1479056682"/>
      <w:bookmarkStart w:id="638" w:name="_Toc240"/>
      <w:bookmarkEnd w:id="637"/>
      <w:r>
        <w:rPr>
          <w:rtl w:val="true"/>
        </w:rPr>
        <w:t>کرسی در لغت</w:t>
      </w:r>
      <w:bookmarkEnd w:id="638"/>
    </w:p>
    <w:p>
      <w:pPr>
        <w:pStyle w:val="BookText"/>
        <w:rPr/>
      </w:pPr>
      <w:r>
        <w:rPr>
          <w:rFonts w:ascii="IRNazanin" w:hAnsi="IRNazanin" w:eastAsia="IRNazanin"/>
          <w:color w:val="111111"/>
          <w:sz w:val="28"/>
          <w:sz w:val="28"/>
          <w:szCs w:val="28"/>
          <w:rtl w:val="true"/>
          <w:lang w:bidi="fa-IR"/>
        </w:rPr>
        <w:t>کرسی در لغت به معنای تخت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قرطبی و ابن کثیر از ابن عباس روایت کرده‌اند که گفته است کرسی خدا علم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می‌گوید که خداوند همان‌گونه که از سخن فرشتگان خبر داده که در دعای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وسعت کل شی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پروردگارا علم تو همه چیز را فراگرفته در این آیه نیز خبر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آسمان و زمین را فراگرفته است؛ زیرا کرسی در اصل به معنای علم است و این‌که عرب به جزوه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همین باب است چنان که به علما و دانشمندان کراسی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سخن طبری کرسی در قرآن به معنای تخت و علم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داستان سلیمان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سُلَیْمانَ وَ ألْقَیْنا عَلی کُرْسِیِّهِ جَسَداً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سلیمان را آزمودیم و بر کرسی تخت او جسدی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دیگری می‌فرماید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شاءَ وَسِعَ کُرْسِیُّهُ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آسمان‌ها و زمین را فرا گرفته است</w:t>
      </w:r>
      <w:r>
        <w:rPr>
          <w:rFonts w:eastAsia="IRNazanin" w:cs="IRNazanin"/>
          <w:color w:val="111111"/>
          <w:sz w:val="28"/>
          <w:szCs w:val="28"/>
          <w:rtl w:val="true"/>
          <w:lang w:bidi="fa-IR"/>
        </w:rPr>
        <w:t>».</w:t>
      </w:r>
      <w:bookmarkStart w:id="639" w:name="pg4253_25822"/>
    </w:p>
    <w:p>
      <w:pPr>
        <w:pStyle w:val="BookText"/>
        <w:rPr/>
      </w:pPr>
      <w:bookmarkEnd w:id="639"/>
      <w:r>
        <w:rPr>
          <w:rFonts w:ascii="IRNazanin" w:hAnsi="IRNazanin" w:eastAsia="IRNazanin"/>
          <w:color w:val="111111"/>
          <w:sz w:val="28"/>
          <w:sz w:val="28"/>
          <w:szCs w:val="28"/>
          <w:rtl w:val="true"/>
          <w:lang w:bidi="fa-IR"/>
        </w:rPr>
        <w:t xml:space="preserve">کرسی چنانکه در آیه مشهود است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 این قرینه معنای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از علم خدا جز آن‌چه خود بخواهد، آگاه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آسمان‌ها و زمین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برخی از روایات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 فی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چیز در کرسی است این می‌شود که همه چیز در علم است</w:t>
      </w:r>
      <w:r>
        <w:rPr>
          <w:rFonts w:eastAsia="IRNazanin" w:cs="IRNazanin"/>
          <w:color w:val="111111"/>
          <w:sz w:val="28"/>
          <w:szCs w:val="28"/>
          <w:rtl w:val="true"/>
          <w:lang w:bidi="fa-IR"/>
        </w:rPr>
        <w:t>.</w:t>
      </w:r>
      <w:r>
        <w:rPr>
          <w:rStyle w:val="FootnoteAnchor"/>
          <w:rtl w:val="true"/>
        </w:rPr>
        <w:footnoteReference w:id="485"/>
      </w:r>
    </w:p>
    <w:p>
      <w:pPr>
        <w:pStyle w:val="Heading4"/>
        <w:numPr>
          <w:ilvl w:val="3"/>
          <w:numId w:val="1"/>
        </w:numPr>
        <w:rPr/>
      </w:pPr>
      <w:bookmarkStart w:id="640" w:name="__RefHeading___Toc312333_1479056682"/>
      <w:bookmarkStart w:id="641" w:name="_Toc241"/>
      <w:bookmarkEnd w:id="640"/>
      <w:r>
        <w:rPr>
          <w:rtl w:val="true"/>
        </w:rPr>
        <w:t>استواء در لغت</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کتب لغت معانی مختلفی دارد که به چند مورد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التحقیق فی کلمات القرآن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معنای استواء به اقتضای محل تعبیر می‌کند، یعنی در هر جایی، بر حسب حال و اقتضای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مفردات راغب نیز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معنای استیلا یعنی چیرگی و استقرار یافتن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بر عرش تسلط و چیرگی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المعجم الوسیط آمده است،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علی سریر الملک او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حکومت قرار گرفت یا بر کرسی سلطنت نشست، مقصود آن است که اختیار مملکت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اخطل شاعر در مدح بشر بن مروان اموی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استوی بشر علی العراق من غیر سیف او دم مهراق</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مملکت عراق را بدون شمشیر و خون ریزی در اختیار گرفت</w:t>
      </w:r>
      <w:r>
        <w:rPr>
          <w:rFonts w:eastAsia="IRNazanin" w:cs="IRNazanin"/>
          <w:color w:val="111111"/>
          <w:sz w:val="28"/>
          <w:szCs w:val="28"/>
          <w:rtl w:val="true"/>
          <w:lang w:bidi="fa-IR"/>
        </w:rPr>
        <w:t>.</w:t>
      </w:r>
      <w:r>
        <w:rPr>
          <w:rStyle w:val="FootnoteAnchor"/>
          <w:rtl w:val="true"/>
        </w:rPr>
        <w:footnoteReference w:id="486"/>
      </w:r>
      <w:bookmarkStart w:id="642" w:name="pg4253_25823"/>
    </w:p>
    <w:p>
      <w:pPr>
        <w:pStyle w:val="Heading4"/>
        <w:numPr>
          <w:ilvl w:val="3"/>
          <w:numId w:val="1"/>
        </w:numPr>
        <w:rPr/>
      </w:pPr>
      <w:bookmarkStart w:id="643" w:name="__RefHeading___Toc312335_1479056682"/>
      <w:bookmarkStart w:id="644" w:name="_Toc242"/>
      <w:bookmarkEnd w:id="642"/>
      <w:bookmarkEnd w:id="643"/>
      <w:r>
        <w:rPr>
          <w:rtl w:val="true"/>
        </w:rPr>
        <w:t>استواء از دیدگاه طبرسی</w:t>
      </w:r>
      <w:bookmarkEnd w:id="644"/>
    </w:p>
    <w:p>
      <w:pPr>
        <w:pStyle w:val="BookText"/>
        <w:rPr/>
      </w:pPr>
      <w:r>
        <w:rPr>
          <w:rFonts w:ascii="IRNazanin" w:hAnsi="IRNazanin" w:eastAsia="IRNazanin"/>
          <w:color w:val="111111"/>
          <w:sz w:val="28"/>
          <w:sz w:val="28"/>
          <w:szCs w:val="28"/>
          <w:rtl w:val="true"/>
          <w:lang w:bidi="fa-IR"/>
        </w:rPr>
        <w:t xml:space="preserve">او 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نیز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به کف گرفتن قدرت و پرداختن به تدبیر امور فراوان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شاعر عرب چنین می‌سراید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بشر علی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بشر بدون به کاربردن شمشیر و یا ریخته شدن خونی، زمام امور عراق را به کف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نیز بر این عقیده‌اند که 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پدید آوردن پدیده‌ها و آفرینش عرش پرداخت</w:t>
      </w:r>
      <w:r>
        <w:rPr>
          <w:rFonts w:eastAsia="IRNazanin" w:cs="IRNazanin"/>
          <w:color w:val="111111"/>
          <w:sz w:val="28"/>
          <w:szCs w:val="28"/>
          <w:rtl w:val="true"/>
          <w:lang w:bidi="fa-IR"/>
        </w:rPr>
        <w:t>.</w:t>
      </w:r>
      <w:r>
        <w:rPr>
          <w:rStyle w:val="FootnoteAnchor"/>
          <w:rtl w:val="true"/>
        </w:rPr>
        <w:footnoteReference w:id="487"/>
      </w:r>
    </w:p>
    <w:p>
      <w:pPr>
        <w:pStyle w:val="Heading4"/>
        <w:numPr>
          <w:ilvl w:val="3"/>
          <w:numId w:val="1"/>
        </w:numPr>
        <w:rPr/>
      </w:pPr>
      <w:bookmarkStart w:id="645" w:name="__RefHeading___Toc312337_1479056682"/>
      <w:bookmarkStart w:id="646" w:name="_Toc243"/>
      <w:bookmarkEnd w:id="645"/>
      <w:r>
        <w:rPr>
          <w:rtl w:val="true"/>
        </w:rPr>
        <w:t>استواء از دیدگاه آلوسی</w:t>
      </w:r>
      <w:bookmarkEnd w:id="646"/>
    </w:p>
    <w:p>
      <w:pPr>
        <w:pStyle w:val="BookText"/>
        <w:rPr/>
      </w:pPr>
      <w:r>
        <w:rPr>
          <w:rFonts w:ascii="Amiri" w:hAnsi="Amiri" w:eastAsia="Amiri" w:cs="Amiri"/>
          <w:color w:val="111111"/>
          <w:sz w:val="28"/>
          <w:sz w:val="28"/>
          <w:szCs w:val="28"/>
          <w:rtl w:val="true"/>
          <w:lang w:bidi="ar-SA"/>
        </w:rPr>
        <w:t>ایشان نیز تعبیر به اقتدار می‌کند و 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استوی در آیه‌ی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استیلاء و اقتدار تأویل می‌شود</w:t>
      </w:r>
      <w:r>
        <w:rPr>
          <w:rFonts w:eastAsia="Amiri" w:cs="Amiri" w:ascii="Amiri" w:hAnsi="Amiri"/>
          <w:color w:val="111111"/>
          <w:sz w:val="28"/>
          <w:szCs w:val="28"/>
          <w:rtl w:val="true"/>
          <w:lang w:bidi="ar-SA"/>
        </w:rPr>
        <w:t>.</w:t>
      </w:r>
      <w:r>
        <w:rPr>
          <w:rStyle w:val="FootnoteAnchor"/>
          <w:rtl w:val="true"/>
        </w:rPr>
        <w:footnoteReference w:id="488"/>
      </w:r>
    </w:p>
    <w:p>
      <w:pPr>
        <w:pStyle w:val="Heading4"/>
        <w:numPr>
          <w:ilvl w:val="3"/>
          <w:numId w:val="1"/>
        </w:numPr>
        <w:rPr/>
      </w:pPr>
      <w:bookmarkStart w:id="647" w:name="__RefHeading___Toc312339_1479056682"/>
      <w:bookmarkStart w:id="648" w:name="_Toc244"/>
      <w:bookmarkEnd w:id="647"/>
      <w:r>
        <w:rPr>
          <w:rtl w:val="true"/>
        </w:rPr>
        <w:t>استواء از دیدگاه آیت الله معرفت</w:t>
      </w:r>
      <w:bookmarkEnd w:id="64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 این باور است که استواء اگر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به معنای عمد می‌باشد، یعنی قصد و توجه نمودن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استیلا و فراگیری سلطه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 گفته ی اخطل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استوی بشر علی العراق من غیر سیف ودم مهراق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ستایش می‌کند که بدون خونریزی بر حکومت عراق مستولی گشت</w:t>
      </w:r>
      <w:r>
        <w:rPr>
          <w:rFonts w:eastAsia="IRNazanin" w:cs="IRNazanin"/>
          <w:color w:val="111111"/>
          <w:sz w:val="28"/>
          <w:szCs w:val="28"/>
          <w:rtl w:val="true"/>
          <w:lang w:bidi="fa-IR"/>
        </w:rPr>
        <w:t>.</w:t>
      </w:r>
      <w:r>
        <w:rPr>
          <w:rStyle w:val="FootnoteAnchor"/>
          <w:rtl w:val="true"/>
        </w:rPr>
        <w:footnoteReference w:id="490"/>
      </w:r>
      <w:bookmarkStart w:id="649" w:name="pg4253_25824"/>
    </w:p>
    <w:p>
      <w:pPr>
        <w:pStyle w:val="Heading4"/>
        <w:numPr>
          <w:ilvl w:val="3"/>
          <w:numId w:val="1"/>
        </w:numPr>
        <w:rPr/>
      </w:pPr>
      <w:bookmarkStart w:id="650" w:name="__RefHeading___Toc312341_1479056682"/>
      <w:bookmarkStart w:id="651" w:name="_Toc245"/>
      <w:bookmarkEnd w:id="649"/>
      <w:bookmarkEnd w:id="650"/>
      <w:r>
        <w:rPr>
          <w:rtl w:val="true"/>
        </w:rPr>
        <w:t>دیدگاه‌های مختلف</w:t>
      </w:r>
      <w:bookmarkEnd w:id="651"/>
    </w:p>
    <w:p>
      <w:pPr>
        <w:pStyle w:val="BookText"/>
        <w:rPr/>
      </w:pPr>
      <w:r>
        <w:rPr>
          <w:rFonts w:ascii="Amiri" w:hAnsi="Amiri" w:eastAsia="Amiri" w:cs="Amiri"/>
          <w:color w:val="111111"/>
          <w:sz w:val="28"/>
          <w:sz w:val="28"/>
          <w:szCs w:val="28"/>
          <w:rtl w:val="true"/>
          <w:lang w:bidi="ar-SA"/>
        </w:rPr>
        <w:t xml:space="preserve">طبری در تفسیر خود در ذیل آیه‌ی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عبدالله بن خلیفه از رسول اکرم صلی الله علیه و آله وسلم  نقل کرده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إنّه لیقعد علیه فما یفضل منه مقدار أربع أصابع، ثمّ قال بأصابعه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روی کرسی می‌نشیند و از هر طرف به مقدار چهار انگشت ازکرسی پهن‌تر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نیز استواء را این‌گونه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الاستواء معلوم، و الکیف مجهول، و الایمان به واجب، و السؤال عنه بدعة و البحث عنه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استواء روشن و چگونگی آن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آن واجب و پرسش از کیفیت آن بدعت و بحث از او کفر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حسام العقاد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بِاالستولی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کند کافر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علی ان الله فی جهة العلو، و أنه مستو علی عرشه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همانا خداوند در جهت علو است و او بر عرش خود استوی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و اللالکائی و منذر و غیره به اسانید صحیح این روایت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ذهبی در کتاب علو آن را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حنیفه من انکر ان الله تعالی فی السماء فقد کفر</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کسی که انکار کند که خداوند در آسمان است،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 محل دو قدم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زرین عقیلی از رسول خدا صلی الله علیه و آله وسلم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کُرْسِیُّهُ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الکرسی موضع القدمین ولایقدر قدر العرش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کرسی محل دو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اندازه‌ی عرش را هیچ موجودی نمی‌داند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فضل از امام صادق علیه السلام  در مورد کرسی سؤال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کل شیء فی الکرسی، السماوات و الارض و کل شیء فی الکرسی</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دارد کرسی او آسمان‌ها و زمین‌ها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w:t>
      </w:r>
      <w:bookmarkStart w:id="652" w:name="pg4253_25826"/>
    </w:p>
    <w:p>
      <w:pPr>
        <w:pStyle w:val="BookText"/>
        <w:rPr/>
      </w:pPr>
      <w:bookmarkEnd w:id="652"/>
      <w:r>
        <w:rPr>
          <w:rFonts w:ascii="IRNazanin" w:hAnsi="IRNazanin" w:eastAsia="IRNazanin"/>
          <w:color w:val="111111"/>
          <w:sz w:val="28"/>
          <w:sz w:val="28"/>
          <w:szCs w:val="28"/>
          <w:rtl w:val="true"/>
          <w:lang w:bidi="fa-IR"/>
        </w:rPr>
        <w:t>هر چیزی در کرسی است، آسمان‌ها و زمین و هر چیزی در کرسی است</w:t>
      </w:r>
      <w:r>
        <w:rPr>
          <w:rFonts w:eastAsia="IRNazanin" w:cs="IRNazanin"/>
          <w:color w:val="111111"/>
          <w:sz w:val="28"/>
          <w:szCs w:val="28"/>
          <w:rtl w:val="true"/>
          <w:lang w:bidi="fa-IR"/>
        </w:rPr>
        <w:t>.</w:t>
      </w:r>
      <w:r>
        <w:rPr>
          <w:rStyle w:val="FootnoteAnchor"/>
          <w:rtl w:val="true"/>
        </w:rPr>
        <w:footnoteReference w:id="495"/>
      </w:r>
    </w:p>
    <w:p>
      <w:pPr>
        <w:pStyle w:val="Heading4"/>
        <w:numPr>
          <w:ilvl w:val="3"/>
          <w:numId w:val="1"/>
        </w:numPr>
        <w:rPr/>
      </w:pPr>
      <w:bookmarkStart w:id="653" w:name="__RefHeading___Toc312343_1479056682"/>
      <w:bookmarkStart w:id="654" w:name="_Toc246"/>
      <w:bookmarkEnd w:id="653"/>
      <w:r>
        <w:rPr>
          <w:rtl w:val="true"/>
        </w:rPr>
        <w:t>سؤالات ابو قره پیرامون کرسی</w:t>
      </w:r>
      <w:bookmarkEnd w:id="654"/>
    </w:p>
    <w:p>
      <w:pPr>
        <w:pStyle w:val="BookText"/>
        <w:rPr/>
      </w:pPr>
      <w:r>
        <w:rPr>
          <w:rFonts w:ascii="IRNazanin" w:hAnsi="IRNazanin" w:eastAsia="IRNazanin"/>
          <w:color w:val="111111"/>
          <w:sz w:val="28"/>
          <w:sz w:val="28"/>
          <w:szCs w:val="28"/>
          <w:rtl w:val="true"/>
          <w:lang w:bidi="fa-IR"/>
        </w:rPr>
        <w:t>امام رضا علیه السلام  به سؤالات ابو قره پاسخ می‌دهد که ما به متن کامل روایت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صفوان بن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سألنی ابو قرة المحدث أن أدخله علی ما ابی الرضا علیه السلام  فاستاذنته فاذن لی، فدخل فسأله عن الحلال و الحرام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افتقر إن الله محمول؟ فقال ابوالحسن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محمول مفعول به مضاف الی غیره محتاج و المحمول اسم نقض فی اللفظ و الحامل فاعل و هو فی اللفظ مدحة و کذلک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و تحت و اعلی و أسفل و قد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الاسماء الحسنی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المحمول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الحامل فی البر و البحر و الممسک السماوات و الارض أن تزولا و المحمول ما سوی الله و لم یسمع احد آمن بالله و عظمته قط قال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عرش ربک فوقهم یومئذٍ 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لیس هو الله و العرش اسم علم و قدرة و عرش فیه کل شیء، ثم اضاف الحمل الی غیره، خلق من خلقه لانه استعبد خلقه بحمل عرشه و هم حملة علمه و خلقا یسبحون حول عرشه و هم یعلمون بعلمه و ملائکة یکتبون اعمال عباده و استعبد اهل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الارض بالطواف حول بیته و الله علی العرش استوی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العرش و من یحمله، و من حول العرش، والله الحامل لهم، الحافظ لهم، الممسک القائم علی کل</w:t>
      </w:r>
    </w:p>
    <w:p>
      <w:pPr>
        <w:pStyle w:val="BookText"/>
        <w:rPr/>
      </w:pPr>
      <w:r>
        <w:rPr>
          <w:rFonts w:ascii="IRNazanin" w:hAnsi="IRNazanin" w:eastAsia="IRNazanin"/>
          <w:color w:val="111111"/>
          <w:sz w:val="28"/>
          <w:sz w:val="28"/>
          <w:szCs w:val="28"/>
          <w:rtl w:val="true"/>
          <w:lang w:bidi="fa-IR"/>
        </w:rPr>
        <w:t>نفس وفوق کل شیءٍ وعلی کل شیء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و لا اسفل قولاً مفردا لا یوصل بشیءٍ فیفسد اللفظ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فتکذب بالروایة التی جاءت إن الله اذا غضب انما یعرف غضبه إن الملائکة الذین یحملون العرش یجدون ثقله علی کواهلهم، فیخرون سجداً، فاذا ذهب الغضب خفّ و رجعوا إلی مواقفهم، فقال ابوالحسن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الله تبارک و تعالی منذ لعن ابلیس الی یومک هذا هو غضبان علیه، فمتی رضی؟ و هو فی صفتک لم یزل غضبان علیه و علی اولیائه و علی اتباعه کیف تجتریءُ ان تصف ربک بالتغییر من حالٍ الی حال و أنه یجری علیه ما یجری علی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وتعالی، لم یزل مع الزائلین و لم یتغیر مع المتغیرین و لم یتبدل مع المتبدلین و من دونه فی یده و تدبیره و کلهم الیه محتاج وهو غنی عمن سواه</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محدث از من خواهش کرد او را خدمت امام رضا علیه السلام  ببرم، اجازه خواستم و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رسید و از مسائل حلال و حرام پرسید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اعتراف دارید که خدا محمول 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محمول</w:t>
      </w:r>
      <w:r>
        <w:rPr>
          <w:rStyle w:val="FootnoteAnchor"/>
          <w:rtl w:val="true"/>
        </w:rPr>
        <w:footnoteReference w:id="497"/>
      </w:r>
      <w:r>
        <w:rPr>
          <w:rFonts w:ascii="IRNazanin" w:hAnsi="IRNazanin" w:eastAsia="IRNazanin"/>
          <w:color w:val="111111"/>
          <w:sz w:val="28"/>
          <w:sz w:val="28"/>
          <w:szCs w:val="28"/>
          <w:rtl w:val="true"/>
          <w:lang w:bidi="fa-IR"/>
        </w:rPr>
        <w:t>باشد فعلی بر او واقع شد که نسبت به دیگری دارد و نیازمند باشد، محمول در تعبیر دلالت بر نقض دارد و حامل به معنی فاعل حمل است و دلالت بر مدح دارد و همچنین است کلماتی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پایین، اعلی و اسفل که بالا و اعلی دلالت بر مدح دارد و پایین و اسفل دلالت بر نقص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 أیّاً ما</w:t>
      </w:r>
    </w:p>
    <w:p>
      <w:pPr>
        <w:pStyle w:val="BookText"/>
        <w:rPr/>
      </w:pPr>
      <w:r>
        <w:rPr>
          <w:rFonts w:ascii="Amiri" w:hAnsi="Amiri" w:eastAsia="Amiri" w:cs="Amiri"/>
          <w:color w:val="111111"/>
          <w:sz w:val="28"/>
          <w:sz w:val="28"/>
          <w:szCs w:val="28"/>
          <w:rtl w:val="true"/>
          <w:lang w:bidi="ar-SA"/>
        </w:rPr>
        <w:t>تَدْعُوا فَلَهُ اْلأسْماءُ الْحُسْنی</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برای خدا نام‌های نیکی است او را بدان نام‌ها بخوانید و نام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خود از خود به لفظ محمول تعبیر نکرده، بلکه خود را حامل خوانده؛ زیرا اوست حامل در صحرا و دریا و نگهدرانده‌ی آسمان‌ها و زمین، از این‌که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وَ حَمَلْناهُمْ فِی الْبَرِّ وَ الْبَحْرِ</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ما فرزندان آدم را گرامی داشتیم و آنها را در صحرا و دریا 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محمول همان چیزی است که جز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کسی که ایمان به خدا و عظمت او دارد شنیده نشده که در دعای خود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شد که خدا خودش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 عَرْشَ رَبِّکَ فَوْقَهُمْ یَوْمَئِذٍ ثَمانِیَةٌ</w:t>
      </w:r>
      <w:r>
        <w:rPr>
          <w:rFonts w:eastAsia="Amiri" w:cs="Amiri" w:ascii="Amiri" w:hAnsi="Amiri"/>
          <w:color w:val="111111"/>
          <w:sz w:val="28"/>
          <w:szCs w:val="28"/>
          <w:rtl w:val="true"/>
          <w:lang w:bidi="ar-SA"/>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می‌کنند عرش پروردگارت را در این روز هشت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کسانی که عرش را حمل 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در این آیات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را حمل می‌کنند، عرش که خدا نیست، محمول بودن عرش دلیل بر محمول بودن خدا نیست، عرش تعبیر از علم و قدرت است و عرشی است که در آن همه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حمل را به دیگری نسبت داده که مخلوق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وسیله‌ی حمل عرش، بندگان خود را به پرستش وا داشته و آنها حاملان علم باشند و خلقی هستند که گرد عرش او</w:t>
      </w:r>
    </w:p>
    <w:p>
      <w:pPr>
        <w:pStyle w:val="BookText"/>
        <w:rPr/>
      </w:pPr>
      <w:r>
        <w:rPr>
          <w:rFonts w:ascii="IRNazanin" w:hAnsi="IRNazanin" w:eastAsia="IRNazanin"/>
          <w:color w:val="111111"/>
          <w:sz w:val="28"/>
          <w:sz w:val="28"/>
          <w:szCs w:val="28"/>
          <w:rtl w:val="true"/>
          <w:lang w:bidi="fa-IR"/>
        </w:rPr>
        <w:t>تسبیح گویند و به علم او کار کنند و فرشته‌هایی هم باشند که کردار بندگان را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زمین را هم به وسیله‌ی طواف گرد خانه خود به پرستش گرفت و خدا بر عرش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فرموده، یعنی بر آن مستولی است و نسبت به همه یکسان است و خدا عرش و حاملان عرش و اطرافیان عرش، همه را در قبضه‌ی خود داشته، نگه می‌دارد و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است بر هر نفسی، برتر از هر چیز است و مسلط بر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نتوان گفت محمول است و نه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است نامناسب و وابسته به منطق و مستدل نیست و هم لفظ فاسد باشد و هم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شما آن روایت را دروغ می‌دانید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خشم گیرد، نشانه‌اش این است که فرشتگانی که عرش را به دوش دارند سنگینی آن را بر دوش خود دریابند و روی نیاز به خاک گذارند و سجده کنند و چون خشم خدا برود عرش سبک گردد و به جایگاه خود برگردند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گفته شد از آن وقت که خدای تعالی ابلیس را لعن کرد، تا امروز از او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کی از او خشنود شده است؟ خدا در همین وضعی است که تو توصیف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بر او و هم بر دوستان و پیروان او خشمناک است، چطور جرأت می‌کنی که پروردگار خود را به دگرگونی از حالی به حالی متصف سازی و بگویی آنچه بر مخلوق رخ می‌دهد بر او هم رخ می‌دهد، منزه باد و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با هر چه نابود شده است بر جا بوده و با هر چه دستخوش تغییر شده دگرگونی نداشته و به همراه آنچه تبدیل شودتبدیلی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جز اوست در قبضه‌ی او و زیر سرپرستی و تدبیر او است، همه به او نیاز دارند و او از هر کس جز خودش بی‌نیاز است</w:t>
      </w:r>
      <w:r>
        <w:rPr>
          <w:rFonts w:eastAsia="IRNazanin" w:cs="IRNazanin"/>
          <w:color w:val="111111"/>
          <w:sz w:val="28"/>
          <w:szCs w:val="28"/>
          <w:rtl w:val="true"/>
          <w:lang w:bidi="fa-IR"/>
        </w:rPr>
        <w:t>.</w:t>
      </w:r>
      <w:bookmarkStart w:id="655" w:name="pg4253_25830"/>
    </w:p>
    <w:p>
      <w:pPr>
        <w:pStyle w:val="Heading3"/>
        <w:numPr>
          <w:ilvl w:val="2"/>
          <w:numId w:val="1"/>
        </w:numPr>
        <w:rPr/>
      </w:pPr>
      <w:bookmarkStart w:id="656" w:name="__RefHeading___Toc312345_1479056682"/>
      <w:bookmarkStart w:id="657" w:name="_Toc247"/>
      <w:bookmarkEnd w:id="655"/>
      <w:bookmarkEnd w:id="656"/>
      <w:r>
        <w:rPr>
          <w:rtl w:val="true"/>
        </w:rPr>
        <w:t>فصل چهارم</w:t>
      </w:r>
      <w:r>
        <w:rPr>
          <w:rtl w:val="true"/>
        </w:rPr>
        <w:t xml:space="preserve">: </w:t>
      </w:r>
      <w:r>
        <w:rPr>
          <w:rtl w:val="true"/>
        </w:rPr>
        <w:t xml:space="preserve">بیان دیدگاه‌ها در آیه‌ی </w:t>
      </w:r>
      <w:r>
        <w:rPr/>
        <w:t>27</w:t>
      </w:r>
      <w:r>
        <w:rPr>
          <w:rtl w:val="true"/>
        </w:rPr>
        <w:t xml:space="preserve"> </w:t>
      </w:r>
      <w:r>
        <w:rPr>
          <w:rtl w:val="true"/>
        </w:rPr>
        <w:t>سوره‌ی رحمان</w:t>
      </w:r>
      <w:bookmarkEnd w:id="657"/>
    </w:p>
    <w:p>
      <w:pPr>
        <w:pStyle w:val="Heading4"/>
        <w:numPr>
          <w:ilvl w:val="3"/>
          <w:numId w:val="1"/>
        </w:numPr>
        <w:rPr/>
      </w:pPr>
      <w:bookmarkStart w:id="658" w:name="__RefHeading___Toc312347_1479056682"/>
      <w:bookmarkStart w:id="659" w:name="_Toc248"/>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یَبْقی وَجْهُ رَبِّکَ ذُو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زنده‌ی ابدی ذات خدای با جلال و عظمت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قرآن کریم، چند آیه هم وجود دارد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معانی مختلفی ارائه کرده‌اند که به چند نمونه از آنها اشاره می‌شود</w:t>
      </w:r>
      <w:r>
        <w:rPr>
          <w:rFonts w:eastAsia="IRNazanin" w:cs="IRNazanin"/>
          <w:color w:val="111111"/>
          <w:sz w:val="28"/>
          <w:szCs w:val="28"/>
          <w:rtl w:val="true"/>
          <w:lang w:bidi="fa-IR"/>
        </w:rPr>
        <w:t>:</w:t>
      </w:r>
    </w:p>
    <w:p>
      <w:pPr>
        <w:pStyle w:val="Heading4"/>
        <w:numPr>
          <w:ilvl w:val="3"/>
          <w:numId w:val="1"/>
        </w:numPr>
        <w:rPr/>
      </w:pPr>
      <w:bookmarkStart w:id="660" w:name="__RefHeading___Toc312349_1479056682"/>
      <w:bookmarkStart w:id="661" w:name="_Toc249"/>
      <w:bookmarkEnd w:id="660"/>
      <w:r>
        <w:rPr>
          <w:rtl w:val="true"/>
        </w:rPr>
        <w:t>دیدگاه وهابیت</w:t>
      </w:r>
      <w:bookmarkEnd w:id="66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حنبلی قائل است که مراد از وجه،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تأویل را به احمدبن حنبل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خزیمه بر این باور است که تمام علما معتقدندخداوند دارای وجه است و دو چشم دارد که به وسیله‌ی آنها نگاه می‌کند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خوشبختانه جوینی و بغدادی و رازی از بزرگان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رویت خداوند تأویل می‌برند</w:t>
      </w:r>
      <w:r>
        <w:rPr>
          <w:rFonts w:eastAsia="IRNazanin" w:cs="IRNazanin"/>
          <w:color w:val="111111"/>
          <w:sz w:val="28"/>
          <w:szCs w:val="28"/>
          <w:rtl w:val="true"/>
          <w:lang w:bidi="fa-IR"/>
        </w:rPr>
        <w:t>.</w:t>
      </w:r>
      <w:bookmarkStart w:id="662" w:name="pg4253_25831"/>
    </w:p>
    <w:p>
      <w:pPr>
        <w:pStyle w:val="Heading4"/>
        <w:numPr>
          <w:ilvl w:val="3"/>
          <w:numId w:val="1"/>
        </w:numPr>
        <w:rPr/>
      </w:pPr>
      <w:bookmarkStart w:id="663" w:name="__RefHeading___Toc312351_1479056682"/>
      <w:bookmarkStart w:id="664" w:name="_Toc250"/>
      <w:bookmarkEnd w:id="662"/>
      <w:bookmarkEnd w:id="663"/>
      <w:r>
        <w:rPr>
          <w:rtl w:val="true"/>
        </w:rPr>
        <w:t>دیدگاه جوینی</w:t>
      </w:r>
      <w:bookmarkEnd w:id="664"/>
    </w:p>
    <w:p>
      <w:pPr>
        <w:pStyle w:val="BookText"/>
        <w:rPr/>
      </w:pPr>
      <w:r>
        <w:rPr>
          <w:rFonts w:ascii="IRNazanin" w:hAnsi="IRNazanin" w:eastAsia="IRNazanin"/>
          <w:color w:val="111111"/>
          <w:sz w:val="28"/>
          <w:sz w:val="28"/>
          <w:szCs w:val="28"/>
          <w:rtl w:val="true"/>
          <w:lang w:bidi="fa-IR"/>
        </w:rPr>
        <w:t>فلا وجه لحمل الوجه علی صفة، اذ لا تختص بالبقاء بعد فناء الخلق صفة لله تعالی، بل هو الباقی بصفاته الواجبه، فالاظهر حمل الوجه علی الوجود، و قبل المراد بالوجه الجهة التی یراد بها التقرب الی الله تعالی یقال؛ فعلت ذلک لوجه الله تعالی، معناه لجهة امتثال امر الله، فالمعنی بالآیه أن کل ما لم یرد به وجه الله محیط</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جوینی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را حمل بر وجود بکنیم</w:t>
      </w:r>
      <w:r>
        <w:rPr>
          <w:rFonts w:eastAsia="IRNazanin" w:cs="IRNazanin"/>
          <w:color w:val="111111"/>
          <w:sz w:val="28"/>
          <w:szCs w:val="28"/>
          <w:rtl w:val="true"/>
          <w:lang w:bidi="fa-IR"/>
        </w:rPr>
        <w:t>.</w:t>
      </w:r>
    </w:p>
    <w:p>
      <w:pPr>
        <w:pStyle w:val="Heading4"/>
        <w:numPr>
          <w:ilvl w:val="3"/>
          <w:numId w:val="1"/>
        </w:numPr>
        <w:rPr/>
      </w:pPr>
      <w:bookmarkStart w:id="665" w:name="__RefHeading___Toc312353_1479056682"/>
      <w:bookmarkStart w:id="666" w:name="_Toc251"/>
      <w:bookmarkEnd w:id="665"/>
      <w:r>
        <w:rPr>
          <w:rtl w:val="true"/>
        </w:rPr>
        <w:t>دیدگاه زمخشری</w:t>
      </w:r>
      <w:bookmarkEnd w:id="666"/>
    </w:p>
    <w:p>
      <w:pPr>
        <w:pStyle w:val="BookText"/>
        <w:rPr/>
      </w:pPr>
      <w:r>
        <w:rPr>
          <w:rFonts w:ascii="IRNazanin" w:hAnsi="IRNazanin" w:eastAsia="IRNazanin"/>
          <w:color w:val="111111"/>
          <w:sz w:val="28"/>
          <w:sz w:val="28"/>
          <w:szCs w:val="28"/>
          <w:rtl w:val="true"/>
          <w:lang w:bidi="fa-IR"/>
        </w:rPr>
        <w:t>زمخشری در ذیل آیاتی که از وجه خداوند سخن می‌گویند، وجه را تعبیر از ذوات وحقیقت می‌کند، همان‌طوری که بیچارگان مکه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وجه عربی کریم ینقذنی من 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عرب بخشنده‌ای که ما را از خواری نجات دهد</w:t>
      </w:r>
      <w:r>
        <w:rPr>
          <w:rFonts w:eastAsia="IRNazanin" w:cs="IRNazanin"/>
          <w:color w:val="111111"/>
          <w:sz w:val="28"/>
          <w:szCs w:val="28"/>
          <w:rtl w:val="true"/>
          <w:lang w:bidi="fa-IR"/>
        </w:rPr>
        <w:t>.</w:t>
      </w:r>
      <w:r>
        <w:rPr>
          <w:rStyle w:val="FootnoteAnchor"/>
          <w:rtl w:val="true"/>
        </w:rPr>
        <w:footnoteReference w:id="504"/>
      </w:r>
    </w:p>
    <w:p>
      <w:pPr>
        <w:pStyle w:val="Heading4"/>
        <w:numPr>
          <w:ilvl w:val="3"/>
          <w:numId w:val="1"/>
        </w:numPr>
        <w:rPr/>
      </w:pPr>
      <w:bookmarkStart w:id="667" w:name="__RefHeading___Toc312355_1479056682"/>
      <w:bookmarkStart w:id="668" w:name="_Toc252"/>
      <w:bookmarkEnd w:id="667"/>
      <w:r>
        <w:rPr>
          <w:rtl w:val="true"/>
        </w:rPr>
        <w:t>دیدگاه فخر رازی</w:t>
      </w:r>
      <w:bookmarkEnd w:id="66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این آیه نیز بر این باور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حقیقت و ذات خداوند است و اگر غیر از این باشد با توجه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همه‌ی اعضای خداوند باید از بین بروند و فقط وجه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باید تأویل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وَجْهَهُ</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نیز وجه باید تأویل</w:t>
      </w:r>
      <w:bookmarkStart w:id="669" w:name="pg4253_25832"/>
    </w:p>
    <w:p>
      <w:pPr>
        <w:pStyle w:val="BookText"/>
        <w:rPr/>
      </w:pPr>
      <w:bookmarkEnd w:id="669"/>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تعظیم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وجه الرأی و هذا وجه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کسی،ذاتی را دوست دارد که وجه او را ببیند؛ پس رویت وجه از لوازم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وجه، کنایه از محبت و طلب رضاست</w:t>
      </w:r>
      <w:r>
        <w:rPr>
          <w:rFonts w:eastAsia="IRNazanin" w:cs="IRNazanin"/>
          <w:color w:val="111111"/>
          <w:sz w:val="28"/>
          <w:szCs w:val="28"/>
          <w:rtl w:val="true"/>
          <w:lang w:bidi="fa-IR"/>
        </w:rPr>
        <w:t>.</w:t>
      </w:r>
      <w:r>
        <w:rPr>
          <w:rStyle w:val="FootnoteAnchor"/>
          <w:rtl w:val="true"/>
        </w:rPr>
        <w:footnoteReference w:id="507"/>
      </w:r>
    </w:p>
    <w:p>
      <w:pPr>
        <w:pStyle w:val="Heading4"/>
        <w:numPr>
          <w:ilvl w:val="3"/>
          <w:numId w:val="1"/>
        </w:numPr>
        <w:rPr/>
      </w:pPr>
      <w:bookmarkStart w:id="670" w:name="__RefHeading___Toc312357_1479056682"/>
      <w:bookmarkStart w:id="671" w:name="_Toc253"/>
      <w:bookmarkEnd w:id="670"/>
      <w:r>
        <w:rPr>
          <w:rtl w:val="true"/>
        </w:rPr>
        <w:t>دیدگاه علامه‌ی طباطبایی</w:t>
      </w:r>
      <w:bookmarkEnd w:id="671"/>
    </w:p>
    <w:p>
      <w:pPr>
        <w:pStyle w:val="BookText"/>
        <w:rPr/>
      </w:pPr>
      <w:r>
        <w:rPr>
          <w:rFonts w:ascii="IRNazanin" w:hAnsi="IRNazanin" w:eastAsia="IRNazanin"/>
          <w:color w:val="111111"/>
          <w:sz w:val="28"/>
          <w:sz w:val="28"/>
          <w:szCs w:val="28"/>
          <w:rtl w:val="true"/>
          <w:lang w:bidi="fa-IR"/>
        </w:rPr>
        <w:t>علامه‌ی طباطبایی در ذیل آیه‌ی شریفه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هر چیزی عبارت است از سطح بیرونی آن و از آنجایی که خدای تعالی منزه است از جسمانیت و داشتن حجم و سطح، لاجرم معنای این کلمه در مورد خدای تعالی بعد از حذف محدودیت و نواقص امکانی عبارت می‌شود از نمود خدا و نمود خدا همان صفات کریمه‌ی او است که بین او و خلقش واسطه‌اند و برکات و فیض او به وسیله‌ی آن صفات بر خلقش نازل می‌شوند، و خلایق آفرینش تدبیر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عبارتند از علم، قدرت، شنوایی، بینایی، رحمت، مغفرت، رزق و امثال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معنای اعتلا و اظهار رفعت نهفته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البته رفعت و اعتلای معنوی در نتیجه جلالت با صفاتی که در آن بویی از دفع و منع هست، سر و کار و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صفت علو، تعالی، عظمت، کبریا،تکبر، احاطه، عزت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معانی در کلمه‌ی جلال باشد، باید دید برای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باقی می‌ماند؟ برای این کلمه از میان صفات، آن صفاتی باقی می‌ماند که بویی از بهاء و حسن می‌دهد، بهاء و</w:t>
      </w:r>
      <w:bookmarkStart w:id="672" w:name="pg4253_25833"/>
    </w:p>
    <w:p>
      <w:pPr>
        <w:pStyle w:val="BookText"/>
        <w:rPr/>
      </w:pPr>
      <w:bookmarkEnd w:id="672"/>
      <w:r>
        <w:rPr>
          <w:rFonts w:ascii="IRNazanin" w:hAnsi="IRNazanin" w:eastAsia="IRNazanin"/>
          <w:color w:val="111111"/>
          <w:sz w:val="28"/>
          <w:sz w:val="28"/>
          <w:szCs w:val="28"/>
          <w:rtl w:val="true"/>
          <w:lang w:bidi="fa-IR"/>
        </w:rPr>
        <w:t>حسنی که دیگران را واله و مجذوب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زیر، علم، قدرت، حیاه، رحمت، جود، جمال و حسن و از این قبیل صفات که مجموع آنها را صفات جمال می‌گویند، همچنان که دسته‌ی اول را صفات جلال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خدایی را به این دو قسمت تقسیم نموده، هر یک از آنها که بویی از اعتلا و رفعت دارد، صفات جلال و آنهایی که بویی از حسن و جاذبیت دارد، صفات جمال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ذوالجلال و الاکرام نامی از اسماء حسنی خداست که به مفهوم خود تمامی اسماء جلال و اسماء جمال خدا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مسمای به این نام در حقیقت ذات مقدسه خدایی است، همچنان‌که در آخر همین سوره خدای تعالی خود را به این اسم نامیده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اسْمُ رَبِّکَ ذِی الْجَلالِ وَ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در آیه‌ی مورد بحث نام وجه خدا شده، حال یا به خاطر این بوده که در خصوص این جمله از معنای وصفیت افتاده، و صفت وجه واقع نشده، بلکه مدح و ثنای و تقدیر رب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وَجْهُ رَبِّکَ ذُو الْجَلالِ وَ اْلاِکْرامِ</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وجه پروردگارت که او دارای جلال واکرام است باقی می‌ماند</w:t>
      </w:r>
      <w:r>
        <w:rPr>
          <w:rFonts w:eastAsia="IRNazanin" w:cs="IRNazanin"/>
          <w:color w:val="111111"/>
          <w:sz w:val="28"/>
          <w:szCs w:val="28"/>
          <w:rtl w:val="true"/>
          <w:lang w:bidi="fa-IR"/>
        </w:rPr>
        <w:t>».</w:t>
      </w:r>
    </w:p>
    <w:p>
      <w:pPr>
        <w:pStyle w:val="Heading4"/>
        <w:numPr>
          <w:ilvl w:val="3"/>
          <w:numId w:val="1"/>
        </w:numPr>
        <w:rPr/>
      </w:pPr>
      <w:bookmarkStart w:id="673" w:name="__RefHeading___Toc312359_1479056682"/>
      <w:bookmarkStart w:id="674" w:name="_Toc254"/>
      <w:bookmarkEnd w:id="673"/>
      <w:r>
        <w:rPr>
          <w:rtl w:val="true"/>
        </w:rPr>
        <w:t>دیدگاه آیت الله مکارم</w:t>
      </w:r>
      <w:bookmarkEnd w:id="67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صورت است که به هنگام مقابله با کسی با آن مواجه و روبرو می‌شویم، ولی هنگامی که در مورد خداوند به کار می‌رود منظور ذات پاک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به معنی صفات پروردگار دانسته‌اند که از طریق آن،برکات و نعمت‌ها بر انسان‌ها نازل می‌شود، همچون علم و قدرت و رحمت و مغفرت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 والاکرام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توصیفی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به صفات جمال و جلال خدا است؛ زیرا ذوالجلال از صفاتی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می‌دهد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صفاتی اشاره می‌کند که حسن و ارزش چیزی را ظاهر می‌سازد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ثبوتیه‌ی خداوند مانند علم و قدرت و حیات او است</w:t>
      </w:r>
      <w:r>
        <w:rPr>
          <w:rFonts w:eastAsia="IRNazanin" w:cs="IRNazanin"/>
          <w:color w:val="111111"/>
          <w:sz w:val="28"/>
          <w:szCs w:val="28"/>
          <w:rtl w:val="true"/>
          <w:lang w:bidi="fa-IR"/>
        </w:rPr>
        <w:t>.</w:t>
      </w:r>
      <w:r>
        <w:rPr>
          <w:rStyle w:val="FootnoteAnchor"/>
          <w:rtl w:val="true"/>
        </w:rPr>
        <w:footnoteReference w:id="509"/>
      </w:r>
      <w:bookmarkStart w:id="675" w:name="pg4253_25835"/>
    </w:p>
    <w:p>
      <w:pPr>
        <w:pStyle w:val="Heading3"/>
        <w:numPr>
          <w:ilvl w:val="2"/>
          <w:numId w:val="1"/>
        </w:numPr>
        <w:rPr/>
      </w:pPr>
      <w:bookmarkStart w:id="676" w:name="__RefHeading___Toc312361_1479056682"/>
      <w:bookmarkStart w:id="677" w:name="_Toc255"/>
      <w:bookmarkEnd w:id="675"/>
      <w:bookmarkEnd w:id="676"/>
      <w:r>
        <w:rPr>
          <w:rtl w:val="true"/>
        </w:rPr>
        <w:t>فصل پنجم</w:t>
      </w:r>
      <w:r>
        <w:rPr>
          <w:rtl w:val="true"/>
        </w:rPr>
        <w:t xml:space="preserve">: </w:t>
      </w:r>
      <w:r>
        <w:rPr>
          <w:rtl w:val="true"/>
        </w:rPr>
        <w:t xml:space="preserve">بیان دیدگاه‌ها در آیه </w:t>
      </w:r>
      <w:r>
        <w:rPr/>
        <w:t>75</w:t>
      </w:r>
      <w:r>
        <w:rPr>
          <w:rtl w:val="true"/>
        </w:rPr>
        <w:t xml:space="preserve"> </w:t>
      </w:r>
      <w:r>
        <w:rPr>
          <w:rtl w:val="true"/>
        </w:rPr>
        <w:t>سوره‌ی ص</w:t>
      </w:r>
      <w:bookmarkEnd w:id="677"/>
    </w:p>
    <w:p>
      <w:pPr>
        <w:pStyle w:val="Heading4"/>
        <w:numPr>
          <w:ilvl w:val="3"/>
          <w:numId w:val="1"/>
        </w:numPr>
        <w:rPr/>
      </w:pPr>
      <w:bookmarkStart w:id="678" w:name="__RefHeading___Toc312363_1479056682"/>
      <w:bookmarkStart w:id="679" w:name="_Toc256"/>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یا إِبْلیسُ ما مَنَعَکَ أنْ تَسْجُدَ لِما خَلَقْتُ بِیَدَیَّ استکبرتَ أم کُنتَ من العالین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 چه چیزی تو را از این کار بازداشت که از سجده کردن در برابر آنچه من به دست قدرت و تدبیر خود ساختم سجده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مختلفی وجود دارد که به صورت فشرده به نقد و بررسی آنها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درباره‌ی این آیه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شد برای چیزی که به دستان قدرت خویش خلق کردم سجده آوری؟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روایتی که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 تمسک می‌جوید و استدلال می‌کند که در زبان و عرف اهل خطاب،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با دستم انجام دادم، سزاوار نیست که ما از واژه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نماییم، از سوی دیگر خداوند مردم را با همان کلام و اصطلاح خود آنها مورد خطاب قرار داده</w:t>
      </w:r>
      <w:bookmarkStart w:id="680" w:name="pg4253_25836"/>
    </w:p>
    <w:p>
      <w:pPr>
        <w:pStyle w:val="BookText"/>
        <w:rPr/>
      </w:pPr>
      <w:bookmarkEnd w:id="68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ابن تیمیه به نقل از 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برای خداوند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که در هنگام خواندن این آیه دست خود را حرکت دهد، دست او باید قطع شود و هر که در وقت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بین اصبعین من اصابع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مؤمن بین دو انگشت از انگشتان خداوند رحمان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خود را حرکت دهد واجب است انگشتان او قطع شود</w:t>
      </w:r>
      <w:r>
        <w:rPr>
          <w:rFonts w:eastAsia="IRNazanin" w:cs="IRNazanin"/>
          <w:color w:val="111111"/>
          <w:sz w:val="28"/>
          <w:szCs w:val="28"/>
          <w:rtl w:val="true"/>
          <w:lang w:bidi="fa-IR"/>
        </w:rPr>
        <w:t>.</w:t>
      </w:r>
      <w:r>
        <w:rPr>
          <w:rStyle w:val="FootnoteAnchor"/>
          <w:rtl w:val="true"/>
        </w:rPr>
        <w:footnoteReference w:id="511"/>
      </w:r>
    </w:p>
    <w:p>
      <w:pPr>
        <w:pStyle w:val="Heading4"/>
        <w:numPr>
          <w:ilvl w:val="3"/>
          <w:numId w:val="1"/>
        </w:numPr>
        <w:rPr/>
      </w:pPr>
      <w:bookmarkStart w:id="681" w:name="__RefHeading___Toc312365_1479056682"/>
      <w:bookmarkStart w:id="682" w:name="_Toc257"/>
      <w:bookmarkEnd w:id="681"/>
      <w:r>
        <w:rPr>
          <w:rtl w:val="true"/>
        </w:rPr>
        <w:t>دیدگاه زمخشری</w:t>
      </w:r>
      <w:bookmarkEnd w:id="68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آیه‌ی شریفه این است که بیشترکارها با دو دست انجام می‌شود و کاربرد این اصطلاح در انجام هر کاری مطلق است، حتی کاری را که با دل انجام داده‌اند، چنین تعبیر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مما عملت 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اگر کسی هم دست نداشته باشد، به او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یداک او کتا و فوک 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بسته و دهانت باد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تا آنجا این اصطلاح کاربرد دارد که دیگر فرقی بین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عملته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عملته 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عبارتی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عملت ایدینا</w:t>
      </w:r>
      <w:r>
        <w:rPr>
          <w:rFonts w:eastAsia="IRNazanin" w:cs="IRNazanin"/>
          <w:color w:val="111111"/>
          <w:sz w:val="28"/>
          <w:szCs w:val="28"/>
          <w:rtl w:val="true"/>
          <w:lang w:bidi="fa-IR"/>
        </w:rPr>
        <w:t>»</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بِیَدَیَّ</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هم مانند آن هستند</w:t>
      </w:r>
      <w:r>
        <w:rPr>
          <w:rFonts w:eastAsia="IRNazanin" w:cs="IRNazanin"/>
          <w:color w:val="111111"/>
          <w:sz w:val="28"/>
          <w:szCs w:val="28"/>
          <w:rtl w:val="true"/>
          <w:lang w:bidi="fa-IR"/>
        </w:rPr>
        <w:t>.</w:t>
      </w:r>
      <w:r>
        <w:rPr>
          <w:rStyle w:val="FootnoteAnchor"/>
          <w:rtl w:val="true"/>
        </w:rPr>
        <w:footnoteReference w:id="514"/>
      </w:r>
      <w:bookmarkStart w:id="683" w:name="pg4253_25837"/>
    </w:p>
    <w:p>
      <w:pPr>
        <w:pStyle w:val="Heading4"/>
        <w:numPr>
          <w:ilvl w:val="3"/>
          <w:numId w:val="1"/>
        </w:numPr>
        <w:rPr/>
      </w:pPr>
      <w:bookmarkStart w:id="684" w:name="__RefHeading___Toc312367_1479056682"/>
      <w:bookmarkStart w:id="685" w:name="_Toc258"/>
      <w:bookmarkEnd w:id="683"/>
      <w:bookmarkEnd w:id="684"/>
      <w:r>
        <w:rPr>
          <w:rtl w:val="true"/>
        </w:rPr>
        <w:t>دیدگاه صاحب تفسیر کابلی</w:t>
      </w:r>
      <w:bookmarkEnd w:id="685"/>
    </w:p>
    <w:p>
      <w:pPr>
        <w:pStyle w:val="BookText"/>
        <w:rPr/>
      </w:pPr>
      <w:r>
        <w:rPr>
          <w:rFonts w:ascii="IRNazanin" w:hAnsi="IRNazanin" w:eastAsia="IRNazanin"/>
          <w:color w:val="111111"/>
          <w:sz w:val="28"/>
          <w:sz w:val="28"/>
          <w:szCs w:val="28"/>
          <w:rtl w:val="true"/>
          <w:lang w:bidi="fa-IR"/>
        </w:rPr>
        <w:t>ایشان بر این باور است که خداوند بدن را به ید ظاهر و روح را به ید غیبت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چیزهای غیب را به نوعی از قدرت و چیزهای ظاهر را به دیگر نوع قدرت</w:t>
      </w:r>
    </w:p>
    <w:p>
      <w:pPr>
        <w:pStyle w:val="BookText"/>
        <w:rPr/>
      </w:pPr>
      <w:r>
        <w:rPr>
          <w:rFonts w:ascii="IRNazanin" w:hAnsi="IRNazanin" w:eastAsia="IRNazanin"/>
          <w:color w:val="111111"/>
          <w:sz w:val="28"/>
          <w:sz w:val="28"/>
          <w:szCs w:val="28"/>
          <w:rtl w:val="true"/>
          <w:lang w:bidi="fa-IR"/>
        </w:rPr>
        <w:t>می‌سازد و در آفریدن این انسان هر دو نوع قدرت را به کار برد</w:t>
      </w:r>
      <w:r>
        <w:rPr>
          <w:rFonts w:eastAsia="IRNazanin" w:cs="IRNazanin"/>
          <w:color w:val="111111"/>
          <w:sz w:val="28"/>
          <w:szCs w:val="28"/>
          <w:rtl w:val="true"/>
          <w:lang w:bidi="fa-IR"/>
        </w:rPr>
        <w:t>.</w:t>
      </w:r>
      <w:r>
        <w:rPr>
          <w:rStyle w:val="FootnoteAnchor"/>
          <w:rtl w:val="true"/>
        </w:rPr>
        <w:footnoteReference w:id="515"/>
      </w:r>
    </w:p>
    <w:p>
      <w:pPr>
        <w:pStyle w:val="Heading4"/>
        <w:numPr>
          <w:ilvl w:val="3"/>
          <w:numId w:val="1"/>
        </w:numPr>
        <w:rPr/>
      </w:pPr>
      <w:bookmarkStart w:id="686" w:name="__RefHeading___Toc312369_1479056682"/>
      <w:bookmarkStart w:id="687" w:name="_Toc259"/>
      <w:bookmarkEnd w:id="686"/>
      <w:r>
        <w:rPr>
          <w:rtl w:val="true"/>
        </w:rPr>
        <w:t>دیدگاه صاحب تفسیر لاهیجی</w:t>
      </w:r>
      <w:bookmarkEnd w:id="687"/>
    </w:p>
    <w:p>
      <w:pPr>
        <w:pStyle w:val="BookText"/>
        <w:rPr/>
      </w:pPr>
      <w:r>
        <w:rPr>
          <w:rFonts w:ascii="IRNazanin" w:hAnsi="IRNazanin" w:eastAsia="IRNazanin"/>
          <w:color w:val="111111"/>
          <w:sz w:val="28"/>
          <w:sz w:val="28"/>
          <w:szCs w:val="28"/>
          <w:rtl w:val="true"/>
          <w:lang w:bidi="fa-IR"/>
        </w:rPr>
        <w:t>لاهیجی در ذیل آیه‌ی شریفه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نقل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نعمت است و عرب‌ها ید را بر هر دو اطلاق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بیضاوی وجه تثنیه را چنین آورده است که چون در خلقت آدم زیادی قدرت و اختلاف در فعل است؛ بنابراین ایراد، آیه تثنیه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استکبرت ام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بدون استحقاق تکبر کردی یا تو از جمله جماعتی هستی که مستحق بلند مرتبه بودنند؟ همزه‌ی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688" w:name="__RefHeading___Toc312371_1479056682"/>
      <w:bookmarkStart w:id="689" w:name="_Toc260"/>
      <w:bookmarkEnd w:id="688"/>
      <w:r>
        <w:rPr>
          <w:rtl w:val="true"/>
        </w:rPr>
        <w:t>دیدگاه ملافتح الله کاشانی</w:t>
      </w:r>
      <w:bookmarkEnd w:id="689"/>
    </w:p>
    <w:p>
      <w:pPr>
        <w:pStyle w:val="BookText"/>
        <w:rPr/>
      </w:pPr>
      <w:r>
        <w:rPr>
          <w:rFonts w:ascii="IRNazanin" w:hAnsi="IRNazanin" w:eastAsia="IRNazanin"/>
          <w:color w:val="111111"/>
          <w:sz w:val="28"/>
          <w:sz w:val="28"/>
          <w:szCs w:val="28"/>
          <w:rtl w:val="true"/>
          <w:lang w:bidi="fa-IR"/>
        </w:rPr>
        <w:t>ملافتح الله براین باور است که مفسران معانی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مختلفی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 یعنی او را به قدرت کامله‌ی خود خلق نمودم و تثنیه آن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بر زیادی قدرت در آفرینش آدم و اختلاف فعل</w:t>
      </w:r>
      <w:r>
        <w:rPr>
          <w:rFonts w:eastAsia="IRNazanin" w:cs="IRNazanin"/>
          <w:color w:val="111111"/>
          <w:sz w:val="28"/>
          <w:szCs w:val="28"/>
          <w:rtl w:val="true"/>
          <w:lang w:bidi="fa-IR"/>
        </w:rPr>
        <w:t>.</w:t>
      </w:r>
      <w:bookmarkStart w:id="690" w:name="pg4253_25838"/>
    </w:p>
    <w:p>
      <w:pPr>
        <w:pStyle w:val="BookText"/>
        <w:rPr/>
      </w:pPr>
      <w:bookmarkEnd w:id="690"/>
      <w:r>
        <w:rPr>
          <w:rFonts w:ascii="IRNazanin" w:hAnsi="IRNazanin" w:eastAsia="IRNazanin"/>
          <w:color w:val="111111"/>
          <w:sz w:val="28"/>
          <w:sz w:val="28"/>
          <w:szCs w:val="28"/>
          <w:rtl w:val="true"/>
          <w:lang w:bidi="fa-IR"/>
        </w:rPr>
        <w:t>همچنین در بعضی تفاسیر نقل شده که مراد از یدین ید قدرت و ید نعمت است؛ یعنی چه چیز مانع تو شد از آن‌که سجده کنی بر چیزی که به ید قدرت و ید نعمت خود خلق نموده‌ام</w:t>
      </w:r>
      <w:r>
        <w:rPr>
          <w:rFonts w:eastAsia="IRNazanin" w:cs="IRNazanin"/>
          <w:color w:val="111111"/>
          <w:sz w:val="28"/>
          <w:szCs w:val="28"/>
          <w:rtl w:val="true"/>
          <w:lang w:bidi="fa-IR"/>
        </w:rPr>
        <w:t>.</w:t>
      </w:r>
      <w:r>
        <w:rPr>
          <w:rStyle w:val="FootnoteAnchor"/>
          <w:rtl w:val="true"/>
        </w:rPr>
        <w:footnoteReference w:id="517"/>
      </w:r>
    </w:p>
    <w:p>
      <w:pPr>
        <w:pStyle w:val="Heading4"/>
        <w:numPr>
          <w:ilvl w:val="3"/>
          <w:numId w:val="1"/>
        </w:numPr>
        <w:rPr/>
      </w:pPr>
      <w:bookmarkStart w:id="691" w:name="__RefHeading___Toc312373_1479056682"/>
      <w:bookmarkStart w:id="692" w:name="_Toc261"/>
      <w:bookmarkEnd w:id="691"/>
      <w:r>
        <w:rPr>
          <w:rtl w:val="true"/>
        </w:rPr>
        <w:t>دیدگاه راغب اصفهانی</w:t>
      </w:r>
      <w:bookmarkEnd w:id="692"/>
    </w:p>
    <w:p>
      <w:pPr>
        <w:pStyle w:val="BookText"/>
        <w:rPr/>
      </w:pPr>
      <w:r>
        <w:rPr>
          <w:rFonts w:ascii="IRNazanin" w:hAnsi="IRNazanin" w:eastAsia="IRNazanin"/>
          <w:color w:val="111111"/>
          <w:sz w:val="28"/>
          <w:sz w:val="28"/>
          <w:szCs w:val="28"/>
          <w:rtl w:val="true"/>
          <w:lang w:bidi="fa-IR"/>
        </w:rPr>
        <w:t>این آیه عبارت است از اینکه خداوند امور خلقت را به وسیله اختراعی که ویژه اوست، بر عهده دارد و لفظ ید را آورده برای اینکه معنا را برای ما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مهم‌ترین عضو است که نزد آدمیان به وسیله‌ی آن کار انجام می‌شود و این برای آن است که ما اختصاص معنا را درک کنیم، نه اینکه تصور تشبیه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نعمت‌هایش پشت سر هم هستند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محقق تفسیر راغب به طور کلی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یعنی تأویل دو دست برای خداوند به نعمت، با اهل سنت و جماعت مخالفت کرده و با اشاعره در تأویل صفات همراهی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و جماعت برای خداوند دو دست حقیقی را اثبات می‌کنند که با دستان مخلوقات هیچ تشابهی ندارد</w:t>
      </w:r>
      <w:r>
        <w:rPr>
          <w:rFonts w:eastAsia="IRNazanin" w:cs="IRNazanin"/>
          <w:color w:val="111111"/>
          <w:sz w:val="28"/>
          <w:szCs w:val="28"/>
          <w:rtl w:val="true"/>
          <w:lang w:bidi="fa-IR"/>
        </w:rPr>
        <w:t>.</w:t>
      </w:r>
      <w:r>
        <w:rPr>
          <w:rStyle w:val="FootnoteAnchor"/>
          <w:rtl w:val="true"/>
        </w:rPr>
        <w:footnoteReference w:id="51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آن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آن یاری گرفته شده است، مانند کلام پروردگار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گفته‌اند مقصود</w:t>
      </w:r>
      <w:bookmarkStart w:id="693" w:name="pg4253_25839"/>
    </w:p>
    <w:p>
      <w:pPr>
        <w:pStyle w:val="BookText"/>
        <w:rPr/>
      </w:pPr>
      <w:bookmarkEnd w:id="693"/>
      <w:r>
        <w:rPr>
          <w:rFonts w:ascii="IRNazanin" w:hAnsi="IRNazanin" w:eastAsia="IRNazanin"/>
          <w:color w:val="111111"/>
          <w:sz w:val="28"/>
          <w:sz w:val="28"/>
          <w:szCs w:val="28"/>
          <w:rtl w:val="true"/>
          <w:lang w:bidi="fa-IR"/>
        </w:rPr>
        <w:t xml:space="preserve">آیه جارحه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آن به حدیث ساختگی استدلال کرده‌اند</w:t>
      </w:r>
      <w:r>
        <w:rPr>
          <w:rFonts w:eastAsia="IRNazanin" w:cs="IRNazanin"/>
          <w:color w:val="111111"/>
          <w:sz w:val="28"/>
          <w:szCs w:val="28"/>
          <w:rtl w:val="true"/>
          <w:lang w:bidi="fa-IR"/>
        </w:rPr>
        <w:t>.</w:t>
      </w:r>
      <w:r>
        <w:rPr>
          <w:rStyle w:val="FootnoteAnchor"/>
          <w:rtl w:val="true"/>
        </w:rPr>
        <w:footnoteReference w:id="520"/>
      </w:r>
    </w:p>
    <w:p>
      <w:pPr>
        <w:pStyle w:val="Heading4"/>
        <w:numPr>
          <w:ilvl w:val="3"/>
          <w:numId w:val="1"/>
        </w:numPr>
        <w:rPr/>
      </w:pPr>
      <w:bookmarkStart w:id="694" w:name="__RefHeading___Toc312375_1479056682"/>
      <w:bookmarkStart w:id="695" w:name="_Toc262"/>
      <w:bookmarkEnd w:id="694"/>
      <w:r>
        <w:rPr>
          <w:rtl w:val="true"/>
        </w:rPr>
        <w:t>دیدگاه طبرسی</w:t>
      </w:r>
      <w:bookmarkEnd w:id="695"/>
    </w:p>
    <w:p>
      <w:pPr>
        <w:pStyle w:val="BookText"/>
        <w:rPr/>
      </w:pPr>
      <w:r>
        <w:rPr>
          <w:rFonts w:ascii="IRNazanin" w:hAnsi="IRNazanin" w:eastAsia="IRNazanin"/>
          <w:color w:val="111111"/>
          <w:sz w:val="28"/>
          <w:sz w:val="28"/>
          <w:szCs w:val="28"/>
          <w:rtl w:val="true"/>
          <w:lang w:bidi="fa-IR"/>
        </w:rPr>
        <w:t>ایشان در ذیل آیه‌ی شریفه چند دیدگاه را نقل می‌کند که به نقل آنها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خدا آفرینش آدم را خود به عهده گرفت و بدون هیچ واسطه و ابزاری با فرمان و خواست بدون واسطه‌اش او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نیز ضمن تأیید این دیدگاه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اولم یروا أنا خلقنا لهم مما عملت ایدینا انعاماً</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آیا ندیده‌اید که ما به قدرت خویش برای اینان چهار پایانی آفریده‌ایم تا آنان مالک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نیز بر آن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به قدرت و توانایی آفریدگار هستی است و روشنگری می‌کند که آدم را به قدرت خویش آفریده است</w:t>
      </w:r>
      <w:r>
        <w:rPr>
          <w:rFonts w:eastAsia="IRNazanin" w:cs="IRNazanin"/>
          <w:color w:val="111111"/>
          <w:sz w:val="28"/>
          <w:szCs w:val="28"/>
          <w:rtl w:val="true"/>
          <w:lang w:bidi="fa-IR"/>
        </w:rPr>
        <w:t>.</w:t>
      </w:r>
      <w:r>
        <w:rPr>
          <w:rStyle w:val="FootnoteAnchor"/>
          <w:rtl w:val="true"/>
        </w:rPr>
        <w:footnoteReference w:id="522"/>
      </w:r>
    </w:p>
    <w:p>
      <w:pPr>
        <w:pStyle w:val="Heading4"/>
        <w:numPr>
          <w:ilvl w:val="3"/>
          <w:numId w:val="1"/>
        </w:numPr>
        <w:rPr/>
      </w:pPr>
      <w:bookmarkStart w:id="696" w:name="__RefHeading___Toc312377_1479056682"/>
      <w:bookmarkStart w:id="697" w:name="_Toc263"/>
      <w:bookmarkEnd w:id="696"/>
      <w:r>
        <w:rPr>
          <w:rtl w:val="true"/>
        </w:rPr>
        <w:t>دیدگاه علامه‌ی طباطبایی</w:t>
      </w:r>
      <w:bookmarkEnd w:id="69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طباطبایی بر این باور است دلیل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خداوند در آیه خلقت بشر را به خود نسبت داده، به این منظور بوده که برای آن شرافتی اثبات نماید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تثنیه آورده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دستم برای این است که به کنایه بفهماند</w:t>
      </w:r>
      <w:bookmarkStart w:id="698" w:name="pg4253_25840"/>
    </w:p>
    <w:p>
      <w:pPr>
        <w:pStyle w:val="BookText"/>
        <w:rPr/>
      </w:pPr>
      <w:bookmarkEnd w:id="698"/>
      <w:r>
        <w:rPr>
          <w:rFonts w:ascii="IRNazanin" w:hAnsi="IRNazanin" w:eastAsia="IRNazanin"/>
          <w:color w:val="111111"/>
          <w:sz w:val="28"/>
          <w:sz w:val="28"/>
          <w:szCs w:val="28"/>
          <w:rtl w:val="true"/>
          <w:lang w:bidi="fa-IR"/>
        </w:rPr>
        <w:t xml:space="preserve">در خلقت او اهتمام تام داشتند؛ چون ما انسان‌ها هم در هر عملی هر دو دست خود را به کار می‌بندیم که نسبت به آن اهتمام بیشتری داشته باشیم؛ پس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عملت ایدینا</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4"/>
      </w:r>
    </w:p>
    <w:p>
      <w:pPr>
        <w:pStyle w:val="Heading4"/>
        <w:numPr>
          <w:ilvl w:val="3"/>
          <w:numId w:val="1"/>
        </w:numPr>
        <w:rPr/>
      </w:pPr>
      <w:bookmarkStart w:id="699" w:name="__RefHeading___Toc312379_1479056682"/>
      <w:bookmarkStart w:id="700" w:name="_Toc264"/>
      <w:bookmarkEnd w:id="699"/>
      <w:r>
        <w:rPr>
          <w:rtl w:val="true"/>
        </w:rPr>
        <w:t>دیدگاه آیهْ الله مکارم</w:t>
      </w:r>
      <w:bookmarkEnd w:id="700"/>
    </w:p>
    <w:p>
      <w:pPr>
        <w:pStyle w:val="BookText"/>
        <w:rPr/>
      </w:pPr>
      <w:r>
        <w:rPr>
          <w:rFonts w:ascii="IRNazanin" w:hAnsi="IRNazanin" w:eastAsia="IRNazanin"/>
          <w:color w:val="111111"/>
          <w:sz w:val="28"/>
          <w:sz w:val="28"/>
          <w:szCs w:val="28"/>
          <w:rtl w:val="true"/>
          <w:lang w:bidi="fa-IR"/>
        </w:rPr>
        <w:t>آیت الله مکارم در ذیل آیه‌ی شریفه این 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دست‌های حسی نیست که او از هر گونه جسم و جسمانیت پاک و منزه است، بلکه دست در اینجا کنایه از قدرت است؛ چرا که انسان معمولاً قدرت خود را با دست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تعبیرات روزمره، این کلمه در معنی قدرت، فراوان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می‌شودفلان کشور در دست فلان گروه است، یا فلان معبد و ساختمان بزرگ، به دست فلان کس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می‌شود دست من کوتاه است، یا دست تو، پر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در هیچ‌کدام از این استعمالات، به معنی عضو مخصوص نیست، بلکه تمام اینها کنایه از قدرت و سلطه است و از آنجا که انسان، کارهای مهم را با دو دست انجام می‌دهد و به کار گرفتن دو دست، نشانه‌ی نهایت توجه و علاقه‌ی انسان به چیزی است، ذکر این تعبیر در آیه‌ی فوق، کنایه از عنایت مخصوص پروردگار و اعمال قدرت مطلقه‌اش در آفرینش انسان است</w:t>
      </w:r>
      <w:r>
        <w:rPr>
          <w:rFonts w:eastAsia="IRNazanin" w:cs="IRNazanin"/>
          <w:color w:val="111111"/>
          <w:sz w:val="28"/>
          <w:szCs w:val="28"/>
          <w:rtl w:val="true"/>
          <w:lang w:bidi="fa-IR"/>
        </w:rPr>
        <w:t>.</w:t>
      </w:r>
      <w:r>
        <w:rPr>
          <w:rStyle w:val="FootnoteAnchor"/>
          <w:rtl w:val="true"/>
        </w:rPr>
        <w:footnoteReference w:id="525"/>
      </w:r>
      <w:bookmarkStart w:id="701" w:name="pg4253_25841"/>
    </w:p>
    <w:p>
      <w:pPr>
        <w:pStyle w:val="Heading4"/>
        <w:numPr>
          <w:ilvl w:val="3"/>
          <w:numId w:val="1"/>
        </w:numPr>
        <w:rPr/>
      </w:pPr>
      <w:bookmarkStart w:id="702" w:name="__RefHeading___Toc312381_1479056682"/>
      <w:bookmarkStart w:id="703" w:name="_Toc265"/>
      <w:bookmarkEnd w:id="701"/>
      <w:bookmarkEnd w:id="702"/>
      <w:r>
        <w:rPr>
          <w:rtl w:val="true"/>
        </w:rPr>
        <w:t>توان و قدرت</w:t>
      </w:r>
      <w:bookmarkEnd w:id="70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این است که با قدرت و توان خود، آن را آفریده ام</w:t>
      </w:r>
      <w:r>
        <w:rPr>
          <w:rFonts w:eastAsia="IRNazanin" w:cs="IRNazanin"/>
          <w:color w:val="111111"/>
          <w:sz w:val="28"/>
          <w:szCs w:val="28"/>
          <w:rtl w:val="true"/>
          <w:lang w:bidi="fa-IR"/>
        </w:rPr>
        <w:t>.</w:t>
      </w:r>
      <w:r>
        <w:rPr>
          <w:rStyle w:val="FootnoteAnchor"/>
          <w:rtl w:val="true"/>
        </w:rPr>
        <w:footnoteReference w:id="526"/>
      </w:r>
      <w:bookmarkStart w:id="704" w:name="pg4253_25842"/>
    </w:p>
    <w:p>
      <w:pPr>
        <w:pStyle w:val="Heading3"/>
        <w:numPr>
          <w:ilvl w:val="2"/>
          <w:numId w:val="1"/>
        </w:numPr>
        <w:rPr/>
      </w:pPr>
      <w:bookmarkStart w:id="705" w:name="__RefHeading___Toc312383_1479056682"/>
      <w:bookmarkStart w:id="706" w:name="_Toc266"/>
      <w:bookmarkEnd w:id="704"/>
      <w:bookmarkEnd w:id="705"/>
      <w:r>
        <w:rPr>
          <w:rtl w:val="true"/>
        </w:rPr>
        <w:t>فصل ششم</w:t>
      </w:r>
      <w:r>
        <w:rPr>
          <w:rtl w:val="true"/>
        </w:rPr>
        <w:t xml:space="preserve">: </w:t>
      </w:r>
      <w:r>
        <w:rPr>
          <w:rtl w:val="true"/>
        </w:rPr>
        <w:t xml:space="preserve">بیان دیدگاه‌ها در آیه </w:t>
      </w:r>
      <w:r>
        <w:rPr/>
        <w:t>115</w:t>
      </w:r>
      <w:r>
        <w:rPr>
          <w:rtl w:val="true"/>
        </w:rPr>
        <w:t xml:space="preserve"> </w:t>
      </w:r>
      <w:r>
        <w:rPr>
          <w:rtl w:val="true"/>
        </w:rPr>
        <w:t>سوره‌ی بقره</w:t>
      </w:r>
      <w:bookmarkEnd w:id="706"/>
    </w:p>
    <w:p>
      <w:pPr>
        <w:pStyle w:val="Heading4"/>
        <w:numPr>
          <w:ilvl w:val="3"/>
          <w:numId w:val="1"/>
        </w:numPr>
        <w:rPr/>
      </w:pPr>
      <w:bookmarkStart w:id="707" w:name="__RefHeading___Toc312385_1479056682"/>
      <w:bookmarkStart w:id="708" w:name="_Toc267"/>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الْمَشْرِقُ وَالْمَغْرِبُ فَأَیْنَما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همه از آن خداست پس به هر سو که رو کنید، خدا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فراوانی وجود دارد که حکایت از آن دارد معنای ظاهری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آرای مفسرین و متکلمین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p>
    <w:p>
      <w:pPr>
        <w:pStyle w:val="Heading4"/>
        <w:numPr>
          <w:ilvl w:val="3"/>
          <w:numId w:val="1"/>
        </w:numPr>
        <w:rPr/>
      </w:pPr>
      <w:bookmarkStart w:id="709" w:name="__RefHeading___Toc312387_1479056682"/>
      <w:bookmarkStart w:id="710" w:name="_Toc268"/>
      <w:bookmarkEnd w:id="709"/>
      <w:r>
        <w:rPr>
          <w:rtl w:val="true"/>
        </w:rPr>
        <w:t>معتزله و وجه الله</w:t>
      </w:r>
      <w:bookmarkEnd w:id="7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تصور می‌کنند خدا را صورتی است که عین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سخن ابو هذیل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می‌گویند اگر بگوییم خدارا صورتی است، غرض ما وسعت و عظمت او است و اثبات ذات او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 و مثلاً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صورتت نبود آن کار را به خاطر تو انجام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اگر نبودی آن کار را انجام نمی‌دادم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خدایند و اگر از ایشان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در قرآن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نابود شود مگر صورت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ما وقتی که قرآن</w:t>
      </w:r>
      <w:bookmarkStart w:id="711" w:name="pg4253_25843"/>
    </w:p>
    <w:p>
      <w:pPr>
        <w:pStyle w:val="BookText"/>
        <w:rPr/>
      </w:pPr>
      <w:bookmarkEnd w:id="711"/>
      <w:r>
        <w:rPr>
          <w:rFonts w:ascii="IRNazanin" w:hAnsi="IRNazanin" w:eastAsia="IRNazanin"/>
          <w:color w:val="111111"/>
          <w:sz w:val="28"/>
          <w:sz w:val="28"/>
          <w:szCs w:val="28"/>
          <w:rtl w:val="true"/>
          <w:lang w:bidi="fa-IR"/>
        </w:rPr>
        <w:t>می‌خوانیم چنین می‌گوییم ولی از پیش خود نگوییم که خدا را صورتی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عبادیه پیروان عباد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در کتاب اللمع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خداوند شبیه نیست و او هم به چیزی شباهت ندارد؛ زیرا اگر به چیزی شباهت داشت در تمام حوادث و عوارض و یا در بعضی، همانند آنها بود و اگر از بعضی جهات با آنها مشابه بود همان جهت حادث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بود که چیزهای حادث، قدیم باشند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اشعری همان‌طور که شیوه‌ی او است، پس ازذکر برهان عقل به بیان ادله نقلی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مورد به دو آیه استشهاد می‌کند، یکی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او شبیه نیست</w:t>
      </w:r>
      <w:r>
        <w:rPr>
          <w:rFonts w:eastAsia="IRNazanin" w:cs="IRNazanin"/>
          <w:color w:val="111111"/>
          <w:sz w:val="28"/>
          <w:szCs w:val="28"/>
          <w:rtl w:val="true"/>
          <w:lang w:bidi="fa-IR"/>
        </w:rPr>
        <w:t>.</w:t>
      </w:r>
      <w:r>
        <w:rPr>
          <w:rStyle w:val="FootnoteAnchor"/>
          <w:rtl w:val="true"/>
        </w:rPr>
        <w:footnoteReference w:id="528"/>
      </w:r>
    </w:p>
    <w:p>
      <w:pPr>
        <w:pStyle w:val="Heading4"/>
        <w:numPr>
          <w:ilvl w:val="3"/>
          <w:numId w:val="1"/>
        </w:numPr>
        <w:rPr/>
      </w:pPr>
      <w:bookmarkStart w:id="712" w:name="__RefHeading___Toc312389_1479056682"/>
      <w:bookmarkStart w:id="713" w:name="_Toc269"/>
      <w:bookmarkEnd w:id="712"/>
      <w:r>
        <w:rPr>
          <w:rtl w:val="true"/>
        </w:rPr>
        <w:t>نظریه‌ی زمخشری</w:t>
      </w:r>
      <w:bookmarkEnd w:id="71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در ذیل آیه‌ی شریفه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جهتی که خدا به آن فرمان داده و به آن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آن است که اگر شما را باز داشته‌اند که در مسجدالحرام نماز بگذارید، خدا سراسر زمین را برای شما سجده‌گاه قرار داده و در هر کجای آن می‌خواهید نماز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 آنجا رو به سوی قبله آرید، برای اینکه رو به سوی قبله آوردن در همه جا ممکن است و چنان نیست که فقط در مساجدی خاص و مکان‌هایی ویژه بتوانید این کار را انجام دهید</w:t>
      </w:r>
      <w:r>
        <w:rPr>
          <w:rFonts w:eastAsia="IRNazanin" w:cs="IRNazanin"/>
          <w:color w:val="111111"/>
          <w:sz w:val="28"/>
          <w:szCs w:val="28"/>
          <w:rtl w:val="true"/>
          <w:lang w:bidi="fa-IR"/>
        </w:rPr>
        <w:t>.</w:t>
      </w:r>
      <w:r>
        <w:rPr>
          <w:rStyle w:val="FootnoteAnchor"/>
          <w:rtl w:val="true"/>
        </w:rPr>
        <w:footnoteReference w:id="529"/>
      </w:r>
      <w:bookmarkStart w:id="714" w:name="pg4253_25844"/>
    </w:p>
    <w:p>
      <w:pPr>
        <w:pStyle w:val="Heading4"/>
        <w:numPr>
          <w:ilvl w:val="3"/>
          <w:numId w:val="1"/>
        </w:numPr>
        <w:rPr/>
      </w:pPr>
      <w:bookmarkStart w:id="715" w:name="__RefHeading___Toc312391_1479056682"/>
      <w:bookmarkStart w:id="716" w:name="_Toc270"/>
      <w:bookmarkEnd w:id="714"/>
      <w:bookmarkEnd w:id="715"/>
      <w:r>
        <w:rPr>
          <w:rtl w:val="true"/>
        </w:rPr>
        <w:t>نظریه‌ی بیضاوی</w:t>
      </w:r>
      <w:bookmarkEnd w:id="716"/>
    </w:p>
    <w:p>
      <w:pPr>
        <w:pStyle w:val="BookText"/>
        <w:rPr/>
      </w:pPr>
      <w:r>
        <w:rPr>
          <w:rFonts w:ascii="IRNazanin" w:hAnsi="IRNazanin" w:eastAsia="IRNazanin"/>
          <w:color w:val="111111"/>
          <w:sz w:val="28"/>
          <w:sz w:val="28"/>
          <w:szCs w:val="28"/>
          <w:rtl w:val="true"/>
          <w:lang w:bidi="fa-IR"/>
        </w:rPr>
        <w:t>ایشان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وجه خدا، ذات و وجود او است؛ زیرا هیچ جایی نیست که وجود خدا در آنجا نباشد</w:t>
      </w:r>
      <w:r>
        <w:rPr>
          <w:rFonts w:eastAsia="IRNazanin" w:cs="IRNazanin"/>
          <w:color w:val="111111"/>
          <w:sz w:val="28"/>
          <w:szCs w:val="28"/>
          <w:rtl w:val="true"/>
          <w:lang w:bidi="fa-IR"/>
        </w:rPr>
        <w:t>.</w:t>
      </w:r>
      <w:r>
        <w:rPr>
          <w:rStyle w:val="FootnoteAnchor"/>
          <w:rtl w:val="true"/>
        </w:rPr>
        <w:footnoteReference w:id="530"/>
      </w:r>
    </w:p>
    <w:p>
      <w:pPr>
        <w:pStyle w:val="Heading4"/>
        <w:numPr>
          <w:ilvl w:val="3"/>
          <w:numId w:val="1"/>
        </w:numPr>
        <w:rPr/>
      </w:pPr>
      <w:bookmarkStart w:id="717" w:name="__RefHeading___Toc312393_1479056682"/>
      <w:bookmarkStart w:id="718" w:name="_Toc271"/>
      <w:bookmarkEnd w:id="717"/>
      <w:r>
        <w:rPr>
          <w:rtl w:val="true"/>
        </w:rPr>
        <w:t>نظریه‌ی علامه‌ی طباطبایی</w:t>
      </w:r>
      <w:bookmarkEnd w:id="718"/>
    </w:p>
    <w:p>
      <w:pPr>
        <w:pStyle w:val="BookText"/>
        <w:rPr/>
      </w:pPr>
      <w:r>
        <w:rPr>
          <w:rFonts w:ascii="IRNazanin" w:hAnsi="IRNazanin" w:eastAsia="IRNazanin"/>
          <w:color w:val="111111"/>
          <w:sz w:val="28"/>
          <w:sz w:val="28"/>
          <w:szCs w:val="28"/>
          <w:rtl w:val="true"/>
          <w:lang w:bidi="fa-IR"/>
        </w:rPr>
        <w:t>ایشان در این مورد نیز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خدا و احاطه‌ی او به شما وسعت دارد و نیات شما به هر سو توجه کند، او نیز از قصد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یک انسان و یا مخلوق جسمانی دیگر نیست که نشود به سویش توجه کرد مگر وقتی که در جهت معینی قرار داشته باشد و نیز مانند ما انسان‌ها نیست که اطلاعی از توجه اشخاص به سویمان پیدا نکنیم، مگر وقتی که از جهت معینی بسوی ما توجه کنند یا از پیش روی ما درآیند یا از دست راست ما و یا از جهتی دیگر، چون خدای تعالی نه خودش در جهت معینی قرار دارد و نه باید از جهت معینی به سویش توجه کند تا او به توجه وی آگاه</w:t>
      </w:r>
    </w:p>
    <w:p>
      <w:pPr>
        <w:pStyle w:val="BookText"/>
        <w:rPr/>
      </w:pPr>
      <w:r>
        <w:rPr>
          <w:rFonts w:ascii="IRNazanin" w:hAnsi="IRNazanin" w:eastAsia="IRNazanin"/>
          <w:color w:val="111111"/>
          <w:sz w:val="28"/>
          <w:sz w:val="28"/>
          <w:szCs w:val="28"/>
          <w:rtl w:val="true"/>
          <w:lang w:bidi="fa-IR"/>
        </w:rPr>
        <w:t>شود؛ پس توجه به تمام جهات، توجه به سوی خداست خدا هم بدان آگاه است</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9" w:name="__RefHeading___Toc312395_1479056682"/>
      <w:bookmarkStart w:id="720" w:name="_Toc272"/>
      <w:bookmarkEnd w:id="719"/>
      <w:r>
        <w:rPr>
          <w:rtl w:val="true"/>
        </w:rPr>
        <w:t>نظریه علامه جوادی آملی</w:t>
      </w:r>
      <w:bookmarkEnd w:id="72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به آن رو می‌کند و وجه هر چیز نیز با همان چیز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خدا همان ظهور زوال ناپذیری است که از آن با عنوان فیض مطلق و عام خدا یاد می‌شود و مؤمنان که به امید لقای حق کار کرده و</w:t>
      </w:r>
      <w:bookmarkStart w:id="721" w:name="pg4253_25845"/>
    </w:p>
    <w:p>
      <w:pPr>
        <w:pStyle w:val="BookText"/>
        <w:rPr/>
      </w:pPr>
      <w:bookmarkEnd w:id="721"/>
      <w:r>
        <w:rPr>
          <w:rFonts w:ascii="IRNazanin" w:hAnsi="IRNazanin" w:eastAsia="IRNazanin"/>
          <w:color w:val="111111"/>
          <w:sz w:val="28"/>
          <w:sz w:val="28"/>
          <w:szCs w:val="28"/>
          <w:rtl w:val="true"/>
          <w:lang w:bidi="fa-IR"/>
        </w:rPr>
        <w:t>طالب وجه الله‌اند، خواهان نیل به ظهور خاص این فیض منبسط هستند</w:t>
      </w:r>
      <w:r>
        <w:rPr>
          <w:rFonts w:eastAsia="IRNazanin" w:cs="IRNazanin"/>
          <w:color w:val="111111"/>
          <w:sz w:val="28"/>
          <w:szCs w:val="28"/>
          <w:rtl w:val="true"/>
          <w:lang w:bidi="fa-IR"/>
        </w:rPr>
        <w:t>.</w:t>
      </w:r>
      <w:r>
        <w:rPr>
          <w:rStyle w:val="FootnoteAnchor"/>
          <w:rtl w:val="true"/>
        </w:rPr>
        <w:footnoteReference w:id="532"/>
      </w:r>
    </w:p>
    <w:p>
      <w:pPr>
        <w:pStyle w:val="Heading4"/>
        <w:numPr>
          <w:ilvl w:val="3"/>
          <w:numId w:val="1"/>
        </w:numPr>
        <w:rPr/>
      </w:pPr>
      <w:bookmarkStart w:id="722" w:name="__RefHeading___Toc312397_1479056682"/>
      <w:bookmarkStart w:id="723" w:name="_Toc273"/>
      <w:bookmarkEnd w:id="722"/>
      <w:r>
        <w:rPr>
          <w:rtl w:val="true"/>
        </w:rPr>
        <w:t>نظریه‌ی ملامحسن فیض کاشانی</w:t>
      </w:r>
      <w:bookmarkEnd w:id="723"/>
    </w:p>
    <w:p>
      <w:pPr>
        <w:pStyle w:val="BookText"/>
        <w:rPr/>
      </w:pPr>
      <w:r>
        <w:rPr>
          <w:rFonts w:ascii="IRNazanin" w:hAnsi="IRNazanin" w:eastAsia="IRNazanin"/>
          <w:color w:val="111111"/>
          <w:sz w:val="28"/>
          <w:sz w:val="28"/>
          <w:szCs w:val="28"/>
          <w:rtl w:val="true"/>
          <w:lang w:bidi="fa-IR"/>
        </w:rPr>
        <w:t>ایشان در ذیل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ناحیه‌ی مشرق و مغرب زمین و همه آن مال خداست، پس به هر جا رو آورید، همان‌جا وجه خداست همانجا خدا از جهت علم، ذات، قدرت، رحمت و توسعه بر بندگانش فراگیر است و به مصالح همه و آنچه از آنان در هر مکان و جهتی صادر می‌شود، آگاه است</w:t>
      </w:r>
      <w:r>
        <w:rPr>
          <w:rFonts w:eastAsia="IRNazanin" w:cs="IRNazanin"/>
          <w:color w:val="111111"/>
          <w:sz w:val="28"/>
          <w:szCs w:val="28"/>
          <w:rtl w:val="true"/>
          <w:lang w:bidi="fa-IR"/>
        </w:rPr>
        <w:t>.</w:t>
      </w:r>
      <w:r>
        <w:rPr>
          <w:rStyle w:val="FootnoteAnchor"/>
          <w:rtl w:val="true"/>
        </w:rPr>
        <w:footnoteReference w:id="533"/>
      </w:r>
    </w:p>
    <w:p>
      <w:pPr>
        <w:pStyle w:val="Heading4"/>
        <w:numPr>
          <w:ilvl w:val="3"/>
          <w:numId w:val="1"/>
        </w:numPr>
        <w:rPr/>
      </w:pPr>
      <w:bookmarkStart w:id="724" w:name="__RefHeading___Toc312399_1479056682"/>
      <w:bookmarkStart w:id="725" w:name="_Toc274"/>
      <w:bookmarkEnd w:id="724"/>
      <w:r>
        <w:rPr>
          <w:rtl w:val="true"/>
        </w:rPr>
        <w:t>نظریه‌ی طبرسی</w:t>
      </w:r>
      <w:bookmarkEnd w:id="725"/>
    </w:p>
    <w:p>
      <w:pPr>
        <w:pStyle w:val="BookText"/>
        <w:rPr/>
      </w:pPr>
      <w:r>
        <w:rPr>
          <w:rFonts w:ascii="IRNazanin" w:hAnsi="IRNazanin" w:eastAsia="IRNazanin"/>
          <w:color w:val="111111"/>
          <w:sz w:val="28"/>
          <w:sz w:val="28"/>
          <w:szCs w:val="28"/>
          <w:rtl w:val="true"/>
          <w:lang w:bidi="fa-IR"/>
        </w:rPr>
        <w:t>بیشتر مفسران معتقدند مقصود از آیه‌ی شریفه این است که چهره‌ی خود را به هر سو که بگردانید قبله همان‌جاست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وجه، جهت، وجهه همان قبله است، درست همانند وزن و وزنه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را در فرهنگ عرب به هدفی گویند که انسان به سوی او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استغفرالله ذنباً لست محصنه رب العباد الیه الوجه والعمل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پروردگار بندگانی که هدف همه‌ی انسان‌ها در مقام پرستش و کارهای شایسته تنها اوست، بر گناهانی که قابل شمارش نیستند، آمرزش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می‌گویند منظور این است در همان حال و به همان سوی که روی می‌آورید، همه را خدا می‌داند و می‌بیند، بنابراین به هر سمت که می‌خواهید او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هرسو رو</w:t>
      </w:r>
      <w:bookmarkStart w:id="726" w:name="pg4253_25846"/>
    </w:p>
    <w:p>
      <w:pPr>
        <w:pStyle w:val="BookText"/>
        <w:rPr/>
      </w:pPr>
      <w:bookmarkEnd w:id="726"/>
      <w:r>
        <w:rPr>
          <w:rFonts w:ascii="IRNazanin" w:hAnsi="IRNazanin" w:eastAsia="IRNazanin"/>
          <w:color w:val="111111"/>
          <w:sz w:val="28"/>
          <w:sz w:val="28"/>
          <w:szCs w:val="28"/>
          <w:rtl w:val="true"/>
          <w:lang w:bidi="fa-IR"/>
        </w:rPr>
        <w:t>کنید رضوان خدا آنجاست یا به رضوان خدا منتهی می‌شود</w:t>
      </w:r>
      <w:r>
        <w:rPr>
          <w:rFonts w:eastAsia="IRNazanin" w:cs="IRNazanin"/>
          <w:color w:val="111111"/>
          <w:sz w:val="28"/>
          <w:szCs w:val="28"/>
          <w:rtl w:val="true"/>
          <w:lang w:bidi="fa-IR"/>
        </w:rPr>
        <w:t>.</w:t>
      </w:r>
      <w:r>
        <w:rPr>
          <w:rStyle w:val="FootnoteAnchor"/>
          <w:rtl w:val="true"/>
        </w:rPr>
        <w:footnoteReference w:id="534"/>
      </w:r>
    </w:p>
    <w:p>
      <w:pPr>
        <w:pStyle w:val="Heading4"/>
        <w:numPr>
          <w:ilvl w:val="3"/>
          <w:numId w:val="1"/>
        </w:numPr>
        <w:rPr/>
      </w:pPr>
      <w:bookmarkStart w:id="727" w:name="__RefHeading___Toc312401_1479056682"/>
      <w:bookmarkStart w:id="728" w:name="_Toc275"/>
      <w:bookmarkEnd w:id="727"/>
      <w:r>
        <w:rPr>
          <w:rtl w:val="true"/>
        </w:rPr>
        <w:t>خدای نوجوان</w:t>
      </w:r>
      <w:bookmarkEnd w:id="728"/>
    </w:p>
    <w:p>
      <w:pPr>
        <w:pStyle w:val="BookText"/>
        <w:rPr/>
      </w:pPr>
      <w:r>
        <w:rPr>
          <w:rFonts w:ascii="IRNazanin" w:hAnsi="IRNazanin" w:eastAsia="IRNazanin"/>
          <w:color w:val="111111"/>
          <w:sz w:val="28"/>
          <w:sz w:val="28"/>
          <w:szCs w:val="28"/>
          <w:rtl w:val="true"/>
          <w:lang w:bidi="fa-IR"/>
        </w:rPr>
        <w:t>ابن عباس پیامبر خدا صلی الله علیه و آله وسلم  را این‌گونه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رأیت ربی عزوجل شاب آمرد جعد قط قط علیه حلة حمرا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به صورت نوجوانی دیدم که هنوز موی صورتش درنیامده، سرش پر مو، پیچ پیچ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زیور آلات سرخ بود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همچنین ابویعلی در کتاب دیگرش ابطال التأویلات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صحه ابو زرعه الدمشقی و نقل عن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الرجال معروفون لهم انساب قومه بالمدینه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زرعه این روایت را صحیح می‌داند و دارقطنی نیز گفته است تمام راویان این روایت معروف بوده و از افراد اصیل مدینه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گفته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حدیث رواه الکبّر عن الکبر، عن الصحابه عن النبی، فمن شک فی ذلک او فی شیء منه جهمّی لا تقبل شهادته و لا یسلّم علیه، و لا یعاد فی مرضه</w:t>
      </w:r>
      <w:r>
        <w:rPr>
          <w:rFonts w:eastAsia="IRNazanin" w:cs="IRNazanin"/>
          <w:color w:val="111111"/>
          <w:sz w:val="28"/>
          <w:szCs w:val="28"/>
          <w:rtl w:val="true"/>
          <w:lang w:bidi="fa-IR"/>
        </w:rPr>
        <w:t>.</w:t>
      </w:r>
      <w:bookmarkStart w:id="729" w:name="pg4253_25847"/>
    </w:p>
    <w:p>
      <w:pPr>
        <w:pStyle w:val="BookText"/>
        <w:rPr/>
      </w:pPr>
      <w:bookmarkEnd w:id="729"/>
      <w:r>
        <w:rPr>
          <w:rFonts w:ascii="IRNazanin" w:hAnsi="IRNazanin" w:eastAsia="IRNazanin"/>
          <w:color w:val="111111"/>
          <w:sz w:val="28"/>
          <w:sz w:val="28"/>
          <w:szCs w:val="28"/>
          <w:rtl w:val="true"/>
          <w:lang w:bidi="fa-IR"/>
        </w:rPr>
        <w:t>این حدیث را بزرگان از صحابه روایت کرده‌اند و هر کس در صحت این روایت شک نماید او جهمی و شهادت او پذیرفته نیست، سلام نباید به او داد و به هنگام مریضی از وی نباید عیادت کرد</w:t>
      </w:r>
      <w:r>
        <w:rPr>
          <w:rFonts w:eastAsia="IRNazanin" w:cs="IRNazanin"/>
          <w:color w:val="111111"/>
          <w:sz w:val="28"/>
          <w:szCs w:val="28"/>
          <w:rtl w:val="true"/>
          <w:lang w:bidi="fa-IR"/>
        </w:rPr>
        <w:t>.</w:t>
      </w:r>
      <w:r>
        <w:rPr>
          <w:rStyle w:val="FootnoteAnchor"/>
          <w:rtl w:val="true"/>
        </w:rPr>
        <w:footnoteReference w:id="536"/>
      </w:r>
    </w:p>
    <w:p>
      <w:pPr>
        <w:pStyle w:val="Heading4"/>
        <w:numPr>
          <w:ilvl w:val="3"/>
          <w:numId w:val="1"/>
        </w:numPr>
        <w:rPr/>
      </w:pPr>
      <w:bookmarkStart w:id="730" w:name="__RefHeading___Toc312403_1479056682"/>
      <w:bookmarkStart w:id="731" w:name="_Toc276"/>
      <w:bookmarkEnd w:id="730"/>
      <w:r>
        <w:rPr>
          <w:rtl w:val="true"/>
        </w:rPr>
        <w:t>دیدگاه اهل سنت در مورد حدیث نوجوانی خدا</w:t>
      </w:r>
      <w:bookmarkEnd w:id="7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در کنز العمال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ربی فی صورة شاب له و 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فی السنة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أبی زرعة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 صحیح قلت و هو محمول علی رؤیة المنام و کل الحدیث السابق کالآتی</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محقق کتاب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و فی المنتخب قلت قال الشیخ جلال الدین السیوطی رحمة الله علیه هو محمول علی رؤیة المنام و کذا الحدیث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ربی فی المنام فی صورة شاب موفر فی الخضر علیه نعلان من ذهب و علی وجه فراش من 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 فی السنة عن أم الطفیل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متقی هندی بیان نموده است، عالم اهل سنت یعنی ابوزرعه این</w:t>
      </w:r>
    </w:p>
    <w:p>
      <w:pPr>
        <w:pStyle w:val="BookText"/>
        <w:rPr/>
      </w:pPr>
      <w:r>
        <w:rPr>
          <w:rFonts w:ascii="IRNazanin" w:hAnsi="IRNazanin" w:eastAsia="IRNazanin"/>
          <w:color w:val="111111"/>
          <w:sz w:val="28"/>
          <w:sz w:val="28"/>
          <w:szCs w:val="28"/>
          <w:rtl w:val="true"/>
          <w:lang w:bidi="fa-IR"/>
        </w:rPr>
        <w:t>روایت راصحیح می‌داند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الفتنی در تذکره الموضوعات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اللآلئ ابن عباس رفعه رأیت ربی فی صورة شاب له وفرة و روی فی صورة شاب 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صدقة عن أبی 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عباس صحیح لا ینکره إلا معتزلی</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یعنی روایت ابن عباس صحیح است و هیچ کس غیر از معتزله، این روایت را رد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آلبانی در ظلال الجنهًْ فی تخریج السنهًْ لابن أبی عاصم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الضیاء عن أبی زرعة الرازی حدیث قتادة عن عکرمة عن ابن عباس صحیح و لا ینکره إلا معتزلی قلت و یأتی فی الکتاب بعض الطرق لهذا الحدیث عن ابن عباس من غیر طریق حماد فهی تشهد لحدیثه وتقویة</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وی بعد از بیان تصحیح ابوزرعه در مورد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قول ابن عباس، به غیر از طریق حماد، باز هم آمده است و نشان از تقویت در صحت این روایت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یعلی در ابطال التاویلات لاخبار الصفات از قول احمد بن حبنل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رواه الکبّر عن الکبّر، عن الصحابة عن النبی صلی الله علیه و آله وسلم ، فمن شک فی ذلک أو فی شیء منه فهو جهمی لا تقبل شهادته و لا یسلّم علیه، و لا یعاد فی مرضه</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این حدیث را بزرگان از بزرگان صحابه روایت کرده‌اند و هر کس در صحت این روایت شک نماید او جهمی و شهادت او پذیرفته نیست، سلام نباید به او داد و به هنگام مریضی از وی نباید عیادت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یعلی در ابطال التاویلات لاخبار الصفات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صححه ابوزرعه الدمشقی و نقل عن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هولاء الرجال معروفون لهم انساب قویه بالمدینه</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یعنی ابوزرعه این روایت را صحیح می‌داند و دارقطنی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راویان این روایت معروف بوده و از افراد اصیل مدینه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یعلی در ابطال التأویلات لاخبار الصفات به نقل از امام ابوالحسن‌بن بشار راجع به روایت مذکور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فعارضه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الاحادیث لا تذکر فی مثل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فیدرس الاسلام</w:t>
      </w:r>
      <w:r>
        <w:rPr>
          <w:rFonts w:eastAsia="IRNazanin" w:cs="IRNazanin"/>
          <w:color w:val="111111"/>
          <w:sz w:val="28"/>
          <w:szCs w:val="28"/>
          <w:rtl w:val="true"/>
          <w:lang w:bidi="fa-IR"/>
        </w:rPr>
        <w:t>.</w:t>
      </w:r>
      <w:r>
        <w:rPr>
          <w:rStyle w:val="FootnoteAnchor"/>
          <w:rtl w:val="true"/>
        </w:rPr>
        <w:footnoteReference w:id="54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فردی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آیاالان موقعیت بیان چنین احادیثی است؟؟</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چنین درس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یعلی در جای دیگر همان کتاب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ابلغت ان الطبرانی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عکرمه عن ابن عباس عن النبی فی الرویه صحیح؛</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یعنی از طبرانی رسیده است که این روایت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صحیح؛</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آلبانی نیز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الضیاء عن أبی زرعه الرازی حدیث قتاده عن عکرمه عن ابن عباس صحیح و لا ینکره الا معتزلیه قلت و یأتی فی الکتاب بعض الطرق لهذا الحدیث عن ابن عباس من غیر طریق حماد فهی تشهد لحدیثه و تقوته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بعد از بیان تصحیح ابو زرعه در مورد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قول ابن عباس، به غیر از طریق حماد، باز هم آمده است و نشان از تقویت در صحت این روایت دارد</w:t>
      </w:r>
      <w:r>
        <w:rPr>
          <w:rFonts w:eastAsia="IRNazanin" w:cs="IRNazanin"/>
          <w:color w:val="111111"/>
          <w:sz w:val="28"/>
          <w:szCs w:val="28"/>
          <w:rtl w:val="true"/>
          <w:lang w:bidi="fa-IR"/>
        </w:rPr>
        <w:t>.</w:t>
      </w:r>
      <w:r>
        <w:rPr>
          <w:rStyle w:val="FootnoteAnchor"/>
          <w:rtl w:val="true"/>
        </w:rPr>
        <w:footnoteReference w:id="546"/>
      </w:r>
      <w:bookmarkStart w:id="732" w:name="pg4253_25851"/>
    </w:p>
    <w:p>
      <w:pPr>
        <w:pStyle w:val="BookText"/>
        <w:rPr/>
      </w:pPr>
      <w:bookmarkEnd w:id="732"/>
      <w:r>
        <w:rPr>
          <w:rFonts w:ascii="IRNazanin" w:hAnsi="IRNazanin" w:eastAsia="IRNazanin"/>
          <w:color w:val="111111"/>
          <w:sz w:val="28"/>
          <w:sz w:val="28"/>
          <w:szCs w:val="28"/>
          <w:rtl w:val="true"/>
          <w:lang w:bidi="fa-IR"/>
        </w:rPr>
        <w:t xml:space="preserve">داود جوراب از دانشمندان اهل لغت است که شهرستانی از او یاد کرده و گفته است مرا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اعفونی عن الفرج و اللحیة و اسألونی عما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شرمگاه و 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کنید و جز آن هر چه خواهید بپرسید، نیز گفته است که خدای او جسمی است دارای گوش، اندام‌ها و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چندان بر توفان نوح نگریست که چشمانش آماس کرد و چون دیدگانش دردناک شدندفرشتگان به عیادتش آمدند</w:t>
      </w:r>
      <w:r>
        <w:rPr>
          <w:rFonts w:eastAsia="IRNazanin" w:cs="IRNazanin"/>
          <w:color w:val="111111"/>
          <w:sz w:val="28"/>
          <w:szCs w:val="28"/>
          <w:rtl w:val="true"/>
          <w:lang w:bidi="fa-IR"/>
        </w:rPr>
        <w:t>.</w:t>
      </w:r>
      <w:r>
        <w:rPr>
          <w:rStyle w:val="FootnoteAnchor"/>
          <w:rtl w:val="true"/>
        </w:rPr>
        <w:footnoteReference w:id="547"/>
      </w:r>
    </w:p>
    <w:p>
      <w:pPr>
        <w:pStyle w:val="Heading4"/>
        <w:numPr>
          <w:ilvl w:val="3"/>
          <w:numId w:val="1"/>
        </w:numPr>
        <w:rPr/>
      </w:pPr>
      <w:bookmarkStart w:id="733" w:name="__RefHeading___Toc312405_1479056682"/>
      <w:bookmarkStart w:id="734" w:name="_Toc277"/>
      <w:bookmarkEnd w:id="733"/>
      <w:r>
        <w:rPr>
          <w:rtl w:val="true"/>
        </w:rPr>
        <w:t>چهره‌ی زیبا</w:t>
      </w:r>
      <w:bookmarkEnd w:id="734"/>
    </w:p>
    <w:p>
      <w:pPr>
        <w:pStyle w:val="BookText"/>
        <w:rPr/>
      </w:pPr>
      <w:r>
        <w:rPr>
          <w:rFonts w:ascii="IRNazanin" w:hAnsi="IRNazanin" w:eastAsia="IRNazanin"/>
          <w:color w:val="111111"/>
          <w:sz w:val="28"/>
          <w:sz w:val="28"/>
          <w:szCs w:val="28"/>
          <w:rtl w:val="true"/>
          <w:lang w:bidi="fa-IR"/>
        </w:rPr>
        <w:t xml:space="preserve">حدیث از عبدالرحمن بن عائش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را در نیکوترین چهره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وسلم ؟ فرشتگان مقرب بر سر چه اختلاف دارند؟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آگاه‌تری پس دست خود را میان دو کتف من نهاد که خنکای آن را میان دو سینه‌ام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نظر سند، ضعیف و از نظر متن باطل است و احمد بن حنبل، محمدبن نصر مروزی، دار قطنی، بیهقی، ابن جوزی و دیگران آن را ضعیف شمرده‌اند</w:t>
      </w:r>
      <w:r>
        <w:rPr>
          <w:rFonts w:eastAsia="IRNazanin" w:cs="IRNazanin"/>
          <w:color w:val="111111"/>
          <w:sz w:val="28"/>
          <w:szCs w:val="28"/>
          <w:rtl w:val="true"/>
          <w:lang w:bidi="fa-IR"/>
        </w:rPr>
        <w:t>.</w:t>
      </w:r>
      <w:r>
        <w:rPr>
          <w:rStyle w:val="FootnoteAnchor"/>
          <w:rtl w:val="true"/>
        </w:rPr>
        <w:footnoteReference w:id="548"/>
      </w:r>
    </w:p>
    <w:p>
      <w:pPr>
        <w:pStyle w:val="Heading4"/>
        <w:numPr>
          <w:ilvl w:val="3"/>
          <w:numId w:val="1"/>
        </w:numPr>
        <w:rPr/>
      </w:pPr>
      <w:bookmarkStart w:id="735" w:name="__RefHeading___Toc312407_1479056682"/>
      <w:bookmarkStart w:id="736" w:name="_Toc278"/>
      <w:bookmarkEnd w:id="735"/>
      <w:r>
        <w:rPr>
          <w:rtl w:val="true"/>
        </w:rPr>
        <w:t>شمایل جوان</w:t>
      </w:r>
      <w:bookmarkEnd w:id="73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رأی ربه فی صورة شابٍ أمرد دونه ستر من</w:t>
      </w:r>
      <w:bookmarkStart w:id="737" w:name="pg4253_25852"/>
    </w:p>
    <w:p>
      <w:pPr>
        <w:pStyle w:val="BookText"/>
        <w:rPr/>
      </w:pPr>
      <w:bookmarkEnd w:id="737"/>
      <w:r>
        <w:rPr>
          <w:rFonts w:ascii="IRNazanin" w:hAnsi="IRNazanin" w:eastAsia="IRNazanin"/>
          <w:color w:val="111111"/>
          <w:sz w:val="28"/>
          <w:sz w:val="28"/>
          <w:szCs w:val="28"/>
          <w:rtl w:val="true"/>
          <w:lang w:bidi="fa-IR"/>
        </w:rPr>
        <w:t>لؤلؤ قدمیه او رجلیه فی خضرة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پروردگارش را در شمایل جوانی که صورتی بی‌مو با پوشش از لؤلؤ و با قدم‌ها و پاهایی سبزه و گندمی رنگ مشاهده کرد</w:t>
      </w:r>
      <w:r>
        <w:rPr>
          <w:rFonts w:eastAsia="IRNazanin" w:cs="IRNazanin"/>
          <w:color w:val="111111"/>
          <w:sz w:val="28"/>
          <w:szCs w:val="28"/>
          <w:rtl w:val="true"/>
          <w:lang w:bidi="fa-IR"/>
        </w:rPr>
        <w:t>.</w:t>
      </w:r>
      <w:r>
        <w:rPr>
          <w:rStyle w:val="FootnoteAnchor"/>
          <w:rtl w:val="true"/>
        </w:rPr>
        <w:footnoteReference w:id="549"/>
      </w:r>
    </w:p>
    <w:p>
      <w:pPr>
        <w:pStyle w:val="Heading4"/>
        <w:numPr>
          <w:ilvl w:val="3"/>
          <w:numId w:val="1"/>
        </w:numPr>
        <w:rPr/>
      </w:pPr>
      <w:bookmarkStart w:id="738" w:name="__RefHeading___Toc312409_1479056682"/>
      <w:bookmarkStart w:id="739" w:name="_Toc279"/>
      <w:bookmarkEnd w:id="738"/>
      <w:r>
        <w:rPr>
          <w:rtl w:val="true"/>
        </w:rPr>
        <w:t>خدای بی ریش</w:t>
      </w:r>
      <w:bookmarkEnd w:id="739"/>
    </w:p>
    <w:p>
      <w:pPr>
        <w:pStyle w:val="BookText"/>
        <w:rPr/>
      </w:pPr>
      <w:r>
        <w:rPr>
          <w:rFonts w:ascii="IRNazanin" w:hAnsi="IRNazanin" w:eastAsia="IRNazanin"/>
          <w:color w:val="111111"/>
          <w:sz w:val="28"/>
          <w:sz w:val="28"/>
          <w:szCs w:val="28"/>
          <w:rtl w:val="true"/>
          <w:lang w:bidi="fa-IR"/>
        </w:rPr>
        <w:t>ابو یعلی استاد ابن 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ذکر الله تعالی و ما ورد من هذه فی صفاته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الزمونی ما شئتم فإنی التزمه الا اللجنة والصورة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آنچه که در صفات حق گفته می‌شود، از قول من نقل کنید که من هر عضوی را برای خداوند به جز ریش</w:t>
      </w:r>
    </w:p>
    <w:p>
      <w:pPr>
        <w:pStyle w:val="BookText"/>
        <w:rPr/>
      </w:pPr>
      <w:r>
        <w:rPr>
          <w:rFonts w:ascii="IRNazanin" w:hAnsi="IRNazanin" w:eastAsia="IRNazanin"/>
          <w:color w:val="111111"/>
          <w:sz w:val="28"/>
          <w:sz w:val="28"/>
          <w:szCs w:val="28"/>
          <w:rtl w:val="true"/>
          <w:lang w:bidi="fa-IR"/>
        </w:rPr>
        <w:t>و عورت قائل می‌شوم</w:t>
      </w:r>
      <w:r>
        <w:rPr>
          <w:rFonts w:eastAsia="IRNazanin" w:cs="IRNazanin"/>
          <w:color w:val="111111"/>
          <w:sz w:val="28"/>
          <w:szCs w:val="28"/>
          <w:rtl w:val="true"/>
          <w:lang w:bidi="fa-IR"/>
        </w:rPr>
        <w:t>.</w:t>
      </w:r>
      <w:r>
        <w:rPr>
          <w:rStyle w:val="FootnoteAnchor"/>
          <w:rtl w:val="true"/>
        </w:rPr>
        <w:footnoteReference w:id="550"/>
      </w:r>
    </w:p>
    <w:p>
      <w:pPr>
        <w:pStyle w:val="Heading4"/>
        <w:numPr>
          <w:ilvl w:val="3"/>
          <w:numId w:val="1"/>
        </w:numPr>
        <w:rPr/>
      </w:pPr>
      <w:bookmarkStart w:id="740" w:name="__RefHeading___Toc312411_1479056682"/>
      <w:bookmarkStart w:id="741" w:name="_Toc280"/>
      <w:bookmarkEnd w:id="740"/>
      <w:r>
        <w:rPr>
          <w:rtl w:val="true"/>
        </w:rPr>
        <w:t>خدای وهابیت جوانی پر مو</w:t>
      </w:r>
      <w:bookmarkEnd w:id="74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طفیل در روایتی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در خواب خدای را به نیکوترین چهره می‌بیند که جوانی است با مویی بر گوش ریخته و دو پایش در سبزه با کفش‌هایی زرین که بر چهره پوشیه‌ای از زر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همچون بخاری، بیهقی، احمد بن حنبل، ابن معین و دیگران بر دروغ و ساختگی بودن این</w:t>
      </w:r>
      <w:bookmarkStart w:id="742" w:name="pg4253_25853"/>
    </w:p>
    <w:p>
      <w:pPr>
        <w:pStyle w:val="BookText"/>
        <w:rPr/>
      </w:pPr>
      <w:bookmarkEnd w:id="742"/>
      <w:r>
        <w:rPr>
          <w:rFonts w:ascii="IRNazanin" w:hAnsi="IRNazanin" w:eastAsia="IRNazanin"/>
          <w:color w:val="111111"/>
          <w:sz w:val="28"/>
          <w:sz w:val="28"/>
          <w:szCs w:val="28"/>
          <w:rtl w:val="true"/>
          <w:lang w:bidi="fa-IR"/>
        </w:rPr>
        <w:t>حدیث تصریح دارند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از داود جورابی منقول است که خداوند از بالا تا سینه میان بسته نیست و مجوف است و او را موی آویخته سیاه است و موی قطط</w:t>
      </w:r>
      <w:r>
        <w:rPr>
          <w:rStyle w:val="FootnoteAnchor"/>
          <w:rtl w:val="true"/>
        </w:rPr>
        <w:footnoteReference w:id="55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زنگله 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553"/>
      </w:r>
    </w:p>
    <w:p>
      <w:pPr>
        <w:pStyle w:val="Heading4"/>
        <w:numPr>
          <w:ilvl w:val="3"/>
          <w:numId w:val="1"/>
        </w:numPr>
        <w:rPr/>
      </w:pPr>
      <w:bookmarkStart w:id="743" w:name="__RefHeading___Toc312413_1479056682"/>
      <w:bookmarkStart w:id="744" w:name="_Toc281"/>
      <w:bookmarkEnd w:id="743"/>
      <w:r>
        <w:rPr>
          <w:rtl w:val="true"/>
        </w:rPr>
        <w:t>نفی چهره از خداوند در کلام امام صادق</w:t>
      </w:r>
      <w:r>
        <w:rPr>
          <w:rtl w:val="true"/>
        </w:rPr>
        <w:t>(</w:t>
      </w:r>
      <w:r>
        <w:rPr>
          <w:rtl w:val="true"/>
        </w:rPr>
        <w:t>ع</w:t>
      </w:r>
      <w:r>
        <w:rPr>
          <w:rtl w:val="true"/>
        </w:rPr>
        <w:t>)</w:t>
      </w:r>
      <w:bookmarkEnd w:id="7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قائلین به صورت برای خداوند را مورد مذمت قرار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اصحابنا یزعم ان لله صورة مثل صورة الانسان، و قال آخر، أنه فی صورة أمرد جعد قطط، فخر ابو عبدالله ساجدوا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الذی لیس کمثله شیء ولا تدرکه الابصار، ولا یحیط به علم، لم یلد، لان الولد یشبه اباه، و لم یولد فیشبه من کان قبله، و لم یکن له من خلقه کفواً احد، تعالی عن صفة عن سواء علواً کبیراً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یاران ما می‌پندارند که خداوند را چهره‌ای چون آدم است و گروه دیگری می‌گویند که او به چهره نوجوان مجعد و مو کوتاه است امام صادق علیه السلام  به سجده افتاد و آنگاه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آن چیزی که چون او نیست، دیده‌ها او را درک نمی‌کنند، دانشی او را فرا</w:t>
      </w:r>
      <w:bookmarkStart w:id="745" w:name="pg4253_25854"/>
    </w:p>
    <w:p>
      <w:pPr>
        <w:pStyle w:val="BookText"/>
        <w:rPr/>
      </w:pPr>
      <w:bookmarkEnd w:id="745"/>
      <w:r>
        <w:rPr>
          <w:rFonts w:ascii="IRNazanin" w:hAnsi="IRNazanin" w:eastAsia="IRNazanin"/>
          <w:color w:val="111111"/>
          <w:sz w:val="28"/>
          <w:sz w:val="28"/>
          <w:szCs w:val="28"/>
          <w:rtl w:val="true"/>
          <w:lang w:bidi="fa-IR"/>
        </w:rPr>
        <w:t>نمی‌گیرد، نزاده تا فرزند، شبیه پدر باشد و زاده نشده تا چون شبیه پیشینیان خود باشد و از بین آفریده‌هایش چیزی چون او نیست و از ویژگی‌های غیر خودش برتری بسیار دارد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 و مانندی ندارد؛ لذا امام علیه السلام  در این مورد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لابی الحسن علیه السلام  قول هشام الجوالیقی و ما یقول فی الشاب الموفق و وصفت له قول هشام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یشبهه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ابوالحسن علیه السلام  گفته هشام جوالیقی را بیان کردم و آنچه درباره‌ی جوان کامل می‌گوید و گفته‌ی هشام بن حکم را هم برایش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مانند خدا باشد</w:t>
      </w:r>
      <w:r>
        <w:rPr>
          <w:rFonts w:eastAsia="IRNazanin" w:cs="IRNazanin"/>
          <w:color w:val="111111"/>
          <w:sz w:val="28"/>
          <w:szCs w:val="28"/>
          <w:rtl w:val="true"/>
          <w:lang w:bidi="fa-IR"/>
        </w:rPr>
        <w:t>.</w:t>
      </w:r>
      <w:r>
        <w:rPr>
          <w:rStyle w:val="FootnoteAnchor"/>
          <w:rtl w:val="true"/>
        </w:rPr>
        <w:footnoteReference w:id="555"/>
      </w:r>
    </w:p>
    <w:p>
      <w:pPr>
        <w:pStyle w:val="Heading4"/>
        <w:numPr>
          <w:ilvl w:val="3"/>
          <w:numId w:val="1"/>
        </w:numPr>
        <w:rPr/>
      </w:pPr>
      <w:bookmarkStart w:id="746" w:name="__RefHeading___Toc312415_1479056682"/>
      <w:bookmarkStart w:id="747" w:name="_Toc282"/>
      <w:bookmarkEnd w:id="746"/>
      <w:r>
        <w:rPr>
          <w:rtl w:val="true"/>
        </w:rPr>
        <w:t>خدا شبیه عروس است</w:t>
      </w:r>
      <w:bookmarkEnd w:id="74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جوزی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حامد حنبلی معتقد به تجسیم این حدیث را با این واژه‌ها آورده است که چون مرا به معراج بردند خداوند رحمان را دیدم به چهره‌ی جوانی بی‌ریش که از او پرتوی می‌تابید و از توصیف او برای شما نهی شده‌ام، من از خدا خواستم تا به دیدنش مفتخرم سازد ناگاه او را چونان عروسی دید که از او پرده برگرفته‌اند و بر تختش نشسته</w:t>
      </w:r>
      <w:r>
        <w:rPr>
          <w:rFonts w:eastAsia="IRNazanin" w:cs="IRNazanin"/>
          <w:color w:val="111111"/>
          <w:sz w:val="28"/>
          <w:szCs w:val="28"/>
          <w:rtl w:val="true"/>
          <w:lang w:bidi="fa-IR"/>
        </w:rPr>
        <w:t>... .</w:t>
      </w:r>
      <w:r>
        <w:rPr>
          <w:rStyle w:val="FootnoteAnchor"/>
          <w:rtl w:val="true"/>
        </w:rPr>
        <w:footnoteReference w:id="556"/>
      </w:r>
      <w:bookmarkStart w:id="748" w:name="pg4253_25855"/>
    </w:p>
    <w:p>
      <w:pPr>
        <w:pStyle w:val="Heading4"/>
        <w:numPr>
          <w:ilvl w:val="3"/>
          <w:numId w:val="1"/>
        </w:numPr>
        <w:rPr/>
      </w:pPr>
      <w:bookmarkStart w:id="749" w:name="__RefHeading___Toc312417_1479056682"/>
      <w:bookmarkStart w:id="750" w:name="_Toc283"/>
      <w:bookmarkEnd w:id="748"/>
      <w:bookmarkEnd w:id="749"/>
      <w:r>
        <w:rPr>
          <w:rtl w:val="true"/>
        </w:rPr>
        <w:t>چشمان خدا أعوج او را با دجال اشتباه نگیرید</w:t>
      </w:r>
      <w:r>
        <w:rPr>
          <w:rtl w:val="true"/>
        </w:rPr>
        <w:t>!</w:t>
      </w:r>
      <w:bookmarkEnd w:id="750"/>
    </w:p>
    <w:p>
      <w:pPr>
        <w:pStyle w:val="BookText"/>
        <w:rPr/>
      </w:pPr>
      <w:r>
        <w:rPr>
          <w:rFonts w:ascii="IRNazanin" w:hAnsi="IRNazanin" w:eastAsia="IRNazanin"/>
          <w:color w:val="111111"/>
          <w:sz w:val="28"/>
          <w:sz w:val="28"/>
          <w:szCs w:val="28"/>
          <w:rtl w:val="true"/>
          <w:lang w:bidi="fa-IR"/>
        </w:rPr>
        <w:t xml:space="preserve">خداوند متعال عنایت ویژه خود را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القبت علیک محبته منی ولتضع علی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محبتی بر تو افکنده تادر برابر دیدگانم پرورش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بدون توجه به معنای آیه برای خدا چشم تصور کرده و احادیثی در تفسیر آن ساخته‌اند؛ مثلاً در صحیح بخاری، صحیح مسلم، مسند احمد بن حنبل، سنن ابی داوود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اعور و ان ربکم لیس باعور</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دجال أعوج است و پروردگار شما أعوج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البس علیکم فاعلموا ان ربکم لیس باعورا</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اگر بین خدا و دجال برای شما اشتباهی رخ داد بدانید که خدا أعوج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وسلم  روزی درمیان مردم، پیرامون مسیح و دجال گفتگو نمود، در ضمن گفتارش فرمود که خداوند کور نیست ولی مسیح دجال چشم راستش کور و مانندحبه‌ی انگوری، از حدقه‌اش بیرون آمده است</w:t>
      </w:r>
      <w:r>
        <w:rPr>
          <w:rFonts w:eastAsia="IRNazanin" w:cs="IRNazanin"/>
          <w:color w:val="111111"/>
          <w:sz w:val="28"/>
          <w:szCs w:val="28"/>
          <w:rtl w:val="true"/>
          <w:lang w:bidi="fa-IR"/>
        </w:rPr>
        <w:t>.</w:t>
      </w:r>
      <w:r>
        <w:rPr>
          <w:rStyle w:val="FootnoteAnchor"/>
          <w:rtl w:val="true"/>
        </w:rPr>
        <w:footnoteReference w:id="56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در روایتی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رسول‌خدا صلی الله علیه و آله وسلم  صحبت از دجال شد، رسول‌خدا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شما روشن است که چشم‌های خداوند کور نیست و با دستش به چشم راستش اشاره نمود و فرمود ولی دجال</w:t>
      </w:r>
      <w:bookmarkStart w:id="751" w:name="pg4253_25856"/>
    </w:p>
    <w:p>
      <w:pPr>
        <w:pStyle w:val="BookText"/>
        <w:rPr/>
      </w:pPr>
      <w:bookmarkEnd w:id="751"/>
      <w:r>
        <w:rPr>
          <w:rFonts w:ascii="IRNazanin" w:hAnsi="IRNazanin" w:eastAsia="IRNazanin"/>
          <w:color w:val="111111"/>
          <w:sz w:val="28"/>
          <w:sz w:val="28"/>
          <w:szCs w:val="28"/>
          <w:rtl w:val="true"/>
          <w:lang w:bidi="fa-IR"/>
        </w:rPr>
        <w:t>چشم راستش کور و مانند حبه‌ی انگوری از حدقه‌اش بیرون آمده است</w:t>
      </w:r>
      <w:r>
        <w:rPr>
          <w:rFonts w:eastAsia="IRNazanin" w:cs="IRNazanin"/>
          <w:color w:val="111111"/>
          <w:sz w:val="28"/>
          <w:szCs w:val="28"/>
          <w:rtl w:val="true"/>
          <w:lang w:bidi="fa-IR"/>
        </w:rPr>
        <w:t>.</w:t>
      </w:r>
      <w:r>
        <w:rPr>
          <w:rStyle w:val="FootnoteAnchor"/>
          <w:rtl w:val="true"/>
        </w:rPr>
        <w:footnoteReference w:id="561"/>
      </w:r>
    </w:p>
    <w:p>
      <w:pPr>
        <w:pStyle w:val="Heading4"/>
        <w:numPr>
          <w:ilvl w:val="3"/>
          <w:numId w:val="1"/>
        </w:numPr>
        <w:rPr/>
      </w:pPr>
      <w:bookmarkStart w:id="752" w:name="__RefHeading___Toc312419_1479056682"/>
      <w:bookmarkStart w:id="753" w:name="_Toc284"/>
      <w:bookmarkEnd w:id="752"/>
      <w:r>
        <w:rPr>
          <w:rtl w:val="true"/>
        </w:rPr>
        <w:t>چشم خدا</w:t>
      </w:r>
      <w:bookmarkEnd w:id="753"/>
    </w:p>
    <w:p>
      <w:pPr>
        <w:pStyle w:val="BookText"/>
        <w:rPr/>
      </w:pPr>
      <w:r>
        <w:rPr>
          <w:rFonts w:ascii="IRNazanin" w:hAnsi="IRNazanin" w:eastAsia="IRNazanin"/>
          <w:color w:val="111111"/>
          <w:sz w:val="28"/>
          <w:sz w:val="28"/>
          <w:szCs w:val="28"/>
          <w:rtl w:val="true"/>
          <w:lang w:bidi="fa-IR"/>
        </w:rPr>
        <w:t>اصحاب حدیث به استناد چنین آیاتی معتقدند که خداوند دارای چشم و چشم‌ها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تصریح کرده‌اند از آنجا که تشبیه عین در قرآن یا نص دیگری به کار رفته است، نمی‌توان گفت او دارای دو چشم است، برخلاف ید که مفرد و تثنیه و جمع در قرآن آمده است</w:t>
      </w:r>
      <w:r>
        <w:rPr>
          <w:rFonts w:eastAsia="IRNazanin" w:cs="IRNazanin"/>
          <w:color w:val="111111"/>
          <w:sz w:val="28"/>
          <w:szCs w:val="28"/>
          <w:rtl w:val="true"/>
          <w:lang w:bidi="fa-IR"/>
        </w:rPr>
        <w:t>.</w:t>
      </w:r>
      <w:r>
        <w:rPr>
          <w:rStyle w:val="FootnoteAnchor"/>
          <w:rtl w:val="true"/>
        </w:rPr>
        <w:footnoteReference w:id="562"/>
      </w:r>
    </w:p>
    <w:p>
      <w:pPr>
        <w:pStyle w:val="Heading4"/>
        <w:numPr>
          <w:ilvl w:val="3"/>
          <w:numId w:val="1"/>
        </w:numPr>
        <w:rPr/>
      </w:pPr>
      <w:bookmarkStart w:id="754" w:name="__RefHeading___Toc312421_1479056682"/>
      <w:bookmarkStart w:id="755" w:name="_Toc285"/>
      <w:bookmarkEnd w:id="754"/>
      <w:r>
        <w:rPr>
          <w:rtl w:val="true"/>
        </w:rPr>
        <w:t>اثبات دست و انگشت برای خداوند</w:t>
      </w:r>
      <w:bookmarkEnd w:id="755"/>
    </w:p>
    <w:p>
      <w:pPr>
        <w:pStyle w:val="BookText"/>
        <w:rPr/>
      </w:pPr>
      <w:r>
        <w:rPr>
          <w:rFonts w:ascii="IRNazanin" w:hAnsi="IRNazanin" w:eastAsia="IRNazanin"/>
          <w:color w:val="111111"/>
          <w:sz w:val="28"/>
          <w:sz w:val="28"/>
          <w:szCs w:val="28"/>
          <w:rtl w:val="true"/>
          <w:lang w:bidi="fa-IR"/>
        </w:rPr>
        <w:t>در منابع عامه روایاتی ذکر شده که خداوند را موجودی دارای دست و انگشت معرفی می‌کنند که ما فقط به نقل آنها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عکرمه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لم یمس بیده شیئاً الا ثلاثا؛ خلق آدم بیده وغرس الجنة بیده، وکتب التوراة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دست خود چیزی را لمس نکرد مگر سه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با دست خود آفرید، درختان بهشت را با دست خود کاشت و تورات را با دست خود نوشت</w:t>
      </w:r>
      <w:r>
        <w:rPr>
          <w:rFonts w:eastAsia="IRNazanin" w:cs="IRNazanin"/>
          <w:color w:val="111111"/>
          <w:sz w:val="28"/>
          <w:szCs w:val="28"/>
          <w:rtl w:val="true"/>
          <w:lang w:bidi="fa-IR"/>
        </w:rPr>
        <w:t>.</w:t>
      </w:r>
      <w:r>
        <w:rPr>
          <w:rStyle w:val="FootnoteAnchor"/>
          <w:rtl w:val="true"/>
        </w:rPr>
        <w:footnoteReference w:id="56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از پدرش به سند خود از ابی عطاف نقل کرده</w:t>
      </w:r>
    </w:p>
    <w:p>
      <w:pPr>
        <w:pStyle w:val="BookText"/>
        <w:rPr/>
      </w:pP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الله التوراة لموسی بیده و هو مسند ظهره الی الصخره فی الالواح من درّ،یسمع صریف القلم، لیس بینه و بینه الاحجاب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حالی که پشت خود را به صخره تکیه داده بود تورات را برای موسی با دست خود در الواحی از مروارید نوشت آن گونه که موسی صدای قلم او را می‌شنید و میان آن دو جز حجاب فاصل نبود</w:t>
      </w:r>
      <w:r>
        <w:rPr>
          <w:rFonts w:eastAsia="IRNazanin" w:cs="IRNazanin"/>
          <w:color w:val="111111"/>
          <w:sz w:val="28"/>
          <w:szCs w:val="28"/>
          <w:rtl w:val="true"/>
          <w:lang w:bidi="fa-IR"/>
        </w:rPr>
        <w:t>... .</w:t>
      </w:r>
      <w:r>
        <w:rPr>
          <w:rStyle w:val="FootnoteAnchor"/>
          <w:rtl w:val="true"/>
        </w:rPr>
        <w:footnoteReference w:id="5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از پدرش نقل کرده که به سند خویش از عبدالله بن مسعود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حبر الی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محمد أوْ یا رسول الله إنّ الله یجعل السموات علی اصبع و الارضین علی اصبع و الجبال علی اصبع و الشجر علی اصبع و الماء و الثری و سائر الخلائق علی اصبع ثم یهزهن فیقول انا الملک قال فضحک رسول الله صلی الله علیه و آله وسلم  حتی برزت نواجد، تصدیفا لقول الحبر ثم قرأ و ما قدرو الله حق قدره و الارض جمیعاً قبضته یوم القیامه</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والسموات مطویات بیمینه سبحانه وتعالی عما یشرکون</w:t>
      </w:r>
      <w:r>
        <w:rPr>
          <w:rFonts w:eastAsia="IRNazanin" w:cs="IRNazanin"/>
          <w:color w:val="111111"/>
          <w:sz w:val="28"/>
          <w:szCs w:val="28"/>
          <w:rtl w:val="true"/>
          <w:lang w:bidi="fa-IR"/>
        </w:rPr>
        <w:t>.</w:t>
      </w:r>
      <w:r>
        <w:rPr>
          <w:rStyle w:val="FootnoteAnchor"/>
          <w:rtl w:val="true"/>
        </w:rPr>
        <w:footnoteReference w:id="56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یا ای رسول خدا، خداوند آسمان‌ها را بر روی انگشتی و زمین‌ها را</w:t>
      </w:r>
    </w:p>
    <w:p>
      <w:pPr>
        <w:pStyle w:val="BookText"/>
        <w:rPr/>
      </w:pPr>
      <w:r>
        <w:rPr>
          <w:rFonts w:ascii="IRNazanin" w:hAnsi="IRNazanin" w:eastAsia="IRNazanin"/>
          <w:color w:val="111111"/>
          <w:sz w:val="28"/>
          <w:sz w:val="28"/>
          <w:szCs w:val="28"/>
          <w:rtl w:val="true"/>
          <w:lang w:bidi="fa-IR"/>
        </w:rPr>
        <w:t xml:space="preserve">بر انگشتی و کوه‌ها را بر انگشتی و درختان را بر انگشتی و آب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مخلوقات را بر انگشتی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انگشتان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سپس آنها را تکان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وسلم  در تصدیق این سخن چنان خندید که دندان‌های عقل آن حضرت نمایان شد و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قدر والله ماقدروا</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جالب آنکه همین حدیث را بخاری نیز در صحیح خود که به قول اهل سنت اصح کتب بعد از قرآن است،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در دستان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یقول ما من قلب الا بین اصبعین من اصابع الرحمن، إن شاء اقامه و ان شاء اذاغه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 صلی الله علیه و آله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قلبی نیست مگر این‌که در میان دو انگشت از انگشتان پروردگار است، اگر بخواهد آن را ثابت نگه می‌دارد و اگر بخواهد می‌لغزاند</w:t>
      </w:r>
      <w:r>
        <w:rPr>
          <w:rFonts w:eastAsia="IRNazanin" w:cs="IRNazanin"/>
          <w:color w:val="111111"/>
          <w:sz w:val="28"/>
          <w:szCs w:val="28"/>
          <w:rtl w:val="true"/>
          <w:lang w:bidi="fa-IR"/>
        </w:rPr>
        <w:t>.</w:t>
      </w:r>
      <w:r>
        <w:rPr>
          <w:rStyle w:val="FootnoteAnchor"/>
          <w:rtl w:val="true"/>
        </w:rPr>
        <w:footnoteReference w:id="56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جای قلب روی انگشت نیست بلکه بین دو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قلب‌ها بین دو انگشت است، پس بین انگشت‌های دیگر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کاش همان‌طور که برای انگشت‌ها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بی‌کار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دادند، بین انگشت‌ها را نیز پر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انگشت‌های دست دیگر هم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آن دست برای فرشتگان و بهشت و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مانده است</w:t>
      </w:r>
      <w:r>
        <w:rPr>
          <w:rFonts w:eastAsia="IRNazanin" w:cs="IRNazanin"/>
          <w:color w:val="111111"/>
          <w:sz w:val="28"/>
          <w:szCs w:val="28"/>
          <w:rtl w:val="true"/>
          <w:lang w:bidi="fa-IR"/>
        </w:rPr>
        <w:t>!</w:t>
      </w:r>
      <w:bookmarkStart w:id="756" w:name="pg4253_25860"/>
    </w:p>
    <w:p>
      <w:pPr>
        <w:pStyle w:val="Heading3"/>
        <w:numPr>
          <w:ilvl w:val="2"/>
          <w:numId w:val="1"/>
        </w:numPr>
        <w:rPr/>
      </w:pPr>
      <w:bookmarkStart w:id="757" w:name="__RefHeading___Toc312423_1479056682"/>
      <w:bookmarkStart w:id="758" w:name="_Toc286"/>
      <w:bookmarkEnd w:id="756"/>
      <w:bookmarkEnd w:id="757"/>
      <w:r>
        <w:rPr>
          <w:rtl w:val="true"/>
        </w:rPr>
        <w:t>فصل هفتم</w:t>
      </w:r>
      <w:r>
        <w:rPr>
          <w:rtl w:val="true"/>
        </w:rPr>
        <w:t xml:space="preserve">: </w:t>
      </w:r>
      <w:r>
        <w:rPr>
          <w:rtl w:val="true"/>
        </w:rPr>
        <w:t xml:space="preserve">بیان دیدگاه‌ها در مورد آیه‌ی </w:t>
      </w:r>
      <w:r>
        <w:rPr/>
        <w:t>10</w:t>
      </w:r>
      <w:r>
        <w:rPr>
          <w:rtl w:val="true"/>
        </w:rPr>
        <w:t xml:space="preserve"> </w:t>
      </w:r>
      <w:r>
        <w:rPr>
          <w:rtl w:val="true"/>
        </w:rPr>
        <w:t>سوره‌ی فتح</w:t>
      </w:r>
      <w:bookmarkEnd w:id="758"/>
    </w:p>
    <w:p>
      <w:pPr>
        <w:pStyle w:val="Heading4"/>
        <w:numPr>
          <w:ilvl w:val="3"/>
          <w:numId w:val="1"/>
        </w:numPr>
        <w:rPr/>
      </w:pPr>
      <w:bookmarkStart w:id="759" w:name="__RefHeading___Toc312425_1479056682"/>
      <w:bookmarkStart w:id="760" w:name="_Toc287"/>
      <w:bookmarkEnd w:id="759"/>
      <w:r>
        <w:rPr>
          <w:rtl w:val="true"/>
        </w:rPr>
        <w:t>اشاره</w:t>
      </w:r>
      <w:bookmarkEnd w:id="760"/>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خدا بالای دست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محور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منظور از دستان خدا چیست؟ آرا و اقوال گوناگونی وجود دارد که ما به صورت فشرده آنها را ذکر می‌کنیم</w:t>
      </w:r>
      <w:r>
        <w:rPr>
          <w:rFonts w:eastAsia="IRNazanin" w:cs="IRNazanin"/>
          <w:color w:val="111111"/>
          <w:sz w:val="28"/>
          <w:szCs w:val="28"/>
          <w:rtl w:val="true"/>
          <w:lang w:bidi="fa-IR"/>
        </w:rPr>
        <w:t>:</w:t>
      </w:r>
    </w:p>
    <w:p>
      <w:pPr>
        <w:pStyle w:val="Heading4"/>
        <w:numPr>
          <w:ilvl w:val="3"/>
          <w:numId w:val="1"/>
        </w:numPr>
        <w:rPr/>
      </w:pPr>
      <w:bookmarkStart w:id="761" w:name="__RefHeading___Toc312427_1479056682"/>
      <w:bookmarkStart w:id="762" w:name="_Toc288"/>
      <w:bookmarkEnd w:id="761"/>
      <w:r>
        <w:rPr>
          <w:rtl w:val="true"/>
        </w:rPr>
        <w:t>اثبات دست برای خداوند در کلام وهابیت</w:t>
      </w:r>
      <w:bookmarkEnd w:id="762"/>
    </w:p>
    <w:p>
      <w:pPr>
        <w:pStyle w:val="BookText"/>
        <w:rPr/>
      </w:pPr>
      <w:r>
        <w:rPr>
          <w:rFonts w:ascii="IRNazanin" w:hAnsi="IRNazanin" w:eastAsia="IRNazanin"/>
          <w:color w:val="111111"/>
          <w:sz w:val="28"/>
          <w:sz w:val="28"/>
          <w:szCs w:val="28"/>
          <w:rtl w:val="true"/>
          <w:lang w:bidi="fa-IR"/>
        </w:rPr>
        <w:t>ابن تیمیه معتقد است که خدا دارای دست است، لذا در این باره می‌گوید اگر از ما پرسیده شود که شما قایل به اثبات دست برای خداوند هستید در پاسخ می‌گوییم بلی؛ چون خداوند در این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بالای دست آنهاست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ابن خزیمه هم برای خداوند دست را اثبات می‌کند و این‌گونه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موسی با یکدیگر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حضرت آدم گفت ای آدم تو بودی که ما را از بهشت بیرون نمودی، پس حضرت آدم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خداوند تو را با کلامش برگزید و تورات را با دست‌هایش چهل سال قبل از این‌که مرا بیافریند،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مرا به خاطر امری الاهی سرزنش می‌نمایی؟</w:t>
      </w:r>
      <w:r>
        <w:rPr>
          <w:rStyle w:val="FootnoteAnchor"/>
          <w:rtl w:val="true"/>
        </w:rPr>
        <w:footnoteReference w:id="57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در صواعق المرسله می‌گوید</w:t>
      </w:r>
      <w:r>
        <w:rPr>
          <w:rFonts w:eastAsia="IRNazanin" w:cs="IRNazanin"/>
          <w:color w:val="111111"/>
          <w:sz w:val="28"/>
          <w:szCs w:val="28"/>
          <w:rtl w:val="true"/>
          <w:lang w:bidi="fa-IR"/>
        </w:rPr>
        <w:t>:</w:t>
      </w:r>
      <w:bookmarkStart w:id="763" w:name="pg4253_25861"/>
    </w:p>
    <w:p>
      <w:pPr>
        <w:pStyle w:val="BookText"/>
        <w:rPr/>
      </w:pPr>
      <w:bookmarkEnd w:id="763"/>
      <w:r>
        <w:rPr>
          <w:rFonts w:ascii="IRNazanin" w:hAnsi="IRNazanin" w:eastAsia="IRNazanin"/>
          <w:color w:val="111111"/>
          <w:sz w:val="28"/>
          <w:sz w:val="28"/>
          <w:szCs w:val="28"/>
          <w:rtl w:val="true"/>
          <w:lang w:bidi="fa-IR"/>
        </w:rPr>
        <w:t>خداوند آسمان را با یک دست و زمین را با دست دیگرش آفریده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 در جایی دیگر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چیز را مخصوصا با دست خودش آفریده، یکی آدم و دیگری جنت فردوس و از سومی نامی نبرده است</w:t>
      </w:r>
      <w:r>
        <w:rPr>
          <w:rFonts w:eastAsia="IRNazanin" w:cs="IRNazanin"/>
          <w:color w:val="111111"/>
          <w:sz w:val="28"/>
          <w:szCs w:val="28"/>
          <w:rtl w:val="true"/>
          <w:lang w:bidi="fa-IR"/>
        </w:rPr>
        <w:t>.</w:t>
      </w:r>
      <w:r>
        <w:rPr>
          <w:rStyle w:val="FootnoteAnchor"/>
          <w:rtl w:val="true"/>
        </w:rPr>
        <w:footnoteReference w:id="572"/>
      </w:r>
    </w:p>
    <w:p>
      <w:pPr>
        <w:pStyle w:val="Heading4"/>
        <w:numPr>
          <w:ilvl w:val="3"/>
          <w:numId w:val="1"/>
        </w:numPr>
        <w:rPr/>
      </w:pPr>
      <w:bookmarkStart w:id="764" w:name="__RefHeading___Toc312429_1479056682"/>
      <w:bookmarkStart w:id="765" w:name="_Toc289"/>
      <w:bookmarkEnd w:id="764"/>
      <w:r>
        <w:rPr>
          <w:rtl w:val="true"/>
        </w:rPr>
        <w:t>دیدگاه اشاعره</w:t>
      </w:r>
      <w:bookmarkEnd w:id="765"/>
    </w:p>
    <w:p>
      <w:pPr>
        <w:pStyle w:val="BookText"/>
        <w:rPr/>
      </w:pPr>
      <w:r>
        <w:rPr>
          <w:rFonts w:ascii="IRNazanin" w:hAnsi="IRNazanin" w:eastAsia="IRNazanin"/>
          <w:color w:val="111111"/>
          <w:sz w:val="28"/>
          <w:sz w:val="28"/>
          <w:szCs w:val="28"/>
          <w:rtl w:val="true"/>
          <w:lang w:bidi="fa-IR"/>
        </w:rPr>
        <w:t xml:space="preserve">بسیاری از دانشمندان اهل سنت، چون ابوالحسن اشعری، اوزاعی، سفیان ثوری و لیث بن سعد، برای فرار از مشکل تشبیه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برای خداوند دو دست ذکر می‌کند، لذا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یدین بلاکیف،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خلقت بیدی</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خداوند دارای دو دست است 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بلاکیف</w:t>
      </w:r>
      <w:r>
        <w:rPr>
          <w:rFonts w:eastAsia="IRNazanin" w:cs="IRNazanin"/>
          <w:color w:val="111111"/>
          <w:sz w:val="28"/>
          <w:szCs w:val="28"/>
          <w:rtl w:val="true"/>
          <w:lang w:bidi="fa-IR"/>
        </w:rPr>
        <w:t>».</w:t>
      </w:r>
    </w:p>
    <w:p>
      <w:pPr>
        <w:pStyle w:val="Heading4"/>
        <w:numPr>
          <w:ilvl w:val="3"/>
          <w:numId w:val="1"/>
        </w:numPr>
        <w:rPr/>
      </w:pPr>
      <w:bookmarkStart w:id="766" w:name="__RefHeading___Toc312431_1479056682"/>
      <w:bookmarkStart w:id="767" w:name="_Toc290"/>
      <w:bookmarkEnd w:id="766"/>
      <w:r>
        <w:rPr>
          <w:rtl w:val="true"/>
        </w:rPr>
        <w:t>دیدگاه ابوحنیفه</w:t>
      </w:r>
      <w:bookmarkEnd w:id="767"/>
    </w:p>
    <w:p>
      <w:pPr>
        <w:pStyle w:val="BookText"/>
        <w:rPr/>
      </w:pPr>
      <w:r>
        <w:rPr>
          <w:rFonts w:ascii="IRNazanin" w:hAnsi="IRNazanin" w:eastAsia="IRNazanin"/>
          <w:color w:val="111111"/>
          <w:sz w:val="28"/>
          <w:sz w:val="28"/>
          <w:szCs w:val="28"/>
          <w:rtl w:val="true"/>
          <w:lang w:bidi="fa-IR"/>
        </w:rPr>
        <w:t xml:space="preserve">ابوحنیفه نیزگفته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و قدرت، باطل کردن صفت دست برای خداست، بلکه باید گفت خداوند دست دارد اما بدون کیفیت</w:t>
      </w:r>
      <w:r>
        <w:rPr>
          <w:rFonts w:eastAsia="IRNazanin" w:cs="IRNazanin"/>
          <w:color w:val="111111"/>
          <w:sz w:val="28"/>
          <w:szCs w:val="28"/>
          <w:rtl w:val="true"/>
          <w:lang w:bidi="fa-IR"/>
        </w:rPr>
        <w:t>.</w:t>
      </w:r>
      <w:r>
        <w:rPr>
          <w:rStyle w:val="FootnoteAnchor"/>
          <w:rtl w:val="true"/>
        </w:rPr>
        <w:footnoteReference w:id="574"/>
      </w:r>
    </w:p>
    <w:p>
      <w:pPr>
        <w:pStyle w:val="Heading4"/>
        <w:numPr>
          <w:ilvl w:val="3"/>
          <w:numId w:val="1"/>
        </w:numPr>
        <w:rPr/>
      </w:pPr>
      <w:bookmarkStart w:id="768" w:name="__RefHeading___Toc312433_1479056682"/>
      <w:bookmarkStart w:id="769" w:name="_Toc291"/>
      <w:bookmarkEnd w:id="768"/>
      <w:r>
        <w:rPr>
          <w:rtl w:val="true"/>
        </w:rPr>
        <w:t>دیدگاه زمخشری</w:t>
      </w:r>
      <w:bookmarkEnd w:id="76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زمخشری بر این باور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بِیَدَیَّ</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با توجه به اینکه کسی که دارای دودست است، دست‌های او در بیشتر کارهایش مباشر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bookmarkStart w:id="770" w:name="pg4253_25862"/>
    </w:p>
    <w:p>
      <w:pPr>
        <w:pStyle w:val="BookText"/>
        <w:rPr/>
      </w:pPr>
      <w:bookmarkEnd w:id="770"/>
      <w:r>
        <w:rPr>
          <w:rFonts w:ascii="IRNazanin" w:hAnsi="IRNazanin" w:eastAsia="IRNazanin"/>
          <w:color w:val="111111"/>
          <w:sz w:val="28"/>
          <w:sz w:val="28"/>
          <w:szCs w:val="28"/>
          <w:rtl w:val="true"/>
          <w:lang w:bidi="fa-IR"/>
        </w:rPr>
        <w:t>جهت از باب تغلیب اعمال دیگری که حتی بدون مباشرت دست‌ها انجام می‌شود مثل اعمالی که توسط قلب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این عملکرد دست‌های توست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عملته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عملته 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آیه‌ی شریفه این است که دست رسول خدا صلی الله علیه و آله وسلم  که بر دست بیعت کنندگان بالا می‌آید، همان دست خداست، زیرا خدا بالاتر از آن است که اعضا و جوارحی داشته باشد؛ زیرا این ویژگی‌ها از صفات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بیان این حقیقت است که عقد و پیمان با رسول‌خدا صلی الله علیه و آله وسلم  مانند پیمان بستن با خداوند است و این دو با همدیگر تفاوتی ندارند</w:t>
      </w:r>
      <w:r>
        <w:rPr>
          <w:rFonts w:eastAsia="IRNazanin" w:cs="IRNazanin"/>
          <w:color w:val="111111"/>
          <w:sz w:val="28"/>
          <w:szCs w:val="28"/>
          <w:rtl w:val="true"/>
          <w:lang w:bidi="fa-IR"/>
        </w:rPr>
        <w:t>.</w:t>
      </w:r>
      <w:r>
        <w:rPr>
          <w:rStyle w:val="FootnoteAnchor"/>
          <w:rtl w:val="true"/>
        </w:rPr>
        <w:footnoteReference w:id="576"/>
      </w:r>
    </w:p>
    <w:p>
      <w:pPr>
        <w:pStyle w:val="Heading4"/>
        <w:numPr>
          <w:ilvl w:val="3"/>
          <w:numId w:val="1"/>
        </w:numPr>
        <w:rPr/>
      </w:pPr>
      <w:bookmarkStart w:id="771" w:name="__RefHeading___Toc312435_1479056682"/>
      <w:bookmarkStart w:id="772" w:name="_Toc292"/>
      <w:bookmarkEnd w:id="771"/>
      <w:r>
        <w:rPr>
          <w:rtl w:val="true"/>
        </w:rPr>
        <w:t>دیدگاه کابلی</w:t>
      </w:r>
      <w:bookmarkEnd w:id="77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نیز در تفسیر آیه بر این عقیده است که مردم دست خود را در دست آن حضرت نهاده و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فرمودکه بر دست رسول بیعت کردن گویا با خدا بیعت کردن است؛ زیرا در حقیقت، رسول از طرف خدا بیعت می‌گیرد و تعمیل و تأکید احکام همان ذات اقدس را به ذریعه بیعت بر مردم اجرا می‌کند؛ و این مانند آن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بیعت نبوی این است دست شفقت و حمایت خدای تعالی یقیناً بر دست‌های ایشان می‌باشد</w:t>
      </w:r>
      <w:r>
        <w:rPr>
          <w:rFonts w:eastAsia="IRNazanin" w:cs="IRNazanin"/>
          <w:color w:val="111111"/>
          <w:sz w:val="28"/>
          <w:szCs w:val="28"/>
          <w:rtl w:val="true"/>
          <w:lang w:bidi="fa-IR"/>
        </w:rPr>
        <w:t>.</w:t>
      </w:r>
      <w:r>
        <w:rPr>
          <w:rStyle w:val="FootnoteAnchor"/>
          <w:rtl w:val="true"/>
        </w:rPr>
        <w:footnoteReference w:id="577"/>
      </w:r>
      <w:bookmarkStart w:id="773" w:name="pg4253_25863"/>
    </w:p>
    <w:p>
      <w:pPr>
        <w:pStyle w:val="Heading4"/>
        <w:numPr>
          <w:ilvl w:val="3"/>
          <w:numId w:val="1"/>
        </w:numPr>
        <w:rPr/>
      </w:pPr>
      <w:bookmarkStart w:id="774" w:name="__RefHeading___Toc312437_1479056682"/>
      <w:bookmarkStart w:id="775" w:name="_Toc293"/>
      <w:bookmarkEnd w:id="773"/>
      <w:bookmarkEnd w:id="774"/>
      <w:r>
        <w:rPr>
          <w:rtl w:val="true"/>
        </w:rPr>
        <w:t>دیدگاه طبرسی</w:t>
      </w:r>
      <w:bookmarkEnd w:id="775"/>
    </w:p>
    <w:p>
      <w:pPr>
        <w:pStyle w:val="BookText"/>
        <w:rPr/>
      </w:pPr>
      <w:r>
        <w:rPr>
          <w:rFonts w:ascii="IRNazanin" w:hAnsi="IRNazanin" w:eastAsia="IRNazanin"/>
          <w:color w:val="111111"/>
          <w:sz w:val="28"/>
          <w:sz w:val="28"/>
          <w:szCs w:val="28"/>
          <w:rtl w:val="true"/>
          <w:lang w:bidi="fa-IR"/>
        </w:rPr>
        <w:t>او در ذیل آیه چند دیدگاه را مطرح می‌کند که به ذکر آنها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منظور آیه این است که پیمان خدا برتر و سرنوشت سازتر از همه‌ی پیمان‌ها و بیعت‌هاست و دست بیعت دادنِ اینها به تو چنان است که گویی با خدا دست بیعت داده و با ذات بی‌همتای او پیمان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پیامبر صلی الله علیه و آله وسلم  آگاه باش که قدرت خدا در یاری رساندن به تو و هدف‌های والایت از نیروهای همه‌ی کسانی که با تو بیعت می‌کنند برتر و بالاتر است؛ از این رو باید به قدرت بی‌کران او تکیه کنی نه یاری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نعمت گِران خدا بر آنان به وسیله‌ی پیامبرش، از بیعت و فرمان‌برداری آنان از خدا و پیامبر صلی الله علیه و آله وسلم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نیز بر این باور است که نعمت گران خدا که پاداش پرشکوه و وصف‌ناپذیرش در برابر بیعت آنان باشد، برتر و بالاتر از صداقت و وفاداری آنان در بیعت‌شان می‌باشد</w:t>
      </w:r>
      <w:r>
        <w:rPr>
          <w:rFonts w:eastAsia="IRNazanin" w:cs="IRNazanin"/>
          <w:color w:val="111111"/>
          <w:sz w:val="28"/>
          <w:szCs w:val="28"/>
          <w:rtl w:val="true"/>
          <w:lang w:bidi="fa-IR"/>
        </w:rPr>
        <w:t>.</w:t>
      </w:r>
      <w:r>
        <w:rPr>
          <w:rStyle w:val="FootnoteAnchor"/>
          <w:rtl w:val="true"/>
        </w:rPr>
        <w:footnoteReference w:id="578"/>
      </w:r>
    </w:p>
    <w:p>
      <w:pPr>
        <w:pStyle w:val="Heading4"/>
        <w:numPr>
          <w:ilvl w:val="3"/>
          <w:numId w:val="1"/>
        </w:numPr>
        <w:rPr/>
      </w:pPr>
      <w:bookmarkStart w:id="776" w:name="__RefHeading___Toc312439_1479056682"/>
      <w:bookmarkStart w:id="777" w:name="_Toc294"/>
      <w:bookmarkEnd w:id="776"/>
      <w:r>
        <w:rPr>
          <w:rtl w:val="true"/>
        </w:rPr>
        <w:t>دیدگاه فیض کاشانی</w:t>
      </w:r>
      <w:bookmarkEnd w:id="77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ذیل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موقع بیعت با بیعت‌کنندگان می‌گذاری، در حقیقت دست خداوند است؛ چرا که دست رسول‌خدا صلی الله علیه و آله وسلم  به منزله‌ی دست خدا و بیعت با او، بیعت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حقیقت با خداوند پیمان می‌بندند و بیعت می‌کنند؛ منتهی توسط پیامبر اکرم صلی الله علیه و آله وسلم  این امر</w:t>
      </w:r>
      <w:bookmarkStart w:id="778" w:name="pg4253_25864"/>
    </w:p>
    <w:p>
      <w:pPr>
        <w:pStyle w:val="BookText"/>
        <w:rPr/>
      </w:pPr>
      <w:bookmarkEnd w:id="778"/>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w:t>
      </w:r>
      <w:r>
        <w:rPr>
          <w:rStyle w:val="FootnoteAnchor"/>
          <w:rtl w:val="true"/>
        </w:rPr>
        <w:footnoteReference w:id="579"/>
      </w:r>
    </w:p>
    <w:p>
      <w:pPr>
        <w:pStyle w:val="Heading4"/>
        <w:numPr>
          <w:ilvl w:val="3"/>
          <w:numId w:val="1"/>
        </w:numPr>
        <w:rPr/>
      </w:pPr>
      <w:bookmarkStart w:id="779" w:name="__RefHeading___Toc312441_1479056682"/>
      <w:bookmarkStart w:id="780" w:name="_Toc295"/>
      <w:bookmarkEnd w:id="779"/>
      <w:r>
        <w:rPr>
          <w:rtl w:val="true"/>
        </w:rPr>
        <w:t>دیدگاه علاّمه‌ی طباطبایی</w:t>
      </w:r>
      <w:bookmarkEnd w:id="78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علاّمه‌ی طباطبایی بر این عقیده است که این نوع سخن گفتن که پیمان‌شکنان را تهدید کرده و وفاکنندگان به پیمان را نوید می‌دهد، نشان‌دهنده‌ی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حاکمیت خداوند است و اصولاً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فرهنگ‌های مختلف، کنایه از قدرت می‌باشد؛ چنانکه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بالای دست، بسیاراست</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البته طبق بیان علامه در المیزان این تفسیر با مقام آیه جور نیست، برای اینکه مقام، مقام اعظام بیعت رسول خدا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مردم با آن جناب، آن‌قدر مهم است که گویی بیعت با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مؤمنانی که با تو بیعت می‌کنند به حقیقت با خدا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حقیقت می‌خواهد بیعت با رسول‌خدا صلی الله علیه و آله وسلم  را به منزله‌ی بیعت با خداوند قلمداد کند، به این ادعا که این همان است؛ هر اطاعتی که از رسول‌خدا صلی الله علیه و آله وسلم  بکنند در حقیقت از خدا کرده‌اند؛ چون طاعت او طاعت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همین نکته را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بیان و تأکید کرده و می‌فرماید دست او دست خداست، هم چنانکه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دست او را دست خدا خوانده است و در اینکه کارها و خصوصیات رسول‌خدا، کار خدا و شأن خداست، آیات بسیاری در قرآن آمده،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هر که</w:t>
      </w:r>
      <w:bookmarkStart w:id="781" w:name="pg4253_25865"/>
    </w:p>
    <w:p>
      <w:pPr>
        <w:pStyle w:val="BookText"/>
        <w:rPr/>
      </w:pPr>
      <w:bookmarkEnd w:id="781"/>
      <w:r>
        <w:rPr>
          <w:rFonts w:ascii="Amiri" w:hAnsi="Amiri" w:eastAsia="Amiri" w:cs="Amiri"/>
          <w:color w:val="111111"/>
          <w:sz w:val="28"/>
          <w:sz w:val="28"/>
          <w:szCs w:val="28"/>
          <w:rtl w:val="true"/>
          <w:lang w:bidi="ar-SA"/>
        </w:rPr>
        <w:t xml:space="preserve">رسول‌خدا صلی الله علیه و آله وسلم  را اطاعت کند، خدا را اطاعت کرده است 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یُکَذِّبُونَکَ وَ لکِنَّ الظّالِمینَ بِآیاتِ اللهِ یَجْحَدُونَ</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آن ستمکاران تو را تکذیب نمی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کنند بلکه آیات خداوند را انکار می‌کنند 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مِنَ اْلأمْرِ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تو کاری نیست</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به هر حال منظور از آیه‌ی شریفه هرچه که باشد معنای عرفی آن مراد نیست؛ چرا که به دور از ساحت اقدس پروردگار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782" w:name="__RefHeading___Toc312443_1479056682"/>
      <w:bookmarkStart w:id="783" w:name="_Toc296"/>
      <w:bookmarkEnd w:id="782"/>
      <w:r>
        <w:rPr>
          <w:rtl w:val="true"/>
        </w:rPr>
        <w:t>ید الله در کلام وهابیت</w:t>
      </w:r>
      <w:bookmarkEnd w:id="783"/>
    </w:p>
    <w:p>
      <w:pPr>
        <w:pStyle w:val="BookText"/>
        <w:rPr/>
      </w:pPr>
      <w:r>
        <w:rPr>
          <w:rFonts w:ascii="IRNazanin" w:hAnsi="IRNazanin" w:eastAsia="IRNazanin"/>
          <w:color w:val="111111"/>
          <w:sz w:val="28"/>
          <w:sz w:val="28"/>
          <w:szCs w:val="28"/>
          <w:rtl w:val="true"/>
          <w:lang w:bidi="fa-IR"/>
        </w:rPr>
        <w:t>همچنین ام سلمه می‌گوید که رسول خدا صلی الله علیه و آله وسلم  همیشه این دعا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دگرگون کننده قلب‌ها، قلب مرا در راه دینت استوار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رسول خدا صلی الله علیه و آله وسلم ، مگر قلب‌ها دگرگون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هیچ کس نیست مگر آنکه قلب وی، میان دو انگشت از انگشتان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ثابت می‌دارد و اگر بخواهد از راه راست منحرف می‌کند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نویسنده کتاب اشرف الوسایل الی فهم الشمائل در بیان آویختن طرف عمامه بین دو شانه گوید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گفته استادش ابن تیمیه مطلب تازه‌ای را ذکر نموده که پیغمبر اکرم صلی الله علیه و آله وسلم  وقتی دید خداوند دست خود را بین دو کتف او گذاشت، آنجا را مورد</w:t>
      </w:r>
    </w:p>
    <w:p>
      <w:pPr>
        <w:pStyle w:val="BookText"/>
        <w:rPr/>
      </w:pPr>
      <w:r>
        <w:rPr>
          <w:rFonts w:ascii="IRNazanin" w:hAnsi="IRNazanin" w:eastAsia="IRNazanin"/>
          <w:color w:val="111111"/>
          <w:sz w:val="28"/>
          <w:sz w:val="28"/>
          <w:szCs w:val="28"/>
          <w:rtl w:val="true"/>
          <w:lang w:bidi="fa-IR"/>
        </w:rPr>
        <w:t>احترام قرار داد و در نظافت آن محل کوشیده و از آلوده شدن جلوگیری می‌نمود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عبداللطیف نوه‌ی محمد بن عبدالوهاب در رساله چهارم هدیهْ السنیهْ در شرح عقاید وهابیت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عرش قرار گرفته،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دو دست دارد، بدون شباهت به دو دست انسان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بِیَدَیَّ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آنچه آفریدم با دو دست‌هایم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یَداهُ مَبْسُوطَتانِ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دو</w:t>
      </w:r>
    </w:p>
    <w:p>
      <w:pPr>
        <w:pStyle w:val="BookText"/>
        <w:rPr/>
      </w:pPr>
      <w:r>
        <w:rPr>
          <w:rFonts w:ascii="IRNazanin" w:hAnsi="IRNazanin" w:eastAsia="IRNazanin"/>
          <w:color w:val="111111"/>
          <w:sz w:val="28"/>
          <w:sz w:val="28"/>
          <w:szCs w:val="28"/>
          <w:rtl w:val="true"/>
          <w:lang w:bidi="fa-IR"/>
        </w:rPr>
        <w:t>دست‌های او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 خداوند دو چشم دارد نه با کیفیت مخصوص و نیز خداوند دارای چهره است چنانکه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یَبْقی وَجْهُ رَبِّک</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وسلم  رجل من اهل الکتاب، فقال یا ابا القاسم أبلغک ان الله عزوجل یحمل الخلائق علی اصبع، والسماوات علی أصبع، والارضین علی أصبع، و الشجر علی أصبع،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حتی بدت نواجذه،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وَ اْلأرْضُ جَمیعًا قَبْضَتُهُ یَوْمَ الْقِیامَةِ</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برای اثبات انگشتان برای خدا روایتی از ابن مسعود</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یهودی به حضور پیامبر صلی الله علیه و آله وسلم  عرض کرد ای محمد، ما در کتاب‌های خویش دریافتیم که در روز قیامت خداوند تمام آسمان‌ها را بر</w:t>
      </w:r>
    </w:p>
    <w:p>
      <w:pPr>
        <w:pStyle w:val="BookText"/>
        <w:rPr/>
      </w:pPr>
      <w:r>
        <w:rPr>
          <w:rFonts w:ascii="IRNazanin" w:hAnsi="IRNazanin" w:eastAsia="IRNazanin"/>
          <w:color w:val="111111"/>
          <w:sz w:val="28"/>
          <w:sz w:val="28"/>
          <w:szCs w:val="28"/>
          <w:rtl w:val="true"/>
          <w:lang w:bidi="fa-IR"/>
        </w:rPr>
        <w:t>یک انگشت، زمین‌ها را بر یک انگشت، درخت‌ها را بر یک انگشت، آب را بر یک انگشت، خاک را بر یک انگشت و دیگر آفریده‌ها را بر یک انگشت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من پادشاهم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ضمن تصدیق این گفته به گونه‌ای خندید که دندان مبارکشان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مبارک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 وَ اْلأرْضُ جَمیعًا قَبْضَتُهُ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آن چنانکه باید به بزرگی نشناخته‌اند و حال اینکه روز قیامت، زمین یکسره در قبضه‌ی قدرت اوست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وی پس از نقل این روایت‌های متعدد در جهت اثبات اعضاء و جهت برای خداوند، از مجموع آن نتیجه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گفته‌های دانشمندان یهودی را با تبسم تأیید کرد واین حدیث بر اثبات دست برای خداوند صراحت دارد</w:t>
      </w:r>
      <w:r>
        <w:rPr>
          <w:rFonts w:eastAsia="IRNazanin" w:cs="IRNazanin"/>
          <w:color w:val="111111"/>
          <w:sz w:val="28"/>
          <w:szCs w:val="28"/>
          <w:rtl w:val="true"/>
          <w:lang w:bidi="fa-IR"/>
        </w:rPr>
        <w:t>.</w:t>
      </w:r>
      <w:r>
        <w:rPr>
          <w:rStyle w:val="FootnoteAnchor"/>
          <w:rtl w:val="true"/>
        </w:rPr>
        <w:footnoteReference w:id="59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دو دست، دو پا و پنج انگشت دارد که آسمان‌ها را بر انگشت اول، زمین‌ها را بر انگشت دوم، درختان را بر انگشت سوم، خاک را بر انگشت چهارم و سایر آفریدگان را بر انگشت پنجم می‌گذارد</w:t>
      </w:r>
      <w:r>
        <w:rPr>
          <w:rFonts w:eastAsia="IRNazanin" w:cs="IRNazanin"/>
          <w:color w:val="111111"/>
          <w:sz w:val="28"/>
          <w:szCs w:val="28"/>
          <w:rtl w:val="true"/>
          <w:lang w:bidi="fa-IR"/>
        </w:rPr>
        <w:t>.</w:t>
      </w:r>
      <w:r>
        <w:rPr>
          <w:rStyle w:val="FootnoteAnchor"/>
          <w:rtl w:val="true"/>
        </w:rPr>
        <w:footnoteReference w:id="595"/>
      </w:r>
      <w:bookmarkStart w:id="784" w:name="pg4253_25868"/>
    </w:p>
    <w:p>
      <w:pPr>
        <w:pStyle w:val="BookText"/>
        <w:rPr/>
      </w:pPr>
      <w:bookmarkEnd w:id="784"/>
      <w:r>
        <w:rPr>
          <w:rFonts w:ascii="IRNazanin" w:hAnsi="IRNazanin" w:eastAsia="IRNazanin"/>
          <w:color w:val="111111"/>
          <w:sz w:val="28"/>
          <w:sz w:val="28"/>
          <w:szCs w:val="28"/>
          <w:rtl w:val="true"/>
          <w:lang w:bidi="fa-IR"/>
        </w:rPr>
        <w:t>در صحیح بخاری نقل شده که در روز قیامت خدا اشیا را بر سر انگشتانش می‌نهد و آنها را تکان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المالک انا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مالکم من مالکم</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خزیمه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انگشت است، 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یمسک السمواة علی اصبع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آسمان‌ها را بر انگشت خود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وسلم  فرموده است دست راست خدا پر است و چیزی از آن کم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نعمتش سرایز است و در دست دیگرش میزان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کسی را زیاد و سهم کسی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از روزی که آسمان و زمین را آفریده است، انفاق و احسان می‌کند، اما از آنچه در دست اوست، کم نمی‌گردد</w:t>
      </w:r>
      <w:r>
        <w:rPr>
          <w:rFonts w:eastAsia="IRNazanin" w:cs="IRNazanin"/>
          <w:color w:val="111111"/>
          <w:sz w:val="28"/>
          <w:szCs w:val="28"/>
          <w:rtl w:val="true"/>
          <w:lang w:bidi="fa-IR"/>
        </w:rPr>
        <w:t>.</w:t>
      </w:r>
      <w:r>
        <w:rPr>
          <w:rStyle w:val="FootnoteAnchor"/>
          <w:rtl w:val="true"/>
        </w:rPr>
        <w:footnoteReference w:id="597"/>
      </w:r>
    </w:p>
    <w:p>
      <w:pPr>
        <w:pStyle w:val="Heading4"/>
        <w:numPr>
          <w:ilvl w:val="3"/>
          <w:numId w:val="1"/>
        </w:numPr>
        <w:rPr/>
      </w:pPr>
      <w:bookmarkStart w:id="785" w:name="__RefHeading___Toc312445_1479056682"/>
      <w:bookmarkStart w:id="786" w:name="_Toc297"/>
      <w:bookmarkEnd w:id="785"/>
      <w:r>
        <w:rPr>
          <w:rtl w:val="true"/>
        </w:rPr>
        <w:t>دست به معنای قدرت و نعمت</w:t>
      </w:r>
      <w:bookmarkEnd w:id="78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فقلت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إِبْلیسُ ما مَنَعَکَ أنْ تَسْجُدَ لِما خَلَقْتُ بِیَدَیَّ</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فقال الید فی کلام العرب القوة و النعمة،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عَبْدَنا داوُودَ ذَا اْلأیْدِ</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بَنَیْناها بِأیْدٍ</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 xml:space="preserve">ای بقوة،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787" w:name="pg4253_25869"/>
    </w:p>
    <w:p>
      <w:pPr>
        <w:pStyle w:val="BookText"/>
        <w:rPr/>
      </w:pPr>
      <w:bookmarkEnd w:id="787"/>
      <w:r>
        <w:rPr>
          <w:rFonts w:ascii="Amiri" w:hAnsi="Amiri" w:eastAsia="Amiri" w:cs="Amiri"/>
          <w:color w:val="111111"/>
          <w:sz w:val="28"/>
          <w:sz w:val="28"/>
          <w:szCs w:val="28"/>
          <w:rtl w:val="true"/>
          <w:lang w:bidi="ar-SA"/>
        </w:rPr>
        <w:t>أیَّدَهُمْ بِرُوحٍ مِنْهُ</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ای قواهم، ویقال لفلان عندی ایادی کثیرة ای فواضل و احسان، ولد عندی بیضاء ای نعمة؛</w:t>
      </w:r>
    </w:p>
    <w:p>
      <w:pPr>
        <w:pStyle w:val="BookText"/>
        <w:rPr/>
      </w:pPr>
      <w:r>
        <w:rPr>
          <w:rFonts w:ascii="IRNazanin" w:hAnsi="IRNazanin" w:eastAsia="IRNazanin"/>
          <w:color w:val="111111"/>
          <w:sz w:val="28"/>
          <w:sz w:val="28"/>
          <w:szCs w:val="28"/>
          <w:rtl w:val="true"/>
          <w:lang w:bidi="fa-IR"/>
        </w:rPr>
        <w:t>از امام باقر علیه السلام  درباره‌ی سخن خدای عزوجل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شد بر آنچه که به دست خود آفریده‌ام سجده کنی؟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عربی به معنای قدرت و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بنده‌مان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به دست خود آفریدیم یعنی به قدرت خود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روحی از او تأیید کردیم، یعنی قویشان ساختیم و گفته می‌شود برای فلانی در نزد من ایادی بسیار است یعنی نعمت و بخشش بسیار است و یا گفته می‌شود برای وی پیش من بیضاء است، یعنی نعمت است</w:t>
      </w:r>
      <w:r>
        <w:rPr>
          <w:rFonts w:eastAsia="IRNazanin" w:cs="IRNazanin"/>
          <w:color w:val="111111"/>
          <w:sz w:val="28"/>
          <w:szCs w:val="28"/>
          <w:rtl w:val="true"/>
          <w:lang w:bidi="fa-IR"/>
        </w:rPr>
        <w:t>.</w:t>
      </w:r>
    </w:p>
    <w:p>
      <w:pPr>
        <w:pStyle w:val="Heading4"/>
        <w:numPr>
          <w:ilvl w:val="3"/>
          <w:numId w:val="1"/>
        </w:numPr>
        <w:rPr/>
      </w:pPr>
      <w:bookmarkStart w:id="788" w:name="__RefHeading___Toc312447_1479056682"/>
      <w:bookmarkStart w:id="789" w:name="_Toc298"/>
      <w:bookmarkEnd w:id="788"/>
      <w:r>
        <w:rPr>
          <w:rtl w:val="true"/>
        </w:rPr>
        <w:t>دست یعنی نیرو و قدرت</w:t>
      </w:r>
      <w:bookmarkEnd w:id="789"/>
    </w:p>
    <w:p>
      <w:pPr>
        <w:pStyle w:val="BookText"/>
        <w:rPr/>
      </w:pPr>
      <w:r>
        <w:rPr>
          <w:rFonts w:ascii="IRNazanin" w:hAnsi="IRNazanin" w:eastAsia="IRNazanin"/>
          <w:color w:val="111111"/>
          <w:sz w:val="28"/>
          <w:sz w:val="28"/>
          <w:szCs w:val="28"/>
          <w:rtl w:val="true"/>
          <w:lang w:bidi="fa-IR"/>
        </w:rPr>
        <w:t>امام رضا علیه السلام  دست را به معنای قدرت و نیرو تعبیر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عبیده،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عزوجل لابلیس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أنْ تَسْجُدَ لِما خَلَقْتُ بِیَدَیَّ أسْتَکْبَرْتَ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یعنی قدرتی و قوتی</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درباره‌ی سخن خداوند عزوجل به شیطان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بازداشت از اینکه به آنچه به دست خود آفریدم، سجده کنی؟ آیا تکبر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قدرت و نیروی خودم</w:t>
      </w:r>
      <w:r>
        <w:rPr>
          <w:rFonts w:eastAsia="IRNazanin" w:cs="IRNazanin"/>
          <w:color w:val="111111"/>
          <w:sz w:val="28"/>
          <w:szCs w:val="28"/>
          <w:rtl w:val="true"/>
          <w:lang w:bidi="fa-IR"/>
        </w:rPr>
        <w:t>.</w:t>
      </w:r>
      <w:bookmarkStart w:id="790" w:name="pg4253_25870"/>
    </w:p>
    <w:p>
      <w:pPr>
        <w:pStyle w:val="Heading4"/>
        <w:numPr>
          <w:ilvl w:val="3"/>
          <w:numId w:val="1"/>
        </w:numPr>
        <w:rPr/>
      </w:pPr>
      <w:bookmarkStart w:id="791" w:name="__RefHeading___Toc312449_1479056682"/>
      <w:bookmarkStart w:id="792" w:name="_Toc299"/>
      <w:bookmarkEnd w:id="790"/>
      <w:bookmarkEnd w:id="791"/>
      <w:r>
        <w:rPr>
          <w:rtl w:val="true"/>
        </w:rPr>
        <w:t>رفع اشتباه</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بالاتر از دست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همان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مثل معروفی است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بالای دست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مذمت شیطان که چرا بر آدم سجده نکرد،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أنْ تَسْجُدَ لِما خَلَقْتُ بِیَدَیَّ</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 شد که بر چیزی که آن را به قدرت خود آفریده‌ام،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به برخی از موارد که به خدا نسبت داده می‌شود کنایه از قدرت و نیرواست؛ زیرا مظهر قدرت در انسان همان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جهت، لفظ در این معنی زیاد به کار می‌رود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شیخ مفید از بزرگان تشیع، ضمن اینکه اعلام می‌دارد شیعه با هرگونه تشبیه و تجسیم مخالف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که ظهور در تشبیه دارد باید با آیات، توجیه و تفسیر نمود؛ زیرا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بِأیْدٍ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و آسمان را به قدرت خود برافراشتیم؛ بدون تردید،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عَلی ما یَقُولُونَ وَ اذْکُرْ عَبْدَنا داوُودَ ذَا اْلأیْدِ</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 xml:space="preserve">نیز همین‌طور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آنچه می‌گویند صبر کن؛ بنده‌ی ما داوود را که دارای امکانات متعدد بود،</w:t>
      </w:r>
    </w:p>
    <w:p>
      <w:pPr>
        <w:pStyle w:val="BookText"/>
        <w:rPr/>
      </w:pPr>
      <w:r>
        <w:rPr>
          <w:rFonts w:ascii="IRNazanin" w:hAnsi="IRNazanin" w:eastAsia="IRNazanin"/>
          <w:color w:val="111111"/>
          <w:sz w:val="28"/>
          <w:sz w:val="28"/>
          <w:szCs w:val="28"/>
          <w:rtl w:val="true"/>
          <w:lang w:bidi="fa-IR"/>
        </w:rPr>
        <w:t xml:space="preserve">به یادآور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قدت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شیخ مفید تعبیر ابن بابویه را برای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دستم</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قوت و قدرت دانسته، بر این اساس که قدرت و قوت دو کلمه‌ی مترادف هستند، رد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مفید به جای آن 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إِبْلیسُ ما مَنَعَکَ أنْ تَسْجُدَ لِما خَلَقْتُ بِیَدَیَّ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 چه چیز تو را از آن بازداشت که در برابر آنچه به دست خود آفریده‌ام سجده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دست را اشاره به دو لطف خدا در این جهان و جهان دیگر دانسته و به جای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در این صورت ترجمه‌ی آن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آن بازداشت که در برابر آنچه برای دو لطف خود آفریده‌ام سجده کنی؟ یا این‌که معنی دو دست ممکن است قدرت و لطف باشد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به هر حال اختلاف میان ابن بابویه و مفید اساسی نیست، هر دو نمی‌خواهند کلمه را به معنی تحت اللفظی آن تفسیر کنند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آنهادست‌های خود را به لطف تفسیر می‌کنند که نظر معتزله است</w:t>
      </w:r>
      <w:r>
        <w:rPr>
          <w:rStyle w:val="FootnoteAnchor"/>
          <w:rtl w:val="true"/>
        </w:rPr>
        <w:footnoteReference w:id="612"/>
      </w:r>
      <w:r>
        <w:rPr>
          <w:rFonts w:ascii="IRNazanin" w:hAnsi="IRNazanin" w:eastAsia="IRNazanin"/>
          <w:color w:val="111111"/>
          <w:sz w:val="28"/>
          <w:sz w:val="28"/>
          <w:szCs w:val="28"/>
          <w:rtl w:val="true"/>
          <w:lang w:bidi="fa-IR"/>
        </w:rPr>
        <w:t>و به اینکه آنها را قدرت و دو لطف تفسیر کند، مخالفت می‌نماید</w:t>
      </w:r>
      <w:r>
        <w:rPr>
          <w:rFonts w:eastAsia="IRNazanin" w:cs="IRNazanin"/>
          <w:color w:val="111111"/>
          <w:sz w:val="28"/>
          <w:szCs w:val="28"/>
          <w:rtl w:val="true"/>
          <w:lang w:bidi="fa-IR"/>
        </w:rPr>
        <w:t>.</w:t>
      </w:r>
      <w:r>
        <w:rPr>
          <w:rStyle w:val="FootnoteAnchor"/>
          <w:rtl w:val="true"/>
        </w:rPr>
        <w:footnoteReference w:id="61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هریره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ملای لما تغیضها فقة سحّاء اللیل و</w:t>
      </w:r>
    </w:p>
    <w:p>
      <w:pPr>
        <w:pStyle w:val="BookText"/>
        <w:rPr/>
      </w:pP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 یغض ما فی یده و کان عرشه علی الماء و بیده المیزان یخفض و یرفع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 خدا پر است و بخشش و عطای مداوم در شب و روز، چیزی از آن نمی‌کاهد و در دست دیگرش ترازو 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همچنین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یطوی الله عزوجل السماوات یوم القیامة ثم یاخذهن بیده الیمنی ثم یقول انا الملک این الجبارون این المتکبرون ثم یطوی الارضیین بشماله ثم یقول انا الملک این الجبارون این المتکبرون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قیامت آسمان‌ها را می‌پیماید و با دست راست آن را می‌گیرد و زمین‌ها را با دست چپ، و در هر 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پادشاه، ستمگران کجایند، متکبران کجایند؟</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همچنین ابوهریره این‌گونه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هریره، عن النبی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 الله الارض یوم القیامة فیطوی السماء بیمینه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الملک این الملوک</w:t>
      </w:r>
      <w:r>
        <w:rPr>
          <w:rFonts w:eastAsia="IRNazanin" w:cs="IRNazanin"/>
          <w:color w:val="111111"/>
          <w:sz w:val="28"/>
          <w:szCs w:val="28"/>
          <w:rtl w:val="true"/>
          <w:lang w:bidi="fa-IR"/>
        </w:rPr>
        <w:t>.</w:t>
      </w:r>
      <w:r>
        <w:rPr>
          <w:rStyle w:val="FootnoteAnchor"/>
          <w:rtl w:val="true"/>
        </w:rPr>
        <w:footnoteReference w:id="61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خداوند را جسم می‌دانسته است و برای او اعضایی چون دست، صورت و چشم گمان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آویز او در این اندیشه، ظاهر آیات متشابه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اعتقادی نظیر</w:t>
      </w:r>
    </w:p>
    <w:p>
      <w:pPr>
        <w:pStyle w:val="BookText"/>
        <w:rPr/>
      </w:pPr>
      <w:r>
        <w:rPr>
          <w:rFonts w:ascii="IRNazanin" w:hAnsi="IRNazanin" w:eastAsia="IRNazanin"/>
          <w:color w:val="111111"/>
          <w:sz w:val="28"/>
          <w:sz w:val="28"/>
          <w:szCs w:val="28"/>
          <w:rtl w:val="true"/>
          <w:lang w:bidi="fa-IR"/>
        </w:rPr>
        <w:t>احمد بن حنبل داشته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خداوند به هر یک از آفریده‌هایش هر طور که بخواهد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خود او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w:t>
      </w:r>
      <w:r>
        <w:rPr>
          <w:rStyle w:val="FootnoteAnchor"/>
          <w:rtl w:val="true"/>
        </w:rPr>
        <w:footnoteReference w:id="618"/>
      </w:r>
      <w:r>
        <w:rPr>
          <w:rFonts w:ascii="Amiri" w:hAnsi="Amiri" w:eastAsia="Amiri" w:cs="Amiri"/>
          <w:color w:val="111111"/>
          <w:sz w:val="28"/>
          <w:sz w:val="28"/>
          <w:szCs w:val="28"/>
          <w:rtl w:val="true"/>
          <w:lang w:bidi="ar-SA"/>
        </w:rPr>
        <w:t xml:space="preserve">آنان به موجب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یَداهُ مَبْسُوطَتانِ</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دو دست و از ظاهر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اصْنَعِ الْفُلْکَ بِأعْیُنِنا</w:t>
      </w:r>
      <w:r>
        <w:rPr>
          <w:rFonts w:eastAsia="Amiri" w:cs="Amiri" w:ascii="Amiri" w:hAnsi="Amiri"/>
          <w:color w:val="111111"/>
          <w:sz w:val="28"/>
          <w:szCs w:val="28"/>
          <w:rtl w:val="true"/>
          <w:lang w:bidi="ar-SA"/>
        </w:rPr>
        <w:t>}</w:t>
      </w:r>
      <w:r>
        <w:rPr>
          <w:rStyle w:val="FootnoteAnchor"/>
          <w:rtl w:val="true"/>
        </w:rPr>
        <w:footnoteReference w:id="620"/>
      </w:r>
      <w:r>
        <w:rPr>
          <w:rFonts w:ascii="IRNazanin" w:hAnsi="IRNazanin" w:eastAsia="IRNazanin"/>
          <w:color w:val="111111"/>
          <w:sz w:val="28"/>
          <w:sz w:val="28"/>
          <w:szCs w:val="28"/>
          <w:rtl w:val="true"/>
          <w:lang w:bidi="fa-IR"/>
        </w:rPr>
        <w:t xml:space="preserve">دو چشم و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 وَجْهُ اللهِ</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صورت و چهره برای خدا اثبات می‌کنند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عن ابی عبدالله علیه السلام  أنه قال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یَدُ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یعنوا انه هکذا، ولکنهم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الامر، فلا یزید ولا ینقص،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ایدیهم ولعنوا بما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یَداهُ مَبْسُوطَتانِ یُنْفِقُ کَیْفَ یَشاءُ</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الم تسمع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وَیُثْبِتُ وَعِنْدَهُ اُمُّ الْکِتابِ</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درباره‌ی سخن خدای عزوجل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دست خدا بسته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آن نبود که دست خدا بسته است، بلکه گفتند از کار فارغ شده‌ای، نه چیزی می‌افزاید و نه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برای تکذیب سخن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دست‌هایشان بسته باد به خاطر آنچه گفتند، از رحمت خدا دور باشند؛ بلکه هر دو دست او گشاده است، هر گونه که می‌خواهد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خدای عزوجل می‌فرماید خدا آنچه را بخواهد محو و اثبات می‌کند و اصل کتاب نزد اوست</w:t>
      </w:r>
      <w:r>
        <w:rPr>
          <w:rFonts w:eastAsia="IRNazanin" w:cs="IRNazanin"/>
          <w:color w:val="111111"/>
          <w:sz w:val="28"/>
          <w:szCs w:val="28"/>
          <w:rtl w:val="true"/>
          <w:lang w:bidi="fa-IR"/>
        </w:rPr>
        <w:t>.</w:t>
      </w:r>
      <w:bookmarkStart w:id="793" w:name="pg4253_25875"/>
    </w:p>
    <w:p>
      <w:pPr>
        <w:pStyle w:val="Heading3"/>
        <w:numPr>
          <w:ilvl w:val="2"/>
          <w:numId w:val="1"/>
        </w:numPr>
        <w:rPr/>
      </w:pPr>
      <w:bookmarkStart w:id="794" w:name="__RefHeading___Toc312451_1479056682"/>
      <w:bookmarkStart w:id="795" w:name="_Toc300"/>
      <w:bookmarkEnd w:id="793"/>
      <w:bookmarkEnd w:id="794"/>
      <w:r>
        <w:rPr>
          <w:rtl w:val="true"/>
        </w:rPr>
        <w:t>فصل هشتم</w:t>
      </w:r>
      <w:r>
        <w:rPr>
          <w:rtl w:val="true"/>
        </w:rPr>
        <w:t xml:space="preserve">: </w:t>
      </w:r>
      <w:r>
        <w:rPr>
          <w:rtl w:val="true"/>
        </w:rPr>
        <w:t xml:space="preserve">بیان دیدگاه‌ها در آیه </w:t>
      </w:r>
      <w:r>
        <w:rPr/>
        <w:t>22</w:t>
      </w:r>
      <w:r>
        <w:rPr>
          <w:rtl w:val="true"/>
        </w:rPr>
        <w:t xml:space="preserve"> </w:t>
      </w:r>
      <w:r>
        <w:rPr>
          <w:rtl w:val="true"/>
        </w:rPr>
        <w:t>سوره‌ی فجر</w:t>
      </w:r>
      <w:bookmarkEnd w:id="795"/>
    </w:p>
    <w:p>
      <w:pPr>
        <w:pStyle w:val="Heading4"/>
        <w:numPr>
          <w:ilvl w:val="3"/>
          <w:numId w:val="1"/>
        </w:numPr>
        <w:rPr/>
      </w:pPr>
      <w:bookmarkStart w:id="796" w:name="__RefHeading___Toc312453_1479056682"/>
      <w:bookmarkStart w:id="797" w:name="_Toc301"/>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رَبُّکَ وَ الْمَلَکُ صَفّاً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پروردگارت در رسد و فرشتگان صف به صف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آمدن خدا محل بحث است که چگونه آمدن خدا در قیامت محقق خواهد شد، به ذکر چند دیدگاه می‌پردازیم</w:t>
      </w:r>
      <w:r>
        <w:rPr>
          <w:rFonts w:eastAsia="IRNazanin" w:cs="IRNazanin"/>
          <w:color w:val="111111"/>
          <w:sz w:val="28"/>
          <w:szCs w:val="28"/>
          <w:rtl w:val="true"/>
          <w:lang w:bidi="fa-IR"/>
        </w:rPr>
        <w:t>:</w:t>
      </w:r>
    </w:p>
    <w:p>
      <w:pPr>
        <w:pStyle w:val="Heading4"/>
        <w:numPr>
          <w:ilvl w:val="3"/>
          <w:numId w:val="1"/>
        </w:numPr>
        <w:rPr/>
      </w:pPr>
      <w:bookmarkStart w:id="798" w:name="__RefHeading___Toc312455_1479056682"/>
      <w:bookmarkStart w:id="799" w:name="_Toc302"/>
      <w:bookmarkEnd w:id="798"/>
      <w:r>
        <w:rPr>
          <w:rtl w:val="true"/>
        </w:rPr>
        <w:t>دیدگاه آلوسی</w:t>
      </w:r>
      <w:bookmarkEnd w:id="799"/>
    </w:p>
    <w:p>
      <w:pPr>
        <w:pStyle w:val="BookText"/>
        <w:rPr/>
      </w:pPr>
      <w:r>
        <w:rPr>
          <w:rFonts w:ascii="IRNazanin" w:hAnsi="IRNazanin" w:eastAsia="IRNazanin"/>
          <w:color w:val="111111"/>
          <w:sz w:val="28"/>
          <w:sz w:val="28"/>
          <w:szCs w:val="28"/>
          <w:rtl w:val="true"/>
          <w:lang w:bidi="fa-IR"/>
        </w:rPr>
        <w:t>آلوسی از طرفداران سرسخت وهابیت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خدا به صحرای محشر می‌آید، زیرا خود او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w:t>
      </w:r>
      <w:r>
        <w:rPr>
          <w:rStyle w:val="FootnoteAnchor"/>
          <w:rtl w:val="true"/>
        </w:rPr>
        <w:footnoteReference w:id="626"/>
      </w:r>
    </w:p>
    <w:p>
      <w:pPr>
        <w:pStyle w:val="Heading4"/>
        <w:numPr>
          <w:ilvl w:val="3"/>
          <w:numId w:val="1"/>
        </w:numPr>
        <w:rPr/>
      </w:pPr>
      <w:bookmarkStart w:id="800" w:name="__RefHeading___Toc312457_1479056682"/>
      <w:bookmarkStart w:id="801" w:name="_Toc303"/>
      <w:bookmarkEnd w:id="800"/>
      <w:r>
        <w:rPr>
          <w:rtl w:val="true"/>
        </w:rPr>
        <w:t>دیدگاه زمخشری</w:t>
      </w:r>
      <w:bookmarkEnd w:id="80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دراین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آمد و شد و حرکت و انتقال به خدا، جایز نیست، زیرا اینها در شأن کسی است که در جهتی باشد، بلکه این آیه تمثیلی برای ظهور آیات اقتدار و تبیین آثار قهر و سلطنت خداوند است که، این</w:t>
      </w:r>
      <w:bookmarkStart w:id="802" w:name="pg4253_25876"/>
    </w:p>
    <w:p>
      <w:pPr>
        <w:pStyle w:val="BookText"/>
        <w:rPr/>
      </w:pPr>
      <w:bookmarkEnd w:id="802"/>
      <w:r>
        <w:rPr>
          <w:rFonts w:ascii="IRNazanin" w:hAnsi="IRNazanin" w:eastAsia="IRNazanin"/>
          <w:color w:val="111111"/>
          <w:sz w:val="28"/>
          <w:sz w:val="28"/>
          <w:szCs w:val="28"/>
          <w:rtl w:val="true"/>
          <w:lang w:bidi="fa-IR"/>
        </w:rPr>
        <w:t>حال به حال پادشاهی که خودش در جایی حضور یابد، مثال زده شده؛ زیرا با حضور پادشاه، هیبتی ایجاد می‌شود که حتی با حضور همه‌ی لشکریان و وزیران و خواص او چنین هیبتی ایجاد نمی‌شود</w:t>
      </w:r>
      <w:r>
        <w:rPr>
          <w:rFonts w:eastAsia="IRNazanin" w:cs="IRNazanin"/>
          <w:color w:val="111111"/>
          <w:sz w:val="28"/>
          <w:szCs w:val="28"/>
          <w:rtl w:val="true"/>
          <w:lang w:bidi="fa-IR"/>
        </w:rPr>
        <w:t>.</w:t>
      </w:r>
      <w:r>
        <w:rPr>
          <w:rStyle w:val="FootnoteAnchor"/>
          <w:rtl w:val="true"/>
        </w:rPr>
        <w:footnoteReference w:id="627"/>
      </w:r>
    </w:p>
    <w:p>
      <w:pPr>
        <w:pStyle w:val="Heading4"/>
        <w:numPr>
          <w:ilvl w:val="3"/>
          <w:numId w:val="1"/>
        </w:numPr>
        <w:rPr/>
      </w:pPr>
      <w:bookmarkStart w:id="803" w:name="__RefHeading___Toc312459_1479056682"/>
      <w:bookmarkStart w:id="804" w:name="_Toc304"/>
      <w:bookmarkEnd w:id="803"/>
      <w:r>
        <w:rPr>
          <w:rtl w:val="true"/>
        </w:rPr>
        <w:t>دیدگاه فخر رازی</w:t>
      </w:r>
      <w:bookmarkEnd w:id="804"/>
    </w:p>
    <w:p>
      <w:pPr>
        <w:pStyle w:val="BookText"/>
        <w:rPr/>
      </w:pPr>
      <w:r>
        <w:rPr>
          <w:rFonts w:ascii="IRNazanin" w:hAnsi="IRNazanin" w:eastAsia="IRNazanin"/>
          <w:color w:val="111111"/>
          <w:sz w:val="28"/>
          <w:sz w:val="28"/>
          <w:szCs w:val="28"/>
          <w:rtl w:val="true"/>
          <w:lang w:bidi="fa-IR"/>
        </w:rPr>
        <w:t>فخر رازی آیه را تأویل می‌کند، لذا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باید تأویل شود و آن از باب حذف مضاف و قائم مقام شدن مضاف الیه می‌باشد و می‌گوید در تأویل آن وجوهی گفته شده که آن به معنای امر پروردگار است</w:t>
      </w:r>
    </w:p>
    <w:p>
      <w:pPr>
        <w:pStyle w:val="BookText"/>
        <w:rPr/>
      </w:pPr>
      <w:r>
        <w:rPr>
          <w:rFonts w:ascii="IRNazanin" w:hAnsi="IRNazanin" w:eastAsia="IRNazanin"/>
          <w:color w:val="111111"/>
          <w:sz w:val="28"/>
          <w:sz w:val="28"/>
          <w:szCs w:val="28"/>
          <w:rtl w:val="true"/>
          <w:lang w:bidi="fa-IR"/>
        </w:rPr>
        <w:t>برای محاسبه و مجازات، قهر پروردگار و جلال آیات پروردگار و ظهور پروردگار، به این معنی که در آن روز معرفت خداوند ضروری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تمثیلی از ظهور آیات خدا و تبیین آثار قهر و سلطنت خداوند می‌باشد که این حال به حال پادشاهی که خودش در جایی حضور یابد مثال زده شده؛ زیرا با حضور پادشاه هیبت و سیاستی ایجاد می‌شود که با حضور لشگریانش چنیین هیبتی ایجاد نمی‌شود</w:t>
      </w:r>
      <w:r>
        <w:rPr>
          <w:rFonts w:eastAsia="IRNazanin" w:cs="IRNazanin"/>
          <w:color w:val="111111"/>
          <w:sz w:val="28"/>
          <w:szCs w:val="28"/>
          <w:rtl w:val="true"/>
          <w:lang w:bidi="fa-IR"/>
        </w:rPr>
        <w:t>.</w:t>
      </w:r>
      <w:r>
        <w:rPr>
          <w:rStyle w:val="FootnoteAnchor"/>
          <w:rtl w:val="true"/>
        </w:rPr>
        <w:footnoteReference w:id="628"/>
      </w:r>
    </w:p>
    <w:p>
      <w:pPr>
        <w:pStyle w:val="Heading4"/>
        <w:numPr>
          <w:ilvl w:val="3"/>
          <w:numId w:val="1"/>
        </w:numPr>
        <w:rPr/>
      </w:pPr>
      <w:bookmarkStart w:id="805" w:name="__RefHeading___Toc312461_1479056682"/>
      <w:bookmarkStart w:id="806" w:name="_Toc305"/>
      <w:bookmarkEnd w:id="805"/>
      <w:r>
        <w:rPr>
          <w:rtl w:val="true"/>
        </w:rPr>
        <w:t>دیدگاه امام الحرمین جوینی</w:t>
      </w:r>
      <w:bookmarkEnd w:id="806"/>
    </w:p>
    <w:p>
      <w:pPr>
        <w:pStyle w:val="BookText"/>
        <w:rPr/>
      </w:pPr>
      <w:r>
        <w:rPr>
          <w:rFonts w:ascii="IRNazanin" w:hAnsi="IRNazanin" w:eastAsia="IRNazanin"/>
          <w:color w:val="111111"/>
          <w:sz w:val="28"/>
          <w:sz w:val="28"/>
          <w:szCs w:val="28"/>
          <w:rtl w:val="true"/>
          <w:lang w:bidi="fa-IR"/>
        </w:rPr>
        <w:t>امام الحرمین جوینی در ذیل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امر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هم قائل به تاویل آیه است</w:t>
      </w:r>
      <w:r>
        <w:rPr>
          <w:rFonts w:eastAsia="IRNazanin" w:cs="IRNazanin"/>
          <w:color w:val="111111"/>
          <w:sz w:val="28"/>
          <w:szCs w:val="28"/>
          <w:rtl w:val="true"/>
          <w:lang w:bidi="fa-IR"/>
        </w:rPr>
        <w:t>.</w:t>
      </w:r>
      <w:r>
        <w:rPr>
          <w:rStyle w:val="FootnoteAnchor"/>
          <w:rtl w:val="true"/>
        </w:rPr>
        <w:footnoteReference w:id="629"/>
      </w:r>
    </w:p>
    <w:p>
      <w:pPr>
        <w:pStyle w:val="Heading4"/>
        <w:numPr>
          <w:ilvl w:val="3"/>
          <w:numId w:val="1"/>
        </w:numPr>
        <w:rPr/>
      </w:pPr>
      <w:bookmarkStart w:id="807" w:name="__RefHeading___Toc312463_1479056682"/>
      <w:bookmarkStart w:id="808" w:name="_Toc306"/>
      <w:bookmarkEnd w:id="807"/>
      <w:r>
        <w:rPr>
          <w:rtl w:val="true"/>
        </w:rPr>
        <w:t>دیدگاه طبرسی</w:t>
      </w:r>
      <w:bookmarkEnd w:id="80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ذیل آیه این‌گونه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عده‌ای منظور این است که</w:t>
      </w:r>
      <w:bookmarkStart w:id="809" w:name="pg4253_25877"/>
    </w:p>
    <w:p>
      <w:pPr>
        <w:pStyle w:val="BookText"/>
        <w:rPr/>
      </w:pPr>
      <w:bookmarkEnd w:id="809"/>
      <w:r>
        <w:rPr>
          <w:rFonts w:ascii="IRNazanin" w:hAnsi="IRNazanin" w:eastAsia="IRNazanin"/>
          <w:color w:val="111111"/>
          <w:sz w:val="28"/>
          <w:sz w:val="28"/>
          <w:szCs w:val="28"/>
          <w:rtl w:val="true"/>
          <w:lang w:bidi="fa-IR"/>
        </w:rPr>
        <w:t>فرشتگان هر آسمانی در صفی جداگانه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زلزله‌ی رستاخیز اهل هر آسمانی در صفی جداگانه می‌رسند، و ساکنان زمین گرد آن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صف‌های فرشتگان به صورت هفت هفت،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صف‌های هفتگانه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پروردگارت در رسد و فرشتگان صف به صف بیایند</w:t>
      </w:r>
      <w:r>
        <w:rPr>
          <w:rFonts w:eastAsia="IRNazanin" w:cs="IRNazanin"/>
          <w:color w:val="111111"/>
          <w:sz w:val="28"/>
          <w:szCs w:val="28"/>
          <w:rtl w:val="true"/>
          <w:lang w:bidi="fa-IR"/>
        </w:rPr>
        <w:t>.</w:t>
      </w:r>
      <w:r>
        <w:rPr>
          <w:rStyle w:val="FootnoteAnchor"/>
          <w:rtl w:val="true"/>
        </w:rPr>
        <w:footnoteReference w:id="630"/>
      </w:r>
    </w:p>
    <w:p>
      <w:pPr>
        <w:pStyle w:val="Heading4"/>
        <w:numPr>
          <w:ilvl w:val="3"/>
          <w:numId w:val="1"/>
        </w:numPr>
        <w:rPr/>
      </w:pPr>
      <w:bookmarkStart w:id="810" w:name="__RefHeading___Toc312465_1479056682"/>
      <w:bookmarkStart w:id="811" w:name="_Toc307"/>
      <w:bookmarkEnd w:id="810"/>
      <w:r>
        <w:rPr>
          <w:rtl w:val="true"/>
        </w:rPr>
        <w:t>دیدگاه ملا فتح الله کاشانی</w:t>
      </w:r>
      <w:bookmarkEnd w:id="811"/>
    </w:p>
    <w:p>
      <w:pPr>
        <w:pStyle w:val="BookText"/>
        <w:rPr/>
      </w:pPr>
      <w:r>
        <w:rPr>
          <w:rFonts w:ascii="IRNazanin" w:hAnsi="IRNazanin" w:eastAsia="IRNazanin"/>
          <w:color w:val="111111"/>
          <w:sz w:val="28"/>
          <w:sz w:val="28"/>
          <w:szCs w:val="28"/>
          <w:rtl w:val="true"/>
          <w:lang w:bidi="fa-IR"/>
        </w:rPr>
        <w:t>او در ذیل آیه‌ی شریفه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قدرت و آثار هیبت و سطوت پروردگار ظاهر گردد؛ زیرا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 حقیقت خود نیست؛ زیرا که حرکت و انتقال نسبت به کسی است که در جهتی باشد نه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تمثیل برای ظهور آیات اقتدار و تبیین آثار قهر و سلطنت خداوند است</w:t>
      </w:r>
      <w:r>
        <w:rPr>
          <w:rFonts w:eastAsia="IRNazanin" w:cs="IRNazanin"/>
          <w:color w:val="111111"/>
          <w:sz w:val="28"/>
          <w:szCs w:val="28"/>
          <w:rtl w:val="true"/>
          <w:lang w:bidi="fa-IR"/>
        </w:rPr>
        <w:t>.</w:t>
      </w:r>
      <w:r>
        <w:rPr>
          <w:rStyle w:val="FootnoteAnchor"/>
          <w:rtl w:val="true"/>
        </w:rPr>
        <w:footnoteReference w:id="631"/>
      </w:r>
    </w:p>
    <w:p>
      <w:pPr>
        <w:pStyle w:val="Heading4"/>
        <w:numPr>
          <w:ilvl w:val="3"/>
          <w:numId w:val="1"/>
        </w:numPr>
        <w:rPr/>
      </w:pPr>
      <w:bookmarkStart w:id="812" w:name="__RefHeading___Toc312467_1479056682"/>
      <w:bookmarkStart w:id="813" w:name="_Toc308"/>
      <w:bookmarkEnd w:id="812"/>
      <w:r>
        <w:rPr>
          <w:rtl w:val="true"/>
        </w:rPr>
        <w:t>دیدگاه علاّمه‌ی طباطبایی</w:t>
      </w:r>
      <w:bookmarkEnd w:id="813"/>
    </w:p>
    <w:p>
      <w:pPr>
        <w:pStyle w:val="BookText"/>
        <w:rPr/>
      </w:pPr>
      <w:r>
        <w:rPr>
          <w:rFonts w:ascii="IRNazanin" w:hAnsi="IRNazanin" w:eastAsia="IRNazanin"/>
          <w:color w:val="111111"/>
          <w:sz w:val="28"/>
          <w:sz w:val="28"/>
          <w:szCs w:val="28"/>
          <w:rtl w:val="true"/>
          <w:lang w:bidi="fa-IR"/>
        </w:rPr>
        <w:t xml:space="preserve">در این آیه که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تعالی داده شد، منظور این است که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افتادن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کاره خود خدا بدون هیچ واسطه است؛</w:t>
      </w:r>
    </w:p>
    <w:p>
      <w:pPr>
        <w:pStyle w:val="BookText"/>
        <w:rPr/>
      </w:pPr>
      <w:r>
        <w:rPr>
          <w:rFonts w:ascii="IRNazanin" w:hAnsi="IRNazanin" w:eastAsia="IRNazanin"/>
          <w:color w:val="111111"/>
          <w:sz w:val="28"/>
          <w:sz w:val="28"/>
          <w:szCs w:val="28"/>
          <w:rtl w:val="true"/>
          <w:lang w:bidi="fa-IR"/>
        </w:rPr>
        <w:t>به دلیل آیه زیر که می‌فرماید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یَأتِیَهُمُ اللهُ فی ظُلَلٍ مِنَ الْغَمامِ وَ الْمَلائِکَةُ وَ قُضِیَ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چه هستند 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منتظر آنند که</w:t>
      </w:r>
      <w:bookmarkStart w:id="814" w:name="pg4253_25878"/>
    </w:p>
    <w:p>
      <w:pPr>
        <w:pStyle w:val="BookText"/>
        <w:rPr/>
      </w:pPr>
      <w:bookmarkEnd w:id="814"/>
      <w:r>
        <w:rPr>
          <w:rFonts w:ascii="IRNazanin" w:hAnsi="IRNazanin" w:eastAsia="IRNazanin"/>
          <w:color w:val="111111"/>
          <w:sz w:val="28"/>
          <w:sz w:val="28"/>
          <w:szCs w:val="28"/>
          <w:rtl w:val="true"/>
          <w:lang w:bidi="fa-IR"/>
        </w:rPr>
        <w:t>خدا در سایه‌هایی از ابر و ملائکه بیایدشان و نابودشان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 آیه 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تَأتِیَهُمُ الْمَلائِکَةُ أوْ یَأتِیَ أمْرُ رَبِّکَ</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منتظر چه هستید که ایمان نمی‌آورند، نشسته‌اند تا ملائکه یا ابری از ناحیه‌ی پروردگار تو فرا رسد، چنین به دست می‌آید که منظور از آمدن خدا در آیه سوره بقره آمدن امر خدا است</w:t>
      </w:r>
      <w:r>
        <w:rPr>
          <w:rFonts w:eastAsia="IRNazanin" w:cs="IRNazanin"/>
          <w:color w:val="111111"/>
          <w:sz w:val="28"/>
          <w:szCs w:val="28"/>
          <w:rtl w:val="true"/>
          <w:lang w:bidi="fa-IR"/>
        </w:rPr>
        <w:t>.</w:t>
      </w:r>
      <w:r>
        <w:rPr>
          <w:rStyle w:val="FootnoteAnchor"/>
          <w:rtl w:val="true"/>
        </w:rPr>
        <w:footnoteReference w:id="634"/>
      </w:r>
    </w:p>
    <w:p>
      <w:pPr>
        <w:pStyle w:val="Heading4"/>
        <w:numPr>
          <w:ilvl w:val="3"/>
          <w:numId w:val="1"/>
        </w:numPr>
        <w:rPr/>
      </w:pPr>
      <w:bookmarkStart w:id="815" w:name="__RefHeading___Toc312469_1479056682"/>
      <w:bookmarkStart w:id="816" w:name="_Toc309"/>
      <w:bookmarkEnd w:id="815"/>
      <w:r>
        <w:rPr>
          <w:rtl w:val="true"/>
        </w:rPr>
        <w:t>دیدگاه محمد هادی معرفت</w:t>
      </w:r>
      <w:bookmarkEnd w:id="816"/>
    </w:p>
    <w:p>
      <w:pPr>
        <w:pStyle w:val="BookText"/>
        <w:rPr/>
      </w:pPr>
      <w:r>
        <w:rPr>
          <w:rFonts w:ascii="IRNazanin" w:hAnsi="IRNazanin" w:eastAsia="IRNazanin"/>
          <w:color w:val="111111"/>
          <w:sz w:val="28"/>
          <w:sz w:val="28"/>
          <w:szCs w:val="28"/>
          <w:rtl w:val="true"/>
          <w:lang w:bidi="fa-IR"/>
        </w:rPr>
        <w:t>آیاتی که در آنها از آمد و رفت پروردگارسخن به میان آمده، در تمامی آنها یک گونه مجاز به کار رفته است که از متداول‌ترین انواع مجاز در استعمالات جاری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ظاهر، آمدن را به خدا نسبت داده که 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امر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واسال اهل القریة</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636"/>
      </w:r>
    </w:p>
    <w:p>
      <w:pPr>
        <w:pStyle w:val="Heading4"/>
        <w:numPr>
          <w:ilvl w:val="3"/>
          <w:numId w:val="1"/>
        </w:numPr>
        <w:rPr/>
      </w:pPr>
      <w:bookmarkStart w:id="817" w:name="__RefHeading___Toc312471_1479056682"/>
      <w:bookmarkStart w:id="818" w:name="_Toc310"/>
      <w:bookmarkEnd w:id="817"/>
      <w:r>
        <w:rPr>
          <w:rtl w:val="true"/>
        </w:rPr>
        <w:t>فرمان پروردگار می‌رسد</w:t>
      </w:r>
      <w:bookmarkEnd w:id="818"/>
    </w:p>
    <w:p>
      <w:pPr>
        <w:pStyle w:val="BookText"/>
        <w:rPr/>
      </w:pPr>
      <w:r>
        <w:rPr>
          <w:rFonts w:ascii="IRNazanin" w:hAnsi="IRNazanin" w:eastAsia="IRNazanin"/>
          <w:color w:val="111111"/>
          <w:sz w:val="28"/>
          <w:sz w:val="28"/>
          <w:szCs w:val="28"/>
          <w:rtl w:val="true"/>
          <w:lang w:bidi="fa-IR"/>
        </w:rPr>
        <w:t>امام رضا علیه السلام  آیه را تفسیر به فرمان خداوند می‌کند؛ لذا این‌گونه می‌فرماید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فضال، عن ابیه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 بن موسی علیه السلام  عن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لا یوصف بالمجیء والذهاب، تعالی عن الانتقال، انما یعنی بذلک وجاء امر ربک و الملک صفا صفا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موسی الرضا علیه السلام  درباره‌ی کلام خداوند عزوجل پرسیدم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در صف 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رفت و آمد توصیف نمی‌شود و منزه از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این است که فرمان پروردگارت و فرشتگان گروه گروه می‌آیند</w:t>
      </w:r>
      <w:r>
        <w:rPr>
          <w:rFonts w:eastAsia="IRNazanin" w:cs="IRNazanin"/>
          <w:color w:val="111111"/>
          <w:sz w:val="28"/>
          <w:szCs w:val="28"/>
          <w:rtl w:val="true"/>
          <w:lang w:bidi="fa-IR"/>
        </w:rPr>
        <w:t>.</w:t>
      </w:r>
      <w:bookmarkStart w:id="819" w:name="pg4253_25880"/>
    </w:p>
    <w:p>
      <w:pPr>
        <w:pStyle w:val="Heading3"/>
        <w:numPr>
          <w:ilvl w:val="2"/>
          <w:numId w:val="1"/>
        </w:numPr>
        <w:rPr/>
      </w:pPr>
      <w:bookmarkStart w:id="820" w:name="__RefHeading___Toc312473_1479056682"/>
      <w:bookmarkStart w:id="821" w:name="_Toc311"/>
      <w:bookmarkEnd w:id="819"/>
      <w:bookmarkEnd w:id="820"/>
      <w:r>
        <w:rPr>
          <w:rtl w:val="true"/>
        </w:rPr>
        <w:t>فصل نهم</w:t>
      </w:r>
      <w:r>
        <w:rPr>
          <w:rtl w:val="true"/>
        </w:rPr>
        <w:t xml:space="preserve">: </w:t>
      </w:r>
      <w:r>
        <w:rPr>
          <w:rtl w:val="true"/>
        </w:rPr>
        <w:t xml:space="preserve">بیان دیدگاه‌ها در آیه‌ی </w:t>
      </w:r>
      <w:r>
        <w:rPr/>
        <w:t>64</w:t>
      </w:r>
      <w:r>
        <w:rPr>
          <w:rtl w:val="true"/>
        </w:rPr>
        <w:t xml:space="preserve"> </w:t>
      </w:r>
      <w:r>
        <w:rPr>
          <w:rtl w:val="true"/>
        </w:rPr>
        <w:t>سوره‌ی مائده</w:t>
      </w:r>
      <w:bookmarkEnd w:id="821"/>
    </w:p>
    <w:p>
      <w:pPr>
        <w:pStyle w:val="Heading4"/>
        <w:numPr>
          <w:ilvl w:val="3"/>
          <w:numId w:val="1"/>
        </w:numPr>
        <w:rPr/>
      </w:pPr>
      <w:bookmarkStart w:id="822" w:name="__RefHeading___Toc312475_1479056682"/>
      <w:bookmarkStart w:id="823" w:name="_Toc312"/>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دو 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چهارم هدیهْ السنیهْ در شرح عقاید وهابیت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دو دست دارد، نه کیفیت و چگونگی مخصوصی مانند دو دست انسان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بِیَدَیَّ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آنچه آفریدم با دو دست‌هایم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یَداهُ مَبْسُوطَتانِ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دو دست‌های او باز است</w:t>
      </w:r>
      <w:r>
        <w:rPr>
          <w:rFonts w:eastAsia="IRNazanin" w:cs="IRNazanin"/>
          <w:color w:val="111111"/>
          <w:sz w:val="28"/>
          <w:szCs w:val="28"/>
          <w:rtl w:val="true"/>
          <w:lang w:bidi="fa-IR"/>
        </w:rPr>
        <w:t>».</w:t>
      </w:r>
      <w:r>
        <w:rPr>
          <w:rStyle w:val="FootnoteAnchor"/>
          <w:rtl w:val="true"/>
        </w:rPr>
        <w:footnoteReference w:id="640"/>
      </w:r>
    </w:p>
    <w:p>
      <w:pPr>
        <w:pStyle w:val="Heading4"/>
        <w:numPr>
          <w:ilvl w:val="3"/>
          <w:numId w:val="1"/>
        </w:numPr>
        <w:rPr/>
      </w:pPr>
      <w:bookmarkStart w:id="824" w:name="__RefHeading___Toc312477_1479056682"/>
      <w:bookmarkStart w:id="825" w:name="_Toc313"/>
      <w:bookmarkEnd w:id="824"/>
      <w:r>
        <w:rPr>
          <w:rtl w:val="true"/>
        </w:rPr>
        <w:t>دیدگاه فخر رازی</w:t>
      </w:r>
      <w:bookmarkEnd w:id="825"/>
    </w:p>
    <w:p>
      <w:pPr>
        <w:pStyle w:val="BookText"/>
        <w:rPr/>
      </w:pPr>
      <w:r>
        <w:rPr>
          <w:rFonts w:ascii="Amiri" w:hAnsi="Amiri" w:eastAsia="Amiri" w:cs="Amiri"/>
          <w:color w:val="111111"/>
          <w:sz w:val="28"/>
          <w:sz w:val="28"/>
          <w:szCs w:val="28"/>
          <w:rtl w:val="true"/>
          <w:lang w:bidi="ar-SA"/>
        </w:rPr>
        <w:t xml:space="preserve">از نطر فخر رازی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 و 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مجاز مشهور از بخل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است؛ همانطور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یَدَکَ مَغْلُولَةً إِلی عُنُقِکَ وَ لا تَبْسُطْها کُلَّ الْبَسْطِ</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زیرا دست وسیله برای انجام بیشتر کارها خصوصاً پرداخت مال و انفاق است؛ لذا اسم سبب بر مسبب اطلاق شده، یعنی وجود و بخل به دست و انگشتان و کف دست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یکی از جوارح برای خداوند، محال است</w:t>
      </w:r>
      <w:r>
        <w:rPr>
          <w:rFonts w:eastAsia="IRNazanin" w:cs="IRNazanin"/>
          <w:color w:val="111111"/>
          <w:sz w:val="28"/>
          <w:szCs w:val="28"/>
          <w:rtl w:val="true"/>
          <w:lang w:bidi="fa-IR"/>
        </w:rPr>
        <w:t>.</w:t>
      </w:r>
      <w:r>
        <w:rPr>
          <w:rStyle w:val="FootnoteAnchor"/>
          <w:rtl w:val="true"/>
        </w:rPr>
        <w:footnoteReference w:id="643"/>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w:t>
      </w:r>
      <w:bookmarkStart w:id="826" w:name="pg4253_25881"/>
    </w:p>
    <w:p>
      <w:pPr>
        <w:pStyle w:val="BookText"/>
        <w:rPr/>
      </w:pPr>
      <w:bookmarkEnd w:id="826"/>
      <w:r>
        <w:rPr>
          <w:rFonts w:ascii="Amiri" w:hAnsi="Amiri" w:eastAsia="Amiri" w:cs="Amiri"/>
          <w:color w:val="111111"/>
          <w:sz w:val="28"/>
          <w:sz w:val="28"/>
          <w:szCs w:val="28"/>
          <w:rtl w:val="true"/>
          <w:lang w:bidi="ar-SA"/>
        </w:rPr>
        <w:t>أیْدیهِمْ</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بِیَدِکَ الْخَیْرُ</w:t>
      </w:r>
      <w:r>
        <w:rPr>
          <w:rFonts w:eastAsia="Amiri" w:cs="Amiri" w:ascii="Amiri" w:hAnsi="Amiri"/>
          <w:color w:val="111111"/>
          <w:sz w:val="28"/>
          <w:szCs w:val="28"/>
          <w:rtl w:val="true"/>
          <w:lang w:bidi="ar-SA"/>
        </w:rPr>
        <w:t>}</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نعمت، غلبه و قوت است</w:t>
      </w:r>
      <w:r>
        <w:rPr>
          <w:rFonts w:eastAsia="IRNazanin" w:cs="IRNazanin"/>
          <w:color w:val="111111"/>
          <w:sz w:val="28"/>
          <w:szCs w:val="28"/>
          <w:rtl w:val="true"/>
          <w:lang w:bidi="fa-IR"/>
        </w:rPr>
        <w:t>.</w:t>
      </w:r>
      <w:r>
        <w:rPr>
          <w:rStyle w:val="FootnoteAnchor"/>
          <w:rtl w:val="true"/>
        </w:rPr>
        <w:footnoteReference w:id="646"/>
      </w:r>
    </w:p>
    <w:p>
      <w:pPr>
        <w:pStyle w:val="Heading4"/>
        <w:numPr>
          <w:ilvl w:val="3"/>
          <w:numId w:val="1"/>
        </w:numPr>
        <w:rPr/>
      </w:pPr>
      <w:bookmarkStart w:id="827" w:name="__RefHeading___Toc312479_1479056682"/>
      <w:bookmarkStart w:id="828" w:name="_Toc314"/>
      <w:bookmarkEnd w:id="827"/>
      <w:r>
        <w:rPr>
          <w:rtl w:val="true"/>
        </w:rPr>
        <w:t>دیدگاه زمخشری</w:t>
      </w:r>
      <w:bookmarkEnd w:id="82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ذیل آیه‌ی شریفه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از بخل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از جود و بخشش است،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یَدَکَ مَغْلُولَةً إِلی عُنُقِکَ وَ لا تَبْسُطْها کُلَّ الْبَسْطِ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کسی که چنین عبارتی را به کارمی‌برد، مرادش اثبات دست، غل و بسط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هیچ تفاوتی بین این سخن و بین عبارتی که مجاز از آن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عبارت به دنبال بیان یک حقیقت هستند، زیرا این عبارت حتی درباره‌ی پادشاهی هم که بخشش و منع او با اشاره‌ای و بدون به کار بستن دست، بستن و باز کردن آن صورت می‌گیرد،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دست کسی را از کتف بریده باشند و بخشش ارزشمندی را انجام دهد،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ابسط یده بالنوال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چه مقدار در بخشش باز است؟ برای اینکه بسط و قبض ید دو عبارت هستند که همواره به دنبال همدیگر برای دلالت بر بخل و بخشش به کار می‌روند و حتی در مواردی به کار بردن دست در آن موارد درست نیست، چنانکه شاعر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 الحمی بسط الیدین بوابل شکرت نداة تلاعه و 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زیاد بارید کنایه از بخشش است و همه جایش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بلندش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این بارش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آوردند</w:t>
      </w:r>
      <w:r>
        <w:rPr>
          <w:rFonts w:eastAsia="IRNazanin" w:cs="IRNazanin"/>
          <w:color w:val="111111"/>
          <w:sz w:val="28"/>
          <w:szCs w:val="28"/>
          <w:rtl w:val="true"/>
          <w:lang w:bidi="fa-IR"/>
        </w:rPr>
        <w:t>.</w:t>
      </w:r>
      <w:bookmarkStart w:id="829" w:name="pg4253_25882"/>
    </w:p>
    <w:p>
      <w:pPr>
        <w:pStyle w:val="BookText"/>
        <w:rPr/>
      </w:pPr>
      <w:bookmarkEnd w:id="829"/>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به صورت مثنی آمده است حال آنکه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مغلوله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عبارت به صورت مثنی ذکر شده که انکار هر چه رساتر انجام پذیرد و هر چه بیشتر به غایت بخشندگی خدا و نفی بخل از او دلالت کند و این از آن رو است که غایت بخشندگی شخص آن است که مال خود را، سراسر به دست خویش بخشد و از این بنیاد مجاز بر آن فرا گرفته است</w:t>
      </w:r>
      <w:r>
        <w:rPr>
          <w:rFonts w:eastAsia="IRNazanin" w:cs="IRNazanin"/>
          <w:color w:val="111111"/>
          <w:sz w:val="28"/>
          <w:szCs w:val="28"/>
          <w:rtl w:val="true"/>
          <w:lang w:bidi="fa-IR"/>
        </w:rPr>
        <w:t>.</w:t>
      </w:r>
      <w:r>
        <w:rPr>
          <w:rStyle w:val="FootnoteAnchor"/>
          <w:rtl w:val="true"/>
        </w:rPr>
        <w:footnoteReference w:id="648"/>
      </w:r>
    </w:p>
    <w:p>
      <w:pPr>
        <w:pStyle w:val="Heading4"/>
        <w:numPr>
          <w:ilvl w:val="3"/>
          <w:numId w:val="1"/>
        </w:numPr>
        <w:rPr/>
      </w:pPr>
      <w:bookmarkStart w:id="830" w:name="__RefHeading___Toc312481_1479056682"/>
      <w:bookmarkStart w:id="831" w:name="_Toc315"/>
      <w:bookmarkEnd w:id="830"/>
      <w:r>
        <w:rPr>
          <w:rtl w:val="true"/>
        </w:rPr>
        <w:t>دیدگاه صاحب تفسیر کابلی</w:t>
      </w:r>
      <w:bookmarkEnd w:id="831"/>
    </w:p>
    <w:p>
      <w:pPr>
        <w:pStyle w:val="BookText"/>
        <w:rPr/>
      </w:pPr>
      <w:r>
        <w:rPr>
          <w:rFonts w:ascii="IRNazanin" w:hAnsi="IRNazanin" w:eastAsia="IRNazanin"/>
          <w:color w:val="111111"/>
          <w:sz w:val="28"/>
          <w:sz w:val="28"/>
          <w:szCs w:val="28"/>
          <w:rtl w:val="true"/>
          <w:lang w:bidi="fa-IR"/>
        </w:rPr>
        <w:t>او در تفسیر آیه شریفه این‌گونه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خداوند دست، پا، چشم و دیگر نعوت ذکر شده، نباید از آن فریب خورده و چنان پنداشته شود که خداوند به گونه مخلوق، جسم یا اعضای جسمانی دارد؛ همچنان‌که در نظیر و مثال و کیفیت ذات، وجود، حیات و علم و همه صفات خداوند جز این نتوان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برتر از خیال و قیاس و گمان و وهم</w:t>
      </w:r>
    </w:p>
    <w:p>
      <w:pPr>
        <w:pStyle w:val="BookText"/>
        <w:rPr/>
      </w:pPr>
      <w:r>
        <w:rPr>
          <w:rFonts w:ascii="IRNazanin" w:hAnsi="IRNazanin" w:eastAsia="IRNazanin"/>
          <w:color w:val="111111"/>
          <w:sz w:val="28"/>
          <w:sz w:val="28"/>
          <w:szCs w:val="28"/>
          <w:rtl w:val="true"/>
          <w:lang w:bidi="fa-IR"/>
        </w:rPr>
        <w:t>وز هرچه گفته‌اند وشنیدیم و خوانده‌ایم</w:t>
      </w:r>
    </w:p>
    <w:p>
      <w:pPr>
        <w:pStyle w:val="BookText"/>
        <w:rPr/>
      </w:pPr>
      <w:r>
        <w:rPr>
          <w:rFonts w:ascii="IRNazanin" w:hAnsi="IRNazanin" w:eastAsia="IRNazanin"/>
          <w:color w:val="111111"/>
          <w:sz w:val="28"/>
          <w:sz w:val="28"/>
          <w:szCs w:val="28"/>
          <w:rtl w:val="true"/>
          <w:lang w:bidi="fa-IR"/>
        </w:rPr>
        <w:t>دفتر تمام گشت و به پایان رسید عمر</w:t>
      </w:r>
    </w:p>
    <w:p>
      <w:pPr>
        <w:pStyle w:val="BookText"/>
        <w:rPr/>
      </w:pPr>
      <w:r>
        <w:rPr>
          <w:rFonts w:ascii="IRNazanin" w:hAnsi="IRNazanin" w:eastAsia="IRNazanin"/>
          <w:color w:val="111111"/>
          <w:sz w:val="28"/>
          <w:sz w:val="28"/>
          <w:szCs w:val="28"/>
          <w:rtl w:val="true"/>
          <w:lang w:bidi="fa-IR"/>
        </w:rPr>
        <w:t>ما همچنان در اول وصف تو مانده‌ایم</w:t>
      </w:r>
      <w:r>
        <w:rPr>
          <w:rStyle w:val="FootnoteAnchor"/>
          <w:rtl w:val="true"/>
        </w:rPr>
        <w:footnoteReference w:id="649"/>
      </w:r>
    </w:p>
    <w:p>
      <w:pPr>
        <w:pStyle w:val="Heading4"/>
        <w:numPr>
          <w:ilvl w:val="3"/>
          <w:numId w:val="1"/>
        </w:numPr>
        <w:rPr/>
      </w:pPr>
      <w:bookmarkStart w:id="832" w:name="__RefHeading___Toc312483_1479056682"/>
      <w:bookmarkStart w:id="833" w:name="_Toc316"/>
      <w:bookmarkEnd w:id="832"/>
      <w:r>
        <w:rPr>
          <w:rtl w:val="true"/>
        </w:rPr>
        <w:t>دیدگاه علاّمه‌ی طباطبایی</w:t>
      </w:r>
      <w:bookmarkEnd w:id="83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طباطبایی بر این عقیده است که جمله جواب از یهودی‌ها بوده است؛ لذا در تفسیر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جواب از گفته یهود است که به کلمه</w:t>
      </w:r>
      <w:bookmarkStart w:id="834" w:name="pg4253_25883"/>
    </w:p>
    <w:p>
      <w:pPr>
        <w:pStyle w:val="BookText"/>
        <w:rPr/>
      </w:pPr>
      <w:bookmarkEnd w:id="8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اضراب و اعراض است که افتتاح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دو 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است، جمله‌ایست معروف و شایع که کنایه از داشتن قدرت است</w:t>
      </w:r>
      <w:r>
        <w:rPr>
          <w:rFonts w:eastAsia="IRNazanin" w:cs="IRNazanin"/>
          <w:color w:val="111111"/>
          <w:sz w:val="28"/>
          <w:szCs w:val="28"/>
          <w:rtl w:val="true"/>
          <w:lang w:bidi="fa-IR"/>
        </w:rPr>
        <w:t>.</w:t>
      </w:r>
      <w:r>
        <w:rPr>
          <w:rStyle w:val="FootnoteAnchor"/>
          <w:rtl w:val="true"/>
        </w:rPr>
        <w:footnoteReference w:id="650"/>
      </w:r>
    </w:p>
    <w:p>
      <w:pPr>
        <w:pStyle w:val="Heading4"/>
        <w:numPr>
          <w:ilvl w:val="3"/>
          <w:numId w:val="1"/>
        </w:numPr>
        <w:rPr/>
      </w:pPr>
      <w:bookmarkStart w:id="835" w:name="__RefHeading___Toc312485_1479056682"/>
      <w:bookmarkStart w:id="836" w:name="_Toc317"/>
      <w:bookmarkEnd w:id="835"/>
      <w:r>
        <w:rPr>
          <w:rtl w:val="true"/>
        </w:rPr>
        <w:t>دیدگاه صاحب تفسیر قمی</w:t>
      </w:r>
      <w:bookmarkEnd w:id="836"/>
    </w:p>
    <w:p>
      <w:pPr>
        <w:pStyle w:val="BookText"/>
        <w:rPr/>
      </w:pPr>
      <w:r>
        <w:rPr>
          <w:rFonts w:ascii="IRNazanin" w:hAnsi="IRNazanin" w:eastAsia="IRNazanin"/>
          <w:color w:val="111111"/>
          <w:sz w:val="28"/>
          <w:sz w:val="28"/>
          <w:szCs w:val="28"/>
          <w:rtl w:val="true"/>
          <w:lang w:bidi="fa-IR"/>
        </w:rPr>
        <w:t>علی بن ابراهیم در تفسیر آیه شریفه این 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می‌گویند خداوند از خلقت دست کشیده است و دیگر چیزی جز آنچه در ازل تقدیر کرده است، ایجاد نمی‌کند،لیکن دستان خدا باز است و هرگونه که بخواهد انفاق می‌کند؛ بدین معنا که در کار خلقت تقدیم، تأخیر، افزایش و کاهش می‌دهد و بداء و مشیت از آن اوست</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عیاشی در تفسیرش به نقل از امام صادق علیه السلام  همین مطلب را روایت کرده است</w:t>
      </w:r>
      <w:r>
        <w:rPr>
          <w:rFonts w:eastAsia="IRNazanin" w:cs="IRNazanin"/>
          <w:color w:val="111111"/>
          <w:sz w:val="28"/>
          <w:szCs w:val="28"/>
          <w:rtl w:val="true"/>
          <w:lang w:bidi="fa-IR"/>
        </w:rPr>
        <w:t>.</w:t>
      </w:r>
      <w:r>
        <w:rPr>
          <w:rStyle w:val="FootnoteAnchor"/>
          <w:rtl w:val="true"/>
        </w:rPr>
        <w:footnoteReference w:id="652"/>
      </w:r>
    </w:p>
    <w:p>
      <w:pPr>
        <w:pStyle w:val="Heading4"/>
        <w:numPr>
          <w:ilvl w:val="3"/>
          <w:numId w:val="1"/>
        </w:numPr>
        <w:rPr/>
      </w:pPr>
      <w:bookmarkStart w:id="837" w:name="__RefHeading___Toc312487_1479056682"/>
      <w:bookmarkStart w:id="838" w:name="_Toc318"/>
      <w:bookmarkEnd w:id="837"/>
      <w:r>
        <w:rPr>
          <w:rtl w:val="true"/>
        </w:rPr>
        <w:t>دیدگاه علامه مغنیه</w:t>
      </w:r>
      <w:bookmarkEnd w:id="83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بر این باور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زمر آیه‌ی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السَّماواتُ مَطْوِیّاتٌ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یمین به معنای قدرت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یعنی مثنی آورده، نه مفرد، بدان جهت است که مثنی از لحاظ ظاهر رساتر و از لحاظ محتوا نیرومندتر است</w:t>
      </w:r>
      <w:r>
        <w:rPr>
          <w:rFonts w:eastAsia="IRNazanin" w:cs="IRNazanin"/>
          <w:color w:val="111111"/>
          <w:sz w:val="28"/>
          <w:szCs w:val="28"/>
          <w:rtl w:val="true"/>
          <w:lang w:bidi="fa-IR"/>
        </w:rPr>
        <w:t>.</w:t>
      </w:r>
      <w:r>
        <w:rPr>
          <w:rStyle w:val="FootnoteAnchor"/>
          <w:rtl w:val="true"/>
        </w:rPr>
        <w:footnoteReference w:id="653"/>
      </w:r>
      <w:bookmarkStart w:id="839" w:name="pg4253_25884"/>
    </w:p>
    <w:p>
      <w:pPr>
        <w:pStyle w:val="Heading4"/>
        <w:numPr>
          <w:ilvl w:val="3"/>
          <w:numId w:val="1"/>
        </w:numPr>
        <w:rPr/>
      </w:pPr>
      <w:bookmarkStart w:id="840" w:name="__RefHeading___Toc312489_1479056682"/>
      <w:bookmarkStart w:id="841" w:name="_Toc319"/>
      <w:bookmarkEnd w:id="839"/>
      <w:bookmarkEnd w:id="840"/>
      <w:r>
        <w:rPr>
          <w:rtl w:val="true"/>
        </w:rPr>
        <w:t>دیدگاه آیهْ الله مکارم</w:t>
      </w:r>
      <w:bookmarkEnd w:id="841"/>
    </w:p>
    <w:p>
      <w:pPr>
        <w:pStyle w:val="BookText"/>
        <w:rPr/>
      </w:pPr>
      <w:r>
        <w:rPr>
          <w:rFonts w:ascii="IRNazanin" w:hAnsi="IRNazanin" w:eastAsia="IRNazanin"/>
          <w:color w:val="111111"/>
          <w:sz w:val="28"/>
          <w:sz w:val="28"/>
          <w:szCs w:val="28"/>
          <w:rtl w:val="true"/>
          <w:lang w:bidi="fa-IR"/>
        </w:rPr>
        <w:t>ایشان در ذیل آیه‌ی شریفه این 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مفرد آورده بودند،اما خداوند در پاسخ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 خدا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علاوه بر تأکید مطلب، کنایه از نهایت جود و بخشش خدا است؛ زیرا کسانی که زیاد سخاوتمند باشند با هر دو دست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ذکر دو دست کنایه از قدرت کامل و شاید اشاره‌ای به نعمت‌های مادی و معنوی یا دنیوی و اخروی باشد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امام رضا علیه السلام  از مبسوطتان تعبیر به گشاده بودن دست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یداه مبسطوتان فقلت له یدان هکذا و اشرت بیدی الی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کان هکذا لکان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الرضا علیه السلام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دو دستش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 به دستش اشاره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چنین باشد که آفریده است</w:t>
      </w:r>
      <w:r>
        <w:rPr>
          <w:rFonts w:eastAsia="IRNazanin" w:cs="IRNazanin"/>
          <w:color w:val="111111"/>
          <w:sz w:val="28"/>
          <w:szCs w:val="28"/>
          <w:rtl w:val="true"/>
          <w:lang w:bidi="fa-IR"/>
        </w:rPr>
        <w:t>.</w:t>
      </w:r>
      <w:r>
        <w:rPr>
          <w:rStyle w:val="FootnoteAnchor"/>
          <w:rtl w:val="true"/>
        </w:rPr>
        <w:footnoteReference w:id="655"/>
      </w:r>
    </w:p>
    <w:p>
      <w:pPr>
        <w:pStyle w:val="Heading4"/>
        <w:numPr>
          <w:ilvl w:val="3"/>
          <w:numId w:val="1"/>
        </w:numPr>
        <w:rPr/>
      </w:pPr>
      <w:bookmarkStart w:id="842" w:name="__RefHeading___Toc312491_1479056682"/>
      <w:bookmarkStart w:id="843" w:name="_Toc320"/>
      <w:bookmarkEnd w:id="842"/>
      <w:r>
        <w:rPr>
          <w:rtl w:val="true"/>
        </w:rPr>
        <w:t>نتیجه‌گیری</w:t>
      </w:r>
      <w:bookmarkEnd w:id="84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کلام در مورد تشبیه و تجسیم خداوند این است که بین مذاهب کلامی اقوال گوناگونی وجود دارد و این عقیده از اعتقادات عرب جاهلی و یا یهود بوده که در بین مسلمین سرایت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معتزله بر این عقیده‌اند که خداوند جسم نیست و هیچ یک از خواص و لوازم جسمانیت را</w:t>
      </w:r>
    </w:p>
    <w:p>
      <w:pPr>
        <w:pStyle w:val="BookText"/>
        <w:rPr/>
      </w:pPr>
      <w:r>
        <w:rPr>
          <w:rFonts w:ascii="IRNazanin" w:hAnsi="IRNazanin" w:eastAsia="IRNazanin"/>
          <w:color w:val="111111"/>
          <w:sz w:val="28"/>
          <w:sz w:val="28"/>
          <w:szCs w:val="28"/>
          <w:rtl w:val="true"/>
          <w:lang w:bidi="fa-IR"/>
        </w:rPr>
        <w:t>برای او قائل نیستند اما احمد بن حنبل و اشعری و ابن تیمیه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را ذکر کردند صریحاً دلالت بر تشبیه و تجسیم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افراد در دام تشبیه گرفتار شدند و معتقدند کسی که منکر جسمانیت خداوند باشد بدعت‌گزار است؛ زیرا در شرع مذمتی پیرامون قائلین به جسمانیت ذکر نشده است، اما اختلاف عمده، از آیات و روایات نشأت می‌گیرد که می‌گویند خداوند دارای ساق و صورت و 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شیعه و معتزله و ماتریدیه این‌گونه صفات را تأویل می‌بردند لیکن حنبلی‌ها و اشاعره و بعض احناف و وهابی‌ها آنها را حمل به ظاهر می‌کنند که کار را سخت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که دکتر قفاری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بسیاری تندی را در مورد شیعه نقل می‌کند و تلاش فراوانی دارد تهمت تشبیه را به شیعه نسبت بدهد و هشام‌بن حکم را به عنوان مصداقی ذکر می‌کند که ما به نقد و بررسی آرا و دفع تهمت تشبیه به هشام‌بن حکم پرداختیم همچنین در پایان کتاب آیات را از دیدگاه مفسران و متکلمان مورد پژوهش قرار دادیم که همه‌ی مفسران شیعه و معتزلی بر تأویل آیات قائل بودند ولی وهابیت و دلبستگان آنان تلاش دارند که به ظاهر آیات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کردن این گونه آیات قطعاً تجسیم و تشبیه خداوند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دیدگاه‌ها در قرآن حکایت از تأویل آیات دارد که به صورت مختصر اقوال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دیدگاه‌ها با هم مقایسه شوند نتیجه‌ی نهایی به دست می‌آید و ما نتیجه‌ی داوری را به عهده خوانندگان عزیز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خداوند این بضاعت ما رامورد قبول قرار دهد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بامری</w:t>
      </w:r>
      <w:bookmarkStart w:id="844" w:name="pg4253_25886"/>
    </w:p>
    <w:p>
      <w:pPr>
        <w:pStyle w:val="Heading2"/>
        <w:numPr>
          <w:ilvl w:val="1"/>
          <w:numId w:val="1"/>
        </w:numPr>
        <w:rPr/>
      </w:pPr>
      <w:bookmarkStart w:id="845" w:name="__RefHeading___Toc312493_1479056682"/>
      <w:bookmarkStart w:id="846" w:name="_Toc321"/>
      <w:bookmarkEnd w:id="844"/>
      <w:bookmarkEnd w:id="845"/>
      <w:r>
        <w:rPr>
          <w:rtl w:val="true"/>
        </w:rPr>
        <w:t>کتابنامه</w:t>
      </w:r>
      <w:bookmarkEnd w:id="8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محمدحسین، بغوی، تفسیر البغوی، ریاض، انتشارات دارطیبه، سال</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ایجی، عبدالرحمن، شرح مواقف، بی‌جا، انتشارات رضی، بی‌تا،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عبدالرحمن، دفع التشبیه، تصحیح طارق السعود، بیروت، انتشارات دارالهجرهْ،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ابوالحسین، معجم مقاییس اللغهًْ،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قم، انتشارات دفتر تبلیغات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الکامل فی التاریخ، بیروت، داراحیاء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روح المعانی، بیروت، انتشارات احیاء التراث العربی،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کهک، مجموعه فتاوی تقی‌الدین، قاهره، انتشارات دارالکلمهْ الطیبه، چاپ اول،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محمد، بدائع الفوائد، مصر، چاپ منیریه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قیم، محمد، قصیدهْ النونیه، مصر، انتشارات تقدم العلمیه،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محمد، حادی الرواح،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حسن ربیع، مصر، انتشارات ملکیهْ العامره،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خزیمه، امام ابی بکر محمد بن اسحاق، کتاب التوحید،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عامر، قاهر، انتشارات دارالحدیث،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خزیمه، امام ابی بکر محمد بن اسحاق، کتاب التوحید و اثبات صفات الرب،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محمدخلیل هراس، مکه، انتشارات دارالبائر،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احمد، منهاج السنهْ،محقق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رشاد سالم،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کشف الارتیاب،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الامین،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 الدین ابن الحسن علی بن ابی اکرم الشیبانی، الکامل فی التاریخ،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انتشارات دار احیاء التراث العربی، چاپ اول،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زهره، امام محمد، تاریخ المذاهب الاسلامیه، قاهره، انتشارات دارالفکر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اسفراینی، ابی المظفر، التبصیر فی الدین، محقق محمدزاهد کوثری، انتشارات مکتبه الازهریه للتراث، سال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یعلی، محمد، طبقات الحنابله، بیروت، انتشارات دارالمعرفهْ، سال،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شرح نهج البلاغه، قم، انتشارات دار الکتب العلمیه</w:t>
      </w:r>
    </w:p>
    <w:p>
      <w:pPr>
        <w:pStyle w:val="BookText"/>
        <w:rPr/>
      </w:pPr>
      <w:r>
        <w:rPr>
          <w:rFonts w:ascii="IRNazanin" w:hAnsi="IRNazanin" w:eastAsia="IRNazanin"/>
          <w:color w:val="111111"/>
          <w:sz w:val="28"/>
          <w:sz w:val="28"/>
          <w:szCs w:val="28"/>
          <w:rtl w:val="true"/>
          <w:lang w:bidi="fa-IR"/>
        </w:rPr>
        <w:t>اسماعیلیان،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ابوریه، محمود، اضواء علی السنهْ المحمدیه او الدفاع عن الحدیث،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ابی محمد، الفصل، بیروت، انتشارات دارالندوه، سال</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حنیفه، فقه الاکبر،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العجم، بیروت، انتشارات دار المنتخب العربی،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حیدر، الامام الصادق و المذاهب الاربعه، بیروت، انتشارات دارالکتب العربی،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ابونضر، محمد، تفسیرالعیاشی، تهران، انتشارات مکتبه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اسفراینی، ابومظفر، التبصیر فی الدین، بی‌جا، انتشارات المکتبهْ الازهریه للتراث، چاپ اول، سال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بطوطه، رحله، ایران، بنگاه ترجمه و نشر کتاب، بی‌تا،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الشیخ، شیخ عبدالرحمن بن حسن، فتح المجید، شرح کتاب توحید،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عبدالله بن باز، دمشق، انتشارات دار الخیر، چاپ دوم،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شیبه، محمد، العرش، ریاض، انتشارات رشد، چاپ اول، سال</w:t>
      </w:r>
      <w:r>
        <w:rPr>
          <w:rFonts w:eastAsia="IRNazanin" w:cs="IRNazanin"/>
          <w:color w:val="111111"/>
          <w:sz w:val="28"/>
          <w:szCs w:val="28"/>
          <w:lang w:bidi="fa-IR"/>
        </w:rPr>
        <w:t>14180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مختصر الصواعق المرسله، محقق دکتر حسن بن عبدالرحمن العلوی، ریاض، انتشارات اضواء السلف، سال</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اندلسی، ابوحیان، تفسیر النهر الماد، محقق بوران و هدیان الفناوی،</w:t>
      </w:r>
    </w:p>
    <w:p>
      <w:pPr>
        <w:pStyle w:val="BookText"/>
        <w:rPr/>
      </w:pPr>
      <w:r>
        <w:rPr>
          <w:rFonts w:ascii="IRNazanin" w:hAnsi="IRNazanin" w:eastAsia="IRNazanin"/>
          <w:color w:val="111111"/>
          <w:sz w:val="28"/>
          <w:sz w:val="28"/>
          <w:szCs w:val="28"/>
          <w:rtl w:val="true"/>
          <w:lang w:bidi="fa-IR"/>
        </w:rPr>
        <w:t>بیروت، انتشارات دارالجنان، سال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الحموی، یاقوت بن عبدالله، معجم الادباء او ارشاد الأدیب الی معرفهْ الادیب، بیروت، دارالکتب العلمیه،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 ابوالحسن، مقالات الاسلامیین، مترجم دکتر محسن مؤیدی، تهران، سال</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 ابوالحسن، مقالات الاسلامیین، مصحح هلموت ریتر، ویسبادن، دارالنشر فراتز شنایدر، سال</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محمد، سنن ابن ماجه، محقق محمد الباقی، انتشارات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الابانه، حیدرآباد دکن، دائرهْ المعارف العثمانیه،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احمد، بیان تلبیس الجهمیه،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عبدالرحمن، انتشارات مؤسسه قرطبه،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نسفی، ابومعین، تبصرهْ الادله فی اصول الدین،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آتای، ترکیه، انتشارات نشریات رئاسهْ الشون الدینیه، سال</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مرتضی، احمد بن یحیی معتزلی، القلائد فی تصحیح العقائد، بیروت، انتشارات دار شرق،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ابومنصور، ماتریدی، التوحید،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خلیف، بیروت، انتشارات دارالمشرق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ابومعین نسفی، التمهید فی اصول الدین،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عبدالحی قابیل، بی‌جا، سال</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 علی، مقالات الاسلامیین،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محمدمحی الدین عبدالحمید، بیروت، انتشارات المکتب العصریه، چاپ اول، سال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ابی یعلی احمد بن علی بن المثنی الموصلی، مسند ابی یعلی،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خلیل مأمون شیخا، انتشارات المعرفهْ، بیروت، چاپ اول،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لسان العرب،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انتشارات دار احیاء التراث العربی،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اللالکایی، هبهْ الله ابن الحسن بن منصور الطبری، شرح اصول اعتقاد اهل السنهْ والجماعهْ،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بن سعدین حمدان القامدی، ریاض، انتشارات دار طیبه،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الروق، محمد، الاسئله النجدیه علی العقیدهْ الواسطیه، ریاض، انتشارات دارابن خزیمه، سال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الوردی، زین الدین عمر، تتمهْ المختصر،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احمدرفعت بدراوی، بیروت، انتشارات دار المعرفهْ،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الشایع، محمد، آراء ابن حجر هیتمی، ریاض، انتشارات دارالمنهاج، سال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صحیح بخاری،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البفاء، بیروت، انتشارات داد ابن کثیر،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الجامع الصحیح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بیروت،انتشارات دار ابن کثیر،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بهاری، ابی محمد الحسن بن علی، شرح السنهْ،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قاسم</w:t>
      </w:r>
    </w:p>
    <w:p>
      <w:pPr>
        <w:pStyle w:val="BookText"/>
        <w:rPr/>
      </w:pPr>
      <w:r>
        <w:rPr>
          <w:rFonts w:ascii="IRNazanin" w:hAnsi="IRNazanin" w:eastAsia="IRNazanin"/>
          <w:color w:val="111111"/>
          <w:sz w:val="28"/>
          <w:sz w:val="28"/>
          <w:szCs w:val="28"/>
          <w:rtl w:val="true"/>
          <w:lang w:bidi="fa-IR"/>
        </w:rPr>
        <w:t xml:space="preserve">الرواوی، انتشارات دارالاثار، چاپ اول، قاهره،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 اصول الدین، بیروت، انتشارات دارالمدینه،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میثم، شرح نهج البلاغه، قم، انتشارات دفتر تبلیغات،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انوار التنزیل و اسرار التاویل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مکتبه مروی، سال</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بوطی، دکتر محمد سعید، السلفیه، دمشق، انتشارات دارالفکر، چاپ اول،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برسوی، اسماعیل حقی، تفسیر روح البیان، بیروت، انتشارات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الجامع صحیح سنن ترمذی،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محدث، بیروت، دارالنشر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مسعودبن عمر، شرح مقاصد، انتشارت بیروت،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علی بن محمد، شرح مواقف، منشورات رضی، قم، چاپ اول،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سعدالدین،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عمیده، شرح المقاصد، قم، انتشارات رضی،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جنیدی، عبدالله شاکر محمد، اصول الاعتقاد عند الامام البغوی، عربستان،انتشارات مکتبه ابن تیمیه، دارالمعرفهْ،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 چاپ</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جوینی، عبدالملک، الارشاد، بیروت، مؤسسه کتب الثقافیه، سال</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جوینی، عبدالملک، لمع الادله فی قوائدعقائد اهل السنهْ و الجماعهْ،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دکترفوقیه حسین محمود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توحید در قرآن، قم، انتشارات اسراء،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چاپ الهادی،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ادریس بن علی امیر، مقالة التشبیه و موقف اهل السنهْ منها، ریاض، مکتبه اضواء السلف، چاپ اول،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تسنیم، قم، انتشارات اسراء، چاپ الهادی، چاپ هشتم،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عبدالملک، الارشاد، محقق اسعدتمیم، بیروت، انتشارات مؤسسه الکتب الثقافیه،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جوینی، امام الحرمین ابی المعالی عبدالملک، کتاب الارشاد،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تمیم، بیروت، موسسه الکتب الثقافیه،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امین، دایرهْ المعارف اسلامی شیعه، بیروت، انتشارات دارالتعارف،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انوار الملکوت، قم، انتشارات رضی، سال</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حنبل، عبدالله، کتاب السنهْ، محقق، ابوهاجر محمد زغلول السنهْ،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یوسف، انوار الملکوت،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محمدنجمی زنجانی، انتشارات رضی،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میزرا حبیب الله، منهاج البراغه فی شرح نهج البلاغه، تهران، انتشارات بنیاد فرهنگی امام مهدی،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التنقیح فی شرح عروهْ الوثقی، بیروت، انتشارات مؤسسه آل البیت،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معجم رجال الحدیث، قم، انتشارات مدینه،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خیاط، ابوالحسین، انتصار والرد علی ابن الراوندی الملحد، قاهره، مکتبه الثقافهْ الدینیه،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ابوالقاسم، معجم رجال الحدیث، قم، انتشارات مرکز نشر آثار الشیعه، سال</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دمیری، محمد، حیاهْ الحیوان، قم، انتشارات منشورات الرضی،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دیوبندی، مولانا محمود حسن، تفسیر کابلی،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شبیر احمد دیوبندی، تهران، انتشارات احسان،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دارمی، امام عثمان، رد علی الجهمیه، محقق ابوالاشبال و احمد بن سالم عمزی، عربستان، انتشارات دارالکیان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 نصیحهْ الذهبی الی ابن تیمیه، بیروت، انتشارات دار المشاریع للطباعه و للنشر، سال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میزان الاعتدال،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و شیخ عاد احمد عبد</w:t>
      </w:r>
    </w:p>
    <w:p>
      <w:pPr>
        <w:pStyle w:val="BookText"/>
        <w:rPr/>
      </w:pPr>
      <w:r>
        <w:rPr>
          <w:rFonts w:ascii="IRNazanin" w:hAnsi="IRNazanin" w:eastAsia="IRNazanin"/>
          <w:color w:val="111111"/>
          <w:sz w:val="28"/>
          <w:sz w:val="28"/>
          <w:szCs w:val="28"/>
          <w:rtl w:val="true"/>
          <w:lang w:bidi="fa-IR"/>
        </w:rPr>
        <w:t xml:space="preserve">الموجود، انتشارات دارالکتب العلمیه، بیروت، چاپ اول، سال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محمد، تفسیرالمنار، بیروت، انتشارات دارالمعرفهْ،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علی، فرق و مذاهب اسلامی، قم، انتشارات مرکز جهانی علوم اسلامی، سال</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چاپ توحید؟؟؟</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مقدمه جامع التفسیر،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حسن فرخات، انتشارات دار الدعوهْ،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سیدمهدی، بحوث مع اهل السنهْ والسلفیه،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زنجانی، شیخ فضل الله، تاریخ علم الکلام، مشهد، انتشارات آستان قدس رضوی، سال</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زهاوی، جمیل، فجرالصادق، مصر، سال</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زوزنی، ابوعبدالله حسین، المصادر،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زهدی، جارالله، المعتزله، بیروت، انتشارات موسسه العربیه، للدراسات والنشر،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تفسیر کشاف، قم، انتشارات نشرالبلاغه،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فرهنگ عقائد و مذاهب اسلامی، قم، انتشارات توحید، سال</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عبدالله بن محمد بن عبدالوهاب، تفسیر العزیز الحمید،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بن مصور، بیروت، انتشارات دارالکتب العلمیه، چاپ اول، سا 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ابوبکر عبدالرحمن، الدرالمنثور، بیروت، انتشارات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سقاف، حسن بن علی، السلفیه الوهابیه، اردن، انتشارات دارالامام النووی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سفارینی الحنبلی، علامه محمد بن احمد بن سالم، لوائح الانوار السنیه،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سلیمان بصیری، ریاض، مکتبه رشد،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شهرانی، علی بن محمد بن سعید، منهج ابن قدامه فی تقریر عقیدهْ السلف، عمان، انتشارات بیت الافکار الدولیه، سال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سید عبدالحسین، موسوعه، بیروت، بی‌نا، سال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محمدتقی، قاموس الرجال، قم، انتشارات شریف الدین الرضی، چاپ اول، سال</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نورالله، احقاق الحق و ازهاق الباطل، قم، انتشارات کتابخانه‌ی مرعشی نجفی،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صدرالدین محمد، مفاتیح الغیب،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محمدخواجوی، تهران، نتشارات مؤسسه مطالعات و تحقیقات فرهنگی، سال</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محمد، الحکمهْ المتعالیه، بیروت، انتشارات داراحیاء التراث العربی،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محمد، الملل والنحل،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امیرعلی مهنا و علی حسن فاعور،بیروت، انتشارات دارالمعرفهْ،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فوزان، السلفیه، ریاض، دارالوطن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حسن، فتح المجید، ریاض، انتشارات دارالسلام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 قواعد العقائد،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محمدعلی، بیروت، انتشارات عالم الکتب،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 الجامع العوام من علم الکلام،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المعتصم بالله بغدادی، بیروت، انتشارات دارالکتاب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مکدرموت، مارتین، اندیشه‌های کلامی شیخ مفید، ترجمه ی احمد آرام، تهران، انتشارات دانشگاه تهران، 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سعید رمضان البوطی، بدعت یا مذهب، ترجمه حسین صابری، سلفیه، انتشارات آستان قدس، سال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امام موفق الدین ابی محمد عبدالله بن احمد بن محمد بن قدامه، شرح لمعه الاعتقاد، سال</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چاپ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دارالکتب الاسلامیه، چاپخانه امیرالمؤمنین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مادلونگ، ویلفر، مکتب‌ها و فرقه‌های اسلامی در سده‌های میانه، مشهد، انتشارات پژوهش‌های اسلامی آستان قدس رضوی، سال</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حسنی، هاشم، شیعه در برابر معتزله،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محمدصادق عارف، مشهد، انتشارات آستان قدس رضوی، چاپ سوم، سال</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اوائل المقالات، قم، انتشارات داوری، سال</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مظفر، محمد حسن، دلائل الصدق، قاهره، انتشارات دارالعلم للطباعه،</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اوایل المقالات، قم، انتشارات کتابفروشی داوری، سال</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علوم قرآنی، قم، انتشارات تمهید،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مرآهْ العقول،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 انتشارات دار الکتب الاسلامیه، سال</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بیروت، انتشارات الوفاء، سال</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اوائل المقالات،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زنجانی، قم، انتشارات مکتبهْ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مجموعه رسائل الکبری، مصر الازهر، انتشارات مکتبه محمدعلی صبیح، سال</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 تفسیر کاشف،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دانش، قم، انتشارات دفتر تبلیغات، سال</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مرآهْ العقول،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تهران، انتشارات دارالکتب الاسلامیه، سال</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قضاعی، سلامه القضاعی العزامی الشافعی، فرقان القران،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قرهْ محیون الموحدین فی تحقیق دعوهْ الانبیاء والمرسلین معروف به مجموعه توحید نجدیه، محمد بن عبدالوهاب،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عبداللطیف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احمد، فتح الباری،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عبدالرحمن محمد، بیروت، انتشارات دارالاحیاء التراث العربی، چاپ چهارم،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میرزا محمدعلی، شرح و ترجمه حادی عشر،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انتشارات مرکز نشر کتاب تهران،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چاپخانه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عبدالله،حنبل، السنهْ،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زغلول، بیروت، انتشارات دارلکتب الاسلامیه،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عثیمین، محمد، عقیده اهل السنهْ و الجماعهْ، ریاض، انتشارات دارالوطن، سال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همایی، جلال الدین، مولوی نامه، انتشارات مؤسسه نشر، سال</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محمدباقر، بحوث فی شرح العروهْ الوثقی، قم، انتشارات مجمع الشهیدالصدر العلمی،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محمدحسین، مقدمه و پاورقی مرتضی مطهری، اصول فلسفه و روش رئالیسم، قم، انتشارات اسلامی وابسته به جامعه مدرسین، سال</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جامع البیان فی تفسیر القران، بیروت، انتشارات دارالجیل،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بی‌الفضل، مجمع البیان،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امین عاملی، بیروت، انتشارات موسسه اعلمی للمطبوعات،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ابوجعفرمحمد، اختیار معرفهْ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مصطفوی، مشهد، انتشارات دانشگاه مشهد، سال</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محمد، تفسیر الکبیر، بیروت، انتشارت محمد علی بیضوت، چاپ اول، سال</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محمد، تفسیر الکبیر، بیروت، انتشارات دارالاحیاء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اعتقادات فرق مسلمین، نشر کلیات ازهر،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قاضی سعید، شرح توحید صدوق،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نجفقلی حبیبی، تهران، انتشارات وزارت فرهنگ و ارشاد اسلامی، سال</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قفاری، دکتر ناصر، اصول مذهب الشیعه، سال</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عبدالجبار، فضل الاعتزال، تونس، انتشارات یونسیه، سال</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قضایی، سلامه، فرقان القرآن، بین الصفات الخالق و صفات الاکوان، بیروت، انتشارات دارالاحیاء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کثیری، محمد، السلفیه، بیروت، انتشارات الغدیر، چاپ اول، سال</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ملامحمدمحسن، تفسیر صافی، تهران، محقق سیدمحسن حسینی، انتشارات دارالکتب الاسلامیه، سال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جعفر، اصول کافی،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محمدباقر کمره‌ای، قم، انتشارات اسوه،چاپ سوم، سال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کاشانی، ملامحمدفیض، علم الیقین، قم، انتشارات بیدار،</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الشافی فی الامامهْ، تهران، انتشارات مؤسسه الصادق،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مصنفات الشیخ المفید، اوایل المقالات، بی‌جا، انتشارات الموتمر العالکی الالفیهْ الشیخ المفید، سال</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عبده، محمد، رسالهْ التوحید، ایران، بی‌نا، بی‌تا،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عبدالخالق، عبدالرحمن، شرح عقاید نسفی، زاهدان، انتشارات مکتبه اسلامیه،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علاء الدین علی المتقی بن حسام، کنز العمال، انتشارات مؤسسه الرسالهْ، بیروت،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همایی، علامه جلال الدین، فنون بلاغت، تهران، انتشارات نشر هما، سال</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تفسیر قمی، نجف، سال</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عبدالحمید، صائب، کتاب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 عقائده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مؤسسه دائرهْ المعارف الفقه الاسلامی، مطبعه محمد،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چاپ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ملافتح الله، منهج الصادقین، تهران، انتشارات کتابفروشی اسلامی، سال</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لاهیجی، محمد، تفسیر شریف لاهیجی،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آیتی، انتشارات مطبوعاتی علمی،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 مسلم، الجامع صحیح مسلم،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فواد البامی،</w:t>
      </w:r>
    </w:p>
    <w:p>
      <w:pPr>
        <w:pStyle w:val="BookText"/>
        <w:rPr/>
      </w:pPr>
      <w:r>
        <w:rPr>
          <w:rFonts w:ascii="IRNazanin" w:hAnsi="IRNazanin" w:eastAsia="IRNazanin"/>
          <w:color w:val="111111"/>
          <w:sz w:val="28"/>
          <w:sz w:val="28"/>
          <w:szCs w:val="28"/>
          <w:rtl w:val="true"/>
          <w:lang w:bidi="fa-IR"/>
        </w:rPr>
        <w:t>بیروت، انتشارات دارالاحیاء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نجدی، سلیمان، هدیهْ السنیه، مصر، انتشارات المنار،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 صحیح مسلم، بیروت، انتشارات احیاءالتراث العربی،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نورالله، شوشتری، مجالس المؤمنین،تهران، انتشارات 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نیسابوری، مسلم، صحیح مسلم،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فوادی عبدالباقی، بیروت، انتشارات احیاءالتراث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حامد ابوزید، الاتجاه العقلی فی التفسیر، دارالتنویر،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یحیی، صحیح مسلم، بیروت، دارالکتاب العربی،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احمد، الرجال،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سیدموسی شبیری زنجانی، قم، انتشارات مؤسسه النشر الاسلامی، چاپ ششم، سال</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وردانی، صالح، عقائد السنهْ و عقائد الشیعه، بیروت، انتشارات الغدیر، چاپ دوم،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مع اهل السنهْ و السلفیهْ،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ابن منظور، محمد،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منتهی الارب،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القاموس المحیط، ص</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زوزنی، 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ابوالحسین، معجم مقاییس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فنون بلاغت،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ایجی، عبدالرحمن،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محمد، ملل و 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توحید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محمد، ملل ونحل،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محمد، ملل ونحل،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محمد، تفسیر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عبدالرحمن، مقدمه،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التنبیهات عن الرد علی تأویل الصفات،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حسن، تمهید الاصول،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حسن، تمهید الاصول،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حسن، تمهید الاصول،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حسن، تمهید الاصول،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کشف المراد،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ترجمه حادی عشر، میرزا محمدعلی حسینی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توحید،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شعر سنایی غزنوی،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ایجی، عبدالرحمن،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علی، مقالات الاسلامیین،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فصلی که به اهل سنت اختصاص داده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فی شرح تجرید الاعتقاد،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نهایه، مرحله دوازدهم فصل چهارم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محمد، المطالب العالیه،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عبدالرحمن، 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بدوی، عبدالرحمن، تاریخ اندیشه‌های کلامی در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بدوی، عبدالرحمن، تاریخ اندیشه‌های کلامی در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الامامیه،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ایجی، عبدالرحمن،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ایجی، عبدالرحمن،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محمدحسین، اصول فلسفه و روش رئالیسم،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ایجی، عبد‌الرحمن،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سعدالدین، شرح 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محمد حسن، دلائل الصدق،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ایجی، عبدالرحمن،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فرهنگ عقائد و مذاهب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سعدالدین، شرح 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ایجی، عبدالرحمن،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 الدین، شرح 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ایجی، عبدالرحمن،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عبدالحسین، موسوعه،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المیزان،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مغنیه، محمدجواد، تفسیر کاشف،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سعدالدین، شرح 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ماتریدی، توحید،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ماتریدی، توحید،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العز حنفی، صدرالدین، عقائد طحاویه،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محمد، قوائد العقائد،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رسالهْ التوحید،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مراه العقول، ترجمه سید هاشم رسولی،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محمد، 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حنبل، عبدالله، السنهْ،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بخاری، محمد، 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نیشابوری، مسلم، 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حنبل، عبدالله، السنهْ،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حنبل، عبدالله، السنهْ،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حنبل، عبدالله، السنهْ،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عثیمین، فی شرح العقیده، السفارینیه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علی، مقالات الاسلامیین،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مجموعه فتوی،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المهند علی المفنذ،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سبکی، عبدالوهاب، طبقات الشافعیه،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سبکی، عبدالوهاب، طبقات الشافعیه،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قضاعی، فرقان القران،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محسن، کشف الارتیاب،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به نقل از الجوهر المنظم، ابن حجر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الغداء؛ امین، حسن، کشف الارتیاب،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أحمد، الدرر الکامنه،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امین، محسن، کشف الارتیاب،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محسن، کشف الارتیاب،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یافعی، أبو محمّد عبدالله، مراهْ 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زهره، محمد، کتاب ابن تیمیه،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رحله،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عسقلانی، احمد، الدرر الکامنهْ،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الوردی، عمر، تتمهْ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نصیحهًْ الذهبی الی ابن تیمیه،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مصحح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السنهْ النبویه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مصحح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السنهْ النبویه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عبدالسلام، عمر، مخالفهْ الوهابیهْ للقرآن و السنه،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رساله حمویه؛ ابن تیمیه، احمد، مجموعه الرسائل،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بیان تلبیس الجهمیه،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الفتاوی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ابن تیمیه، احمد، نقض اساس التقدیس،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بیان تلبیس الجهمیه،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اللجنهْ الدائمهْ، للبحوث العلمیه والافناء،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سقاف، حسن بن علی، السلفیه الوهابیه،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السنه،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 فی الجهمیه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شایع، محمد، آراء ابن حجر هیتمی،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ابن ماجه، محمد،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زهاوی، فجر الصادق،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القصیده النونیه،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محسن، کشف الارتیاب،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محسن، کشف الارتیاب،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ابوالحسن علی بن ابی الکرم شیبانی، 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هدیهْ السنیه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قاری، ملاعلی، فقه الاکبر،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فرق و مذاهب اسلامی،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محمد،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ربانی گلپایگانی، علی، فرق و مذاهب اسلامی،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عبدالرحمن، مقدمه ابن خلدون،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رشیدرضا، محمد، تفسیر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سیر اعلام النبلا،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به نقل از یادنامه طبری، سید ابراهیم سید علوی،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مجموع فتاوی،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عبدالعزیز، فتاوی بن باز،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عبدالعزیز، فتاوی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الالبانی،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الالبانی،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الالبانی،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محمود، تاریخ نجد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محمد، 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احمد، 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احمد، 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محسن، کشف الارتیاب،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یحیی، شرح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قسطلانی، شهاب الدین ابی العباس، ارشاد الساری،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ماتریدی، محمد، تأویلات اهل السنهْ،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ابوزید، نصر حامد، الاتجاه العقلی فی التفسیر،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عبیده معمر بن مثنی، مجاز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طبری، 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البوطی، محمد سعید رمضان، سلفیه، بدعت یا مذهب،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ابوبکر، الاسماء و الصفات،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عبدالقاهر، اصول الدین،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عبدالملک، الارشاد،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مسعود، شرح 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ایجی، عبدالرحمن، شرح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یحیی، شرح 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ماتریدی، ابومنصور، التوحید،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التمهید، نسفی،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تبصرهْ الادله، نسفی،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قاری، علی، شرح الفقه الاکبر،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نسقی، تبصرهْ الادله،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ماتریدی، ابومنصور، کتاب التوحید،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محمد، مفاتیح الغیب،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الشیخ محمد بن عبدالوهاب،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السلفیهْ مرحلهْ زمینهْ مبارکه،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کتاب الاسماء والصفات،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کتاب الاسماء والصفات،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 بین صفات الخالق و صفات الاکوان،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نعسان، رضا، علاقهْ الاثبات،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به نقل از رسالهْ الواعظیه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علی، مقالات الاسلامیین،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شهرستانی، محمد، 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علی، مقالات الاسلامیین،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یحیی، شرح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محمدحسین،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فصل المقال،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موافقه صحیح المنقول لصریح المعقول،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رشیدرضا، محمد، تفسیر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رشیدرضا، محمد، تفسیر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محمد،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محمد، تفسیر 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عبدالرحمن، مقدمه ابن خلدون،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سایت علمی و پژوهشی مؤسسه حضرت ولی‌عصر علیه السلام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اعتقادات فرق مسلمین،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ابن مرتضی، احمد بن یحیی معتزلی، القلائد فی تصحیح العقائد،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شهرستانی، محمد، 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ریه، محمود، اضواء علی السنهْ المحمدیهْ،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حنبل، عبدالله، السنهْ، ط</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 الله، زهدی، المعتزله،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ریه، محمود، اضواء،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امین، دایرهْ المعارف اسلامی 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تصحیح الاعتقاد،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مصنفات شیخ مفید،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محمد جواد مغنیه، فی ظلال نهج البلاغهْ، 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تصحیح غفاری، بیروت،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نیایش‌های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نیایش‌های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صدوق، محمد، توحید،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قفاری، ناصر، اصول مذهب الشیعهْ الامامیهْ،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محمد،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محمد،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محمد، الملل والنحل،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روق، محمد، الاسئلهْ النجدیهْ علی العقیدهْ الواسطیهْ،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روق، محمد، الاسئلهْ النجدیهْ علی العقیدهْ الواسطیهْ،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محمدحسین،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محمدحسین،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صحیح البحاری، ص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مع اهل السنهْ والسلفیهْ،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التفتیح فی شرح العروهْ الوثقی،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التفتیح فی شرح العروهْ الوثقی،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العروهْ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محمد، الحکمهْ المتعالیهْ،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محمد، الحکمهْ المتعالیهْ،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شیرازی، محمد، الحکمهْ المتعالیهْ،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محمد، مفاتیح الغیب،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محمدحسین،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محمد، مفاتیح الغیب،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محمد، الحکمهْ المتعالیه،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محمد، اوائل المقالات،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ابن سینا در ابتدای نمط چهارم اشاره با این افراد سخن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الاشارات والتنبیهات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قفاری، ناصر، اصول مذهب الشیعهْ الامامیهْ،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قفاری، همان،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توحید،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محمد، التبیان،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مناظرات فی الامامهْ،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ابن براج، جواهر الفقه،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فقه القران،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ابوالفضل،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جعفر، کتاب کشف 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هادی، شرح اسماء الحسنی،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سیدابوالقاسم، التقبیح،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قفاری، ناصر، 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؛ابن تیمیه، احمد، 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قفاری، ناصر، اصول مذهب 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زنجانی، فضل الله، تاریخ علم الکلام فی الاسلام،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مظفر، محمدرضا، 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ایجی، عبدالرحمن، المواقف ص؟؟؟؛ شهرستانی، محمد، الملل والنحل،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الطرائف فی معرفهْ مذاهب الطوائف،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زنجانی، فضل الله، تاریخ علم الکلام فی الاسلام،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محمد،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زنجانی، فضل الله، تاریخ علم الکلام فی الاسلام،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زنجانی، فضل الله، تاریخ علم الکلام فی الاسلام،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ابن میثم بحرانی در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برهان را توضیح داده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میرزاحبیب الله، منهاج البراعهْ،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قفاری، ناصر، اصول مذهب الشیعهًْ الامامیهْ،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الاعتقادات، چاپ شده همراه شرح باب حادی عشر،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سیدابوالقاسم، معجم رجال الحدیث،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اطلاق القول بانه شیء،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شبیه این حدیث است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 و فرقه‌های اسلام در سده‌های میانه،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جواهر الکلام،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علی، مقالات الاسلامیین،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محمد، اوائل المقالات،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الملکوت،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علی، مقالات الاسلامیین،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مکتب‌ها و فرقه‌های اسلام در سده‌های میانه،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 مازندرانی،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تعلیقه آیهْ الله شعرانی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التبصیر فی الدین،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اللغویهْ، باب دهم،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حیدر، امام صادق،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شوشتری، محمدتقی، قاموس الرجال،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خویی، ابوالقاسم، معجم الرجال الحدیث،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سعید قمی، شرح توحید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اسفراینی، ابی المظفر، التبصیر فی الدین،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محمدرضا، 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حلی، حسن، نهج الحق و کشف الصدق،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محمد،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الطرائف فی معرفهْ مذاهب الطوائف،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قفاری، ناصر، همان،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علی، 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علی، انتصار،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علی، مقالات الاسلامیین،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رجال کشی،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جسم لا کالاجسام بین هشام بن حکم و مواقف سایر اهل الکلام، مجله تراثناء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بیان تلبیس الحهمیه،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علی، الفصل،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علی، الفصل،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محمد، 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الشافی،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علی، مقالات الاسلامیین، ترجمه مؤیدی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الفرق بین الفرق،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شهرسانی، محمد، ملل و 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محمد، 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شهرسانی، محمد، 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مختاره، داوری،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صدوق، محمد، توحید،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توحید،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اصول کافی، توحید،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فضل الاعتزال،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توحید،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توحید،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توحید،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توحید،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توحید،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نقض المنطق،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ابو زهره، محمد، تاریخ المذاهب الاسلامیه،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زهره، محمد، تاریخ المذاهب الاسلامیه،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المجموعه الکبری فی وضع الوسائل الکبری،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ابو زهره، محمد، تاریخ المذاهب الاسلامیه،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زهره، محمد، تاریخ المذاهب الاسلامیه،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عبدالرحمن، دفع التشبیه؛ ابو زهره، محمد، تاریخ المذاهب الاسلامیه،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ابوالحسن علی بن ابی الکرم شیبانی، الکامل، حوادث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زهره، محمد، تاریخ المذاهب الاسلامیه،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غزالی، الجامع العوام من علم الکلام،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ابوالحسن علی بن ابی الکرم شیبانی،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کتاب الارشاد،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عبدالرحمن، دفع التشبیه،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علی، مقالات الاسلامیین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علی، اللمع،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دارمی، عثمان، رد علی الجهمیه،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محمد، حادی الارواح،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ابن قیم، محمد، جلاء الافهام،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توضیح المقاصد و تصحیح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سوره حشر؛ نیشابوری، مسلم،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کتاب الاشربه،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شهراتی، منهج ابن قدامه،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اللالکایی، شرح اصول الاعتقاد اهل السنهْ،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ابن خزیمه، ابوبکر، کتاب التوحید،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فتاوی اللجنه،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حادی الارواح، ابن 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ابن تیمیه، احمد، مجموعه الرسائل الکبری، رساله یازدهم،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خزیمه، ابوبکر، کتاب التوحید،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کتاب المناقب، باب مناقب الأنصار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محمد،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شهرانی، منهج ابن قدامه،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الجامع الصحیح المختصر،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شیعه در برابر معتزله و اشاعره، معروف الحسنی، هاشم،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الجامع الصحیح المختصر،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محمد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اللجنهْ الدائمهْ للبحوث العلمیه،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ابن ماجه، محمد، سنن ترمذی، رقم</w:t>
      </w:r>
      <w:r>
        <w:rPr>
          <w:rFonts w:eastAsia="IRNazanin" w:cs="IRNazanin"/>
          <w:b w:val="false"/>
          <w:bCs w:val="false"/>
          <w:i w:val="false"/>
          <w:iCs w:val="false"/>
          <w:color w:val="333333"/>
          <w:sz w:val="20"/>
          <w:szCs w:val="20"/>
        </w:rPr>
        <w:t>3598</w:t>
      </w:r>
      <w:r>
        <w:rPr>
          <w:rFonts w:ascii="IRNazanin" w:hAnsi="IRNazanin" w:eastAsia="IRNazanin"/>
          <w:b w:val="false"/>
          <w:b w:val="false"/>
          <w:bCs w:val="false"/>
          <w:i w:val="false"/>
          <w:i w:val="false"/>
          <w:iCs w:val="false"/>
          <w:color w:val="333333"/>
          <w:sz w:val="20"/>
          <w:sz w:val="20"/>
          <w:szCs w:val="20"/>
          <w:rtl w:val="true"/>
        </w:rPr>
        <w:t xml:space="preserve">؛ نیشابوری، مسلم، صحیح مسلم،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ابن ماجه، محمد، سنن ابن ماجه،</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الجامع الصحیح المختصر البخاری،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نیشابوری، مسلم،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اللالکائی، هبهْ الله ابی الحسن، شرح اصول اهل السنةهْ والجماعهْ،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اللجنه،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اهوازی، الصفات؛ ذهبی، محمد، سیراعلام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کتاب فرح المالکی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اهوازی، صفات؛ ذهبی، محمد، سیر اعلام النبلاء،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ابن تیمیه، احمد، الرد علی المنطیقین،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الرد علی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ابن تیمیه، احمد، العقیدهْ الواسطیه،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توضیح المقاصد وتصحیح الاعتقاد،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مسلم،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انهی عن البضاق؛ بخاری، محمد، صحیح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مسلم،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انهی عن البضاق؛ بخاری، محمد، صحیح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الصلاهْ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مجموع الفتاوی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ابن تیمیه، احمد، الردّ علی المنطقیین،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الردّ علی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ابن تیمیه، احمد، العقیدهْ الواسطیه،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توضیح المقاصد و تصحیح القواعد،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الجامع الصحیح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ابن ماجه، محمد،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مسند احمد،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تمیمی، محمدبن خلیفه، العرش،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اجتماع الجیوش،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مجموع الفتاوی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ابن تیمیه، احمد، الرد علی المنطقیین،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الردّ علی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ابن تیمیه، احمد، العقیدهْ الواسطیه،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توضیح المقاصد و تصحیح القواعد،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ابن جوزی، دفع الشبیه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تلبیس الجهمیه،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الجامع الصحیح المختصر صحیح 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7002</w:t>
      </w:r>
      <w:r>
        <w:rPr>
          <w:rFonts w:ascii="IRNazanin" w:hAnsi="IRNazanin" w:eastAsia="IRNazanin"/>
          <w:b w:val="false"/>
          <w:b w:val="false"/>
          <w:bCs w:val="false"/>
          <w:i w:val="false"/>
          <w:i w:val="false"/>
          <w:iCs w:val="false"/>
          <w:color w:val="333333"/>
          <w:sz w:val="20"/>
          <w:sz w:val="20"/>
          <w:szCs w:val="20"/>
          <w:rtl w:val="true"/>
        </w:rPr>
        <w:t xml:space="preserve">؛ مسلم، نیشابوری،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صلاهْ المسافرین و قصرها،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عسقلانی، احمد، 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التهجّد فیْ اللّیل، باب الدعاء والصلاهْ من آخر اللیل،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الدعوات، باب الدعاء نصف اللیل،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کتاب التوحید، باب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یریدون ان یبدّلوا کلام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کتاب الدعوات،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کتاب اقامهْ الصلاهْ والسنّهْ فیها، 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کتاب السنّهْ، باب فی الرد علی الجهمیّهْ، ح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 یعلی، ص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فتاوی اللجنه،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منهاج السنهْ، محقق محمد رشاد سالم،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عبد الحمید، صائب، ابن تیمیه حیاته عقائد،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وردانی، صالح، عقائد السنهْ،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دارمی، عثمان، رد علی الجهمیه،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بهاری، شرح السنهْ،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القعیدهْ الحمویه،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عثیمین، شرح لمعهْ الاعتقاد،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سفارینی، لوائح الانوار السینه،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شهرانی، منهج ابن قدامه،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اللالکائی، شرح اصول اعتقادات اهل السنهْ والجماعه،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محمد، قصیده نوویه،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دارمی، عثمان، رد علی الجهمیه،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رضوانی، علی اصغر، شیعه شناسی،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ایجی، عبدالرحمن،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محمدحسین،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ابوالحسن علی بن ابی الکرم شیبانی، الکامل فی التاریخ، حوادث سال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توحید،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محمدهادی، علوم قرآنی،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محمد،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طریق الهجرتین،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عبدالعزیز، مجموع فتاوی،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عبدالملک، کتاب الارشاد،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رشیدرضا، محمد، تفسیرالمنار،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تفسیر سوره اعراف،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تفسیر 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دیوبندی، مولانا محمدحسن، تفسیر کابلی،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ابی الفضل،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محمدحسین، المیزان،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مکارم، ناصر، تفسیر نمونه،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مغنیه، محمدجواد، تفسیر کاشف،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خزیمه، ابوبکر، توحید،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بخاری، محمد، 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مسلم، صحیح مسلم، ج اول،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توحید،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توحید،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رسائل الکبری، الازهر،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العقیده الحمویه،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الفتاوی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معجم الادباء او ارشاد الأدیب الی معرفهْ الادیب،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محمد، المطالب العالیه،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مجموع فتاوی،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الجوزیه، محمد، بدائع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محمد، قصیده نوویه،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علی، الابانه،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سلفیه، بدعت یا مذهب،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احمد،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بغوی، ابی محمد الحسین، تفسیر بغوی،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عبدالقاهر، اصول الدین،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محمد، تفسیر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ابی الفضل،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برگرفته از عقاید اسلام، عسکری، سیدمرتضی،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برگرفته از عقاید اسلام، عسکری، سیدمرتضی،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عبدالخالق، عبدالرحمن، شرح عقاید نسفی،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محمدحسین،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محمدمحسن، 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محمدهادی، علوم قرآنی،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ابن تیمیّه، احمد، بیان تلبیس الجهمیه فی تأسیس بدعهم الکلامیهْ،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ابن تیمیّه، احمد، تعارض العقل و النقل،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المقاصد و تصحیح العقاید،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اجتماع الجیوش الاسلامیّه،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شرح کتاب التوحید، ج ا،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مجموع الفتاوی،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زادالمعاد فی هدی خیر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اجتماع الجیوش الاسلامیهْ،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توضیح المقاصد و تصحیح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حادی الارواح،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روضهْ المحبین،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ابن عربی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محمدحسین، تفسیر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حسن، فتح المجید،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فوزان، السلفیه،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حیاهْ الحیوان،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السنیهْ، رساله پنجم،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دکتر جابر، مقالهْ التشبیه،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توحید،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و تصحیح العقائد،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اجتماع الحیوش الاسلامیه،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شرح کتاب توحید،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مقالات اسلامیین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التالیس فی رد اساس التقدیس،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دکتر جابر، مقالهًْ التشبیه،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رد الامام الدار علی بشر المریسی،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مجموعه فتاوی،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محمد، تفسیر الکبیر،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آلوسی، سیدمحمود، روح المعانی،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بروسوی، اسماعیل، روح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محمدحسین،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رشیدرضا، محمد، تفسیر المنار،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مرآت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الکافی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تعلیقه‌ی شعرانی، چاپ مکتبه الاسلامیه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 اهل سنت به مسئله امامت،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به نقل از منهاج السنه،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کامل 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حنبل، عبدالله، کتاب السنهْ،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جامع الصحیح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تفسیرسوره حدید، ح</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اللالکایی، شرح اصول اعتقاد اهل السنهْ والجماعهْ،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شهرانی، منهج ابن قدمه،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فتاوی اللخبهْ الدائمه،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 دکتر جابر، مقالهْ التشبیه،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حیاهْ الحیوان،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عبدالوهاب، مجموعه توحید رسائل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مجموعه 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آلبانی،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ابن ماجه، محمد،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محمدرضا، دلائل الصدق،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 حافظ ابوبکر، العواصم من القواصم،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هیثمی، نورالدین علی، مجمع الزواید،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ابو یعلی فی الکبیر، مجمع الزواید،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اللجنهْ الدائمه للبحوث العلیه والافتاء،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الجوزیه، محمد، بدائع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کتاب التوحید،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توحید،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کلینی، محمد،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الجیوش الاسلامیهْ،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محمد، تفسیر کبیر،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مجموع الفتاوی،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توضیح المقاصد و تصحیح القواعد،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ابوحیان، تفسیرالنهر الماد،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محمد، تفسیر الکبیر،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محمدحسین،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ابی الفضل،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محمدهادی، علوم قرآنی،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توحید،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توحید،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حنبل، عبدالله، کتاب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العلو،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عبدالملک، لمع الادله فی عقاید اهل السنهْ والجماعهْ،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اجتماع الجیوش الاسلامیه،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تصحیح دکتر عواد متعلق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البانی درکتاب مختصر العلو،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مصحح اجتماع الجیوش الاسلامیه در حاشیه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نکته اعتراف دارند در این کتاب ابن قیم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 را گرامی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و در آن به عقاید هندوئیسم فرا می‌خواند که گاو را احترام می‌کنند زیرا او گمان می‌کند که خدا متعال در آسمان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الموضوعات،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سیدمرتضی، عقائد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سیدمرتضی، عقاید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ابی الفضل،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تفسیر آلوسی،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محمدهادی، علوم قرآنی،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تیسر العزیز الحمید،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جنیدی، اصول الاعتقاد عند الامام البغوی،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مقدسی، شرح لمعهْ الاعتقاد،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سفارینی، لوائم الانوار السنیه،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حلقات ممنوعه،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سفارینی، لوائح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مقدسی، شرح لمعهْ الاعتقاد،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صالح الوردانی، عقائد السنهْ و عقائد الشیعه،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هندی، علی،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اصول کافی،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توحید،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یعنی چیزی بر او حمل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و حامل یعنی چیزی که حمل بر محمول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محمول نقض و به حامل مدح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کثیری، محمد، السلفیه،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طبقات حنابله،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عبد الملک، کتاب الارشاد،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محمد، تفسیر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محمدحسین، 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ناصر، 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مجموعه فتاوی،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المجموعهًْ الکبری،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دیوبندی، محمود حسن، تفسیر کابلی،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لاهیجی، تفسیر لاهیجی،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ملافتح الله، تفسیر منهج الصادقین،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تفسیر، ص</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تفسیر، ص</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مقدمه جامع التفسیر،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ابی الفضل،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محمدحسین،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ناصر، 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توحید،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علی، اللمع،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عبدالله، انوار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محمدحسین،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تفسیر تسنیم،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ملامحسن، 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ابی الفضل،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یعلی، محمد، طبقات الحنابله،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یعلی، محمد، ابطال التأویلات،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علی،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هندی، علی،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الفتنی، تذکره الموضوعات،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آلبانی، ظلال الجنهْ فی تخریج السنهْ لابن أبی عاصم،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یعلی، ابطال التأویلات لاخبار الصفات،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یعلی، ابطال التأویلات لاخبار الصفات،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یعلی، ابطال التأویلات لاخبار الصفات،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یعلی، ابطال التأویلات لاخبار الصفات،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آلبانی، لابن ابی عاصم، ظلال الجنهْ، فی تخرج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محمد، ملل و نحل،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دکتر جابر، مقالهْ التشبیه،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احمد، 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بیهقی، ابوبکر، اسماء صفات،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النکت الظراف علی تحفه الاشراف،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ابن جوزی، عبدالرحمن، دفع التشبیه،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ترمذی، محمد،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فتاوی الجنه،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فتاوی الجنه،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 حافظ ابوبکر، العواصم من القواصم،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ابن جوزی، عبدالرحمن، دفع التشبیه با کف التنزیه،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ابن اثیر، ابوالحسن علی بن ابی الکرم شیبانی،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عبدالرحمن، دفع التشبیه با کف التنزیه،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پیچان گردیدن موی</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محمد،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توحید،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عبدالرحمن، دفع التشبیه،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کتاب التفسیر و سوره ق؛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کتاب التوحید؛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مسند ابویعلی،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اجتماع الجیوش الاسلامیه،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الرجال؛ 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ذکر الرجال وصفته، ح</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بخاری،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ما یذکر فی الذات والنعوت، ح</w:t>
      </w:r>
      <w:r>
        <w:rPr>
          <w:rFonts w:eastAsia="IRNazanin" w:cs="IRNazanin"/>
          <w:b w:val="false"/>
          <w:bCs w:val="false"/>
          <w:i w:val="false"/>
          <w:iCs w:val="false"/>
          <w:color w:val="333333"/>
          <w:sz w:val="20"/>
          <w:szCs w:val="20"/>
        </w:rPr>
        <w:t>6983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ابی محمد، المحلی،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حنبل، عبدالله، کتاب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حنبل، عبدالله، السنه،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بخاری،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تفسیر سوره زمر 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نیشابوری،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صفهْ القیامهْ والجنهْ والنار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محمد، 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ابن ماجه، محمد،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مجموعه فتاوی، تقی‌الدین احمد، محقق مروان کهک،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خزیمه، ابوبکر، توحید،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صواعق المرسله،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صواعق المرسله،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علی، الابانه عن اصول الدیانه،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نعمان، فقه الاکبر،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دیوبندی، محمودحسن، تفسیر کابلی،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ابی الفضل،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ملامحسن، تفسیر صافی،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سیدمحمود، روح المعانی،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محمدحسین،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خزیمه، ابوبکر، کتاب التوحید،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مسند ابو یعلی،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اشرف الوسایل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السنیهْ، رساله چهارم،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قرهْ عیون الموحدین تعلیق بر کتاب توحید محمد بن عبدالوهاب، مؤلف عبداللطیف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کتاب التوحید،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ابن خزیمه، ابوبکر، کتاب التوحید،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عسقلانی، احمد،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کتاب التوحید،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محمد، 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محمد،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انکرت الجهمیه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توحید،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الاعتقادات،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تصحیح،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تصحیح،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اندیشه‌های کلامی شیخ مفید، مارتین مکدرموت،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علی، مقالات،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علی، ابانه،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صحیح المختصر،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صحیح المختصر،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صفهْ القیامهْ والجنهْ والنار؛ مسند ابو یعلی، 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سید محمود، تاریخ نجد،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توحید،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محمود، روح المعانی، ذیل آیه شریفه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محمد، تفسیر الکبیر،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عبدالملک، الارشاد،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ابی الفضل،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ملافتح الله، تفسیر منهج الصادقین،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محمدحسین،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محمدهادی، علوم قرآنی،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توحید،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السنیهْ، رساله چهارم،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دیوبندی، همان،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علی،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ابونضر، محمد،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مغنیه، محمدجواد،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image" Target="media/image2.jpeg"/><Relationship Id="rId336" Type="http://schemas.openxmlformats.org/officeDocument/2006/relationships/image" Target="media/image2.jpeg"/><Relationship Id="rId337" Type="http://schemas.openxmlformats.org/officeDocument/2006/relationships/footer" Target="footer330.xml"/><Relationship Id="rId338" Type="http://schemas.openxmlformats.org/officeDocument/2006/relationships/footnotes" Target="footnotes.xml"/><Relationship Id="rId339" Type="http://schemas.openxmlformats.org/officeDocument/2006/relationships/numbering" Target="numbering.xml"/><Relationship Id="rId340" Type="http://schemas.openxmlformats.org/officeDocument/2006/relationships/fontTable" Target="fontTable.xml"/><Relationship Id="rId341" Type="http://schemas.openxmlformats.org/officeDocument/2006/relationships/settings" Target="settings.xml"/><Relationship Id="rId3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339</Pages>
  <Words>51034</Words>
  <Characters>199488</Characters>
  <CharactersWithSpaces>248917</CharactersWithSpaces>
  <Paragraphs>1842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2026-08-18T10:57:36Z</dcterms:created>
  <dc:creator>ghaemiyeh.com</dc:creator>
  <dc:description/>
  <dc:language>en-US</dc:language>
  <cp:lastModifiedBy/>
  <dcterms:modified xsi:type="dcterms:W3CDTF">2026-08-18T14:27:45Z</dcterms:modified>
  <cp:revision>1</cp:revision>
  <dc:subject/>
  <dc:title>تجسیم و تشبیه خداوند از دیدگاه وهابیت در ترازوی نقد</dc:title>
</cp:coreProperties>
</file>

<file path=docProps/custom.xml><?xml version="1.0" encoding="utf-8"?>
<Properties xmlns="http://schemas.openxmlformats.org/officeDocument/2006/custom-properties" xmlns:vt="http://schemas.openxmlformats.org/officeDocument/2006/docPropsVTypes"/>
</file>