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Override PartName="/word/footer67.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66.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برابری و نفی تبعیض از دیدگاه پیامبر اعظم صلی الله علیه و اله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86822_228174162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186824_228174162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186826_2281741623">
            <w:r>
              <w:rPr>
                <w:webHidden/>
                <w:rStyle w:val="IndexLink"/>
                <w:rtl w:val="true"/>
              </w:rPr>
              <w:t>دیباچه</w:t>
            </w:r>
            <w:r>
              <w:rPr>
                <w:rStyle w:val="IndexLink"/>
                <w:rtl w:val="true"/>
              </w:rPr>
              <w:tab/>
            </w:r>
            <w:r>
              <w:rPr>
                <w:rStyle w:val="IndexLink"/>
              </w:rPr>
              <w:t>7</w:t>
            </w:r>
          </w:hyperlink>
        </w:p>
        <w:p>
          <w:pPr>
            <w:pStyle w:val="Contents2"/>
            <w:tabs>
              <w:tab w:val="clear" w:pos="8743"/>
              <w:tab w:val="right" w:pos="9026" w:leader="dot"/>
            </w:tabs>
            <w:rPr/>
          </w:pPr>
          <w:hyperlink w:anchor="__RefHeading___Toc2186828_2281741623">
            <w:r>
              <w:rPr>
                <w:webHidden/>
                <w:rStyle w:val="IndexLink"/>
                <w:rtl w:val="true"/>
              </w:rPr>
              <w:t>پیش گفتار</w:t>
            </w:r>
            <w:r>
              <w:rPr>
                <w:rStyle w:val="IndexLink"/>
                <w:rtl w:val="true"/>
              </w:rPr>
              <w:tab/>
            </w:r>
            <w:r>
              <w:rPr>
                <w:rStyle w:val="IndexLink"/>
              </w:rPr>
              <w:t>9</w:t>
            </w:r>
          </w:hyperlink>
        </w:p>
        <w:p>
          <w:pPr>
            <w:pStyle w:val="Contents2"/>
            <w:tabs>
              <w:tab w:val="clear" w:pos="8743"/>
              <w:tab w:val="right" w:pos="9026" w:leader="dot"/>
            </w:tabs>
            <w:rPr/>
          </w:pPr>
          <w:hyperlink w:anchor="__RefHeading___Toc2186830_2281741623">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11</w:t>
            </w:r>
          </w:hyperlink>
        </w:p>
        <w:p>
          <w:pPr>
            <w:pStyle w:val="Contents3"/>
            <w:tabs>
              <w:tab w:val="clear" w:pos="8459"/>
              <w:tab w:val="right" w:pos="9026" w:leader="dot"/>
            </w:tabs>
            <w:rPr/>
          </w:pPr>
          <w:hyperlink w:anchor="__RefHeading___Toc2186832_2281741623">
            <w:r>
              <w:rPr>
                <w:webHidden/>
                <w:rStyle w:val="IndexLink"/>
              </w:rPr>
              <w:t>1</w:t>
            </w:r>
            <w:r>
              <w:rPr>
                <w:rStyle w:val="IndexLink"/>
                <w:rtl w:val="true"/>
              </w:rPr>
              <w:t xml:space="preserve">. </w:t>
            </w:r>
            <w:r>
              <w:rPr>
                <w:rStyle w:val="IndexLink"/>
                <w:rtl w:val="true"/>
              </w:rPr>
              <w:t>محمد کیست؟</w:t>
            </w:r>
            <w:r>
              <w:rPr>
                <w:rStyle w:val="IndexLink"/>
                <w:rtl w:val="true"/>
              </w:rPr>
              <w:tab/>
            </w:r>
            <w:r>
              <w:rPr>
                <w:rStyle w:val="IndexLink"/>
              </w:rPr>
              <w:t>11</w:t>
            </w:r>
          </w:hyperlink>
        </w:p>
        <w:p>
          <w:pPr>
            <w:pStyle w:val="Contents4"/>
            <w:tabs>
              <w:tab w:val="clear" w:pos="8176"/>
              <w:tab w:val="right" w:pos="9026" w:leader="dot"/>
            </w:tabs>
            <w:rPr/>
          </w:pPr>
          <w:hyperlink w:anchor="__RefHeading___Toc2186834_2281741623">
            <w:r>
              <w:rPr>
                <w:webHidden/>
                <w:rStyle w:val="IndexLink"/>
                <w:rtl w:val="true"/>
              </w:rPr>
              <w:t>اشاره</w:t>
            </w:r>
            <w:r>
              <w:rPr>
                <w:rStyle w:val="IndexLink"/>
                <w:rtl w:val="true"/>
              </w:rPr>
              <w:tab/>
            </w:r>
            <w:r>
              <w:rPr>
                <w:rStyle w:val="IndexLink"/>
              </w:rPr>
              <w:t>11</w:t>
            </w:r>
          </w:hyperlink>
        </w:p>
        <w:p>
          <w:pPr>
            <w:pStyle w:val="Contents4"/>
            <w:tabs>
              <w:tab w:val="clear" w:pos="8176"/>
              <w:tab w:val="right" w:pos="9026" w:leader="dot"/>
            </w:tabs>
            <w:rPr/>
          </w:pPr>
          <w:hyperlink w:anchor="__RefHeading___Toc2186836_2281741623">
            <w:r>
              <w:rPr>
                <w:webHidden/>
                <w:rStyle w:val="IndexLink"/>
                <w:rtl w:val="true"/>
              </w:rPr>
              <w:t>الف</w:t>
            </w:r>
            <w:r>
              <w:rPr>
                <w:rStyle w:val="IndexLink"/>
                <w:rtl w:val="true"/>
              </w:rPr>
              <w:t xml:space="preserve">) </w:t>
            </w:r>
            <w:r>
              <w:rPr>
                <w:rStyle w:val="IndexLink"/>
                <w:rtl w:val="true"/>
              </w:rPr>
              <w:t>عادل است</w:t>
            </w:r>
            <w:r>
              <w:rPr>
                <w:rStyle w:val="IndexLink"/>
                <w:rtl w:val="true"/>
              </w:rPr>
              <w:tab/>
            </w:r>
            <w:r>
              <w:rPr>
                <w:rStyle w:val="IndexLink"/>
              </w:rPr>
              <w:t>13</w:t>
            </w:r>
          </w:hyperlink>
        </w:p>
        <w:p>
          <w:pPr>
            <w:pStyle w:val="Contents4"/>
            <w:tabs>
              <w:tab w:val="clear" w:pos="8176"/>
              <w:tab w:val="right" w:pos="9026" w:leader="dot"/>
            </w:tabs>
            <w:rPr/>
          </w:pPr>
          <w:hyperlink w:anchor="__RefHeading___Toc2186838_2281741623">
            <w:r>
              <w:rPr>
                <w:webHidden/>
                <w:rStyle w:val="IndexLink"/>
                <w:rtl w:val="true"/>
              </w:rPr>
              <w:t>ب</w:t>
            </w:r>
            <w:r>
              <w:rPr>
                <w:rStyle w:val="IndexLink"/>
                <w:rtl w:val="true"/>
              </w:rPr>
              <w:t xml:space="preserve">) </w:t>
            </w:r>
            <w:r>
              <w:rPr>
                <w:rStyle w:val="IndexLink"/>
                <w:rtl w:val="true"/>
              </w:rPr>
              <w:t>مهربان است</w:t>
            </w:r>
            <w:r>
              <w:rPr>
                <w:rStyle w:val="IndexLink"/>
                <w:rtl w:val="true"/>
              </w:rPr>
              <w:tab/>
            </w:r>
            <w:r>
              <w:rPr>
                <w:rStyle w:val="IndexLink"/>
              </w:rPr>
              <w:t>14</w:t>
            </w:r>
          </w:hyperlink>
        </w:p>
        <w:p>
          <w:pPr>
            <w:pStyle w:val="Contents4"/>
            <w:tabs>
              <w:tab w:val="clear" w:pos="8176"/>
              <w:tab w:val="right" w:pos="9026" w:leader="dot"/>
            </w:tabs>
            <w:rPr/>
          </w:pPr>
          <w:hyperlink w:anchor="__RefHeading___Toc2186840_2281741623">
            <w:r>
              <w:rPr>
                <w:webHidden/>
                <w:rStyle w:val="IndexLink"/>
                <w:rtl w:val="true"/>
              </w:rPr>
              <w:t>ج</w:t>
            </w:r>
            <w:r>
              <w:rPr>
                <w:rStyle w:val="IndexLink"/>
                <w:rtl w:val="true"/>
              </w:rPr>
              <w:t xml:space="preserve">) </w:t>
            </w:r>
            <w:r>
              <w:rPr>
                <w:rStyle w:val="IndexLink"/>
                <w:rtl w:val="true"/>
              </w:rPr>
              <w:t>عابد است</w:t>
            </w:r>
            <w:r>
              <w:rPr>
                <w:rStyle w:val="IndexLink"/>
                <w:rtl w:val="true"/>
              </w:rPr>
              <w:tab/>
            </w:r>
            <w:r>
              <w:rPr>
                <w:rStyle w:val="IndexLink"/>
              </w:rPr>
              <w:t>14</w:t>
            </w:r>
          </w:hyperlink>
        </w:p>
        <w:p>
          <w:pPr>
            <w:pStyle w:val="Contents4"/>
            <w:tabs>
              <w:tab w:val="clear" w:pos="8176"/>
              <w:tab w:val="right" w:pos="9026" w:leader="dot"/>
            </w:tabs>
            <w:rPr/>
          </w:pPr>
          <w:hyperlink w:anchor="__RefHeading___Toc2186842_2281741623">
            <w:r>
              <w:rPr>
                <w:webHidden/>
                <w:rStyle w:val="IndexLink"/>
                <w:rtl w:val="true"/>
              </w:rPr>
              <w:t>د</w:t>
            </w:r>
            <w:r>
              <w:rPr>
                <w:rStyle w:val="IndexLink"/>
                <w:rtl w:val="true"/>
              </w:rPr>
              <w:t xml:space="preserve">) </w:t>
            </w:r>
            <w:r>
              <w:rPr>
                <w:rStyle w:val="IndexLink"/>
                <w:rtl w:val="true"/>
              </w:rPr>
              <w:t>رسالت جهانی دارد</w:t>
            </w:r>
            <w:r>
              <w:rPr>
                <w:rStyle w:val="IndexLink"/>
                <w:rtl w:val="true"/>
              </w:rPr>
              <w:tab/>
            </w:r>
            <w:r>
              <w:rPr>
                <w:rStyle w:val="IndexLink"/>
              </w:rPr>
              <w:t>15</w:t>
            </w:r>
          </w:hyperlink>
        </w:p>
        <w:p>
          <w:pPr>
            <w:pStyle w:val="Contents3"/>
            <w:tabs>
              <w:tab w:val="clear" w:pos="8459"/>
              <w:tab w:val="right" w:pos="9026" w:leader="dot"/>
            </w:tabs>
            <w:rPr/>
          </w:pPr>
          <w:hyperlink w:anchor="__RefHeading___Toc2186844_2281741623">
            <w:r>
              <w:rPr>
                <w:webHidden/>
                <w:rStyle w:val="IndexLink"/>
              </w:rPr>
              <w:t>2</w:t>
            </w:r>
            <w:r>
              <w:rPr>
                <w:rStyle w:val="IndexLink"/>
                <w:rtl w:val="true"/>
              </w:rPr>
              <w:t xml:space="preserve">. </w:t>
            </w:r>
            <w:r>
              <w:rPr>
                <w:rStyle w:val="IndexLink"/>
                <w:rtl w:val="true"/>
              </w:rPr>
              <w:t>فلسفه نبوت از دیدگاه پیامبر اعظم صلی الله علیه و آله</w:t>
            </w:r>
            <w:r>
              <w:rPr>
                <w:rStyle w:val="IndexLink"/>
                <w:rtl w:val="true"/>
              </w:rPr>
              <w:tab/>
            </w:r>
            <w:r>
              <w:rPr>
                <w:rStyle w:val="IndexLink"/>
              </w:rPr>
              <w:t>16</w:t>
            </w:r>
          </w:hyperlink>
        </w:p>
        <w:p>
          <w:pPr>
            <w:pStyle w:val="Contents4"/>
            <w:tabs>
              <w:tab w:val="clear" w:pos="8176"/>
              <w:tab w:val="right" w:pos="9026" w:leader="dot"/>
            </w:tabs>
            <w:rPr/>
          </w:pPr>
          <w:hyperlink w:anchor="__RefHeading___Toc2186846_2281741623">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2186848_2281741623">
            <w:r>
              <w:rPr>
                <w:webHidden/>
                <w:rStyle w:val="IndexLink"/>
                <w:rtl w:val="true"/>
              </w:rPr>
              <w:t>الف</w:t>
            </w:r>
            <w:r>
              <w:rPr>
                <w:rStyle w:val="IndexLink"/>
                <w:rtl w:val="true"/>
              </w:rPr>
              <w:t xml:space="preserve">) </w:t>
            </w:r>
            <w:r>
              <w:rPr>
                <w:rStyle w:val="IndexLink"/>
                <w:rtl w:val="true"/>
              </w:rPr>
              <w:t>نجات بشر از بندگی غیرخدا</w:t>
            </w:r>
            <w:r>
              <w:rPr>
                <w:rStyle w:val="IndexLink"/>
                <w:rtl w:val="true"/>
              </w:rPr>
              <w:tab/>
            </w:r>
            <w:r>
              <w:rPr>
                <w:rStyle w:val="IndexLink"/>
              </w:rPr>
              <w:t>16</w:t>
            </w:r>
          </w:hyperlink>
        </w:p>
        <w:p>
          <w:pPr>
            <w:pStyle w:val="Contents4"/>
            <w:tabs>
              <w:tab w:val="clear" w:pos="8176"/>
              <w:tab w:val="right" w:pos="9026" w:leader="dot"/>
            </w:tabs>
            <w:rPr/>
          </w:pPr>
          <w:hyperlink w:anchor="__RefHeading___Toc2186850_2281741623">
            <w:r>
              <w:rPr>
                <w:webHidden/>
                <w:rStyle w:val="IndexLink"/>
                <w:rtl w:val="true"/>
              </w:rPr>
              <w:t>ب</w:t>
            </w:r>
            <w:r>
              <w:rPr>
                <w:rStyle w:val="IndexLink"/>
                <w:rtl w:val="true"/>
              </w:rPr>
              <w:t xml:space="preserve">) </w:t>
            </w:r>
            <w:r>
              <w:rPr>
                <w:rStyle w:val="IndexLink"/>
                <w:rtl w:val="true"/>
              </w:rPr>
              <w:t>اتمام مکارم اخلاق</w:t>
            </w:r>
            <w:r>
              <w:rPr>
                <w:rStyle w:val="IndexLink"/>
                <w:rtl w:val="true"/>
              </w:rPr>
              <w:tab/>
            </w:r>
            <w:r>
              <w:rPr>
                <w:rStyle w:val="IndexLink"/>
              </w:rPr>
              <w:t>16</w:t>
            </w:r>
          </w:hyperlink>
        </w:p>
        <w:p>
          <w:pPr>
            <w:pStyle w:val="Contents4"/>
            <w:tabs>
              <w:tab w:val="clear" w:pos="8176"/>
              <w:tab w:val="right" w:pos="9026" w:leader="dot"/>
            </w:tabs>
            <w:rPr/>
          </w:pPr>
          <w:hyperlink w:anchor="__RefHeading___Toc2186852_2281741623">
            <w:r>
              <w:rPr>
                <w:webHidden/>
                <w:rStyle w:val="IndexLink"/>
                <w:rtl w:val="true"/>
              </w:rPr>
              <w:t>ج</w:t>
            </w:r>
            <w:r>
              <w:rPr>
                <w:rStyle w:val="IndexLink"/>
                <w:rtl w:val="true"/>
              </w:rPr>
              <w:t xml:space="preserve">) </w:t>
            </w:r>
            <w:r>
              <w:rPr>
                <w:rStyle w:val="IndexLink"/>
                <w:rtl w:val="true"/>
              </w:rPr>
              <w:t>اتمام حجت</w:t>
            </w:r>
            <w:r>
              <w:rPr>
                <w:rStyle w:val="IndexLink"/>
                <w:rtl w:val="true"/>
              </w:rPr>
              <w:tab/>
            </w:r>
            <w:r>
              <w:rPr>
                <w:rStyle w:val="IndexLink"/>
              </w:rPr>
              <w:t>17</w:t>
            </w:r>
          </w:hyperlink>
        </w:p>
        <w:p>
          <w:pPr>
            <w:pStyle w:val="Contents3"/>
            <w:tabs>
              <w:tab w:val="clear" w:pos="8459"/>
              <w:tab w:val="right" w:pos="9026" w:leader="dot"/>
            </w:tabs>
            <w:rPr/>
          </w:pPr>
          <w:hyperlink w:anchor="__RefHeading___Toc2186854_2281741623">
            <w:r>
              <w:rPr>
                <w:webHidden/>
                <w:rStyle w:val="IndexLink"/>
              </w:rPr>
              <w:t>3</w:t>
            </w:r>
            <w:r>
              <w:rPr>
                <w:rStyle w:val="IndexLink"/>
                <w:rtl w:val="true"/>
              </w:rPr>
              <w:t xml:space="preserve">. </w:t>
            </w:r>
            <w:r>
              <w:rPr>
                <w:rStyle w:val="IndexLink"/>
                <w:rtl w:val="true"/>
              </w:rPr>
              <w:t>مفهوم شناسی</w:t>
            </w:r>
            <w:r>
              <w:rPr>
                <w:rStyle w:val="IndexLink"/>
                <w:rtl w:val="true"/>
              </w:rPr>
              <w:tab/>
            </w:r>
            <w:r>
              <w:rPr>
                <w:rStyle w:val="IndexLink"/>
              </w:rPr>
              <w:t>17</w:t>
            </w:r>
          </w:hyperlink>
        </w:p>
        <w:p>
          <w:pPr>
            <w:pStyle w:val="Contents4"/>
            <w:tabs>
              <w:tab w:val="clear" w:pos="8176"/>
              <w:tab w:val="right" w:pos="9026" w:leader="dot"/>
            </w:tabs>
            <w:rPr/>
          </w:pPr>
          <w:hyperlink w:anchor="__RefHeading___Toc2186856_2281741623">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2186858_2281741623">
            <w:r>
              <w:rPr>
                <w:webHidden/>
                <w:rStyle w:val="IndexLink"/>
                <w:rtl w:val="true"/>
              </w:rPr>
              <w:t>الف</w:t>
            </w:r>
            <w:r>
              <w:rPr>
                <w:rStyle w:val="IndexLink"/>
                <w:rtl w:val="true"/>
              </w:rPr>
              <w:t xml:space="preserve">) </w:t>
            </w:r>
            <w:r>
              <w:rPr>
                <w:rStyle w:val="IndexLink"/>
                <w:rtl w:val="true"/>
              </w:rPr>
              <w:t>تبعیض</w:t>
            </w:r>
            <w:r>
              <w:rPr>
                <w:rStyle w:val="IndexLink"/>
                <w:rtl w:val="true"/>
              </w:rPr>
              <w:tab/>
            </w:r>
            <w:r>
              <w:rPr>
                <w:rStyle w:val="IndexLink"/>
              </w:rPr>
              <w:t>18</w:t>
            </w:r>
          </w:hyperlink>
        </w:p>
        <w:p>
          <w:pPr>
            <w:pStyle w:val="Contents4"/>
            <w:tabs>
              <w:tab w:val="clear" w:pos="8176"/>
              <w:tab w:val="right" w:pos="9026" w:leader="dot"/>
            </w:tabs>
            <w:rPr/>
          </w:pPr>
          <w:hyperlink w:anchor="__RefHeading___Toc2186860_2281741623">
            <w:r>
              <w:rPr>
                <w:webHidden/>
                <w:rStyle w:val="IndexLink"/>
                <w:rtl w:val="true"/>
              </w:rPr>
              <w:t>ب</w:t>
            </w:r>
            <w:r>
              <w:rPr>
                <w:rStyle w:val="IndexLink"/>
                <w:rtl w:val="true"/>
              </w:rPr>
              <w:t xml:space="preserve">) </w:t>
            </w:r>
            <w:r>
              <w:rPr>
                <w:rStyle w:val="IndexLink"/>
                <w:rtl w:val="true"/>
              </w:rPr>
              <w:t>عدل</w:t>
            </w:r>
            <w:r>
              <w:rPr>
                <w:rStyle w:val="IndexLink"/>
                <w:rtl w:val="true"/>
              </w:rPr>
              <w:tab/>
            </w:r>
            <w:r>
              <w:rPr>
                <w:rStyle w:val="IndexLink"/>
              </w:rPr>
              <w:t>19</w:t>
            </w:r>
          </w:hyperlink>
        </w:p>
        <w:p>
          <w:pPr>
            <w:pStyle w:val="Contents4"/>
            <w:tabs>
              <w:tab w:val="clear" w:pos="8176"/>
              <w:tab w:val="right" w:pos="9026" w:leader="dot"/>
            </w:tabs>
            <w:rPr/>
          </w:pPr>
          <w:hyperlink w:anchor="__RefHeading___Toc2186862_2281741623">
            <w:r>
              <w:rPr>
                <w:webHidden/>
                <w:rStyle w:val="IndexLink"/>
                <w:rtl w:val="true"/>
              </w:rPr>
              <w:t>ج</w:t>
            </w:r>
            <w:r>
              <w:rPr>
                <w:rStyle w:val="IndexLink"/>
                <w:rtl w:val="true"/>
              </w:rPr>
              <w:t xml:space="preserve">) </w:t>
            </w:r>
            <w:r>
              <w:rPr>
                <w:rStyle w:val="IndexLink"/>
                <w:rtl w:val="true"/>
              </w:rPr>
              <w:t>قسط</w:t>
            </w:r>
            <w:r>
              <w:rPr>
                <w:rStyle w:val="IndexLink"/>
                <w:rtl w:val="true"/>
              </w:rPr>
              <w:tab/>
            </w:r>
            <w:r>
              <w:rPr>
                <w:rStyle w:val="IndexLink"/>
              </w:rPr>
              <w:t>20</w:t>
            </w:r>
          </w:hyperlink>
        </w:p>
        <w:p>
          <w:pPr>
            <w:pStyle w:val="Contents4"/>
            <w:tabs>
              <w:tab w:val="clear" w:pos="8176"/>
              <w:tab w:val="right" w:pos="9026" w:leader="dot"/>
            </w:tabs>
            <w:rPr/>
          </w:pPr>
          <w:hyperlink w:anchor="__RefHeading___Toc2186864_2281741623">
            <w:r>
              <w:rPr>
                <w:webHidden/>
                <w:rStyle w:val="IndexLink"/>
                <w:rtl w:val="true"/>
              </w:rPr>
              <w:t>د</w:t>
            </w:r>
            <w:r>
              <w:rPr>
                <w:rStyle w:val="IndexLink"/>
                <w:rtl w:val="true"/>
              </w:rPr>
              <w:t xml:space="preserve">) </w:t>
            </w:r>
            <w:r>
              <w:rPr>
                <w:rStyle w:val="IndexLink"/>
                <w:rtl w:val="true"/>
              </w:rPr>
              <w:t>تساوی</w:t>
            </w:r>
            <w:r>
              <w:rPr>
                <w:rStyle w:val="IndexLink"/>
                <w:rtl w:val="true"/>
              </w:rPr>
              <w:tab/>
            </w:r>
            <w:r>
              <w:rPr>
                <w:rStyle w:val="IndexLink"/>
              </w:rPr>
              <w:t>20</w:t>
            </w:r>
          </w:hyperlink>
        </w:p>
        <w:p>
          <w:pPr>
            <w:pStyle w:val="Contents4"/>
            <w:tabs>
              <w:tab w:val="clear" w:pos="8176"/>
              <w:tab w:val="right" w:pos="9026" w:leader="dot"/>
            </w:tabs>
            <w:rPr/>
          </w:pPr>
          <w:hyperlink w:anchor="__RefHeading___Toc2186866_2281741623">
            <w:r>
              <w:rPr>
                <w:webHidden/>
                <w:rStyle w:val="IndexLink"/>
                <w:rtl w:val="true"/>
              </w:rPr>
              <w:t>ه</w:t>
            </w:r>
            <w:r>
              <w:rPr>
                <w:rStyle w:val="IndexLink"/>
                <w:rtl w:val="true"/>
              </w:rPr>
              <w:t xml:space="preserve">) </w:t>
            </w:r>
            <w:r>
              <w:rPr>
                <w:rStyle w:val="IndexLink"/>
                <w:rtl w:val="true"/>
              </w:rPr>
              <w:t>تفاوت</w:t>
            </w:r>
            <w:r>
              <w:rPr>
                <w:rStyle w:val="IndexLink"/>
                <w:rtl w:val="true"/>
              </w:rPr>
              <w:tab/>
            </w:r>
            <w:r>
              <w:rPr>
                <w:rStyle w:val="IndexLink"/>
              </w:rPr>
              <w:t>21</w:t>
            </w:r>
          </w:hyperlink>
        </w:p>
        <w:p>
          <w:pPr>
            <w:pStyle w:val="Contents4"/>
            <w:tabs>
              <w:tab w:val="clear" w:pos="8176"/>
              <w:tab w:val="right" w:pos="9026" w:leader="dot"/>
            </w:tabs>
            <w:rPr/>
          </w:pPr>
          <w:hyperlink w:anchor="__RefHeading___Toc2186868_2281741623">
            <w:r>
              <w:rPr>
                <w:webHidden/>
                <w:rStyle w:val="IndexLink"/>
                <w:rtl w:val="true"/>
              </w:rPr>
              <w:t>و</w:t>
            </w:r>
            <w:r>
              <w:rPr>
                <w:rStyle w:val="IndexLink"/>
                <w:rtl w:val="true"/>
              </w:rPr>
              <w:t xml:space="preserve">) </w:t>
            </w:r>
            <w:r>
              <w:rPr>
                <w:rStyle w:val="IndexLink"/>
                <w:rtl w:val="true"/>
              </w:rPr>
              <w:t>تسخیر</w:t>
            </w:r>
            <w:r>
              <w:rPr>
                <w:rStyle w:val="IndexLink"/>
                <w:rtl w:val="true"/>
              </w:rPr>
              <w:tab/>
            </w:r>
            <w:r>
              <w:rPr>
                <w:rStyle w:val="IndexLink"/>
              </w:rPr>
              <w:t>22</w:t>
            </w:r>
          </w:hyperlink>
        </w:p>
        <w:p>
          <w:pPr>
            <w:pStyle w:val="Contents3"/>
            <w:tabs>
              <w:tab w:val="clear" w:pos="8459"/>
              <w:tab w:val="right" w:pos="9026" w:leader="dot"/>
            </w:tabs>
            <w:rPr/>
          </w:pPr>
          <w:hyperlink w:anchor="__RefHeading___Toc2186870_2281741623">
            <w:r>
              <w:rPr>
                <w:webHidden/>
                <w:rStyle w:val="IndexLink"/>
                <w:rtl w:val="true"/>
              </w:rPr>
              <w:t>نتیجه</w:t>
            </w:r>
            <w:r>
              <w:rPr>
                <w:rStyle w:val="IndexLink"/>
                <w:rtl w:val="true"/>
              </w:rPr>
              <w:tab/>
            </w:r>
            <w:r>
              <w:rPr>
                <w:rStyle w:val="IndexLink"/>
              </w:rPr>
              <w:t>24</w:t>
            </w:r>
          </w:hyperlink>
        </w:p>
        <w:p>
          <w:pPr>
            <w:pStyle w:val="Contents2"/>
            <w:tabs>
              <w:tab w:val="clear" w:pos="8743"/>
              <w:tab w:val="right" w:pos="9026" w:leader="dot"/>
            </w:tabs>
            <w:rPr/>
          </w:pPr>
          <w:hyperlink w:anchor="__RefHeading___Toc2186872_2281741623">
            <w:r>
              <w:rPr>
                <w:webHidden/>
                <w:rStyle w:val="IndexLink"/>
                <w:rtl w:val="true"/>
              </w:rPr>
              <w:t>فصل دوم</w:t>
            </w:r>
            <w:r>
              <w:rPr>
                <w:rStyle w:val="IndexLink"/>
                <w:rtl w:val="true"/>
              </w:rPr>
              <w:t xml:space="preserve">: </w:t>
            </w:r>
            <w:r>
              <w:rPr>
                <w:rStyle w:val="IndexLink"/>
                <w:rtl w:val="true"/>
              </w:rPr>
              <w:t>ابعاد تبعیض و روش برخورد رسول اکرم صلی الله علیه و آله با آن</w:t>
            </w:r>
            <w:r>
              <w:rPr>
                <w:rStyle w:val="IndexLink"/>
                <w:rtl w:val="true"/>
              </w:rPr>
              <w:tab/>
            </w:r>
            <w:r>
              <w:rPr>
                <w:rStyle w:val="IndexLink"/>
              </w:rPr>
              <w:t>25</w:t>
            </w:r>
          </w:hyperlink>
        </w:p>
        <w:p>
          <w:pPr>
            <w:pStyle w:val="Contents3"/>
            <w:tabs>
              <w:tab w:val="clear" w:pos="8459"/>
              <w:tab w:val="right" w:pos="9026" w:leader="dot"/>
            </w:tabs>
            <w:rPr/>
          </w:pPr>
          <w:hyperlink w:anchor="__RefHeading___Toc2186874_2281741623">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2186876_2281741623">
            <w:r>
              <w:rPr>
                <w:webHidden/>
                <w:rStyle w:val="IndexLink"/>
              </w:rPr>
              <w:t>1</w:t>
            </w:r>
            <w:r>
              <w:rPr>
                <w:rStyle w:val="IndexLink"/>
                <w:rtl w:val="true"/>
              </w:rPr>
              <w:t xml:space="preserve">. </w:t>
            </w:r>
            <w:r>
              <w:rPr>
                <w:rStyle w:val="IndexLink"/>
                <w:rtl w:val="true"/>
              </w:rPr>
              <w:t>نفی تبعیض و نابرابری میان مرد و زن</w:t>
            </w:r>
            <w:r>
              <w:rPr>
                <w:rStyle w:val="IndexLink"/>
                <w:rtl w:val="true"/>
              </w:rPr>
              <w:tab/>
            </w:r>
            <w:r>
              <w:rPr>
                <w:rStyle w:val="IndexLink"/>
              </w:rPr>
              <w:t>25</w:t>
            </w:r>
          </w:hyperlink>
        </w:p>
        <w:p>
          <w:pPr>
            <w:pStyle w:val="Contents4"/>
            <w:tabs>
              <w:tab w:val="clear" w:pos="8176"/>
              <w:tab w:val="right" w:pos="9026" w:leader="dot"/>
            </w:tabs>
            <w:rPr/>
          </w:pPr>
          <w:hyperlink w:anchor="__RefHeading___Toc2186878_2281741623">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2186880_2281741623">
            <w:r>
              <w:rPr>
                <w:webHidden/>
                <w:rStyle w:val="IndexLink"/>
                <w:rtl w:val="true"/>
              </w:rPr>
              <w:t>الف</w:t>
            </w:r>
            <w:r>
              <w:rPr>
                <w:rStyle w:val="IndexLink"/>
                <w:rtl w:val="true"/>
              </w:rPr>
              <w:t xml:space="preserve">) </w:t>
            </w:r>
            <w:r>
              <w:rPr>
                <w:rStyle w:val="IndexLink"/>
                <w:rtl w:val="true"/>
              </w:rPr>
              <w:t>درخواست زنان برای یادگیری</w:t>
            </w:r>
            <w:r>
              <w:rPr>
                <w:rStyle w:val="IndexLink"/>
                <w:rtl w:val="true"/>
              </w:rPr>
              <w:tab/>
            </w:r>
            <w:r>
              <w:rPr>
                <w:rStyle w:val="IndexLink"/>
              </w:rPr>
              <w:t>26</w:t>
            </w:r>
          </w:hyperlink>
        </w:p>
        <w:p>
          <w:pPr>
            <w:pStyle w:val="Contents4"/>
            <w:tabs>
              <w:tab w:val="clear" w:pos="8176"/>
              <w:tab w:val="right" w:pos="9026" w:leader="dot"/>
            </w:tabs>
            <w:rPr/>
          </w:pPr>
          <w:hyperlink w:anchor="__RefHeading___Toc2186882_2281741623">
            <w:r>
              <w:rPr>
                <w:webHidden/>
                <w:rStyle w:val="IndexLink"/>
                <w:rtl w:val="true"/>
              </w:rPr>
              <w:t>ب</w:t>
            </w:r>
            <w:r>
              <w:rPr>
                <w:rStyle w:val="IndexLink"/>
                <w:rtl w:val="true"/>
              </w:rPr>
              <w:t xml:space="preserve">) </w:t>
            </w:r>
            <w:r>
              <w:rPr>
                <w:rStyle w:val="IndexLink"/>
                <w:rtl w:val="true"/>
              </w:rPr>
              <w:t>ممنوع نبودن حضور زنان نزد پیامبر اکرم صلی الله علیه و آله</w:t>
            </w:r>
            <w:r>
              <w:rPr>
                <w:rStyle w:val="IndexLink"/>
                <w:rtl w:val="true"/>
              </w:rPr>
              <w:tab/>
            </w:r>
            <w:r>
              <w:rPr>
                <w:rStyle w:val="IndexLink"/>
              </w:rPr>
              <w:t>26</w:t>
            </w:r>
          </w:hyperlink>
        </w:p>
        <w:p>
          <w:pPr>
            <w:pStyle w:val="Contents3"/>
            <w:tabs>
              <w:tab w:val="clear" w:pos="8459"/>
              <w:tab w:val="right" w:pos="9026" w:leader="dot"/>
            </w:tabs>
            <w:rPr/>
          </w:pPr>
          <w:hyperlink w:anchor="__RefHeading___Toc2186884_2281741623">
            <w:r>
              <w:rPr>
                <w:webHidden/>
                <w:rStyle w:val="IndexLink"/>
              </w:rPr>
              <w:t>2</w:t>
            </w:r>
            <w:r>
              <w:rPr>
                <w:rStyle w:val="IndexLink"/>
                <w:rtl w:val="true"/>
              </w:rPr>
              <w:t xml:space="preserve">. </w:t>
            </w:r>
            <w:r>
              <w:rPr>
                <w:rStyle w:val="IndexLink"/>
                <w:rtl w:val="true"/>
              </w:rPr>
              <w:t>نفی تبعیض میان فرزندان</w:t>
            </w:r>
            <w:r>
              <w:rPr>
                <w:rStyle w:val="IndexLink"/>
                <w:rtl w:val="true"/>
              </w:rPr>
              <w:tab/>
            </w:r>
            <w:r>
              <w:rPr>
                <w:rStyle w:val="IndexLink"/>
              </w:rPr>
              <w:t>28</w:t>
            </w:r>
          </w:hyperlink>
        </w:p>
        <w:p>
          <w:pPr>
            <w:pStyle w:val="Contents3"/>
            <w:tabs>
              <w:tab w:val="clear" w:pos="8459"/>
              <w:tab w:val="right" w:pos="9026" w:leader="dot"/>
            </w:tabs>
            <w:rPr/>
          </w:pPr>
          <w:hyperlink w:anchor="__RefHeading___Toc2186886_2281741623">
            <w:r>
              <w:rPr>
                <w:webHidden/>
                <w:rStyle w:val="IndexLink"/>
              </w:rPr>
              <w:t>3</w:t>
            </w:r>
            <w:r>
              <w:rPr>
                <w:rStyle w:val="IndexLink"/>
                <w:rtl w:val="true"/>
              </w:rPr>
              <w:t xml:space="preserve">. </w:t>
            </w:r>
            <w:r>
              <w:rPr>
                <w:rStyle w:val="IndexLink"/>
                <w:rtl w:val="true"/>
              </w:rPr>
              <w:t>نفی تبعیض در روابط اجتماعی</w:t>
            </w:r>
            <w:r>
              <w:rPr>
                <w:rStyle w:val="IndexLink"/>
                <w:rtl w:val="true"/>
              </w:rPr>
              <w:tab/>
            </w:r>
            <w:r>
              <w:rPr>
                <w:rStyle w:val="IndexLink"/>
              </w:rPr>
              <w:t>30</w:t>
            </w:r>
          </w:hyperlink>
        </w:p>
        <w:p>
          <w:pPr>
            <w:pStyle w:val="Contents4"/>
            <w:tabs>
              <w:tab w:val="clear" w:pos="8176"/>
              <w:tab w:val="right" w:pos="9026" w:leader="dot"/>
            </w:tabs>
            <w:rPr/>
          </w:pPr>
          <w:hyperlink w:anchor="__RefHeading___Toc2186888_2281741623">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2186890_2281741623">
            <w:r>
              <w:rPr>
                <w:webHidden/>
                <w:rStyle w:val="IndexLink"/>
                <w:rtl w:val="true"/>
              </w:rPr>
              <w:t>الف</w:t>
            </w:r>
            <w:r>
              <w:rPr>
                <w:rStyle w:val="IndexLink"/>
                <w:rtl w:val="true"/>
              </w:rPr>
              <w:t xml:space="preserve">) </w:t>
            </w:r>
            <w:r>
              <w:rPr>
                <w:rStyle w:val="IndexLink"/>
                <w:rtl w:val="true"/>
              </w:rPr>
              <w:t>حِلف الفضول؛ پیمانی برای مبارزه با تبعیض</w:t>
            </w:r>
            <w:r>
              <w:rPr>
                <w:rStyle w:val="IndexLink"/>
                <w:rtl w:val="true"/>
              </w:rPr>
              <w:tab/>
            </w:r>
            <w:r>
              <w:rPr>
                <w:rStyle w:val="IndexLink"/>
              </w:rPr>
              <w:t>30</w:t>
            </w:r>
          </w:hyperlink>
        </w:p>
        <w:p>
          <w:pPr>
            <w:pStyle w:val="Contents4"/>
            <w:tabs>
              <w:tab w:val="clear" w:pos="8176"/>
              <w:tab w:val="right" w:pos="9026" w:leader="dot"/>
            </w:tabs>
            <w:rPr/>
          </w:pPr>
          <w:hyperlink w:anchor="__RefHeading___Toc2186892_2281741623">
            <w:r>
              <w:rPr>
                <w:webHidden/>
                <w:rStyle w:val="IndexLink"/>
                <w:rtl w:val="true"/>
              </w:rPr>
              <w:t>ب</w:t>
            </w:r>
            <w:r>
              <w:rPr>
                <w:rStyle w:val="IndexLink"/>
                <w:rtl w:val="true"/>
              </w:rPr>
              <w:t xml:space="preserve">) </w:t>
            </w:r>
            <w:r>
              <w:rPr>
                <w:rStyle w:val="IndexLink"/>
                <w:rtl w:val="true"/>
              </w:rPr>
              <w:t>نصب حجرالاسود</w:t>
            </w:r>
            <w:r>
              <w:rPr>
                <w:rStyle w:val="IndexLink"/>
                <w:rtl w:val="true"/>
              </w:rPr>
              <w:tab/>
            </w:r>
            <w:r>
              <w:rPr>
                <w:rStyle w:val="IndexLink"/>
              </w:rPr>
              <w:t>32</w:t>
            </w:r>
          </w:hyperlink>
        </w:p>
        <w:p>
          <w:pPr>
            <w:pStyle w:val="Contents4"/>
            <w:tabs>
              <w:tab w:val="clear" w:pos="8176"/>
              <w:tab w:val="right" w:pos="9026" w:leader="dot"/>
            </w:tabs>
            <w:rPr/>
          </w:pPr>
          <w:hyperlink w:anchor="__RefHeading___Toc2186894_2281741623">
            <w:r>
              <w:rPr>
                <w:webHidden/>
                <w:rStyle w:val="IndexLink"/>
                <w:rtl w:val="true"/>
              </w:rPr>
              <w:t>ج</w:t>
            </w:r>
            <w:r>
              <w:rPr>
                <w:rStyle w:val="IndexLink"/>
                <w:rtl w:val="true"/>
              </w:rPr>
              <w:t xml:space="preserve">) </w:t>
            </w:r>
            <w:r>
              <w:rPr>
                <w:rStyle w:val="IndexLink"/>
                <w:rtl w:val="true"/>
              </w:rPr>
              <w:t>نخستین هجرت، راهی برای مقابله با نابرابری</w:t>
            </w:r>
            <w:r>
              <w:rPr>
                <w:rStyle w:val="IndexLink"/>
                <w:rtl w:val="true"/>
              </w:rPr>
              <w:tab/>
            </w:r>
            <w:r>
              <w:rPr>
                <w:rStyle w:val="IndexLink"/>
              </w:rPr>
              <w:t>34</w:t>
            </w:r>
          </w:hyperlink>
        </w:p>
        <w:p>
          <w:pPr>
            <w:pStyle w:val="Contents4"/>
            <w:tabs>
              <w:tab w:val="clear" w:pos="8176"/>
              <w:tab w:val="right" w:pos="9026" w:leader="dot"/>
            </w:tabs>
            <w:rPr/>
          </w:pPr>
          <w:hyperlink w:anchor="__RefHeading___Toc2186896_2281741623">
            <w:r>
              <w:rPr>
                <w:webHidden/>
                <w:rStyle w:val="IndexLink"/>
                <w:rtl w:val="true"/>
              </w:rPr>
              <w:t>د</w:t>
            </w:r>
            <w:r>
              <w:rPr>
                <w:rStyle w:val="IndexLink"/>
                <w:rtl w:val="true"/>
              </w:rPr>
              <w:t xml:space="preserve">) </w:t>
            </w:r>
            <w:r>
              <w:rPr>
                <w:rStyle w:val="IndexLink"/>
                <w:rtl w:val="true"/>
              </w:rPr>
              <w:t>بیعت عقبه دوم</w:t>
            </w:r>
            <w:r>
              <w:rPr>
                <w:rStyle w:val="IndexLink"/>
                <w:rtl w:val="true"/>
              </w:rPr>
              <w:tab/>
            </w:r>
            <w:r>
              <w:rPr>
                <w:rStyle w:val="IndexLink"/>
              </w:rPr>
              <w:t>35</w:t>
            </w:r>
          </w:hyperlink>
        </w:p>
        <w:p>
          <w:pPr>
            <w:pStyle w:val="Contents4"/>
            <w:tabs>
              <w:tab w:val="clear" w:pos="8176"/>
              <w:tab w:val="right" w:pos="9026" w:leader="dot"/>
            </w:tabs>
            <w:rPr/>
          </w:pPr>
          <w:hyperlink w:anchor="__RefHeading___Toc2186898_2281741623">
            <w:r>
              <w:rPr>
                <w:webHidden/>
                <w:rStyle w:val="IndexLink"/>
                <w:rtl w:val="true"/>
              </w:rPr>
              <w:t>ه</w:t>
            </w:r>
            <w:r>
              <w:rPr>
                <w:rStyle w:val="IndexLink"/>
                <w:rtl w:val="true"/>
              </w:rPr>
              <w:t xml:space="preserve">) </w:t>
            </w:r>
            <w:r>
              <w:rPr>
                <w:rStyle w:val="IndexLink"/>
                <w:rtl w:val="true"/>
              </w:rPr>
              <w:t>انتخاب زمین برای اقامت و ساخت مسجد</w:t>
            </w:r>
            <w:r>
              <w:rPr>
                <w:rStyle w:val="IndexLink"/>
                <w:rtl w:val="true"/>
              </w:rPr>
              <w:tab/>
            </w:r>
            <w:r>
              <w:rPr>
                <w:rStyle w:val="IndexLink"/>
              </w:rPr>
              <w:t>36</w:t>
            </w:r>
          </w:hyperlink>
        </w:p>
        <w:p>
          <w:pPr>
            <w:pStyle w:val="Contents4"/>
            <w:tabs>
              <w:tab w:val="clear" w:pos="8176"/>
              <w:tab w:val="right" w:pos="9026" w:leader="dot"/>
            </w:tabs>
            <w:rPr/>
          </w:pPr>
          <w:hyperlink w:anchor="__RefHeading___Toc2186900_2281741623">
            <w:r>
              <w:rPr>
                <w:webHidden/>
                <w:rStyle w:val="IndexLink"/>
                <w:rtl w:val="true"/>
              </w:rPr>
              <w:t>و</w:t>
            </w:r>
            <w:r>
              <w:rPr>
                <w:rStyle w:val="IndexLink"/>
                <w:rtl w:val="true"/>
              </w:rPr>
              <w:t xml:space="preserve">) </w:t>
            </w:r>
            <w:r>
              <w:rPr>
                <w:rStyle w:val="IndexLink"/>
                <w:rtl w:val="true"/>
              </w:rPr>
              <w:t>مشارکت در کارهای جمعی</w:t>
            </w:r>
            <w:r>
              <w:rPr>
                <w:rStyle w:val="IndexLink"/>
                <w:rtl w:val="true"/>
              </w:rPr>
              <w:tab/>
            </w:r>
            <w:r>
              <w:rPr>
                <w:rStyle w:val="IndexLink"/>
              </w:rPr>
              <w:t>37</w:t>
            </w:r>
          </w:hyperlink>
        </w:p>
        <w:p>
          <w:pPr>
            <w:pStyle w:val="Contents4"/>
            <w:tabs>
              <w:tab w:val="clear" w:pos="8176"/>
              <w:tab w:val="right" w:pos="9026" w:leader="dot"/>
            </w:tabs>
            <w:rPr/>
          </w:pPr>
          <w:hyperlink w:anchor="__RefHeading___Toc2186902_2281741623">
            <w:r>
              <w:rPr>
                <w:webHidden/>
                <w:rStyle w:val="IndexLink"/>
                <w:rtl w:val="true"/>
              </w:rPr>
              <w:t>ز</w:t>
            </w:r>
            <w:r>
              <w:rPr>
                <w:rStyle w:val="IndexLink"/>
                <w:rtl w:val="true"/>
              </w:rPr>
              <w:t xml:space="preserve">) </w:t>
            </w:r>
            <w:r>
              <w:rPr>
                <w:rStyle w:val="IndexLink"/>
                <w:rtl w:val="true"/>
              </w:rPr>
              <w:t>زندگی مسالمت آمیز با ادیان دیگر</w:t>
            </w:r>
            <w:r>
              <w:rPr>
                <w:rStyle w:val="IndexLink"/>
                <w:rtl w:val="true"/>
              </w:rPr>
              <w:tab/>
            </w:r>
            <w:r>
              <w:rPr>
                <w:rStyle w:val="IndexLink"/>
              </w:rPr>
              <w:t>38</w:t>
            </w:r>
          </w:hyperlink>
        </w:p>
        <w:p>
          <w:pPr>
            <w:pStyle w:val="Contents4"/>
            <w:tabs>
              <w:tab w:val="clear" w:pos="8176"/>
              <w:tab w:val="right" w:pos="9026" w:leader="dot"/>
            </w:tabs>
            <w:rPr/>
          </w:pPr>
          <w:hyperlink w:anchor="__RefHeading___Toc2186904_2281741623">
            <w:r>
              <w:rPr>
                <w:webHidden/>
                <w:rStyle w:val="IndexLink"/>
                <w:rtl w:val="true"/>
              </w:rPr>
              <w:t>ح</w:t>
            </w:r>
            <w:r>
              <w:rPr>
                <w:rStyle w:val="IndexLink"/>
                <w:rtl w:val="true"/>
              </w:rPr>
              <w:t xml:space="preserve">) </w:t>
            </w:r>
            <w:r>
              <w:rPr>
                <w:rStyle w:val="IndexLink"/>
                <w:rtl w:val="true"/>
              </w:rPr>
              <w:t>مبارزه با تعصب های قبیله ای</w:t>
            </w:r>
            <w:r>
              <w:rPr>
                <w:rStyle w:val="IndexLink"/>
                <w:rtl w:val="true"/>
              </w:rPr>
              <w:tab/>
            </w:r>
            <w:r>
              <w:rPr>
                <w:rStyle w:val="IndexLink"/>
              </w:rPr>
              <w:t>39</w:t>
            </w:r>
          </w:hyperlink>
        </w:p>
        <w:p>
          <w:pPr>
            <w:pStyle w:val="Contents4"/>
            <w:tabs>
              <w:tab w:val="clear" w:pos="8176"/>
              <w:tab w:val="right" w:pos="9026" w:leader="dot"/>
            </w:tabs>
            <w:rPr/>
          </w:pPr>
          <w:hyperlink w:anchor="__RefHeading___Toc2186906_2281741623">
            <w:r>
              <w:rPr>
                <w:webHidden/>
                <w:rStyle w:val="IndexLink"/>
                <w:rtl w:val="true"/>
              </w:rPr>
              <w:t>ط</w:t>
            </w:r>
            <w:r>
              <w:rPr>
                <w:rStyle w:val="IndexLink"/>
                <w:rtl w:val="true"/>
              </w:rPr>
              <w:t xml:space="preserve">) </w:t>
            </w:r>
            <w:r>
              <w:rPr>
                <w:rStyle w:val="IndexLink"/>
                <w:rtl w:val="true"/>
              </w:rPr>
              <w:t>دعوت همگانی</w:t>
            </w:r>
            <w:r>
              <w:rPr>
                <w:rStyle w:val="IndexLink"/>
                <w:rtl w:val="true"/>
              </w:rPr>
              <w:tab/>
            </w:r>
            <w:r>
              <w:rPr>
                <w:rStyle w:val="IndexLink"/>
              </w:rPr>
              <w:t>42</w:t>
            </w:r>
          </w:hyperlink>
        </w:p>
        <w:p>
          <w:pPr>
            <w:pStyle w:val="Contents4"/>
            <w:tabs>
              <w:tab w:val="clear" w:pos="8176"/>
              <w:tab w:val="right" w:pos="9026" w:leader="dot"/>
            </w:tabs>
            <w:rPr/>
          </w:pPr>
          <w:hyperlink w:anchor="__RefHeading___Toc2186908_2281741623">
            <w:r>
              <w:rPr>
                <w:webHidden/>
                <w:rStyle w:val="IndexLink"/>
                <w:rtl w:val="true"/>
              </w:rPr>
              <w:t>ی</w:t>
            </w:r>
            <w:r>
              <w:rPr>
                <w:rStyle w:val="IndexLink"/>
                <w:rtl w:val="true"/>
              </w:rPr>
              <w:t xml:space="preserve">) </w:t>
            </w:r>
            <w:r>
              <w:rPr>
                <w:rStyle w:val="IndexLink"/>
                <w:rtl w:val="true"/>
              </w:rPr>
              <w:t>یکسان نگری در توجه اجتماعی</w:t>
            </w:r>
            <w:r>
              <w:rPr>
                <w:rStyle w:val="IndexLink"/>
                <w:rtl w:val="true"/>
              </w:rPr>
              <w:tab/>
            </w:r>
            <w:r>
              <w:rPr>
                <w:rStyle w:val="IndexLink"/>
              </w:rPr>
              <w:t>43</w:t>
            </w:r>
          </w:hyperlink>
        </w:p>
        <w:p>
          <w:pPr>
            <w:pStyle w:val="Contents3"/>
            <w:tabs>
              <w:tab w:val="clear" w:pos="8459"/>
              <w:tab w:val="right" w:pos="9026" w:leader="dot"/>
            </w:tabs>
            <w:rPr/>
          </w:pPr>
          <w:hyperlink w:anchor="__RefHeading___Toc2186910_2281741623">
            <w:r>
              <w:rPr>
                <w:webHidden/>
                <w:rStyle w:val="IndexLink"/>
              </w:rPr>
              <w:t>4</w:t>
            </w:r>
            <w:r>
              <w:rPr>
                <w:rStyle w:val="IndexLink"/>
                <w:rtl w:val="true"/>
              </w:rPr>
              <w:t xml:space="preserve">. </w:t>
            </w:r>
            <w:r>
              <w:rPr>
                <w:rStyle w:val="IndexLink"/>
                <w:rtl w:val="true"/>
              </w:rPr>
              <w:t>نفی تبعیض در اجرای قانون</w:t>
            </w:r>
            <w:r>
              <w:rPr>
                <w:rStyle w:val="IndexLink"/>
                <w:rtl w:val="true"/>
              </w:rPr>
              <w:tab/>
            </w:r>
            <w:r>
              <w:rPr>
                <w:rStyle w:val="IndexLink"/>
              </w:rPr>
              <w:t>43</w:t>
            </w:r>
          </w:hyperlink>
        </w:p>
        <w:p>
          <w:pPr>
            <w:pStyle w:val="Contents3"/>
            <w:tabs>
              <w:tab w:val="clear" w:pos="8459"/>
              <w:tab w:val="right" w:pos="9026" w:leader="dot"/>
            </w:tabs>
            <w:rPr/>
          </w:pPr>
          <w:hyperlink w:anchor="__RefHeading___Toc2186912_2281741623">
            <w:r>
              <w:rPr>
                <w:webHidden/>
                <w:rStyle w:val="IndexLink"/>
              </w:rPr>
              <w:t>5</w:t>
            </w:r>
            <w:r>
              <w:rPr>
                <w:rStyle w:val="IndexLink"/>
                <w:rtl w:val="true"/>
              </w:rPr>
              <w:t xml:space="preserve">. </w:t>
            </w:r>
            <w:r>
              <w:rPr>
                <w:rStyle w:val="IndexLink"/>
                <w:rtl w:val="true"/>
              </w:rPr>
              <w:t>نفی تبعیض نژادی</w:t>
            </w:r>
            <w:r>
              <w:rPr>
                <w:rStyle w:val="IndexLink"/>
                <w:rtl w:val="true"/>
              </w:rPr>
              <w:tab/>
            </w:r>
            <w:r>
              <w:rPr>
                <w:rStyle w:val="IndexLink"/>
              </w:rPr>
              <w:t>47</w:t>
            </w:r>
          </w:hyperlink>
        </w:p>
        <w:p>
          <w:pPr>
            <w:pStyle w:val="Contents2"/>
            <w:tabs>
              <w:tab w:val="clear" w:pos="8743"/>
              <w:tab w:val="right" w:pos="9026" w:leader="dot"/>
            </w:tabs>
            <w:rPr/>
          </w:pPr>
          <w:hyperlink w:anchor="__RefHeading___Toc2186914_2281741623">
            <w:r>
              <w:rPr>
                <w:webHidden/>
                <w:rStyle w:val="IndexLink"/>
                <w:rtl w:val="true"/>
              </w:rPr>
              <w:t>فصل سوم</w:t>
            </w:r>
            <w:r>
              <w:rPr>
                <w:rStyle w:val="IndexLink"/>
                <w:rtl w:val="true"/>
              </w:rPr>
              <w:t xml:space="preserve">: </w:t>
            </w:r>
            <w:r>
              <w:rPr>
                <w:rStyle w:val="IndexLink"/>
                <w:rtl w:val="true"/>
              </w:rPr>
              <w:t>برابری و نفی تبعیض در گفتار پیامبراعظم صلی الله علیه و آله</w:t>
            </w:r>
            <w:r>
              <w:rPr>
                <w:rStyle w:val="IndexLink"/>
                <w:rtl w:val="true"/>
              </w:rPr>
              <w:tab/>
            </w:r>
            <w:r>
              <w:rPr>
                <w:rStyle w:val="IndexLink"/>
              </w:rPr>
              <w:t>52</w:t>
            </w:r>
          </w:hyperlink>
        </w:p>
        <w:p>
          <w:pPr>
            <w:pStyle w:val="Contents3"/>
            <w:tabs>
              <w:tab w:val="clear" w:pos="8459"/>
              <w:tab w:val="right" w:pos="9026" w:leader="dot"/>
            </w:tabs>
            <w:rPr/>
          </w:pPr>
          <w:hyperlink w:anchor="__RefHeading___Toc2186916_2281741623">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2186918_2281741623">
            <w:r>
              <w:rPr>
                <w:webHidden/>
                <w:rStyle w:val="IndexLink"/>
              </w:rPr>
              <w:t>1</w:t>
            </w:r>
            <w:r>
              <w:rPr>
                <w:rStyle w:val="IndexLink"/>
                <w:rtl w:val="true"/>
              </w:rPr>
              <w:t xml:space="preserve">. </w:t>
            </w:r>
            <w:r>
              <w:rPr>
                <w:rStyle w:val="IndexLink"/>
                <w:rtl w:val="true"/>
              </w:rPr>
              <w:t>مبارزه با تبعیض و نابرابری</w:t>
            </w:r>
            <w:r>
              <w:rPr>
                <w:rStyle w:val="IndexLink"/>
                <w:rtl w:val="true"/>
              </w:rPr>
              <w:tab/>
            </w:r>
            <w:r>
              <w:rPr>
                <w:rStyle w:val="IndexLink"/>
              </w:rPr>
              <w:t>52</w:t>
            </w:r>
          </w:hyperlink>
        </w:p>
        <w:p>
          <w:pPr>
            <w:pStyle w:val="Contents3"/>
            <w:tabs>
              <w:tab w:val="clear" w:pos="8459"/>
              <w:tab w:val="right" w:pos="9026" w:leader="dot"/>
            </w:tabs>
            <w:rPr/>
          </w:pPr>
          <w:hyperlink w:anchor="__RefHeading___Toc2186920_2281741623">
            <w:r>
              <w:rPr>
                <w:webHidden/>
                <w:rStyle w:val="IndexLink"/>
              </w:rPr>
              <w:t>2</w:t>
            </w:r>
            <w:r>
              <w:rPr>
                <w:rStyle w:val="IndexLink"/>
                <w:rtl w:val="true"/>
              </w:rPr>
              <w:t xml:space="preserve">. </w:t>
            </w:r>
            <w:r>
              <w:rPr>
                <w:rStyle w:val="IndexLink"/>
                <w:rtl w:val="true"/>
              </w:rPr>
              <w:t>نفی تبعیض در احترام به دیگران</w:t>
            </w:r>
            <w:r>
              <w:rPr>
                <w:rStyle w:val="IndexLink"/>
                <w:rtl w:val="true"/>
              </w:rPr>
              <w:tab/>
            </w:r>
            <w:r>
              <w:rPr>
                <w:rStyle w:val="IndexLink"/>
              </w:rPr>
              <w:t>53</w:t>
            </w:r>
          </w:hyperlink>
        </w:p>
        <w:p>
          <w:pPr>
            <w:pStyle w:val="Contents3"/>
            <w:tabs>
              <w:tab w:val="clear" w:pos="8459"/>
              <w:tab w:val="right" w:pos="9026" w:leader="dot"/>
            </w:tabs>
            <w:rPr/>
          </w:pPr>
          <w:hyperlink w:anchor="__RefHeading___Toc2186922_2281741623">
            <w:r>
              <w:rPr>
                <w:webHidden/>
                <w:rStyle w:val="IndexLink"/>
              </w:rPr>
              <w:t>3</w:t>
            </w:r>
            <w:r>
              <w:rPr>
                <w:rStyle w:val="IndexLink"/>
                <w:rtl w:val="true"/>
              </w:rPr>
              <w:t xml:space="preserve">. </w:t>
            </w:r>
            <w:r>
              <w:rPr>
                <w:rStyle w:val="IndexLink"/>
                <w:rtl w:val="true"/>
              </w:rPr>
              <w:t>سپر بلا کردن خود و خانواده اش</w:t>
            </w:r>
            <w:r>
              <w:rPr>
                <w:rStyle w:val="IndexLink"/>
                <w:rtl w:val="true"/>
              </w:rPr>
              <w:tab/>
            </w:r>
            <w:r>
              <w:rPr>
                <w:rStyle w:val="IndexLink"/>
              </w:rPr>
              <w:t>53</w:t>
            </w:r>
          </w:hyperlink>
        </w:p>
        <w:p>
          <w:pPr>
            <w:pStyle w:val="Contents3"/>
            <w:tabs>
              <w:tab w:val="clear" w:pos="8459"/>
              <w:tab w:val="right" w:pos="9026" w:leader="dot"/>
            </w:tabs>
            <w:rPr/>
          </w:pPr>
          <w:hyperlink w:anchor="__RefHeading___Toc2186924_2281741623">
            <w:r>
              <w:rPr>
                <w:webHidden/>
                <w:rStyle w:val="IndexLink"/>
              </w:rPr>
              <w:t>4</w:t>
            </w:r>
            <w:r>
              <w:rPr>
                <w:rStyle w:val="IndexLink"/>
                <w:rtl w:val="true"/>
              </w:rPr>
              <w:t xml:space="preserve">. </w:t>
            </w:r>
            <w:r>
              <w:rPr>
                <w:rStyle w:val="IndexLink"/>
                <w:rtl w:val="true"/>
              </w:rPr>
              <w:t>شرط سعادتمندی یک ملت</w:t>
            </w:r>
            <w:r>
              <w:rPr>
                <w:rStyle w:val="IndexLink"/>
                <w:rtl w:val="true"/>
              </w:rPr>
              <w:tab/>
            </w:r>
            <w:r>
              <w:rPr>
                <w:rStyle w:val="IndexLink"/>
              </w:rPr>
              <w:t>53</w:t>
            </w:r>
          </w:hyperlink>
        </w:p>
        <w:p>
          <w:pPr>
            <w:pStyle w:val="Contents3"/>
            <w:tabs>
              <w:tab w:val="clear" w:pos="8459"/>
              <w:tab w:val="right" w:pos="9026" w:leader="dot"/>
            </w:tabs>
            <w:rPr/>
          </w:pPr>
          <w:hyperlink w:anchor="__RefHeading___Toc2186926_2281741623">
            <w:r>
              <w:rPr>
                <w:webHidden/>
                <w:rStyle w:val="IndexLink"/>
              </w:rPr>
              <w:t>5</w:t>
            </w:r>
            <w:r>
              <w:rPr>
                <w:rStyle w:val="IndexLink"/>
                <w:rtl w:val="true"/>
              </w:rPr>
              <w:t xml:space="preserve">. </w:t>
            </w:r>
            <w:r>
              <w:rPr>
                <w:rStyle w:val="IndexLink"/>
                <w:rtl w:val="true"/>
              </w:rPr>
              <w:t>نفی تبعیض در آموزش و پرورش</w:t>
            </w:r>
            <w:r>
              <w:rPr>
                <w:rStyle w:val="IndexLink"/>
                <w:rtl w:val="true"/>
              </w:rPr>
              <w:tab/>
            </w:r>
            <w:r>
              <w:rPr>
                <w:rStyle w:val="IndexLink"/>
              </w:rPr>
              <w:t>54</w:t>
            </w:r>
          </w:hyperlink>
        </w:p>
        <w:p>
          <w:pPr>
            <w:pStyle w:val="Contents3"/>
            <w:tabs>
              <w:tab w:val="clear" w:pos="8459"/>
              <w:tab w:val="right" w:pos="9026" w:leader="dot"/>
            </w:tabs>
            <w:rPr/>
          </w:pPr>
          <w:hyperlink w:anchor="__RefHeading___Toc2186928_2281741623">
            <w:r>
              <w:rPr>
                <w:webHidden/>
                <w:rStyle w:val="IndexLink"/>
              </w:rPr>
              <w:t>6</w:t>
            </w:r>
            <w:r>
              <w:rPr>
                <w:rStyle w:val="IndexLink"/>
                <w:rtl w:val="true"/>
              </w:rPr>
              <w:t xml:space="preserve">. </w:t>
            </w:r>
            <w:r>
              <w:rPr>
                <w:rStyle w:val="IndexLink"/>
                <w:rtl w:val="true"/>
              </w:rPr>
              <w:t>همه انسان ها، فرزندان آدم</w:t>
            </w:r>
            <w:r>
              <w:rPr>
                <w:rStyle w:val="IndexLink"/>
                <w:rtl w:val="true"/>
              </w:rPr>
              <w:tab/>
            </w:r>
            <w:r>
              <w:rPr>
                <w:rStyle w:val="IndexLink"/>
              </w:rPr>
              <w:t>54</w:t>
            </w:r>
          </w:hyperlink>
        </w:p>
        <w:p>
          <w:pPr>
            <w:pStyle w:val="Contents3"/>
            <w:tabs>
              <w:tab w:val="clear" w:pos="8459"/>
              <w:tab w:val="right" w:pos="9026" w:leader="dot"/>
            </w:tabs>
            <w:rPr/>
          </w:pPr>
          <w:hyperlink w:anchor="__RefHeading___Toc2186930_2281741623">
            <w:r>
              <w:rPr>
                <w:webHidden/>
                <w:rStyle w:val="IndexLink"/>
              </w:rPr>
              <w:t>7</w:t>
            </w:r>
            <w:r>
              <w:rPr>
                <w:rStyle w:val="IndexLink"/>
                <w:rtl w:val="true"/>
              </w:rPr>
              <w:t xml:space="preserve">. </w:t>
            </w:r>
            <w:r>
              <w:rPr>
                <w:rStyle w:val="IndexLink"/>
                <w:rtl w:val="true"/>
              </w:rPr>
              <w:t>شیوه رفتار با سلمان فارسی</w:t>
            </w:r>
            <w:r>
              <w:rPr>
                <w:rStyle w:val="IndexLink"/>
                <w:rtl w:val="true"/>
              </w:rPr>
              <w:tab/>
            </w:r>
            <w:r>
              <w:rPr>
                <w:rStyle w:val="IndexLink"/>
              </w:rPr>
              <w:t>55</w:t>
            </w:r>
          </w:hyperlink>
        </w:p>
        <w:p>
          <w:pPr>
            <w:pStyle w:val="Contents3"/>
            <w:tabs>
              <w:tab w:val="clear" w:pos="8459"/>
              <w:tab w:val="right" w:pos="9026" w:leader="dot"/>
            </w:tabs>
            <w:rPr/>
          </w:pPr>
          <w:hyperlink w:anchor="__RefHeading___Toc2186932_2281741623">
            <w:r>
              <w:rPr>
                <w:webHidden/>
                <w:rStyle w:val="IndexLink"/>
              </w:rPr>
              <w:t>8</w:t>
            </w:r>
            <w:r>
              <w:rPr>
                <w:rStyle w:val="IndexLink"/>
                <w:rtl w:val="true"/>
              </w:rPr>
              <w:t xml:space="preserve">. </w:t>
            </w:r>
            <w:r>
              <w:rPr>
                <w:rStyle w:val="IndexLink"/>
                <w:rtl w:val="true"/>
              </w:rPr>
              <w:t>ریاست</w:t>
            </w:r>
            <w:r>
              <w:rPr>
                <w:rStyle w:val="IndexLink"/>
                <w:rtl w:val="true"/>
              </w:rPr>
              <w:tab/>
            </w:r>
            <w:r>
              <w:rPr>
                <w:rStyle w:val="IndexLink"/>
              </w:rPr>
              <w:t>55</w:t>
            </w:r>
          </w:hyperlink>
        </w:p>
        <w:p>
          <w:pPr>
            <w:pStyle w:val="Contents3"/>
            <w:tabs>
              <w:tab w:val="clear" w:pos="8459"/>
              <w:tab w:val="right" w:pos="9026" w:leader="dot"/>
            </w:tabs>
            <w:rPr/>
          </w:pPr>
          <w:hyperlink w:anchor="__RefHeading___Toc2186934_2281741623">
            <w:r>
              <w:rPr>
                <w:webHidden/>
                <w:rStyle w:val="IndexLink"/>
              </w:rPr>
              <w:t>9</w:t>
            </w:r>
            <w:r>
              <w:rPr>
                <w:rStyle w:val="IndexLink"/>
                <w:rtl w:val="true"/>
              </w:rPr>
              <w:t xml:space="preserve">. </w:t>
            </w:r>
            <w:r>
              <w:rPr>
                <w:rStyle w:val="IndexLink"/>
                <w:rtl w:val="true"/>
              </w:rPr>
              <w:t>جایگاه عدالت پیشگان در قیامت</w:t>
            </w:r>
            <w:r>
              <w:rPr>
                <w:rStyle w:val="IndexLink"/>
                <w:rtl w:val="true"/>
              </w:rPr>
              <w:tab/>
            </w:r>
            <w:r>
              <w:rPr>
                <w:rStyle w:val="IndexLink"/>
              </w:rPr>
              <w:t>56</w:t>
            </w:r>
          </w:hyperlink>
        </w:p>
        <w:p>
          <w:pPr>
            <w:pStyle w:val="Contents2"/>
            <w:tabs>
              <w:tab w:val="clear" w:pos="8743"/>
              <w:tab w:val="right" w:pos="9026" w:leader="dot"/>
            </w:tabs>
            <w:rPr/>
          </w:pPr>
          <w:hyperlink w:anchor="__RefHeading___Toc2186936_2281741623">
            <w:r>
              <w:rPr>
                <w:webHidden/>
                <w:rStyle w:val="IndexLink"/>
                <w:rtl w:val="true"/>
              </w:rPr>
              <w:t>فصل چهارم</w:t>
            </w:r>
            <w:r>
              <w:rPr>
                <w:rStyle w:val="IndexLink"/>
                <w:rtl w:val="true"/>
              </w:rPr>
              <w:t xml:space="preserve">: </w:t>
            </w:r>
            <w:r>
              <w:rPr>
                <w:rStyle w:val="IndexLink"/>
                <w:rtl w:val="true"/>
              </w:rPr>
              <w:t>خاستگاه، پی آمدها و راهکار مبارزه با تبعیض و نابرابری</w:t>
            </w:r>
            <w:r>
              <w:rPr>
                <w:rStyle w:val="IndexLink"/>
                <w:rtl w:val="true"/>
              </w:rPr>
              <w:tab/>
            </w:r>
            <w:r>
              <w:rPr>
                <w:rStyle w:val="IndexLink"/>
              </w:rPr>
              <w:t>57</w:t>
            </w:r>
          </w:hyperlink>
        </w:p>
        <w:p>
          <w:pPr>
            <w:pStyle w:val="Contents3"/>
            <w:tabs>
              <w:tab w:val="clear" w:pos="8459"/>
              <w:tab w:val="right" w:pos="9026" w:leader="dot"/>
            </w:tabs>
            <w:rPr/>
          </w:pPr>
          <w:hyperlink w:anchor="__RefHeading___Toc2186938_2281741623">
            <w:r>
              <w:rPr>
                <w:webHidden/>
                <w:rStyle w:val="IndexLink"/>
              </w:rPr>
              <w:t>1</w:t>
            </w:r>
            <w:r>
              <w:rPr>
                <w:rStyle w:val="IndexLink"/>
                <w:rtl w:val="true"/>
              </w:rPr>
              <w:t xml:space="preserve">. </w:t>
            </w:r>
            <w:r>
              <w:rPr>
                <w:rStyle w:val="IndexLink"/>
                <w:rtl w:val="true"/>
              </w:rPr>
              <w:t>خاستگاه تبعیض</w:t>
            </w:r>
            <w:r>
              <w:rPr>
                <w:rStyle w:val="IndexLink"/>
                <w:rtl w:val="true"/>
              </w:rPr>
              <w:tab/>
            </w:r>
            <w:r>
              <w:rPr>
                <w:rStyle w:val="IndexLink"/>
              </w:rPr>
              <w:t>57</w:t>
            </w:r>
          </w:hyperlink>
        </w:p>
        <w:p>
          <w:pPr>
            <w:pStyle w:val="Contents4"/>
            <w:tabs>
              <w:tab w:val="clear" w:pos="8176"/>
              <w:tab w:val="right" w:pos="9026" w:leader="dot"/>
            </w:tabs>
            <w:rPr/>
          </w:pPr>
          <w:hyperlink w:anchor="__RefHeading___Toc2186940_2281741623">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2186942_2281741623">
            <w:r>
              <w:rPr>
                <w:webHidden/>
                <w:rStyle w:val="IndexLink"/>
                <w:rtl w:val="true"/>
              </w:rPr>
              <w:t>الف</w:t>
            </w:r>
            <w:r>
              <w:rPr>
                <w:rStyle w:val="IndexLink"/>
                <w:rtl w:val="true"/>
              </w:rPr>
              <w:t xml:space="preserve">) </w:t>
            </w:r>
            <w:r>
              <w:rPr>
                <w:rStyle w:val="IndexLink"/>
                <w:rtl w:val="true"/>
              </w:rPr>
              <w:t>حاکمیت نظام های فاسد</w:t>
            </w:r>
            <w:r>
              <w:rPr>
                <w:rStyle w:val="IndexLink"/>
                <w:rtl w:val="true"/>
              </w:rPr>
              <w:tab/>
            </w:r>
            <w:r>
              <w:rPr>
                <w:rStyle w:val="IndexLink"/>
              </w:rPr>
              <w:t>57</w:t>
            </w:r>
          </w:hyperlink>
        </w:p>
        <w:p>
          <w:pPr>
            <w:pStyle w:val="Contents4"/>
            <w:tabs>
              <w:tab w:val="clear" w:pos="8176"/>
              <w:tab w:val="right" w:pos="9026" w:leader="dot"/>
            </w:tabs>
            <w:rPr/>
          </w:pPr>
          <w:hyperlink w:anchor="__RefHeading___Toc2186944_2281741623">
            <w:r>
              <w:rPr>
                <w:webHidden/>
                <w:rStyle w:val="IndexLink"/>
                <w:rtl w:val="true"/>
              </w:rPr>
              <w:t>ب</w:t>
            </w:r>
            <w:r>
              <w:rPr>
                <w:rStyle w:val="IndexLink"/>
                <w:rtl w:val="true"/>
              </w:rPr>
              <w:t xml:space="preserve">) </w:t>
            </w:r>
            <w:r>
              <w:rPr>
                <w:rStyle w:val="IndexLink"/>
                <w:rtl w:val="true"/>
              </w:rPr>
              <w:t>باورهای غلط</w:t>
            </w:r>
            <w:r>
              <w:rPr>
                <w:rStyle w:val="IndexLink"/>
                <w:rtl w:val="true"/>
              </w:rPr>
              <w:tab/>
            </w:r>
            <w:r>
              <w:rPr>
                <w:rStyle w:val="IndexLink"/>
              </w:rPr>
              <w:t>58</w:t>
            </w:r>
          </w:hyperlink>
        </w:p>
        <w:p>
          <w:pPr>
            <w:pStyle w:val="Contents4"/>
            <w:tabs>
              <w:tab w:val="clear" w:pos="8176"/>
              <w:tab w:val="right" w:pos="9026" w:leader="dot"/>
            </w:tabs>
            <w:rPr/>
          </w:pPr>
          <w:hyperlink w:anchor="__RefHeading___Toc2186946_2281741623">
            <w:r>
              <w:rPr>
                <w:webHidden/>
                <w:rStyle w:val="IndexLink"/>
                <w:rtl w:val="true"/>
              </w:rPr>
              <w:t>ج</w:t>
            </w:r>
            <w:r>
              <w:rPr>
                <w:rStyle w:val="IndexLink"/>
                <w:rtl w:val="true"/>
              </w:rPr>
              <w:t xml:space="preserve">) </w:t>
            </w:r>
            <w:r>
              <w:rPr>
                <w:rStyle w:val="IndexLink"/>
                <w:rtl w:val="true"/>
              </w:rPr>
              <w:t>تربیت نادرست</w:t>
            </w:r>
            <w:r>
              <w:rPr>
                <w:rStyle w:val="IndexLink"/>
                <w:rtl w:val="true"/>
              </w:rPr>
              <w:tab/>
            </w:r>
            <w:r>
              <w:rPr>
                <w:rStyle w:val="IndexLink"/>
              </w:rPr>
              <w:t>59</w:t>
            </w:r>
          </w:hyperlink>
        </w:p>
        <w:p>
          <w:pPr>
            <w:pStyle w:val="Contents4"/>
            <w:tabs>
              <w:tab w:val="clear" w:pos="8176"/>
              <w:tab w:val="right" w:pos="9026" w:leader="dot"/>
            </w:tabs>
            <w:rPr/>
          </w:pPr>
          <w:hyperlink w:anchor="__RefHeading___Toc2186948_2281741623">
            <w:r>
              <w:rPr>
                <w:webHidden/>
                <w:rStyle w:val="IndexLink"/>
                <w:rtl w:val="true"/>
              </w:rPr>
              <w:t>د</w:t>
            </w:r>
            <w:r>
              <w:rPr>
                <w:rStyle w:val="IndexLink"/>
                <w:rtl w:val="true"/>
              </w:rPr>
              <w:t xml:space="preserve">) </w:t>
            </w:r>
            <w:r>
              <w:rPr>
                <w:rStyle w:val="IndexLink"/>
                <w:rtl w:val="true"/>
              </w:rPr>
              <w:t>دوستی ها و دشمنی های جاهلانه</w:t>
            </w:r>
            <w:r>
              <w:rPr>
                <w:rStyle w:val="IndexLink"/>
                <w:rtl w:val="true"/>
              </w:rPr>
              <w:tab/>
            </w:r>
            <w:r>
              <w:rPr>
                <w:rStyle w:val="IndexLink"/>
              </w:rPr>
              <w:t>59</w:t>
            </w:r>
          </w:hyperlink>
        </w:p>
        <w:p>
          <w:pPr>
            <w:pStyle w:val="Contents3"/>
            <w:tabs>
              <w:tab w:val="clear" w:pos="8459"/>
              <w:tab w:val="right" w:pos="9026" w:leader="dot"/>
            </w:tabs>
            <w:rPr/>
          </w:pPr>
          <w:hyperlink w:anchor="__RefHeading___Toc2186950_2281741623">
            <w:r>
              <w:rPr>
                <w:webHidden/>
                <w:rStyle w:val="IndexLink"/>
              </w:rPr>
              <w:t>2</w:t>
            </w:r>
            <w:r>
              <w:rPr>
                <w:rStyle w:val="IndexLink"/>
                <w:rtl w:val="true"/>
              </w:rPr>
              <w:t xml:space="preserve">. </w:t>
            </w:r>
            <w:r>
              <w:rPr>
                <w:rStyle w:val="IndexLink"/>
                <w:rtl w:val="true"/>
              </w:rPr>
              <w:t>پی آمدهای تبعیض و نابرابری</w:t>
            </w:r>
            <w:r>
              <w:rPr>
                <w:rStyle w:val="IndexLink"/>
                <w:rtl w:val="true"/>
              </w:rPr>
              <w:tab/>
            </w:r>
            <w:r>
              <w:rPr>
                <w:rStyle w:val="IndexLink"/>
              </w:rPr>
              <w:t>60</w:t>
            </w:r>
          </w:hyperlink>
        </w:p>
        <w:p>
          <w:pPr>
            <w:pStyle w:val="Contents4"/>
            <w:tabs>
              <w:tab w:val="clear" w:pos="8176"/>
              <w:tab w:val="right" w:pos="9026" w:leader="dot"/>
            </w:tabs>
            <w:rPr/>
          </w:pPr>
          <w:hyperlink w:anchor="__RefHeading___Toc2186952_2281741623">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2186954_2281741623">
            <w:r>
              <w:rPr>
                <w:webHidden/>
                <w:rStyle w:val="IndexLink"/>
                <w:rtl w:val="true"/>
              </w:rPr>
              <w:t>الف</w:t>
            </w:r>
            <w:r>
              <w:rPr>
                <w:rStyle w:val="IndexLink"/>
                <w:rtl w:val="true"/>
              </w:rPr>
              <w:t xml:space="preserve">) </w:t>
            </w:r>
            <w:r>
              <w:rPr>
                <w:rStyle w:val="IndexLink"/>
                <w:rtl w:val="true"/>
              </w:rPr>
              <w:t>آثار فردی</w:t>
            </w:r>
            <w:r>
              <w:rPr>
                <w:rStyle w:val="IndexLink"/>
                <w:rtl w:val="true"/>
              </w:rPr>
              <w:tab/>
            </w:r>
            <w:r>
              <w:rPr>
                <w:rStyle w:val="IndexLink"/>
              </w:rPr>
              <w:t>60</w:t>
            </w:r>
          </w:hyperlink>
        </w:p>
        <w:p>
          <w:pPr>
            <w:pStyle w:val="Contents4"/>
            <w:tabs>
              <w:tab w:val="clear" w:pos="8176"/>
              <w:tab w:val="right" w:pos="9026" w:leader="dot"/>
            </w:tabs>
            <w:rPr/>
          </w:pPr>
          <w:hyperlink w:anchor="__RefHeading___Toc2186956_2281741623">
            <w:r>
              <w:rPr>
                <w:webHidden/>
                <w:rStyle w:val="IndexLink"/>
                <w:rtl w:val="true"/>
              </w:rPr>
              <w:t>ب</w:t>
            </w:r>
            <w:r>
              <w:rPr>
                <w:rStyle w:val="IndexLink"/>
                <w:rtl w:val="true"/>
              </w:rPr>
              <w:t xml:space="preserve">) </w:t>
            </w:r>
            <w:r>
              <w:rPr>
                <w:rStyle w:val="IndexLink"/>
                <w:rtl w:val="true"/>
              </w:rPr>
              <w:t>آثار اجتماعی</w:t>
            </w:r>
            <w:r>
              <w:rPr>
                <w:rStyle w:val="IndexLink"/>
                <w:rtl w:val="true"/>
              </w:rPr>
              <w:tab/>
            </w:r>
            <w:r>
              <w:rPr>
                <w:rStyle w:val="IndexLink"/>
              </w:rPr>
              <w:t>61</w:t>
            </w:r>
          </w:hyperlink>
        </w:p>
        <w:p>
          <w:pPr>
            <w:pStyle w:val="Contents4"/>
            <w:tabs>
              <w:tab w:val="clear" w:pos="8176"/>
              <w:tab w:val="right" w:pos="9026" w:leader="dot"/>
            </w:tabs>
            <w:rPr/>
          </w:pPr>
          <w:hyperlink w:anchor="__RefHeading___Toc2186958_2281741623">
            <w:r>
              <w:rPr>
                <w:webHidden/>
                <w:rStyle w:val="IndexLink"/>
                <w:rtl w:val="true"/>
              </w:rPr>
              <w:t>ج</w:t>
            </w:r>
            <w:r>
              <w:rPr>
                <w:rStyle w:val="IndexLink"/>
                <w:rtl w:val="true"/>
              </w:rPr>
              <w:t xml:space="preserve">) </w:t>
            </w:r>
            <w:r>
              <w:rPr>
                <w:rStyle w:val="IndexLink"/>
                <w:rtl w:val="true"/>
              </w:rPr>
              <w:t>آثار جهانی</w:t>
            </w:r>
            <w:r>
              <w:rPr>
                <w:rStyle w:val="IndexLink"/>
                <w:rtl w:val="true"/>
              </w:rPr>
              <w:tab/>
            </w:r>
            <w:r>
              <w:rPr>
                <w:rStyle w:val="IndexLink"/>
              </w:rPr>
              <w:t>62</w:t>
            </w:r>
          </w:hyperlink>
        </w:p>
        <w:p>
          <w:pPr>
            <w:pStyle w:val="Contents3"/>
            <w:tabs>
              <w:tab w:val="clear" w:pos="8459"/>
              <w:tab w:val="right" w:pos="9026" w:leader="dot"/>
            </w:tabs>
            <w:rPr/>
          </w:pPr>
          <w:hyperlink w:anchor="__RefHeading___Toc2186960_2281741623">
            <w:r>
              <w:rPr>
                <w:webHidden/>
                <w:rStyle w:val="IndexLink"/>
              </w:rPr>
              <w:t>3</w:t>
            </w:r>
            <w:r>
              <w:rPr>
                <w:rStyle w:val="IndexLink"/>
                <w:rtl w:val="true"/>
              </w:rPr>
              <w:t xml:space="preserve">. </w:t>
            </w:r>
            <w:r>
              <w:rPr>
                <w:rStyle w:val="IndexLink"/>
                <w:rtl w:val="true"/>
              </w:rPr>
              <w:t>راهکار مبارزه با تبعیض و نابرابری</w:t>
            </w:r>
            <w:r>
              <w:rPr>
                <w:rStyle w:val="IndexLink"/>
                <w:rtl w:val="true"/>
              </w:rPr>
              <w:tab/>
            </w:r>
            <w:r>
              <w:rPr>
                <w:rStyle w:val="IndexLink"/>
              </w:rPr>
              <w:t>62</w:t>
            </w:r>
          </w:hyperlink>
        </w:p>
        <w:p>
          <w:pPr>
            <w:pStyle w:val="Contents4"/>
            <w:tabs>
              <w:tab w:val="clear" w:pos="8176"/>
              <w:tab w:val="right" w:pos="9026" w:leader="dot"/>
            </w:tabs>
            <w:rPr/>
          </w:pPr>
          <w:hyperlink w:anchor="__RefHeading___Toc2186962_2281741623">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2186964_2281741623">
            <w:r>
              <w:rPr>
                <w:webHidden/>
                <w:rStyle w:val="IndexLink"/>
                <w:rtl w:val="true"/>
              </w:rPr>
              <w:t>الف</w:t>
            </w:r>
            <w:r>
              <w:rPr>
                <w:rStyle w:val="IndexLink"/>
                <w:rtl w:val="true"/>
              </w:rPr>
              <w:t xml:space="preserve">) </w:t>
            </w:r>
            <w:r>
              <w:rPr>
                <w:rStyle w:val="IndexLink"/>
                <w:rtl w:val="true"/>
              </w:rPr>
              <w:t>بازگشت به قرآن و سیره رسول اکرم صلی الله علیه و آله</w:t>
            </w:r>
            <w:r>
              <w:rPr>
                <w:rStyle w:val="IndexLink"/>
                <w:rtl w:val="true"/>
              </w:rPr>
              <w:tab/>
            </w:r>
            <w:r>
              <w:rPr>
                <w:rStyle w:val="IndexLink"/>
              </w:rPr>
              <w:t>64</w:t>
            </w:r>
          </w:hyperlink>
        </w:p>
        <w:p>
          <w:pPr>
            <w:pStyle w:val="Contents4"/>
            <w:tabs>
              <w:tab w:val="clear" w:pos="8176"/>
              <w:tab w:val="right" w:pos="9026" w:leader="dot"/>
            </w:tabs>
            <w:rPr/>
          </w:pPr>
          <w:hyperlink w:anchor="__RefHeading___Toc2186966_2281741623">
            <w:r>
              <w:rPr>
                <w:webHidden/>
                <w:rStyle w:val="IndexLink"/>
                <w:rtl w:val="true"/>
              </w:rPr>
              <w:t>ب</w:t>
            </w:r>
            <w:r>
              <w:rPr>
                <w:rStyle w:val="IndexLink"/>
                <w:rtl w:val="true"/>
              </w:rPr>
              <w:t xml:space="preserve">) </w:t>
            </w:r>
            <w:r>
              <w:rPr>
                <w:rStyle w:val="IndexLink"/>
                <w:rtl w:val="true"/>
              </w:rPr>
              <w:t>برخورد با ریشه های تبعیض و نابرابری</w:t>
            </w:r>
            <w:r>
              <w:rPr>
                <w:rStyle w:val="IndexLink"/>
                <w:rtl w:val="true"/>
              </w:rPr>
              <w:tab/>
            </w:r>
            <w:r>
              <w:rPr>
                <w:rStyle w:val="IndexLink"/>
              </w:rPr>
              <w:t>65</w:t>
            </w:r>
          </w:hyperlink>
        </w:p>
        <w:p>
          <w:pPr>
            <w:pStyle w:val="Contents2"/>
            <w:tabs>
              <w:tab w:val="clear" w:pos="8743"/>
              <w:tab w:val="right" w:pos="9026" w:leader="dot"/>
            </w:tabs>
            <w:rPr/>
          </w:pPr>
          <w:hyperlink w:anchor="__RefHeading___Toc2186968_2281741623">
            <w:r>
              <w:rPr>
                <w:webHidden/>
                <w:rStyle w:val="IndexLink"/>
                <w:rtl w:val="true"/>
              </w:rPr>
              <w:t>کتاب نامه</w:t>
            </w:r>
            <w:r>
              <w:rPr>
                <w:rStyle w:val="IndexLink"/>
                <w:rtl w:val="true"/>
              </w:rPr>
              <w:tab/>
            </w:r>
            <w:r>
              <w:rPr>
                <w:rStyle w:val="IndexLink"/>
              </w:rPr>
              <w:t>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013_34144"/>
      <w:bookmarkStart w:id="1" w:name="pg4013_34144"/>
      <w:bookmarkEnd w:id="1"/>
    </w:p>
    <w:p>
      <w:pPr>
        <w:pStyle w:val="Heading2"/>
        <w:numPr>
          <w:ilvl w:val="1"/>
          <w:numId w:val="1"/>
        </w:numPr>
        <w:rPr/>
      </w:pPr>
      <w:bookmarkStart w:id="2" w:name="pg4013_34144"/>
      <w:bookmarkStart w:id="3" w:name="__RefHeading___Toc2186822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رضوان‌فر، احمد،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 و نفی تبعیض از دیدگاه پیامبر اعظم صلی‌الله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رضوان‌فر؛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طه، کتاب طه،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پیامبر؛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7019</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درباره برابری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۲۴</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‌الف ر</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۳۷۸۸۵۳۸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86824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013_34146"/>
      <w:bookmarkStart w:id="8" w:name="pg4013_34146"/>
      <w:bookmarkEnd w:id="8"/>
    </w:p>
    <w:p>
      <w:pPr>
        <w:pStyle w:val="Heading2"/>
        <w:numPr>
          <w:ilvl w:val="1"/>
          <w:numId w:val="1"/>
        </w:numPr>
        <w:rPr/>
      </w:pPr>
      <w:bookmarkStart w:id="9" w:name="pg4013_34146"/>
      <w:bookmarkStart w:id="10" w:name="__RefHeading___Toc2186826_2281741623"/>
      <w:bookmarkStart w:id="11" w:name="_Toc3"/>
      <w:bookmarkEnd w:id="9"/>
      <w:bookmarkEnd w:id="10"/>
      <w:r>
        <w:rPr>
          <w:rtl w:val="true"/>
        </w:rPr>
        <w:t>دیباچه</w:t>
      </w:r>
      <w:bookmarkEnd w:id="11"/>
    </w:p>
    <w:p>
      <w:pPr>
        <w:pStyle w:val="BookText"/>
        <w:rPr/>
      </w:pPr>
      <w:r>
        <w:rPr>
          <w:rFonts w:ascii="IRNazanin" w:hAnsi="IRNazanin" w:eastAsia="IRNazanin"/>
          <w:color w:val="111111"/>
          <w:sz w:val="28"/>
          <w:sz w:val="28"/>
          <w:szCs w:val="28"/>
          <w:rtl w:val="true"/>
          <w:lang w:bidi="fa-IR"/>
        </w:rPr>
        <w:t>کمال جویی و کمال خواهی از انگیزه های فطری همه آدمیان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پایه، افراد حقیقت جو، کمال خواه و خواهان سعادت واقعی همواره در پی نمونه کامل و اسوه کمال یافته تر بوده و هستند؛ زیرا بدون پیروی از انسان های کامل، افراد سرگشته طرفی نخواهند بست و ره به جایی نخواهند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بهترین انسان های کامل، پیامبران، امامان و انسان های صالحی هستند که به مراتب و درجات والای فضایل اخلاقی و انسانی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پیامبر اعظم صلی الله علیه و آله، آن یگانه هستی و مروارید نبوت، شخصیتی است که خداوند در کتاب هدایت خویش، آدمیان را به پیروی از سیره و خلق و خوی آن حضرت فرا می خواند تا با چنگ زدن به این حبل متین خداوند، اخلاقی پیامبرگونه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این نقطه کمال جز با آشنایی و آگاهی از سیره و منش آن رسول گرامی امکان پذیر نخواهد بود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و زندگانی پیامبر اعظم صلی الله علیه و آله در عرصه های گوناگون فردی، خانوادگی و اجتماعی و نیز در زمینه های عبادی، تربیتی، سیاسی، اقتصادی و فرهنگی، آکنده از فضایل انسانی است که پرداختن به هر یک از آنها کاری بایسته و شایسته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ابعاد اخلاقی پیامبر که بیشتر در عرصه اجتماعی بروز یافته، مبارزه با نابرابری و تبعیض است که دست مایه پژوهش نویسنده ارجمند و پژوهشگر گرامی، جناب حجت الاسلام والمسلمین احمد رضوان فر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پژوهش با محور قرار دادن سخن و سیره پیامبر اعظم صلی الله علیه و آله کوشیده است زوایای گوناگون نابرابری و تبعیض را در دوران آن حضرت ترسیم و برخورد پیامبر اسلام را در این باره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سپاس و قدردانی از نویسنده محترم، امید است این پژوهش مورد استفاده و بهره گیری اصحاب رسانه قرار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2" w:name="pg4013_34148"/>
    </w:p>
    <w:p>
      <w:pPr>
        <w:pStyle w:val="Heading2"/>
        <w:numPr>
          <w:ilvl w:val="1"/>
          <w:numId w:val="1"/>
        </w:numPr>
        <w:rPr/>
      </w:pPr>
      <w:bookmarkStart w:id="13" w:name="__RefHeading___Toc2186828_2281741623"/>
      <w:bookmarkStart w:id="14" w:name="_Toc4"/>
      <w:bookmarkEnd w:id="12"/>
      <w:bookmarkEnd w:id="13"/>
      <w:r>
        <w:rPr>
          <w:rtl w:val="true"/>
        </w:rPr>
        <w:t>پیش گفتار</w:t>
      </w:r>
      <w:bookmarkEnd w:id="14"/>
    </w:p>
    <w:p>
      <w:pPr>
        <w:pStyle w:val="BookText"/>
        <w:rPr/>
      </w:pPr>
      <w:r>
        <w:rPr>
          <w:rFonts w:ascii="IRNazanin" w:hAnsi="IRNazanin" w:eastAsia="IRNazanin"/>
          <w:color w:val="111111"/>
          <w:sz w:val="28"/>
          <w:sz w:val="28"/>
          <w:szCs w:val="28"/>
          <w:rtl w:val="true"/>
          <w:lang w:bidi="fa-IR"/>
        </w:rPr>
        <w:t>امام خمینی رحمه الله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برکت وجود رسول اکرم صلی الله علیه و آله، برکتی است که در سرتاسر عالم، از اول خلق تا آخر، یک همچون موجود بابرکتی نیامده است و نخواهد آمد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به ابتکار مقام معظم رهبری به نام پیامبر اعظم صلی الله علیه و آله آراسته شد و فرصتی فراهم آمد که مسلمانان و شیفتگان آن حضرت با نگاهی دوباره، ویژگی های این هدیه الهی را به نظاره بنشینند تا به قدر توانایی خویش، از رفتار و گفتار این کوثر اعظم هدایت خوشه برگیرند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وظیفه همه مسلمانان است که این وجود عزیز و پربرکت را به جامعه جهانی بشناسانند و فرصت به دست آمده را از دست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درباره رسول خدا صلی الله علیه و آله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امت اسلام و ملت ها بیش از همیشه به پیغمبر اعظم صلی الله علیه و آله خود نیازمند است؛ به هدایت او، به بشارت و انذار او، به پیام و معنویت او و به رحمتی که او به انسان ها درس داد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درس پیغمبر اسلام صلی الله علیه و آله برای امتش و برای همه بشریت، درس عالم شدن، قوی شدن، درس اخلاق و کرامت، درس رحمت، درس جهاد و عزت و درس مقاومت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نام امسال به طور </w:t>
      </w:r>
    </w:p>
    <w:p>
      <w:pPr>
        <w:pStyle w:val="BookText"/>
        <w:rPr/>
      </w:pPr>
      <w:r>
        <w:rPr>
          <w:rFonts w:ascii="IRNazanin" w:hAnsi="IRNazanin" w:eastAsia="IRNazanin"/>
          <w:color w:val="111111"/>
          <w:sz w:val="28"/>
          <w:sz w:val="28"/>
          <w:szCs w:val="28"/>
          <w:rtl w:val="true"/>
          <w:lang w:bidi="fa-IR"/>
        </w:rPr>
        <w:t>طبیعی، نام مبارک پیامبر اعظم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سایه این نام و این یاد، ملت ما درس های پیغمبر را باید مرور کند و آنها را به درس های زندگی و برنامه های جاری خود تبدیل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درس اخلاق پیغمبر، درس عزت پیامبر اعظم صلی الله علیه و آله، درس علم آموزی و درس رحمت و کرامت و درس وحدتی را که ایشان به ما داد و درس های زندگی ماست، باید در برنامه زندگی خودمان قرار بدهیم</w:t>
      </w:r>
      <w:r>
        <w:rPr>
          <w:rFonts w:eastAsia="IRNazanin" w:cs="IRNazanin"/>
          <w:color w:val="111111"/>
          <w:sz w:val="28"/>
          <w:szCs w:val="28"/>
          <w:rtl w:val="true"/>
          <w:lang w:bidi="fa-IR"/>
        </w:rPr>
        <w:t>... .</w:t>
      </w:r>
      <w:r>
        <w:rPr>
          <w:rStyle w:val="FootnoteAnchor"/>
          <w:rtl w:val="true"/>
        </w:rPr>
        <w:footnoteReference w:id="3"/>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آموزه های پیامبراعظم صلی الله علیه و آله، عدالت و مبارزه با تبعیض و نابرابری از جایگاه ویژه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جوانی، حمایت از ستم دیدگان را سیره خود قرارداد و با هر نوع تبعیض و نابرابری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توانست با عمل خود به جهانیان اعلام کند هر نوع تبعیض و نابرابری باطل است و ارزش انسان ها تنها به پرهیزکاری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با پیروی از آن حضرت، روزی جهان از هرگونه تبعیض و نابرابری پاک گردد</w:t>
      </w:r>
      <w:r>
        <w:rPr>
          <w:rFonts w:eastAsia="IRNazanin" w:cs="IRNazanin"/>
          <w:color w:val="111111"/>
          <w:sz w:val="28"/>
          <w:szCs w:val="28"/>
          <w:rtl w:val="true"/>
          <w:lang w:bidi="fa-IR"/>
        </w:rPr>
        <w:t xml:space="preserve">. </w:t>
      </w:r>
      <w:bookmarkStart w:id="15" w:name="pg4013_34150"/>
    </w:p>
    <w:p>
      <w:pPr>
        <w:pStyle w:val="Heading2"/>
        <w:numPr>
          <w:ilvl w:val="1"/>
          <w:numId w:val="1"/>
        </w:numPr>
        <w:rPr/>
      </w:pPr>
      <w:bookmarkStart w:id="16" w:name="__RefHeading___Toc2186830_2281741623"/>
      <w:bookmarkStart w:id="17" w:name="_Toc5"/>
      <w:bookmarkEnd w:id="15"/>
      <w:bookmarkEnd w:id="16"/>
      <w:r>
        <w:rPr>
          <w:rtl w:val="true"/>
        </w:rPr>
        <w:t>فصل اول</w:t>
      </w:r>
      <w:r>
        <w:rPr>
          <w:rtl w:val="true"/>
        </w:rPr>
        <w:t xml:space="preserve">: </w:t>
      </w:r>
      <w:r>
        <w:rPr>
          <w:rtl w:val="true"/>
        </w:rPr>
        <w:t>کلیات</w:t>
      </w:r>
      <w:bookmarkEnd w:id="17"/>
    </w:p>
    <w:p>
      <w:pPr>
        <w:pStyle w:val="Heading3"/>
        <w:numPr>
          <w:ilvl w:val="2"/>
          <w:numId w:val="1"/>
        </w:numPr>
        <w:rPr/>
      </w:pPr>
      <w:bookmarkStart w:id="18" w:name="__RefHeading___Toc2186832_2281741623"/>
      <w:bookmarkStart w:id="19" w:name="_Toc6"/>
      <w:bookmarkEnd w:id="18"/>
      <w:r>
        <w:rPr/>
        <w:t>1</w:t>
      </w:r>
      <w:r>
        <w:rPr>
          <w:rtl w:val="true"/>
        </w:rPr>
        <w:t xml:space="preserve">. </w:t>
      </w:r>
      <w:r>
        <w:rPr>
          <w:rtl w:val="true"/>
        </w:rPr>
        <w:t>محمد کیست؟</w:t>
      </w:r>
      <w:bookmarkEnd w:id="19"/>
    </w:p>
    <w:p>
      <w:pPr>
        <w:pStyle w:val="Heading4"/>
        <w:numPr>
          <w:ilvl w:val="3"/>
          <w:numId w:val="1"/>
        </w:numPr>
        <w:rPr/>
      </w:pPr>
      <w:bookmarkStart w:id="20" w:name="__RefHeading___Toc2186834_2281741623"/>
      <w:bookmarkStart w:id="21" w:name="_Toc7"/>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محمد صلی الله علیه و آله کیست؟ از کدام سرزمین برخاست؟ از کجا الهام گرفت؟ چه می گفت؟ هدف قیام و شعارش چه بود و چه آثاری بر جای گذاشت؟ پاسخ این پرسش ها به بلندای حاکمیت دین محمد صلی الله علیه و آله است؛ از زمان بعثت تا پایان عمر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دریا را اگر نتوان کشید</w:t>
      </w:r>
    </w:p>
    <w:p>
      <w:pPr>
        <w:pStyle w:val="BookText"/>
        <w:rPr/>
      </w:pPr>
      <w:r>
        <w:rPr>
          <w:rFonts w:ascii="IRNazanin" w:hAnsi="IRNazanin" w:eastAsia="IRNazanin"/>
          <w:color w:val="111111"/>
          <w:sz w:val="28"/>
          <w:sz w:val="28"/>
          <w:szCs w:val="28"/>
          <w:rtl w:val="true"/>
          <w:lang w:bidi="fa-IR"/>
        </w:rPr>
        <w:t>هم به قدر تشنگی باید چشید</w:t>
      </w:r>
    </w:p>
    <w:p>
      <w:pPr>
        <w:pStyle w:val="BookText"/>
        <w:rPr/>
      </w:pPr>
      <w:r>
        <w:rPr>
          <w:rFonts w:ascii="IRNazanin" w:hAnsi="IRNazanin" w:eastAsia="IRNazanin"/>
          <w:color w:val="111111"/>
          <w:sz w:val="28"/>
          <w:sz w:val="28"/>
          <w:szCs w:val="28"/>
          <w:rtl w:val="true"/>
          <w:lang w:bidi="fa-IR"/>
        </w:rPr>
        <w:t>محمد، فرزند عبداللّه و آمنه، به روایت مشهور شیعه، در هفدهم ربیع الاول و به روایت مشهور اهل سنت، در دوازدهم ربیع الاول سال عام الفیل در سرزمین عربستان و در شهر مکه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محمد صلی الله علیه و آله کیست؟ در کجا و چگونه تربیت شد و آیا با انسان ها تفاوت جوهری دارد؟</w:t>
      </w:r>
    </w:p>
    <w:p>
      <w:pPr>
        <w:pStyle w:val="BookText"/>
        <w:rPr/>
      </w:pPr>
      <w:r>
        <w:rPr>
          <w:rFonts w:ascii="IRNazanin" w:hAnsi="IRNazanin" w:eastAsia="IRNazanin"/>
          <w:color w:val="111111"/>
          <w:sz w:val="28"/>
          <w:sz w:val="28"/>
          <w:szCs w:val="28"/>
          <w:rtl w:val="true"/>
          <w:lang w:bidi="fa-IR"/>
        </w:rPr>
        <w:t>محمد صلی الله علیه و آله، خود را این گونه معرفی می کند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أدیبُ اللّهِ، أَنَا رَحْمَةٌ مُهْداةٌ، أَنَا فِئَةُ الْمُسْلِمِینَ، أَنَا قائِدُ الْمُرْسَلِینَ ولا فَخْرَ، وَ أَنَا خاتَمُ النَّبِیِّینَ وَ لا فَخْرَ و أَنَا أَوَّلُ شافِعٍ، أَنَا مُحَمَّدٌ حَبِیبُهُ، إِنّی لَأَمِینٌ فِی السَّماءِ وَ أَمِینٌ فِی </w:t>
      </w:r>
    </w:p>
    <w:p>
      <w:pPr>
        <w:pStyle w:val="BookText"/>
        <w:rPr/>
      </w:pPr>
      <w:r>
        <w:rPr>
          <w:rFonts w:ascii="Amiri" w:hAnsi="Amiri" w:eastAsia="Amiri" w:cs="Amiri"/>
          <w:color w:val="111111"/>
          <w:sz w:val="28"/>
          <w:sz w:val="28"/>
          <w:szCs w:val="28"/>
          <w:rtl w:val="true"/>
          <w:lang w:bidi="ar-SA"/>
        </w:rPr>
        <w:t>الْأَرْضِ، اُرْسِلْتُ إِلَی الْأَبْیَضِ وَ الْأَسْوَدِ وَالْأَحْمَرِ</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من، تربیت شده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اهدایی او برای بشر، پشت و پناه مسلمانان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خودستایی نباشد، جلودار پیامبران و خاتم آنانم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شفاعت کننده، من، محمد، حبیب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در آسمان و زمینم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شدم به سوی سفید و سیاه و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هیچ تبعیض و نابرابری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نیز در قرآن کریم، محمد صلی الله علیه و آله را بشری از فرزندان آدم معرفی می کند، با این تفاوت که به وی وحی می شود و شایستگی رسالت خدا را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هدایت مردم حریص است و سختی و رنج مردم بر او 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اهل ایمان، دل سوز و مهربان و نسبت به کافران، سخت 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اهل بشارت و هشداردهنده انسان ها و چراغ تابناک هدایت خدا بر روی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یتیم بود، ولی در میان مردم به امین 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 خویی والا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عدالت و مهربان و عابد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سوره ضحی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یَجِدْکَ یَتِیما فَاوی؛ مگر نه اینکه تو را یتیم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پناه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بزرگوار رسول خدا صلی الله علیه و آله زمانی که ایشان در رحم مادرش، آمنه بود یا اندک زمانی پس از ولادتش، درگذشت و در دو سالگی نیز مادر حضرت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هشت سالگی، جدّ خود، عبدالمطلب را از دست داد</w:t>
      </w:r>
      <w:r>
        <w:rPr>
          <w:rFonts w:eastAsia="IRNazanin" w:cs="IRNazanin"/>
          <w:color w:val="111111"/>
          <w:sz w:val="28"/>
          <w:szCs w:val="28"/>
          <w:rtl w:val="true"/>
          <w:lang w:bidi="fa-IR"/>
        </w:rPr>
        <w:t>.</w:t>
      </w:r>
      <w:r>
        <w:rPr>
          <w:rStyle w:val="FootnoteAnchor"/>
          <w:rtl w:val="true"/>
        </w:rPr>
        <w:footnoteReference w:id="5"/>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بزرگان، یتیم بودن و داشتن بعضی ویژگی های دیگر را دلیل بر نبوت حضرت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در مناقب می نویسد</w:t>
      </w:r>
      <w:r>
        <w:rPr>
          <w:rFonts w:eastAsia="IRNazanin" w:cs="IRNazanin"/>
          <w:color w:val="111111"/>
          <w:sz w:val="28"/>
          <w:szCs w:val="28"/>
          <w:rtl w:val="true"/>
          <w:lang w:bidi="fa-IR"/>
        </w:rPr>
        <w:t xml:space="preserve">: </w:t>
      </w:r>
      <w:bookmarkStart w:id="22" w:name="pg4013_34152"/>
    </w:p>
    <w:p>
      <w:pPr>
        <w:pStyle w:val="BookText"/>
        <w:rPr/>
      </w:pPr>
      <w:bookmarkEnd w:id="22"/>
      <w:r>
        <w:rPr>
          <w:rFonts w:ascii="IRNazanin" w:hAnsi="IRNazanin" w:eastAsia="IRNazanin"/>
          <w:color w:val="111111"/>
          <w:sz w:val="28"/>
          <w:sz w:val="28"/>
          <w:szCs w:val="28"/>
          <w:rtl w:val="true"/>
          <w:lang w:bidi="fa-IR"/>
        </w:rPr>
        <w:t>آن حضرت از ویژگی های مردمان ضعیف و تهی دست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هایی که اگر بخشی از آنها در شخصی باشد، کارش پریشان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یتیم، فقیر، ناتوان، تنها و غریب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قلعه وحصاری داشت و نه شکوه و شوکتی و دشمن بسیاری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این احوال، منزلتی والا و جایگاهی بلند یافت و این، خود، نشان و دلیل بر نبوت وی شد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در سوره قلم نیز به بهره مندی رسول اکرم صلی الله علیه و آله از اخلاق والا اشاره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إِنَّکَ لَعَلی خُلُقٍ عَظِیمٍ؛ به راستی، تو را خویی والاست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ویژگی های اخلاقی، فردی و اجتماعی بسیاری برای پیامبر بر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آن حضرت، راست گو، خردمند، عابد، بی توجه به دنیا، سخاوتمند، شجاع، قانع، فروتن، بردبار، مهربان، غیرتمند، صبور، سازگار و نرم خو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خوش رفتار بود و اهل دشنام و بدزبانی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 و بازار نیز آرام و بدون هیاهو بود و بدی را با بدی پاسخ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بخشش و گذشت، ذکر و تبسم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پیش از رسالت، در میان مردم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گویای پاکی و امانت داری اوست</w:t>
      </w:r>
      <w:r>
        <w:rPr>
          <w:rFonts w:eastAsia="IRNazanin" w:cs="IRNazanin"/>
          <w:color w:val="111111"/>
          <w:sz w:val="28"/>
          <w:szCs w:val="28"/>
          <w:rtl w:val="true"/>
          <w:lang w:bidi="fa-IR"/>
        </w:rPr>
        <w:t>.</w:t>
      </w:r>
    </w:p>
    <w:p>
      <w:pPr>
        <w:pStyle w:val="Heading4"/>
        <w:numPr>
          <w:ilvl w:val="3"/>
          <w:numId w:val="1"/>
        </w:numPr>
        <w:rPr/>
      </w:pPr>
      <w:bookmarkStart w:id="23" w:name="__RefHeading___Toc2186836_2281741623"/>
      <w:bookmarkStart w:id="24" w:name="_Toc8"/>
      <w:bookmarkEnd w:id="23"/>
      <w:r>
        <w:rPr>
          <w:rtl w:val="true"/>
        </w:rPr>
        <w:t>الف</w:t>
      </w:r>
      <w:r>
        <w:rPr>
          <w:rtl w:val="true"/>
        </w:rPr>
        <w:t xml:space="preserve">) </w:t>
      </w:r>
      <w:r>
        <w:rPr>
          <w:rtl w:val="true"/>
        </w:rPr>
        <w:t>عادل است</w:t>
      </w:r>
      <w:bookmarkEnd w:id="24"/>
    </w:p>
    <w:p>
      <w:pPr>
        <w:pStyle w:val="BookText"/>
        <w:rPr/>
      </w:pPr>
      <w:r>
        <w:rPr>
          <w:rFonts w:ascii="Amiri" w:hAnsi="Amiri" w:eastAsia="Amiri" w:cs="Amiri"/>
          <w:color w:val="111111"/>
          <w:sz w:val="28"/>
          <w:sz w:val="28"/>
          <w:szCs w:val="28"/>
          <w:rtl w:val="true"/>
          <w:lang w:bidi="ar-SA"/>
        </w:rPr>
        <w:t>فَلِذلِکَ فَادْعُ وَ اسْتَقِمْ کَما أُمِرْتَ وَ لا تَتَّبِعْ أَهْواءَهُمْ وَ قُلْ امَنْتُ بِما أَنْزَلَ اللّهُ مِنْ کِتابٍ وَ أُمِرْتُ ِلأَعْدِلَ بَیْنَکُمُ اللّهُ رَبُّنا وَ رَبُّکُمْ لَنا أَعْمالُنا وَ لَکُمْ أَعْمالُکُمْ لاحُجَّةَ بَیْنَنا وَ بَیْنَکُمُ اللّهُ یَجْمَعُ بَیْنَنا وَ إِلَیْهِ الْمَصِیرُ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به دعوت بپرداز و همان گونه که مأموری، ایستادگی کن و از هوس های آنان پیروی مکن و بگو به هر کتابی که خدا نازل کرده است، ایمان آوردم و مأمور شدم که میان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پروردگار ما و پروردگار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ما از آن ما و اعمال شما از آن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و شما خصومتی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میان ما را جمع می کند </w:t>
      </w:r>
      <w:bookmarkStart w:id="25" w:name="pg4013_34153"/>
    </w:p>
    <w:p>
      <w:pPr>
        <w:pStyle w:val="BookText"/>
        <w:rPr/>
      </w:pPr>
      <w:bookmarkEnd w:id="25"/>
      <w:r>
        <w:rPr>
          <w:rFonts w:ascii="IRNazanin" w:hAnsi="IRNazanin" w:eastAsia="IRNazanin"/>
          <w:color w:val="111111"/>
          <w:sz w:val="28"/>
          <w:sz w:val="28"/>
          <w:szCs w:val="28"/>
          <w:rtl w:val="true"/>
          <w:lang w:bidi="fa-IR"/>
        </w:rPr>
        <w:t>و فرجام کار به سوی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گستره عدالت رسول خدا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نگاه های خود را میان اصحابش تقسیم می کرد و به همه یکسان می نگریست</w:t>
      </w:r>
      <w:r>
        <w:rPr>
          <w:rFonts w:eastAsia="IRNazanin" w:cs="IRNazanin"/>
          <w:color w:val="111111"/>
          <w:sz w:val="28"/>
          <w:szCs w:val="28"/>
          <w:rtl w:val="true"/>
          <w:lang w:bidi="fa-IR"/>
        </w:rPr>
        <w:t>».</w:t>
      </w:r>
      <w:r>
        <w:rPr>
          <w:rStyle w:val="FootnoteAnchor"/>
          <w:rtl w:val="true"/>
        </w:rPr>
        <w:footnoteReference w:id="7"/>
      </w:r>
    </w:p>
    <w:p>
      <w:pPr>
        <w:pStyle w:val="Heading4"/>
        <w:numPr>
          <w:ilvl w:val="3"/>
          <w:numId w:val="1"/>
        </w:numPr>
        <w:rPr/>
      </w:pPr>
      <w:bookmarkStart w:id="26" w:name="__RefHeading___Toc2186838_2281741623"/>
      <w:bookmarkStart w:id="27" w:name="_Toc9"/>
      <w:bookmarkEnd w:id="26"/>
      <w:r>
        <w:rPr>
          <w:rtl w:val="true"/>
        </w:rPr>
        <w:t>ب</w:t>
      </w:r>
      <w:r>
        <w:rPr>
          <w:rtl w:val="true"/>
        </w:rPr>
        <w:t xml:space="preserve">) </w:t>
      </w:r>
      <w:r>
        <w:rPr>
          <w:rtl w:val="true"/>
        </w:rPr>
        <w:t>مهربان است</w:t>
      </w:r>
      <w:bookmarkEnd w:id="27"/>
    </w:p>
    <w:p>
      <w:pPr>
        <w:pStyle w:val="BookText"/>
        <w:rPr/>
      </w:pPr>
      <w:r>
        <w:rPr>
          <w:rFonts w:ascii="Amiri" w:hAnsi="Amiri" w:eastAsia="Amiri" w:cs="Amiri"/>
          <w:color w:val="111111"/>
          <w:sz w:val="28"/>
          <w:sz w:val="28"/>
          <w:szCs w:val="28"/>
          <w:rtl w:val="true"/>
          <w:lang w:bidi="ar-SA"/>
        </w:rPr>
        <w:t>لَقَدْ جاءَکُمْ رَسُولٌ مِنْ أَنْفُسِکُمْ عَزِیزٌ عَلَیْهِ ما عَنِتُّمْ حَرِیصٌ عَلَیْکُمْ بِالْمُؤمِنِینَ رَؤوفٌ 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یقین، برای شما پیامبری از خودتان آمد که بر او دشوار است شما در رنج بیفتید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حریص و نسبت به مؤمنان دل سوز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یکی از صحابه پیامبر درباره مهربان بودن رسول خدا صلی الله علیه و آله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یکی از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سه روز نمی دید، جویای حالش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مسافرت رفته بود، برایش دعا می کرد و اگر در شهر بود، به دیدنش می رفت و اگر بیمار بود، از وی عیادت می کرد</w:t>
      </w:r>
      <w:r>
        <w:rPr>
          <w:rFonts w:eastAsia="IRNazanin" w:cs="IRNazanin"/>
          <w:color w:val="111111"/>
          <w:sz w:val="28"/>
          <w:szCs w:val="28"/>
          <w:rtl w:val="true"/>
          <w:lang w:bidi="fa-IR"/>
        </w:rPr>
        <w:t>.</w:t>
      </w:r>
      <w:r>
        <w:rPr>
          <w:rStyle w:val="FootnoteAnchor"/>
          <w:rtl w:val="true"/>
        </w:rPr>
        <w:footnoteReference w:id="8"/>
      </w:r>
    </w:p>
    <w:p>
      <w:pPr>
        <w:pStyle w:val="Heading4"/>
        <w:numPr>
          <w:ilvl w:val="3"/>
          <w:numId w:val="1"/>
        </w:numPr>
        <w:rPr/>
      </w:pPr>
      <w:bookmarkStart w:id="28" w:name="__RefHeading___Toc2186840_2281741623"/>
      <w:bookmarkStart w:id="29" w:name="_Toc10"/>
      <w:bookmarkEnd w:id="28"/>
      <w:r>
        <w:rPr>
          <w:rtl w:val="true"/>
        </w:rPr>
        <w:t>ج</w:t>
      </w:r>
      <w:r>
        <w:rPr>
          <w:rtl w:val="true"/>
        </w:rPr>
        <w:t xml:space="preserve">) </w:t>
      </w:r>
      <w:r>
        <w:rPr>
          <w:rtl w:val="true"/>
        </w:rPr>
        <w:t>عابد است</w:t>
      </w:r>
      <w:bookmarkEnd w:id="29"/>
    </w:p>
    <w:p>
      <w:pPr>
        <w:pStyle w:val="BookText"/>
        <w:rPr/>
      </w:pPr>
      <w:r>
        <w:rPr>
          <w:rFonts w:ascii="Amiri" w:hAnsi="Amiri" w:eastAsia="Amiri" w:cs="Amiri"/>
          <w:color w:val="111111"/>
          <w:sz w:val="28"/>
          <w:sz w:val="28"/>
          <w:szCs w:val="28"/>
          <w:rtl w:val="true"/>
          <w:lang w:bidi="ar-SA"/>
        </w:rPr>
        <w:t>ما أَنْزَلْنا عَلَیْکَ الْقُرْانَ لِتَشْقی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قرآن را بر تو نازل نکردیم تا به رنج افتی</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روایت امام صادق علیه السلام، شبی رسول خدا صلی الله علیه و آله در خانه ام سلمه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های شب، ام سلمه متوجه غیبت پیامبر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نگرانی به جست وجوی حضرت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پیامبر را دید که در گوشه ای از اتاق ایستاده و دست هایش را به </w:t>
      </w:r>
      <w:bookmarkStart w:id="30" w:name="pg4013_34154"/>
    </w:p>
    <w:p>
      <w:pPr>
        <w:pStyle w:val="BookText"/>
        <w:rPr/>
      </w:pPr>
      <w:bookmarkEnd w:id="30"/>
      <w:r>
        <w:rPr>
          <w:rFonts w:ascii="IRNazanin" w:hAnsi="IRNazanin" w:eastAsia="IRNazanin"/>
          <w:color w:val="111111"/>
          <w:sz w:val="28"/>
          <w:sz w:val="28"/>
          <w:szCs w:val="28"/>
          <w:rtl w:val="true"/>
          <w:lang w:bidi="fa-IR"/>
        </w:rPr>
        <w:t>سوی آسمان بلند کرده است و می گرید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تَنْزِعْ مِنِّی صالِحَ ما أَعْطَیْتَنِی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وَ لا تَکِلْنِی إِلی نَفْسِی طَرْفَةَ عَیْنٍ أَبَدا؛ بار خدایا، خوبی هایی را که ارزانی ام داشته ای، هرگز از من باز مگیر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خدایا، هرگز مرا چشم بر هم زدنی به خودم وامگذار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با دیدن رسول خدا صلی الله علیه و آله و شنیدن سخنان ایشان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صدای گریه وی را شنید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 سلمه، چرا گریه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ای رسول خدا چرا گریه نکنم، در حالی که شما با مقام والایی که نزد خدا داری و خداوند همه گناهان پیش و پس شما را آمرزیده است، چنین می گریی؟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 سلمه، چه چیز مرا در امان می دارد؟ خداوند، یونس بن مَتّی را در یک چشم بر هم زدن به خودش واگذاشت و در نتیجه آن شد که شد</w:t>
      </w:r>
      <w:r>
        <w:rPr>
          <w:rFonts w:eastAsia="IRNazanin" w:cs="IRNazanin"/>
          <w:color w:val="111111"/>
          <w:sz w:val="28"/>
          <w:szCs w:val="28"/>
          <w:rtl w:val="true"/>
          <w:lang w:bidi="fa-IR"/>
        </w:rPr>
        <w:t>».</w:t>
      </w:r>
      <w:r>
        <w:rPr>
          <w:rStyle w:val="FootnoteAnchor"/>
          <w:rtl w:val="true"/>
        </w:rPr>
        <w:footnoteReference w:id="9"/>
      </w:r>
    </w:p>
    <w:p>
      <w:pPr>
        <w:pStyle w:val="Heading4"/>
        <w:numPr>
          <w:ilvl w:val="3"/>
          <w:numId w:val="1"/>
        </w:numPr>
        <w:rPr/>
      </w:pPr>
      <w:bookmarkStart w:id="31" w:name="__RefHeading___Toc2186842_2281741623"/>
      <w:bookmarkStart w:id="32" w:name="_Toc11"/>
      <w:bookmarkEnd w:id="31"/>
      <w:r>
        <w:rPr>
          <w:rtl w:val="true"/>
        </w:rPr>
        <w:t>د</w:t>
      </w:r>
      <w:r>
        <w:rPr>
          <w:rtl w:val="true"/>
        </w:rPr>
        <w:t xml:space="preserve">) </w:t>
      </w:r>
      <w:r>
        <w:rPr>
          <w:rtl w:val="true"/>
        </w:rPr>
        <w:t>رسالت جهانی دارد</w:t>
      </w:r>
      <w:bookmarkEnd w:id="32"/>
    </w:p>
    <w:p>
      <w:pPr>
        <w:pStyle w:val="BookText"/>
        <w:rPr/>
      </w:pPr>
      <w:r>
        <w:rPr>
          <w:rFonts w:ascii="IRNazanin" w:hAnsi="IRNazanin" w:eastAsia="IRNazanin"/>
          <w:color w:val="111111"/>
          <w:sz w:val="28"/>
          <w:sz w:val="28"/>
          <w:szCs w:val="28"/>
          <w:rtl w:val="true"/>
          <w:lang w:bidi="fa-IR"/>
        </w:rPr>
        <w:t>در قرآن کریم درباره رسالت جهانی پیامبر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تَبارَکَ الَّذِی نَزَّلَ الْفُرْقانَ عَلی عَبْدِهِ لِیَکُونَ لِلْعالَمِینَ نَذِیرًا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بزرگ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کسی که بر بنده خود، 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جدا سازنده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 تا برای جهانیان هشداردهنده ای باشد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به عنوان آخرین پیامبر، بهترین هدیه الهی؛ یعنی اسلام را بدون هیچ تفاوت و تبعیضی، به همه انسان ها هدیه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بارها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اُرْسِلْتُ إِلَی النّاسِ کافَّةً؛ به سوی همه مردم فرستاده شده ام</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آن حضرت درباره قرآن کریم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بَلَغَهُ الْقُرْانُ فَکَأَنَّما شافَهْتُهُ؛ هر که قرآن به او برسد، چنان است که </w:t>
      </w:r>
      <w:bookmarkStart w:id="33" w:name="pg4013_34155"/>
    </w:p>
    <w:p>
      <w:pPr>
        <w:pStyle w:val="BookText"/>
        <w:rPr/>
      </w:pPr>
      <w:bookmarkEnd w:id="33"/>
      <w:r>
        <w:rPr>
          <w:rFonts w:ascii="IRNazanin" w:hAnsi="IRNazanin" w:eastAsia="IRNazanin"/>
          <w:color w:val="111111"/>
          <w:sz w:val="28"/>
          <w:sz w:val="28"/>
          <w:szCs w:val="28"/>
          <w:rtl w:val="true"/>
          <w:lang w:bidi="fa-IR"/>
        </w:rPr>
        <w:t>من به وسیله آن با وی رودررو سخن گفته باشم</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سپس رسول خدا صلی الله علیه و آله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این قرآن بر من وحی شد تا به وسیله آن به شما و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رسد، هشدار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رَسُولُ مَنْ أَدْرَکْتُ حَیّا و مَن یُولَدُ بَعْدِی؛ من پیامبر کسانی هستم که با من به سر می برند و نیز کسانی که پس از من به دنیا می آیند</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34" w:name="__RefHeading___Toc2186844_2281741623"/>
      <w:bookmarkStart w:id="35" w:name="_Toc12"/>
      <w:bookmarkEnd w:id="34"/>
      <w:r>
        <w:rPr/>
        <w:t>2</w:t>
      </w:r>
      <w:r>
        <w:rPr>
          <w:rtl w:val="true"/>
        </w:rPr>
        <w:t xml:space="preserve">. </w:t>
      </w:r>
      <w:r>
        <w:rPr>
          <w:rtl w:val="true"/>
        </w:rPr>
        <w:t>فلسفه نبوت از دیدگاه پیامبر اعظم صلی الله علیه و آله</w:t>
      </w:r>
      <w:bookmarkEnd w:id="35"/>
    </w:p>
    <w:p>
      <w:pPr>
        <w:pStyle w:val="Heading4"/>
        <w:numPr>
          <w:ilvl w:val="3"/>
          <w:numId w:val="1"/>
        </w:numPr>
        <w:rPr/>
      </w:pPr>
      <w:bookmarkStart w:id="36" w:name="__RefHeading___Toc2186846_2281741623"/>
      <w:bookmarkStart w:id="37" w:name="_Toc13"/>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مهم ترین فلسفه و چرایی رسالت پیامبر خدا عبارتند از</w:t>
      </w:r>
      <w:r>
        <w:rPr>
          <w:rFonts w:eastAsia="IRNazanin" w:cs="IRNazanin"/>
          <w:color w:val="111111"/>
          <w:sz w:val="28"/>
          <w:szCs w:val="28"/>
          <w:rtl w:val="true"/>
          <w:lang w:bidi="fa-IR"/>
        </w:rPr>
        <w:t>:</w:t>
      </w:r>
    </w:p>
    <w:p>
      <w:pPr>
        <w:pStyle w:val="Heading4"/>
        <w:numPr>
          <w:ilvl w:val="3"/>
          <w:numId w:val="1"/>
        </w:numPr>
        <w:rPr/>
      </w:pPr>
      <w:bookmarkStart w:id="38" w:name="__RefHeading___Toc2186848_2281741623"/>
      <w:bookmarkStart w:id="39" w:name="_Toc14"/>
      <w:bookmarkEnd w:id="38"/>
      <w:r>
        <w:rPr>
          <w:rtl w:val="true"/>
        </w:rPr>
        <w:t>الف</w:t>
      </w:r>
      <w:r>
        <w:rPr>
          <w:rtl w:val="true"/>
        </w:rPr>
        <w:t xml:space="preserve">) </w:t>
      </w:r>
      <w:r>
        <w:rPr>
          <w:rtl w:val="true"/>
        </w:rPr>
        <w:t>نجات بشر از بندگی غیرخدا</w:t>
      </w:r>
      <w:bookmarkEnd w:id="39"/>
    </w:p>
    <w:p>
      <w:pPr>
        <w:pStyle w:val="BookText"/>
        <w:rPr/>
      </w:pPr>
      <w:r>
        <w:rPr>
          <w:rFonts w:ascii="IRNazanin" w:hAnsi="IRNazanin" w:eastAsia="IRNazanin"/>
          <w:color w:val="111111"/>
          <w:sz w:val="28"/>
          <w:sz w:val="28"/>
          <w:szCs w:val="28"/>
          <w:rtl w:val="true"/>
          <w:lang w:bidi="fa-IR"/>
        </w:rPr>
        <w:t>رسول خدا صلی الله علیه و آله در نامه خود به مردم نجران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معبود ابراهیم و اسحاق و یعقوب</w:t>
      </w:r>
    </w:p>
    <w:p>
      <w:pPr>
        <w:pStyle w:val="BookText"/>
        <w:rPr/>
      </w:pPr>
      <w:r>
        <w:rPr>
          <w:rFonts w:ascii="IRNazanin" w:hAnsi="IRNazanin" w:eastAsia="IRNazanin"/>
          <w:color w:val="111111"/>
          <w:sz w:val="28"/>
          <w:sz w:val="28"/>
          <w:szCs w:val="28"/>
          <w:rtl w:val="true"/>
          <w:lang w:bidi="fa-IR"/>
        </w:rPr>
        <w:t>از محمد، فرستاده خدا، به اسقف نجران و مردم نجران</w:t>
      </w:r>
    </w:p>
    <w:p>
      <w:pPr>
        <w:pStyle w:val="BookText"/>
        <w:rPr/>
      </w:pPr>
      <w:r>
        <w:rPr>
          <w:rFonts w:ascii="IRNazanin" w:hAnsi="IRNazanin" w:eastAsia="IRNazanin"/>
          <w:color w:val="111111"/>
          <w:sz w:val="28"/>
          <w:sz w:val="28"/>
          <w:szCs w:val="28"/>
          <w:rtl w:val="true"/>
          <w:lang w:bidi="fa-IR"/>
        </w:rPr>
        <w:t xml:space="preserve">اگر اسلام آورید، هم صدا با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معبود ابراهیم و اسحاق و یعقوب را سپاس و ستایش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من شما را از بندگی بندگان، به بندگی خدا فرا می خوانم و از ولایت بندگان، به ولایت خدا دعوت می کنم</w:t>
      </w:r>
      <w:r>
        <w:rPr>
          <w:rFonts w:eastAsia="IRNazanin" w:cs="IRNazanin"/>
          <w:color w:val="111111"/>
          <w:sz w:val="28"/>
          <w:szCs w:val="28"/>
          <w:rtl w:val="true"/>
          <w:lang w:bidi="fa-IR"/>
        </w:rPr>
        <w:t>.</w:t>
      </w:r>
      <w:r>
        <w:rPr>
          <w:rStyle w:val="FootnoteAnchor"/>
          <w:rtl w:val="true"/>
        </w:rPr>
        <w:footnoteReference w:id="13"/>
      </w:r>
    </w:p>
    <w:p>
      <w:pPr>
        <w:pStyle w:val="Heading4"/>
        <w:numPr>
          <w:ilvl w:val="3"/>
          <w:numId w:val="1"/>
        </w:numPr>
        <w:rPr/>
      </w:pPr>
      <w:bookmarkStart w:id="40" w:name="__RefHeading___Toc2186850_2281741623"/>
      <w:bookmarkStart w:id="41" w:name="_Toc15"/>
      <w:bookmarkEnd w:id="40"/>
      <w:r>
        <w:rPr>
          <w:rtl w:val="true"/>
        </w:rPr>
        <w:t>ب</w:t>
      </w:r>
      <w:r>
        <w:rPr>
          <w:rtl w:val="true"/>
        </w:rPr>
        <w:t xml:space="preserve">) </w:t>
      </w:r>
      <w:r>
        <w:rPr>
          <w:rtl w:val="true"/>
        </w:rPr>
        <w:t>اتمام مکارم اخلاق</w:t>
      </w:r>
      <w:bookmarkEnd w:id="41"/>
    </w:p>
    <w:p>
      <w:pPr>
        <w:pStyle w:val="BookText"/>
        <w:rPr/>
      </w:pP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 تَعالی بَعَثَنِی بِتَمامِ مَکارِمِ الْأَخْلاقِ وَ کَمالِ مَحاسِنِ الْأَعْمالِ</w:t>
      </w:r>
      <w:r>
        <w:rPr>
          <w:rFonts w:eastAsia="Amiri" w:cs="Amiri" w:ascii="Amiri" w:hAnsi="Amiri"/>
          <w:color w:val="111111"/>
          <w:sz w:val="28"/>
          <w:szCs w:val="28"/>
          <w:rtl w:val="true"/>
          <w:lang w:bidi="ar-SA"/>
        </w:rPr>
        <w:t>.</w:t>
      </w:r>
      <w:r>
        <w:rPr>
          <w:rStyle w:val="FootnoteAnchor"/>
          <w:rtl w:val="true"/>
        </w:rPr>
        <w:footnoteReference w:id="14"/>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مرا برای تمام کردن مکارم اخلاق و به کمال رساندن کارهای نیکو برانگیخته است</w:t>
      </w:r>
      <w:r>
        <w:rPr>
          <w:rFonts w:eastAsia="IRNazanin" w:cs="IRNazanin"/>
          <w:color w:val="111111"/>
          <w:sz w:val="28"/>
          <w:szCs w:val="28"/>
          <w:rtl w:val="true"/>
          <w:lang w:bidi="fa-IR"/>
        </w:rPr>
        <w:t xml:space="preserve">. </w:t>
      </w:r>
      <w:bookmarkStart w:id="42" w:name="pg4013_34156"/>
    </w:p>
    <w:p>
      <w:pPr>
        <w:pStyle w:val="Heading4"/>
        <w:numPr>
          <w:ilvl w:val="3"/>
          <w:numId w:val="1"/>
        </w:numPr>
        <w:rPr/>
      </w:pPr>
      <w:bookmarkStart w:id="43" w:name="__RefHeading___Toc2186852_2281741623"/>
      <w:bookmarkStart w:id="44" w:name="_Toc16"/>
      <w:bookmarkEnd w:id="42"/>
      <w:bookmarkEnd w:id="43"/>
      <w:r>
        <w:rPr>
          <w:rtl w:val="true"/>
        </w:rPr>
        <w:t>ج</w:t>
      </w:r>
      <w:r>
        <w:rPr>
          <w:rtl w:val="true"/>
        </w:rPr>
        <w:t xml:space="preserve">) </w:t>
      </w:r>
      <w:r>
        <w:rPr>
          <w:rtl w:val="true"/>
        </w:rPr>
        <w:t>اتمام حجت</w:t>
      </w:r>
      <w:bookmarkEnd w:id="44"/>
    </w:p>
    <w:p>
      <w:pPr>
        <w:pStyle w:val="BookText"/>
        <w:rPr/>
      </w:pPr>
      <w:r>
        <w:rPr>
          <w:rFonts w:ascii="IRNazanin" w:hAnsi="IRNazanin" w:eastAsia="IRNazanin"/>
          <w:color w:val="111111"/>
          <w:sz w:val="28"/>
          <w:sz w:val="28"/>
          <w:szCs w:val="28"/>
          <w:rtl w:val="true"/>
          <w:lang w:bidi="fa-IR"/>
        </w:rPr>
        <w:t>پیامبر اعظم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رسولان را به سوی مردم فرستاد تا حجت روشن پروردگار بر آفریدگانش و فرستادگانش به سوی انسان ها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گواهی دهند و پیامبران بشارت گر و بیم دهنده را در میان مردم برانگیخت تا اگر هلاک می شوند، از روی دلیل باشد و اگر به حیات و سعادت دست می یابند، آن نیز از روی دلیل باشد و برای اینکه بندگان آنچه را درباره پروردگارشان نمی دانسته اند، بدانند و ربوبیت او را که منکرش بودند، بشناسند و الوهیتش را که برای آن شریک قائل بودند، یگانه بدانند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پیامبر اکرم صلی الله علیه و آله با این ویژگی ها و داشتن رسالتی جهانی، الگویی زیبا و بی نظیر برای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بشری می تواند در رفتارهای فردی، خانوادگی، اجتماعی و سیاسی، با پیروی از آن حضرت، جامعه نمونه نبوی و اسلامی را در هر زمانی محقق سازد</w:t>
      </w:r>
      <w:r>
        <w:rPr>
          <w:rFonts w:eastAsia="IRNazanin" w:cs="IRNazanin"/>
          <w:color w:val="111111"/>
          <w:sz w:val="28"/>
          <w:szCs w:val="28"/>
          <w:rtl w:val="true"/>
          <w:lang w:bidi="fa-IR"/>
        </w:rPr>
        <w:t>.</w:t>
      </w:r>
    </w:p>
    <w:p>
      <w:pPr>
        <w:pStyle w:val="Heading3"/>
        <w:numPr>
          <w:ilvl w:val="2"/>
          <w:numId w:val="1"/>
        </w:numPr>
        <w:rPr/>
      </w:pPr>
      <w:bookmarkStart w:id="45" w:name="__RefHeading___Toc2186854_2281741623"/>
      <w:bookmarkStart w:id="46" w:name="_Toc17"/>
      <w:bookmarkEnd w:id="45"/>
      <w:r>
        <w:rPr/>
        <w:t>3</w:t>
      </w:r>
      <w:r>
        <w:rPr>
          <w:rtl w:val="true"/>
        </w:rPr>
        <w:t xml:space="preserve">. </w:t>
      </w:r>
      <w:r>
        <w:rPr>
          <w:rtl w:val="true"/>
        </w:rPr>
        <w:t>مفهوم شناسی</w:t>
      </w:r>
      <w:bookmarkEnd w:id="46"/>
    </w:p>
    <w:p>
      <w:pPr>
        <w:pStyle w:val="Heading4"/>
        <w:numPr>
          <w:ilvl w:val="3"/>
          <w:numId w:val="1"/>
        </w:numPr>
        <w:rPr/>
      </w:pPr>
      <w:bookmarkStart w:id="47" w:name="__RefHeading___Toc2186856_2281741623"/>
      <w:bookmarkStart w:id="48" w:name="_Toc18"/>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اسلام، واژه ای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واژه مقدس، نام مکان ها و اشخاص مقدسی مانند مکه، کعبه، مدینه، حضرت محمد صلی الله علیه و آله، حضرت علی علیه السلام، حضرت خدیجه علیهاالسلامو نیز مفاهیم والای انسانی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مهر و محبت، دوستی و آشتی، عدالت، مبارزه با تبعیض و نابرابری و مانند آن در ذهن تداعی می شود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یکی از شعارهای اساسی اسلام و عامل مهمی در جذب انسان ها به سوی این آیین مقدس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 مبارزه با تبعیض و نابرابری، از اهداف همه پیامبران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نیز در راه تحقق عدالت و ریشه کن کردن </w:t>
      </w:r>
      <w:bookmarkStart w:id="49" w:name="pg4013_34157"/>
    </w:p>
    <w:p>
      <w:pPr>
        <w:pStyle w:val="BookText"/>
        <w:rPr/>
      </w:pPr>
      <w:bookmarkEnd w:id="49"/>
      <w:r>
        <w:rPr>
          <w:rFonts w:ascii="IRNazanin" w:hAnsi="IRNazanin" w:eastAsia="IRNazanin"/>
          <w:color w:val="111111"/>
          <w:sz w:val="28"/>
          <w:sz w:val="28"/>
          <w:szCs w:val="28"/>
          <w:rtl w:val="true"/>
          <w:lang w:bidi="fa-IR"/>
        </w:rPr>
        <w:t>تبعیض از جامعه بشری تلاش فراوانی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این نوشتار لازم است واژه هایی که با موضوع پژوهش ارتباط معنایی دارند، تبیین شوند</w:t>
      </w:r>
      <w:r>
        <w:rPr>
          <w:rFonts w:eastAsia="IRNazanin" w:cs="IRNazanin"/>
          <w:color w:val="111111"/>
          <w:sz w:val="28"/>
          <w:szCs w:val="28"/>
          <w:rtl w:val="true"/>
          <w:lang w:bidi="fa-IR"/>
        </w:rPr>
        <w:t>.</w:t>
      </w:r>
    </w:p>
    <w:p>
      <w:pPr>
        <w:pStyle w:val="Heading4"/>
        <w:numPr>
          <w:ilvl w:val="3"/>
          <w:numId w:val="1"/>
        </w:numPr>
        <w:rPr/>
      </w:pPr>
      <w:bookmarkStart w:id="50" w:name="__RefHeading___Toc2186858_2281741623"/>
      <w:bookmarkStart w:id="51" w:name="_Toc19"/>
      <w:bookmarkEnd w:id="50"/>
      <w:r>
        <w:rPr>
          <w:rtl w:val="true"/>
        </w:rPr>
        <w:t>الف</w:t>
      </w:r>
      <w:r>
        <w:rPr>
          <w:rtl w:val="true"/>
        </w:rPr>
        <w:t xml:space="preserve">) </w:t>
      </w:r>
      <w:r>
        <w:rPr>
          <w:rtl w:val="true"/>
        </w:rPr>
        <w:t>تبعیض</w:t>
      </w:r>
      <w:bookmarkEnd w:id="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واژه ای عربی است و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کلمه بعض در فارسی،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نویسان عرب، واژه بعض را به جزء، طایفه و قسمتی از کل یک چیز معنا کرده اند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این مفهوم گاهی با یک حرف عربی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آیه شریفه وضو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امَنُوا إِذا قُمْتُمْ إِلَی الصَّلاةِ فَاغْسِلُوا وُجُوهَکُمْ وَ أَیْدِیَکُمْ إِلَی الْمَرافِقِ وَ امْسَحُوا بِرُئوُسِکُمْ وَ أَرْجُلَکُمْ إِلَی الْکَعْبَیْنِ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برخیزید، صورت و دست هایتان را تا آرنج بشویید و قسمتی از سر و پاهای خود را تا برآمدگی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کنید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ائمه اطهار علیهم السلام از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روش وضوی شیعه و مسح کردن قسمتی از سر و پا، استفاده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جدا کردن، قسمت کردن و جزء جزء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به خودی خود بار منفی ندارد و با معنای عرفی و اصطلاحی آن که به معنای نابرابری و ناعدالتی است، فاصله بسیاری دارد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عرفی و اصطلاحی تبعیض، اِعمال نابرابری و رعایت نکردن عدالت و ترجیح دادن و مقدّم داشتن چیزی بر چیز دیگر یا فردی بر فرد دیگر است؛ بدون وجود امتیازی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معنای تبعیض، مصداق ستم است و از نظر عرف و شرع، </w:t>
      </w:r>
      <w:bookmarkStart w:id="52" w:name="pg4013_34158"/>
    </w:p>
    <w:p>
      <w:pPr>
        <w:pStyle w:val="BookText"/>
        <w:rPr/>
      </w:pPr>
      <w:bookmarkEnd w:id="52"/>
      <w:r>
        <w:rPr>
          <w:rFonts w:ascii="IRNazanin" w:hAnsi="IRNazanin" w:eastAsia="IRNazanin"/>
          <w:color w:val="111111"/>
          <w:sz w:val="28"/>
          <w:sz w:val="28"/>
          <w:szCs w:val="28"/>
          <w:rtl w:val="true"/>
          <w:lang w:bidi="fa-IR"/>
        </w:rPr>
        <w:t>زشت شمرده می شود</w:t>
      </w:r>
      <w:r>
        <w:rPr>
          <w:rFonts w:eastAsia="IRNazanin" w:cs="IRNazanin"/>
          <w:color w:val="111111"/>
          <w:sz w:val="28"/>
          <w:szCs w:val="28"/>
          <w:rtl w:val="true"/>
          <w:lang w:bidi="fa-IR"/>
        </w:rPr>
        <w:t>.</w:t>
      </w:r>
    </w:p>
    <w:p>
      <w:pPr>
        <w:pStyle w:val="Heading4"/>
        <w:numPr>
          <w:ilvl w:val="3"/>
          <w:numId w:val="1"/>
        </w:numPr>
        <w:rPr/>
      </w:pPr>
      <w:bookmarkStart w:id="53" w:name="__RefHeading___Toc2186860_2281741623"/>
      <w:bookmarkStart w:id="54" w:name="_Toc20"/>
      <w:bookmarkEnd w:id="53"/>
      <w:r>
        <w:rPr>
          <w:rtl w:val="true"/>
        </w:rPr>
        <w:t>ب</w:t>
      </w:r>
      <w:r>
        <w:rPr>
          <w:rtl w:val="true"/>
        </w:rPr>
        <w:t xml:space="preserve">) </w:t>
      </w:r>
      <w:r>
        <w:rPr>
          <w:rtl w:val="true"/>
        </w:rPr>
        <w:t>عدل</w:t>
      </w:r>
      <w:bookmarkEnd w:id="54"/>
    </w:p>
    <w:p>
      <w:pPr>
        <w:pStyle w:val="BookText"/>
        <w:rPr/>
      </w:pPr>
      <w:r>
        <w:rPr>
          <w:rFonts w:ascii="IRNazanin" w:hAnsi="IRNazanin" w:eastAsia="IRNazanin"/>
          <w:color w:val="111111"/>
          <w:sz w:val="28"/>
          <w:sz w:val="28"/>
          <w:szCs w:val="28"/>
          <w:rtl w:val="true"/>
          <w:lang w:bidi="fa-IR"/>
        </w:rPr>
        <w:t>خداوند در 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یَأْمُرُ بِالْعَدْلِ وَ اْلإِحْسانِ وَ إِیتای ءِ ذِی الْقُرْبی وَ یَنْهی عَنِ الْفَحْشاءِ وَ الْمُنْکَرِ وَ الْبَغْیِ یَعِظُکُمْ لَعَلَّکُمْ تَذَکَّرُونَ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حقیقت، خدا به دادگری و نیکوکاری و بخشش به خویشاوندان فرمان می دهد و از کارهای زشت و ناپسند و ستم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اندرز می دهد، باشد که پند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واژه و مشتقاتش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قرآن کریم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کلام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صفت فعل خداوند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بِالْعَدْلِ قامَتِ السَّمواتُ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قرآن کریم، خداوند سبحان به طور مستقیم با این واژه توصیف نشده است؛ یعنی واژه عدل، عدالت و عادل در ردیف صفاتی مانند علیم، بصیر، حکیم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متعال به کار نرفته است، بلکه با بیان این واژه ها، از خداوند نفی ظلم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 اللّهَ لَیْسَ بِظَلاّمٍ لِلْعَبِیدِ؛ خداوند هرگز نسبت به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بیدادگر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عدل در معانی مختلف به کار می رود،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تساوی؛ یعنی انسان در روابط اجتماعی خود به گونه ای یکسان با دیگران رفتار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حقوق دیگران؛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 دادن هر چیز و هر کس در جایگاه شایسته خود</w:t>
      </w:r>
      <w:r>
        <w:rPr>
          <w:rFonts w:eastAsia="IRNazanin" w:cs="IRNazanin"/>
          <w:color w:val="111111"/>
          <w:sz w:val="28"/>
          <w:szCs w:val="28"/>
          <w:rtl w:val="true"/>
          <w:lang w:bidi="fa-IR"/>
        </w:rPr>
        <w:t>.</w:t>
      </w:r>
      <w:r>
        <w:rPr>
          <w:rStyle w:val="FootnoteAnchor"/>
          <w:rtl w:val="true"/>
        </w:rPr>
        <w:footnoteReference w:id="17"/>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امیرمؤمنان علی علیه السلام در این باره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أَلْعَدْلُ یَضَعُ الْأُمُورَ مَواضِعَها؛ عدل، هر </w:t>
      </w:r>
      <w:bookmarkStart w:id="55" w:name="pg4013_34159"/>
    </w:p>
    <w:p>
      <w:pPr>
        <w:pStyle w:val="BookText"/>
        <w:rPr/>
      </w:pPr>
      <w:bookmarkEnd w:id="55"/>
      <w:r>
        <w:rPr>
          <w:rFonts w:ascii="IRNazanin" w:hAnsi="IRNazanin" w:eastAsia="IRNazanin"/>
          <w:color w:val="111111"/>
          <w:sz w:val="28"/>
          <w:sz w:val="28"/>
          <w:szCs w:val="28"/>
          <w:rtl w:val="true"/>
          <w:lang w:bidi="fa-IR"/>
        </w:rPr>
        <w:t>چیزی را در جایگاه خودش قرار می دهد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الهی آن است که خداوند با هر موجودی، چنان که شایسته آن است، رفتار کند و او را در جایگاهی که در خورِ آن است، بنشاند و چیزی را که مستحق آن است، به او عطا کند</w:t>
      </w:r>
      <w:r>
        <w:rPr>
          <w:rFonts w:eastAsia="IRNazanin" w:cs="IRNazanin"/>
          <w:color w:val="111111"/>
          <w:sz w:val="28"/>
          <w:szCs w:val="28"/>
          <w:rtl w:val="true"/>
          <w:lang w:bidi="fa-IR"/>
        </w:rPr>
        <w:t>».</w:t>
      </w:r>
      <w:r>
        <w:rPr>
          <w:rStyle w:val="FootnoteAnchor"/>
          <w:rtl w:val="true"/>
        </w:rPr>
        <w:footnoteReference w:id="19"/>
      </w:r>
    </w:p>
    <w:p>
      <w:pPr>
        <w:pStyle w:val="Heading4"/>
        <w:numPr>
          <w:ilvl w:val="3"/>
          <w:numId w:val="1"/>
        </w:numPr>
        <w:rPr/>
      </w:pPr>
      <w:bookmarkStart w:id="56" w:name="__RefHeading___Toc2186862_2281741623"/>
      <w:bookmarkStart w:id="57" w:name="_Toc21"/>
      <w:bookmarkEnd w:id="56"/>
      <w:r>
        <w:rPr>
          <w:rtl w:val="true"/>
        </w:rPr>
        <w:t>ج</w:t>
      </w:r>
      <w:r>
        <w:rPr>
          <w:rtl w:val="true"/>
        </w:rPr>
        <w:t xml:space="preserve">) </w:t>
      </w:r>
      <w:r>
        <w:rPr>
          <w:rtl w:val="true"/>
        </w:rPr>
        <w:t>قسط</w:t>
      </w:r>
      <w:bookmarkEnd w:id="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مطابقت داشتن نصیب و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عدل و انصاف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لِیَجْزِیَ الَّذِینَ امَنُوا وَ عَمِلُوا الصّالِحاتِ بِالْقِسْطِ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به کسانی که ایمان آورده و کارهای شایسته کرده اند، به عدالت پاداش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آیه ای دیگر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أَقِیمُوا الْوَزْنَ بِالْقِسْطِ؛ و وزن را به انصاف برپا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قسط به این معناست که نصیب و روزی کسی به ستم از وی گرفته نشود</w:t>
      </w:r>
      <w:r>
        <w:rPr>
          <w:rFonts w:eastAsia="IRNazanin" w:cs="IRNazanin"/>
          <w:color w:val="111111"/>
          <w:sz w:val="28"/>
          <w:szCs w:val="28"/>
          <w:rtl w:val="true"/>
          <w:lang w:bidi="fa-IR"/>
        </w:rPr>
        <w:t>.</w:t>
      </w:r>
      <w:r>
        <w:rPr>
          <w:rStyle w:val="FootnoteAnchor"/>
          <w:rtl w:val="true"/>
        </w:rPr>
        <w:footnoteReference w:id="20"/>
      </w:r>
    </w:p>
    <w:p>
      <w:pPr>
        <w:pStyle w:val="Heading4"/>
        <w:numPr>
          <w:ilvl w:val="3"/>
          <w:numId w:val="1"/>
        </w:numPr>
        <w:rPr/>
      </w:pPr>
      <w:bookmarkStart w:id="58" w:name="__RefHeading___Toc2186864_2281741623"/>
      <w:bookmarkStart w:id="59" w:name="_Toc22"/>
      <w:bookmarkEnd w:id="58"/>
      <w:r>
        <w:rPr>
          <w:rtl w:val="true"/>
        </w:rPr>
        <w:t>د</w:t>
      </w:r>
      <w:r>
        <w:rPr>
          <w:rtl w:val="true"/>
        </w:rPr>
        <w:t xml:space="preserve">) </w:t>
      </w:r>
      <w:r>
        <w:rPr>
          <w:rtl w:val="true"/>
        </w:rPr>
        <w:t>تساوی</w:t>
      </w:r>
      <w:bookmarkEnd w:id="59"/>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به معنای یکسان بودن دو یا چند چیز از جهت اندازه، وزن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گاهی در مورد امور کمّی و عددی به کار می رود،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پول مساوی آن مقدار پول است یا اندازه این پارچه با آن پارچه برابر است و گاه نیز در مورد امور کیفی به کار می رود،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سیاهی مساوی آن سیاهی است</w:t>
      </w:r>
      <w:r>
        <w:rPr>
          <w:rFonts w:eastAsia="IRNazanin" w:cs="IRNazanin"/>
          <w:color w:val="111111"/>
          <w:sz w:val="28"/>
          <w:szCs w:val="28"/>
          <w:rtl w:val="true"/>
          <w:lang w:bidi="fa-IR"/>
        </w:rPr>
        <w:t>.</w:t>
      </w:r>
      <w:r>
        <w:rPr>
          <w:rStyle w:val="FootnoteAnchor"/>
          <w:rtl w:val="true"/>
        </w:rPr>
        <w:footnoteReference w:id="21"/>
      </w:r>
      <w:bookmarkStart w:id="60" w:name="pg4013_34160"/>
    </w:p>
    <w:p>
      <w:pPr>
        <w:pStyle w:val="Heading4"/>
        <w:numPr>
          <w:ilvl w:val="3"/>
          <w:numId w:val="1"/>
        </w:numPr>
        <w:rPr/>
      </w:pPr>
      <w:bookmarkStart w:id="61" w:name="__RefHeading___Toc2186866_2281741623"/>
      <w:bookmarkStart w:id="62" w:name="_Toc23"/>
      <w:bookmarkEnd w:id="60"/>
      <w:bookmarkEnd w:id="61"/>
      <w:r>
        <w:rPr>
          <w:rtl w:val="true"/>
        </w:rPr>
        <w:t>ه</w:t>
      </w:r>
      <w:r>
        <w:rPr>
          <w:rtl w:val="true"/>
        </w:rPr>
        <w:t xml:space="preserve">) </w:t>
      </w:r>
      <w:r>
        <w:rPr>
          <w:rtl w:val="true"/>
        </w:rPr>
        <w:t>تفاوت</w:t>
      </w:r>
      <w:bookmarkEnd w:id="62"/>
    </w:p>
    <w:p>
      <w:pPr>
        <w:pStyle w:val="BookText"/>
        <w:rPr/>
      </w:pP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یک بار در قرآن کریم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أَلَّذِی خَلَقَ سَبْعَ سَماواتٍ طِباقًا ما تَری فِی خَلْقِ الرَّحْمنِ مِنْ تَفاوُتٍ فَارْجِعِ الْبَصَرَ هَلْ تَری مِنْ فُطُورٍ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که هفت آسمان را طبقه طبقه بیافرید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آفرینش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بخشایشگر، هیچ گونه تفاوتی نمی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بنگر، آیا خلل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نقصانی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در این آیه به معنای اضطراب، عیب و نقص است؛ یعنی در کار خداوند هیچ گونه اضطراب، عیب و نقصی وجود ندارد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تفاوت به این معنا همواره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آن را از فعل و کار خود نفی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به معنای کاری است که بر اساس حکمت و علم باشد، مانند اختلاف شب و روز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معنای اختلاف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مرتضی مطهری آنجا که می خواهد واژه تبعیض را شرح دهد، تفاوت را به معنای اختلاف ذکر می کند که در جای خود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شرح واژه تبعیض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 است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و تفاوت،</w:t>
      </w:r>
      <w:r>
        <w:rPr>
          <w:rStyle w:val="FootnoteAnchor"/>
          <w:rtl w:val="true"/>
        </w:rPr>
        <w:footnoteReference w:id="23"/>
      </w:r>
      <w:r>
        <w:rPr>
          <w:rFonts w:ascii="IRNazanin" w:hAnsi="IRNazanin" w:eastAsia="IRNazanin"/>
          <w:color w:val="111111"/>
          <w:sz w:val="28"/>
          <w:sz w:val="28"/>
          <w:szCs w:val="28"/>
          <w:rtl w:val="true"/>
          <w:lang w:bidi="fa-IR"/>
        </w:rPr>
        <w:t>همچنان که در نظام تکوینی جهان تفاوت هست و این تفاوت هاست که به جهان، زیبایی، تنوع، پیشروی و تکامل بخشیده است، اما تبعیض نیست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مدینه فاضله اسلامی، مدینه ضد تبعیض است، نه ضد 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جامعه تساوی و برابری ها و برادری هاست، اما نه تساوی منفی، بلکه تساوی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تساوی منفی؛ یعنی به حساب نیاوردن امتیازات طبیعی افراد و سلب امتیازات </w:t>
      </w:r>
      <w:bookmarkStart w:id="63" w:name="pg4013_34161"/>
    </w:p>
    <w:p>
      <w:pPr>
        <w:pStyle w:val="BookText"/>
        <w:rPr/>
      </w:pPr>
      <w:bookmarkEnd w:id="63"/>
      <w:r>
        <w:rPr>
          <w:rFonts w:ascii="IRNazanin" w:hAnsi="IRNazanin" w:eastAsia="IRNazanin"/>
          <w:color w:val="111111"/>
          <w:sz w:val="28"/>
          <w:sz w:val="28"/>
          <w:szCs w:val="28"/>
          <w:rtl w:val="true"/>
          <w:lang w:bidi="fa-IR"/>
        </w:rPr>
        <w:t xml:space="preserve">اکتسابی آنها برای برقراری برابری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مثبت؛ یعنی ایجاد امکانات مساوی برای عموم و تعلق مکتسب هر فرد به خودش و سلب امتیازات موهوم و ظالمانه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تساوی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نوع بی نظری یک معلم مهربان و دل سوز است که به همه شاگردان به یک چشم نگاه می کند؛ در صورت تساوی جواب ها، نمره مساوی می دهد و در صورت اختلاف در جواب ها، به هرکس همان نمره را می دهد که استحقاق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جامعه تبعیض، جامعه ای است که رابطه انسان ها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بردگی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استثمار است؛ یعنی بهره کشی جبری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قرآن کریم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رَفَعْنا بَعْضَهُمْ فَوْقَ بَعْضٍ دَرَجاتٍ لِیَتَّخِذَ بَعْضُهُمْ بَعْضًا سُخْرِیًّا؛ بعضی را بر بعضی مزیت بخشیدیم تا بعضی، بعضی را مسخر خویش قرار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از مزایایی بهره مندند و یکدیگر را مسخّر خویش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مزایا طرفینی است و تسخیر هم طرفینی است</w:t>
      </w:r>
      <w:r>
        <w:rPr>
          <w:rFonts w:eastAsia="IRNazanin" w:cs="IRNazanin"/>
          <w:color w:val="111111"/>
          <w:sz w:val="28"/>
          <w:szCs w:val="28"/>
          <w:rtl w:val="true"/>
          <w:lang w:bidi="fa-IR"/>
        </w:rPr>
        <w:t>...».</w:t>
      </w:r>
      <w:r>
        <w:rPr>
          <w:rStyle w:val="FootnoteAnchor"/>
          <w:rtl w:val="true"/>
        </w:rPr>
        <w:footnoteReference w:id="24"/>
      </w:r>
    </w:p>
    <w:p>
      <w:pPr>
        <w:pStyle w:val="Heading4"/>
        <w:numPr>
          <w:ilvl w:val="3"/>
          <w:numId w:val="1"/>
        </w:numPr>
        <w:rPr/>
      </w:pPr>
      <w:bookmarkStart w:id="64" w:name="__RefHeading___Toc2186868_2281741623"/>
      <w:bookmarkStart w:id="65" w:name="_Toc24"/>
      <w:bookmarkEnd w:id="64"/>
      <w:r>
        <w:rPr>
          <w:rtl w:val="true"/>
        </w:rPr>
        <w:t>و</w:t>
      </w:r>
      <w:r>
        <w:rPr>
          <w:rtl w:val="true"/>
        </w:rPr>
        <w:t xml:space="preserve">) </w:t>
      </w:r>
      <w:r>
        <w:rPr>
          <w:rtl w:val="true"/>
        </w:rPr>
        <w:t>تسخیر</w:t>
      </w:r>
      <w:bookmarkEnd w:id="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مقهور ساختن و رام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سَخَّرَ لَکُمُ الشَّمْسَ وَ الْقَمَرَ دائِبَیْنِ وَ سَخَّرَ لَکُمُ اللَّیْلَ وَ النَّهارَ؛ ماه و خورشید را ـ که پیوسته روانند ـ برای شما رام گردانید و شب و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 شما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ازهری می نویسد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خورشید و ماه در مدار خود در حرکتند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سَخَّرَهُ تَسْخِیرا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کسی یا چیزی را بدون هیچ گونه اجر و مزدی، مکلف به کاری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 بودن آنچه در آسمان و زمین است، برای انسان به این معناست که وی می تواند از وجود آنها برای مقاصد خویش سود ببرد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گاهی تسخیر در مورد انسان نیز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برخی از آنان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بالاتر از 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ایم تا بعضی از آنها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خدمت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تسخیر به معنای در خدمت گرفتن انسان هاست که البته باید بر اساس عدالت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مطهری درباره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تسخیر و مسخر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قرآن کریم مکرر آمده است و مفهوم رام کرن و رام شدن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از مُسخر کردن ماه، خورشید، شب، روز، دریا، نهرها و کوه ها برای داوود پیغمبر، باد برای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در آسمان و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در همه این موارد، مقصود این است که این امور طوری آفریده شده اند که رام انسان و مورد استفاده و بهره برداری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آیات، سخن از رام بودن اشیا برای انسان است، نه رام بودن انسان برای اشیا، ولی در آیه مورد نظر، سخن از رام بودن و مسخر کردن انسان برای انسان به صورت طرفینی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مفهوم تسخیر، معنای اکراه و اجبار نیامده است، مثلاً عاشق مسخر معشوق، مرید مسخر مراد، متعلم مسخر معلم و مردم 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مسخر قهرمانانند، ولی مجبور نیستند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در هر اجباری رام کردن است، ولی هر رام کردنی اجبار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آیه مورد نظر، رابطه تکوینی انسان ها را در زندگی اجتماعی بیان می کند که رابطه تسخیر عموم برای عموم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لِیَتَّخِذَ بَعْضُهُمْ بَعْضًا سُخْرِیًّا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یکدیگر را در نیازهای خود مورد استفاده قرار می دهند و به این وسیله میانشان 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 شود و به این وسیله، کار عالم انتظام می یابد</w:t>
      </w:r>
      <w:r>
        <w:rPr>
          <w:rFonts w:eastAsia="IRNazanin" w:cs="IRNazanin"/>
          <w:color w:val="111111"/>
          <w:sz w:val="28"/>
          <w:szCs w:val="28"/>
          <w:rtl w:val="true"/>
          <w:lang w:bidi="fa-IR"/>
        </w:rPr>
        <w:t>».</w:t>
      </w:r>
      <w:r>
        <w:rPr>
          <w:rStyle w:val="FootnoteAnchor"/>
          <w:rtl w:val="true"/>
        </w:rPr>
        <w:footnoteReference w:id="26"/>
      </w:r>
      <w:bookmarkStart w:id="66" w:name="pg4013_34163"/>
    </w:p>
    <w:p>
      <w:pPr>
        <w:pStyle w:val="Heading3"/>
        <w:numPr>
          <w:ilvl w:val="2"/>
          <w:numId w:val="1"/>
        </w:numPr>
        <w:rPr/>
      </w:pPr>
      <w:bookmarkStart w:id="67" w:name="__RefHeading___Toc2186870_2281741623"/>
      <w:bookmarkStart w:id="68" w:name="_Toc25"/>
      <w:bookmarkEnd w:id="66"/>
      <w:bookmarkEnd w:id="67"/>
      <w:r>
        <w:rPr>
          <w:rtl w:val="true"/>
        </w:rPr>
        <w:t>نتیجه</w:t>
      </w:r>
      <w:bookmarkEnd w:id="68"/>
    </w:p>
    <w:p>
      <w:pPr>
        <w:pStyle w:val="BookText"/>
        <w:rPr/>
      </w:pPr>
      <w:r>
        <w:rPr>
          <w:rFonts w:ascii="IRNazanin" w:hAnsi="IRNazanin" w:eastAsia="IRNazanin"/>
          <w:color w:val="111111"/>
          <w:sz w:val="28"/>
          <w:sz w:val="28"/>
          <w:szCs w:val="28"/>
          <w:rtl w:val="true"/>
          <w:lang w:bidi="fa-IR"/>
        </w:rPr>
        <w:t>از شش واژه بررسی شده، پنج واژه درباره افعال و روابط انسانی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مفهوم و حقیقتی است که اسلام، آن را به عنوان یک واقعیت در تمام هستی پذیرفته است و زندگی انسان ها را بر اساس عدالت می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یک اصل مسلّم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مساوات نیز به معنای برابری است و اسلام تنها در سایه عدالت آن را می پذیرد؛ یعنی هر جا مساوات مصداق عدل باشد، پذیرفتنی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تبعیض؛ یعنی بدون هیچ ملاک درستی، شی ء یا فردی را بر شی ء یا فرد دیگر مقدّم داشتن که این کار ناپسند و به معنای 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قسط به معنای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قسط، عدل روشن و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قسط می نامند؛ زیرا این دو وسیله، معیار سنجش دقیق و عادلانه در وزن است</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تسخیر نیز در روابط انسانی به معنای در خدمت گرفتن اشیا و اشخاص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تعریف این واژه ها درمی یابیم که قسط و عدالت، همواره پسندیده و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مساوات و برابری نیز اگر بر اساس عدالت باشد، پذیرفتنی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تسخیر نیز از دیدگاه اسلام، تنها در روابط انسانی و بر اساس عدالت پذیرفته می شود، ولی تبعیض از دیدگاه اسلام همواره ناپسند است</w:t>
      </w:r>
      <w:r>
        <w:rPr>
          <w:rFonts w:eastAsia="IRNazanin" w:cs="IRNazanin"/>
          <w:color w:val="111111"/>
          <w:sz w:val="28"/>
          <w:szCs w:val="28"/>
          <w:rtl w:val="true"/>
          <w:lang w:bidi="fa-IR"/>
        </w:rPr>
        <w:t xml:space="preserve">. </w:t>
      </w:r>
      <w:bookmarkStart w:id="69" w:name="pg4013_34164"/>
    </w:p>
    <w:p>
      <w:pPr>
        <w:pStyle w:val="Heading2"/>
        <w:numPr>
          <w:ilvl w:val="1"/>
          <w:numId w:val="1"/>
        </w:numPr>
        <w:rPr/>
      </w:pPr>
      <w:bookmarkStart w:id="70" w:name="__RefHeading___Toc2186872_2281741623"/>
      <w:bookmarkStart w:id="71" w:name="_Toc26"/>
      <w:bookmarkEnd w:id="69"/>
      <w:bookmarkEnd w:id="70"/>
      <w:r>
        <w:rPr>
          <w:rtl w:val="true"/>
        </w:rPr>
        <w:t>فصل دوم</w:t>
      </w:r>
      <w:r>
        <w:rPr>
          <w:rtl w:val="true"/>
        </w:rPr>
        <w:t xml:space="preserve">: </w:t>
      </w:r>
      <w:r>
        <w:rPr>
          <w:rtl w:val="true"/>
        </w:rPr>
        <w:t>ابعاد تبعیض و روش برخورد رسول اکرم صلی الله علیه و آله با آن</w:t>
      </w:r>
      <w:bookmarkEnd w:id="71"/>
    </w:p>
    <w:p>
      <w:pPr>
        <w:pStyle w:val="Heading3"/>
        <w:numPr>
          <w:ilvl w:val="2"/>
          <w:numId w:val="1"/>
        </w:numPr>
        <w:rPr/>
      </w:pPr>
      <w:bookmarkStart w:id="72" w:name="__RefHeading___Toc2186874_2281741623"/>
      <w:bookmarkStart w:id="73" w:name="_Toc27"/>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تبعیض و نابرابری در جامعه در موارد زیر نمود پیدا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تبعیض میان زن و مرد؛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تبعیض میان فرزندان؛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تبعیض در روابط اجتماعی؛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تبعیض در قانون؛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تبعیض نژادی؛</w:t>
      </w:r>
    </w:p>
    <w:p>
      <w:pPr>
        <w:pStyle w:val="BookText"/>
        <w:rPr/>
      </w:pPr>
      <w:r>
        <w:rPr>
          <w:rFonts w:ascii="IRNazanin" w:hAnsi="IRNazanin" w:eastAsia="IRNazanin"/>
          <w:color w:val="111111"/>
          <w:sz w:val="28"/>
          <w:sz w:val="28"/>
          <w:szCs w:val="28"/>
          <w:rtl w:val="true"/>
          <w:lang w:bidi="fa-IR"/>
        </w:rPr>
        <w:t>اکنون هر کدام از آنها را تبیین می کنیم</w:t>
      </w:r>
      <w:r>
        <w:rPr>
          <w:rFonts w:eastAsia="IRNazanin" w:cs="IRNazanin"/>
          <w:color w:val="111111"/>
          <w:sz w:val="28"/>
          <w:szCs w:val="28"/>
          <w:rtl w:val="true"/>
          <w:lang w:bidi="fa-IR"/>
        </w:rPr>
        <w:t>.</w:t>
      </w:r>
    </w:p>
    <w:p>
      <w:pPr>
        <w:pStyle w:val="Heading3"/>
        <w:numPr>
          <w:ilvl w:val="2"/>
          <w:numId w:val="1"/>
        </w:numPr>
        <w:rPr/>
      </w:pPr>
      <w:bookmarkStart w:id="74" w:name="__RefHeading___Toc2186876_2281741623"/>
      <w:bookmarkStart w:id="75" w:name="_Toc28"/>
      <w:bookmarkEnd w:id="74"/>
      <w:r>
        <w:rPr/>
        <w:t>1</w:t>
      </w:r>
      <w:r>
        <w:rPr>
          <w:rtl w:val="true"/>
        </w:rPr>
        <w:t xml:space="preserve">. </w:t>
      </w:r>
      <w:r>
        <w:rPr>
          <w:rtl w:val="true"/>
        </w:rPr>
        <w:t>نفی تبعیض و نابرابری میان مرد و زن</w:t>
      </w:r>
      <w:bookmarkEnd w:id="75"/>
    </w:p>
    <w:p>
      <w:pPr>
        <w:pStyle w:val="Heading4"/>
        <w:numPr>
          <w:ilvl w:val="3"/>
          <w:numId w:val="1"/>
        </w:numPr>
        <w:rPr/>
      </w:pPr>
      <w:bookmarkStart w:id="76" w:name="__RefHeading___Toc2186878_2281741623"/>
      <w:bookmarkStart w:id="77" w:name="_Toc29"/>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خداوند متعال با حکمت خویش، جهان را متفاوت آفرید و این تفاوت ها، همه نشانه های قدرت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تفاوت ها، تفاوت زن و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آفریده الهی، از نظر جسمی و روحی، با یکدیگر تفاوت هایی دارند که این تفاوت ها بر اساس حکمت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ناآگاهی جامعه زمان پیامبر از معارف الهی، سبب به وجود آمدن تبعیض و نابرابری میان زن و مرد بود، به گونه ای که در جامعه آن روز، زن کم ترین حقوق انسانی را داشت و هیچ ارزش و جایگاهی برای وی قائل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با این تفکر نادرست مبارزه کرد و با استناد به آیاتی از قرآن، بر تبعیض و نابرابری میان زن و مرد خط بطلان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در قرآن می فرماید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النّاسُ إِنّا خَلَقْناکُمْ مِنْ ذَکَرٍ وَ أُنْثی وَ جَعَلْناکُمْ شُعُوبًا وَ قَبائِلَ لِتَعارَفُوا إِنَّ أَکْرَمَکُمْ عِنْدَ اللّهِ أَتْقاکُمْ إِنَّ اللّهَ عَلِیمٌ خَبِیرٌ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bookmarkStart w:id="78" w:name="pg4013_34165"/>
    </w:p>
    <w:p>
      <w:pPr>
        <w:pStyle w:val="BookText"/>
        <w:rPr/>
      </w:pPr>
      <w:bookmarkEnd w:id="78"/>
      <w:r>
        <w:rPr>
          <w:rFonts w:ascii="IRNazanin" w:hAnsi="IRNazanin" w:eastAsia="IRNazanin"/>
          <w:color w:val="111111"/>
          <w:sz w:val="28"/>
          <w:sz w:val="28"/>
          <w:szCs w:val="28"/>
          <w:rtl w:val="true"/>
          <w:lang w:bidi="fa-IR"/>
        </w:rPr>
        <w:t>ای مردم، ما شما را از مرد و زنی آفریدیم و شما را ملت ملت و قبیله قبیله گردانیدیم تا یکدیگر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ارجمندترین شما نزد خدا، پرهیزکارترین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خداوند، دانای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جایی دیگر با صراحت بیشتری، ملاک برتری را ایمان و عمل صالح معرفی و تبعیض میان زن و مرد را نفی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عَمِلَ صالِحًا مِنْ ذَکَرٍ أَوْ أُنْثی وَ هُوَ مُؤمِنٌ فَلَنُحْیِیَنَّهُ حَیاةً طَیِّبَةً وَ لَنَجْزِیَنَّهُمْ أَجْرَهُمْ بِأَحْسَنِ ما کانُوا یَعْمَلُونَ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کس از مرد یا زن، کار شایسته ای کند و مؤمن باشد، به یقین، وی را با زندگی پاکیزه ای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بخشیم و به آنان بهتر از آنچه انجام می دادند، پاداش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 استناد به این آیه، تقوا را تنها ملاک برتری انسان ها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دیدگاه اسلام درباره جایگاه و حقوق زن برای زنان مهم بود، به گونه ای که زنان به محضر رسول اکرم صلی الله علیه و آله می رفتند و از ایشان درباره جایگاه خود و حقوقشان وی می پرسیدند که در ادامه به چند نمونه اشاره می کنیم</w:t>
      </w:r>
      <w:r>
        <w:rPr>
          <w:rFonts w:eastAsia="IRNazanin" w:cs="IRNazanin"/>
          <w:color w:val="111111"/>
          <w:sz w:val="28"/>
          <w:szCs w:val="28"/>
          <w:rtl w:val="true"/>
          <w:lang w:bidi="fa-IR"/>
        </w:rPr>
        <w:t>.</w:t>
      </w:r>
    </w:p>
    <w:p>
      <w:pPr>
        <w:pStyle w:val="Heading4"/>
        <w:numPr>
          <w:ilvl w:val="3"/>
          <w:numId w:val="1"/>
        </w:numPr>
        <w:rPr/>
      </w:pPr>
      <w:bookmarkStart w:id="79" w:name="__RefHeading___Toc2186880_2281741623"/>
      <w:bookmarkStart w:id="80" w:name="_Toc30"/>
      <w:bookmarkEnd w:id="79"/>
      <w:r>
        <w:rPr>
          <w:rtl w:val="true"/>
        </w:rPr>
        <w:t>الف</w:t>
      </w:r>
      <w:r>
        <w:rPr>
          <w:rtl w:val="true"/>
        </w:rPr>
        <w:t xml:space="preserve">) </w:t>
      </w:r>
      <w:r>
        <w:rPr>
          <w:rtl w:val="true"/>
        </w:rPr>
        <w:t>درخواست زنان برای یادگیری</w:t>
      </w:r>
      <w:bookmarkEnd w:id="80"/>
    </w:p>
    <w:p>
      <w:pPr>
        <w:pStyle w:val="BookText"/>
        <w:rPr/>
      </w:pPr>
      <w:r>
        <w:rPr>
          <w:rFonts w:ascii="IRNazanin" w:hAnsi="IRNazanin" w:eastAsia="IRNazanin"/>
          <w:color w:val="111111"/>
          <w:sz w:val="28"/>
          <w:sz w:val="28"/>
          <w:szCs w:val="28"/>
          <w:rtl w:val="true"/>
          <w:lang w:bidi="fa-IR"/>
        </w:rPr>
        <w:t>ابوسعید خِدری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خدمت رسول خدا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مردها از سخنان شما بهره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مقرر کن که ما نیز به محضر شما بیاییم تا آنچه را خداوند به شما می آموزد، به ما بیاموزی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روز، در فلان جا گرد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روز موعود گرد آمدند و پیامبر به میانشان رفت و آموزه های الهی را به آنان آموخت</w:t>
      </w:r>
      <w:r>
        <w:rPr>
          <w:rFonts w:eastAsia="IRNazanin" w:cs="IRNazanin"/>
          <w:color w:val="111111"/>
          <w:sz w:val="28"/>
          <w:szCs w:val="28"/>
          <w:rtl w:val="true"/>
          <w:lang w:bidi="fa-IR"/>
        </w:rPr>
        <w:t>.</w:t>
      </w:r>
      <w:r>
        <w:rPr>
          <w:rStyle w:val="FootnoteAnchor"/>
          <w:rtl w:val="true"/>
        </w:rPr>
        <w:footnoteReference w:id="28"/>
      </w:r>
    </w:p>
    <w:p>
      <w:pPr>
        <w:pStyle w:val="Heading4"/>
        <w:numPr>
          <w:ilvl w:val="3"/>
          <w:numId w:val="1"/>
        </w:numPr>
        <w:rPr/>
      </w:pPr>
      <w:bookmarkStart w:id="81" w:name="__RefHeading___Toc2186882_2281741623"/>
      <w:bookmarkStart w:id="82" w:name="_Toc31"/>
      <w:bookmarkEnd w:id="81"/>
      <w:r>
        <w:rPr>
          <w:rtl w:val="true"/>
        </w:rPr>
        <w:t>ب</w:t>
      </w:r>
      <w:r>
        <w:rPr>
          <w:rtl w:val="true"/>
        </w:rPr>
        <w:t xml:space="preserve">) </w:t>
      </w:r>
      <w:r>
        <w:rPr>
          <w:rtl w:val="true"/>
        </w:rPr>
        <w:t>ممنوع نبودن حضور زنان نزد پیامبر اکرم صلی الله علیه و آله</w:t>
      </w:r>
      <w:bookmarkEnd w:id="8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شده است روزی اسماء، دختر یزید انصاری خدمت پیامبر ـ که در جمع </w:t>
      </w:r>
    </w:p>
    <w:p>
      <w:pPr>
        <w:pStyle w:val="BookText"/>
        <w:rPr/>
      </w:pPr>
      <w:r>
        <w:rPr>
          <w:rFonts w:ascii="IRNazanin" w:hAnsi="IRNazanin" w:eastAsia="IRNazanin"/>
          <w:color w:val="111111"/>
          <w:sz w:val="28"/>
          <w:sz w:val="28"/>
          <w:szCs w:val="28"/>
          <w:rtl w:val="true"/>
          <w:lang w:bidi="fa-IR"/>
        </w:rPr>
        <w:t>اصحاب نشسته بود ـ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من به نمایندگی از طرف زن ها نزد شما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هیچ زنی در شرق و غرب جهان نیست که سخن مرا بشنود، مگر اینکه با من هم عقیده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حق به سوی مردان و زنان فرستاد و ما نیز به تو و خدایی که تو را فرستاده است،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طایفه زنان، محدود و محصور هستیم و اساس خانه های شماییم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های شما را برمی آوریم و فرزندان شما را حامله می شویم، ولی شما مردها بر ما برتری هایی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نماز جمعه و جماعت می خوانید، به عیادت بیماران و تشییع جنازه می روید و هر سال حج می گذارید و بالاتر از همه اینها، جهاد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مردی از شما برای حج یا عمره یا جهاد از خانه بیرون می رود، ما اموال شما را حفظ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کارهای مربوط به شما را انجام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فرزندانتان را تربیت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رسول خدا، آیا در ثواب، با شما شریک نیستیم؟</w:t>
      </w:r>
    </w:p>
    <w:p>
      <w:pPr>
        <w:pStyle w:val="BookText"/>
        <w:rPr/>
      </w:pPr>
      <w:r>
        <w:rPr>
          <w:rFonts w:ascii="IRNazanin" w:hAnsi="IRNazanin" w:eastAsia="IRNazanin"/>
          <w:color w:val="111111"/>
          <w:sz w:val="28"/>
          <w:sz w:val="28"/>
          <w:szCs w:val="28"/>
          <w:rtl w:val="true"/>
          <w:lang w:bidi="fa-IR"/>
        </w:rPr>
        <w:t>پیامبر رو به اصحاب خود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تا به حال شنیده بودید، زنی در پرسش از امور دین خود به این خوبی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گمان نمی کردیم زنی تا بدین پایه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رو به اسماء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زن، برگرد و به زنانی که تو را به نمایندگی فرستاده اند، خبر بده شوهرداری نیکوی هر یک از شما زنان و جلب رضایت شوهر و پیروی کردن از نظر موافق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این 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مردان نام بردی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برابری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اسماء در حالی که از شادی، تهلیل و تکبیر می گفت، رفت و سخن پیامبر را به زنان رساند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علامه طباطبایی در تفسیر المیزان درباره این حدیث می نویسد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دقت و تأمل در این حدیث و امثال آن که بیانگر آمدن زنان به حضور پیامبر و گفت وگو با ایشان درباره احکام دین و مسائل اسلامی مربوط به ایشان می باشد، معلوم می شود که زنان در عین پرده نشینی و پرداختن به کارهای خانه، هرگز از رفت وآمد نزد ولیّ امر خود و سعی در حل مشکلاتی که گاه برای </w:t>
      </w:r>
      <w:bookmarkStart w:id="83" w:name="pg4013_34167"/>
    </w:p>
    <w:p>
      <w:pPr>
        <w:pStyle w:val="BookText"/>
        <w:rPr/>
      </w:pPr>
      <w:bookmarkEnd w:id="83"/>
      <w:r>
        <w:rPr>
          <w:rFonts w:ascii="IRNazanin" w:hAnsi="IRNazanin" w:eastAsia="IRNazanin"/>
          <w:color w:val="111111"/>
          <w:sz w:val="28"/>
          <w:sz w:val="28"/>
          <w:szCs w:val="28"/>
          <w:rtl w:val="true"/>
          <w:lang w:bidi="fa-IR"/>
        </w:rPr>
        <w:t>آنها پیش می آمد، ممنوع نبوده اند</w:t>
      </w:r>
      <w:r>
        <w:rPr>
          <w:rFonts w:eastAsia="IRNazanin" w:cs="IRNazanin"/>
          <w:color w:val="111111"/>
          <w:sz w:val="28"/>
          <w:szCs w:val="28"/>
          <w:rtl w:val="true"/>
          <w:lang w:bidi="fa-IR"/>
        </w:rPr>
        <w:t>...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بنابراین، از دیدگاه اسلام، میان زن و مرد از جهت کمالات انسانی، تفاوتی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هر انسانی چه مرد و چه زن در پیشگاه خداوند متعال، وابسته به عواملی است که در سایه اختیار، تلاش و دانش دست یافتنی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ایمان، راستی، شکیبایی، فروتنی، پاک دامنی، یاد خدا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عظمت دیدگاه اسلام درباره زنان وقتی روشن تر می شود که بدانیم در آن زمان، زن در جامعه عربستان، جایگاهی نداشت و کرامت انسانی وی زیرپا گذاشته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دیگر جوامع به ظاهر متمدن نیز زن ارزشی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سال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مجمع فرانسه پس از گفت وگوی فراوان درباره زن چنین نظر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انسان است، ولی برای خدمت به مرد آفریده شده است</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گویا زن تا آن زمان انسان به شمار نمی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انگلستان نیز تا صد سال پیش، زن جزو جامعه انسانی به شمار نمی آمد</w:t>
      </w:r>
      <w:r>
        <w:rPr>
          <w:rFonts w:eastAsia="IRNazanin" w:cs="IRNazanin"/>
          <w:color w:val="111111"/>
          <w:sz w:val="28"/>
          <w:szCs w:val="28"/>
          <w:rtl w:val="true"/>
          <w:lang w:bidi="fa-IR"/>
        </w:rPr>
        <w:t>.</w:t>
      </w:r>
      <w:r>
        <w:rPr>
          <w:rStyle w:val="FootnoteAnchor"/>
          <w:rtl w:val="true"/>
        </w:rPr>
        <w:footnoteReference w:id="32"/>
      </w:r>
    </w:p>
    <w:p>
      <w:pPr>
        <w:pStyle w:val="Heading3"/>
        <w:numPr>
          <w:ilvl w:val="2"/>
          <w:numId w:val="1"/>
        </w:numPr>
        <w:rPr/>
      </w:pPr>
      <w:bookmarkStart w:id="84" w:name="__RefHeading___Toc2186884_2281741623"/>
      <w:bookmarkStart w:id="85" w:name="_Toc32"/>
      <w:bookmarkEnd w:id="84"/>
      <w:r>
        <w:rPr/>
        <w:t>2</w:t>
      </w:r>
      <w:r>
        <w:rPr>
          <w:rtl w:val="true"/>
        </w:rPr>
        <w:t xml:space="preserve">. </w:t>
      </w:r>
      <w:r>
        <w:rPr>
          <w:rtl w:val="true"/>
        </w:rPr>
        <w:t>نفی تبعیض میان فرزندان</w:t>
      </w:r>
      <w:bookmarkEnd w:id="85"/>
    </w:p>
    <w:p>
      <w:pPr>
        <w:pStyle w:val="BookText"/>
        <w:rPr/>
      </w:pPr>
      <w:r>
        <w:rPr>
          <w:rFonts w:ascii="IRNazanin" w:hAnsi="IRNazanin" w:eastAsia="IRNazanin"/>
          <w:color w:val="111111"/>
          <w:sz w:val="28"/>
          <w:sz w:val="28"/>
          <w:szCs w:val="28"/>
          <w:rtl w:val="true"/>
          <w:lang w:bidi="fa-IR"/>
        </w:rPr>
        <w:t>در جزیرة العرب میان فرزندان دختر و پسر تفاوت فراوانی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خانواده ها از داشتن پسر به خود می بالیدند و از داشتن دختر ناراحت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این فرهنگ ناپسند زمان جاهلیت را این گونه ترسیم و توبیخ می کند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یکی از آنها را به دختری مژده دهند، از شدت غم، رخسارش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تنگ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ننگ از قوم خود روی می پوشاند و به فکر می افتد یا آن دختر را با خواری </w:t>
      </w:r>
    </w:p>
    <w:p>
      <w:pPr>
        <w:pStyle w:val="BookText"/>
        <w:rPr/>
      </w:pPr>
      <w:r>
        <w:rPr>
          <w:rFonts w:ascii="IRNazanin" w:hAnsi="IRNazanin" w:eastAsia="IRNazanin"/>
          <w:color w:val="111111"/>
          <w:sz w:val="28"/>
          <w:sz w:val="28"/>
          <w:szCs w:val="28"/>
          <w:rtl w:val="true"/>
          <w:lang w:bidi="fa-IR"/>
        </w:rPr>
        <w:t>نگه دارد یا وی را زنده به 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بد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دیگری از قرآن کریم، درباره زنده به گور کردن دختران به دست پدران در جامعه عرب چنین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الْمَوْءُودَةُ سُئِلَتْ، بِأَیِّ ذَنْبٍ قُتِلَتْ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تکویر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هنگامی که از دختران زنده به گور شده باز پرسند که آن بی گناهان، به چه گناه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هرگونه تبعیض و نابرابری در رفتار با فرزندان را با رفتار و گفتار خویش نفی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از توجه پیامبر به برقراری عدالت میان فرزندان و نفی هرگونه تبعیض و نابرابری، به خوبی این مسئله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خدا مردی را دید که دو پسر داشت، ولی فقط یکی از آنها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میان آن دو مساوات را رعایت نکردی؟</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انس نیز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نزد پیامبر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پسرش آمد، او را بوسید و روی زانوی خود نشاند، ولی دخترش که آمد، وی را در کنار خود جای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اینکه وی را ببوسد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خطاب به آن مرد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میان آنان به عدالت رفتار نکردی؟</w:t>
      </w:r>
      <w:r>
        <w:rPr>
          <w:rFonts w:eastAsia="IRNazanin" w:cs="IRNazanin"/>
          <w:color w:val="111111"/>
          <w:sz w:val="28"/>
          <w:szCs w:val="28"/>
          <w:rtl w:val="true"/>
          <w:lang w:bidi="fa-IR"/>
        </w:rPr>
        <w:t>»</w:t>
      </w:r>
      <w:r>
        <w:rPr>
          <w:rStyle w:val="FootnoteAnchor"/>
          <w:rtl w:val="true"/>
        </w:rPr>
        <w:footnoteReference w:id="34"/>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 همواره مردم را به رعایت عدالت درباره فرزندان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 وَاعْدِلُوا فِی أَوْلادِکُمْ؛ از خدا بترسید و میان فرزندانتان به عدالت رفتار کنید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 xml:space="preserve">: </w:t>
      </w:r>
      <w:bookmarkStart w:id="86" w:name="pg4013_34169"/>
    </w:p>
    <w:p>
      <w:pPr>
        <w:pStyle w:val="BookText"/>
        <w:rPr/>
      </w:pPr>
      <w:bookmarkEnd w:id="86"/>
      <w:r>
        <w:rPr>
          <w:rFonts w:ascii="Amiri" w:hAnsi="Amiri" w:eastAsia="Amiri" w:cs="Amiri"/>
          <w:color w:val="111111"/>
          <w:sz w:val="28"/>
          <w:sz w:val="28"/>
          <w:szCs w:val="28"/>
          <w:rtl w:val="true"/>
          <w:lang w:bidi="ar-SA"/>
        </w:rPr>
        <w:t>إِعْدِلُوا بَیْنَ أَوْلادِکُمْ فِی النُّحْلِ کَما تُحِبُّونَ أَنْ یَعْدِلُوا بَیْنَکُم فِی الْبِرِّ وَاللُّطْفِ</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میان فرزندان خود در عطا و بخشش به عدالت رفتار کنید؛ همچنان که دوست دارید، آنان نیز در احترام و محبت میان شما عادلانه رفتار کنند</w:t>
      </w:r>
      <w:r>
        <w:rPr>
          <w:rFonts w:eastAsia="IRNazanin" w:cs="IRNazanin"/>
          <w:color w:val="111111"/>
          <w:sz w:val="28"/>
          <w:szCs w:val="28"/>
          <w:rtl w:val="true"/>
          <w:lang w:bidi="fa-IR"/>
        </w:rPr>
        <w:t>.</w:t>
      </w:r>
    </w:p>
    <w:p>
      <w:pPr>
        <w:pStyle w:val="Heading3"/>
        <w:numPr>
          <w:ilvl w:val="2"/>
          <w:numId w:val="1"/>
        </w:numPr>
        <w:rPr/>
      </w:pPr>
      <w:bookmarkStart w:id="87" w:name="__RefHeading___Toc2186886_2281741623"/>
      <w:bookmarkStart w:id="88" w:name="_Toc33"/>
      <w:bookmarkEnd w:id="87"/>
      <w:r>
        <w:rPr/>
        <w:t>3</w:t>
      </w:r>
      <w:r>
        <w:rPr>
          <w:rtl w:val="true"/>
        </w:rPr>
        <w:t xml:space="preserve">. </w:t>
      </w:r>
      <w:r>
        <w:rPr>
          <w:rtl w:val="true"/>
        </w:rPr>
        <w:t>نفی تبعیض در روابط اجتماعی</w:t>
      </w:r>
      <w:bookmarkEnd w:id="88"/>
    </w:p>
    <w:p>
      <w:pPr>
        <w:pStyle w:val="Heading4"/>
        <w:numPr>
          <w:ilvl w:val="3"/>
          <w:numId w:val="1"/>
        </w:numPr>
        <w:rPr/>
      </w:pPr>
      <w:bookmarkStart w:id="89" w:name="__RefHeading___Toc2186888_2281741623"/>
      <w:bookmarkStart w:id="90" w:name="_Toc34"/>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تبعیض و نابرابری بر روابط اجتماعی اعراب جاهلی حاکم بود و افرادی که ایل و طایفه و قدرت مالی داشتند، از مواهب بیشتری در جامعه بهره مند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حتی پیش از بعثت نیز با این گونه روابط ناعادلانه مبارزه می کرد و در روابط اجتماعی خود با دیگران همواره به رعایت اصل عدالت و مبارزه با تبعیض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چند نمونه از این رفتارها اشاره می کنیم</w:t>
      </w:r>
      <w:r>
        <w:rPr>
          <w:rFonts w:eastAsia="IRNazanin" w:cs="IRNazanin"/>
          <w:color w:val="111111"/>
          <w:sz w:val="28"/>
          <w:szCs w:val="28"/>
          <w:rtl w:val="true"/>
          <w:lang w:bidi="fa-IR"/>
        </w:rPr>
        <w:t>.</w:t>
      </w:r>
    </w:p>
    <w:p>
      <w:pPr>
        <w:pStyle w:val="Heading4"/>
        <w:numPr>
          <w:ilvl w:val="3"/>
          <w:numId w:val="1"/>
        </w:numPr>
        <w:rPr/>
      </w:pPr>
      <w:bookmarkStart w:id="91" w:name="__RefHeading___Toc2186890_2281741623"/>
      <w:bookmarkStart w:id="92" w:name="_Toc35"/>
      <w:bookmarkEnd w:id="91"/>
      <w:r>
        <w:rPr>
          <w:rtl w:val="true"/>
        </w:rPr>
        <w:t>الف</w:t>
      </w:r>
      <w:r>
        <w:rPr>
          <w:rtl w:val="true"/>
        </w:rPr>
        <w:t xml:space="preserve">) </w:t>
      </w:r>
      <w:r>
        <w:rPr>
          <w:rtl w:val="true"/>
        </w:rPr>
        <w:t>حِلف الفضول؛ پیمانی برای مبارزه با تبعیض</w:t>
      </w:r>
      <w:bookmarkEnd w:id="9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تبعیض و نابرابری مصداق های متفاوتی دارد که نابرابری در حقوق اجتماعی از جمله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جامعه ای افراد صاحب نفوذ، امنیت مالی و جانی داشته باشند و در مقابل، افراد ضعیف چنین امنیتی نداشته باشند، این جامعه، جامعه ای ناسالم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مندی از امنیت یکسان، یکی از نشانه های یک جامعه سالم است؛ جامعه ای که همه افراد، بدون هیچ گونه تبعیض و نابرابری بتوانند در آن با آسایش زندگی کنند و هیچ کس اجازه و جرئت تعرض به جان و مال دیگران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ظهور اسلام در جامعه عربستان، برخی افراد به دلیل بهره مندی از قدرت و ثروت، به افراد ضعیف و فقیر ستم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پشتوانه قبیله ای و مال و ثروت برخوردار بودند، امنیت بیشتری داشتند، ولی افراد غریب، فقیر و ضعیف از چنین امنیتی بی بهره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امین صلی الله علیه و آله در حالی که بیست سال </w:t>
      </w:r>
    </w:p>
    <w:p>
      <w:pPr>
        <w:pStyle w:val="BookText"/>
        <w:rPr/>
      </w:pPr>
      <w:r>
        <w:rPr>
          <w:rFonts w:ascii="IRNazanin" w:hAnsi="IRNazanin" w:eastAsia="IRNazanin"/>
          <w:color w:val="111111"/>
          <w:sz w:val="28"/>
          <w:sz w:val="28"/>
          <w:szCs w:val="28"/>
          <w:rtl w:val="true"/>
          <w:lang w:bidi="fa-IR"/>
        </w:rPr>
        <w:t>بیشتر نداشت، درست بیست سال پیش از بعثت، در پیمان حلف الفضول شرکت کرد تا با هر نوع تبعیض و ستمی مبارزه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ایشان به همراه جوان مردان مکه هم قسم شدند تا از افراد ستم دیده که بر آنها ستم می شود، حمایت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تاریخی را این گونه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قبیله بَنی زُبَید، کالایی را به شخصی به نام عاص بن وائل سهمی فروخت، ولی عاص پس از تحویل گرفتن کالا حاضر به پرداخت بهای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مرد فروشنده خود را به بالای کوه ابوقُبَیس رساند و با صدای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داد ستم دیده ای دور از طایفه و کسان خویش برسید که در شهر مکه کالای او را به ستم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احترام، کسی راست که خود در بزرگواری تمام باشد و در جامعه فریب کار احترامی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هاشم و بنی مطَّلب بن عَبدمَناف و بنی زُهرة بن کِلاب و بَنی تَیم بن مُرَّه و بَنی حارث بن فِهر، با شنیدن دادخواهی وی در خانه عبداللّه بن جُدعان تَیمی گردآمدند و با هم پیمان بستند تا برای یاری ستم دیدگان و گرفتن حق آنها با یکدیگر متحد شوند و اجازه ندهند در مکه بر کسی ستم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که آن زمان جوانی بیست ساله بود، در این پیمان که به حلف الفضول مشهور شد،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وقتی در مدینه ساکن بود، به مناسبتی این واقعه را به یاد آورد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شَهِدْتُ حِلْفا فِی دارِ عَبدِاللّه ِ بْنِ جُدْعانَ لَوْدُعِیتُ إِلی مِثْلِهِ لَأَجَبْتُ، و ما زادَهُ الاْءِسْلامُ إِلاّ تَشْدِیدا</w:t>
      </w:r>
      <w:r>
        <w:rPr>
          <w:rFonts w:eastAsia="Amiri" w:cs="Amiri" w:ascii="Amiri" w:hAnsi="Amiri"/>
          <w:color w:val="111111"/>
          <w:sz w:val="28"/>
          <w:szCs w:val="28"/>
          <w:rtl w:val="true"/>
          <w:lang w:bidi="ar-SA"/>
        </w:rPr>
        <w:t>.</w:t>
      </w:r>
      <w:r>
        <w:rPr>
          <w:rStyle w:val="FootnoteAnchor"/>
          <w:rtl w:val="true"/>
        </w:rPr>
        <w:footnoteReference w:id="37"/>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خانه عبداللّه بن جُدعان در پیمانی حضور یافتم که اگر در اسلام نیز به مانند آن </w:t>
      </w:r>
      <w:bookmarkStart w:id="93" w:name="pg4013_34171"/>
    </w:p>
    <w:p>
      <w:pPr>
        <w:pStyle w:val="BookText"/>
        <w:rPr/>
      </w:pPr>
      <w:bookmarkEnd w:id="93"/>
      <w:r>
        <w:rPr>
          <w:rFonts w:ascii="IRNazanin" w:hAnsi="IRNazanin" w:eastAsia="IRNazanin"/>
          <w:color w:val="111111"/>
          <w:sz w:val="28"/>
          <w:sz w:val="28"/>
          <w:szCs w:val="28"/>
          <w:rtl w:val="true"/>
          <w:lang w:bidi="fa-IR"/>
        </w:rPr>
        <w:t>دعوت می شدم، اجابت می کردم و اسلام جز استحکام، چیزی به آن نیفزوده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عایشه نیز روایت شده است که پیامبر خدا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حلف الفضول حاضر بودم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دعوت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از من به واسطه آن عهد و پیمان کمک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داد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ابن اثیر به نقل از ابن اسحاق درباره علت نام گذاری این پیمان به حلف الفضول؛ سوگند و عهد فضل ها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مردانی از قبیله جُرهُم و قَطوراء که نام هایشان نیز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بود، گرد آمده و پیمانی بسته بودند تا به هیچ ستمگری مجال اقامت در مکه را ندهند،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این پیمان کهنه شد و جز نامی از آن در میان قریش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 دیگر بار به همت قبایل قُرَیش تجدید شد و قُرَیش آن را حِلف الفضول نامید</w:t>
      </w:r>
      <w:r>
        <w:rPr>
          <w:rFonts w:eastAsia="IRNazanin" w:cs="IRNazanin"/>
          <w:color w:val="111111"/>
          <w:sz w:val="28"/>
          <w:szCs w:val="28"/>
          <w:rtl w:val="true"/>
          <w:lang w:bidi="fa-IR"/>
        </w:rPr>
        <w:t>.</w:t>
      </w:r>
      <w:r>
        <w:rPr>
          <w:rStyle w:val="FootnoteAnchor"/>
          <w:rtl w:val="true"/>
        </w:rPr>
        <w:footnoteReference w:id="39"/>
      </w:r>
    </w:p>
    <w:p>
      <w:pPr>
        <w:pStyle w:val="Heading4"/>
        <w:numPr>
          <w:ilvl w:val="3"/>
          <w:numId w:val="1"/>
        </w:numPr>
        <w:rPr/>
      </w:pPr>
      <w:bookmarkStart w:id="94" w:name="__RefHeading___Toc2186892_2281741623"/>
      <w:bookmarkStart w:id="95" w:name="_Toc36"/>
      <w:bookmarkEnd w:id="94"/>
      <w:r>
        <w:rPr>
          <w:rtl w:val="true"/>
        </w:rPr>
        <w:t>ب</w:t>
      </w:r>
      <w:r>
        <w:rPr>
          <w:rtl w:val="true"/>
        </w:rPr>
        <w:t xml:space="preserve">) </w:t>
      </w:r>
      <w:r>
        <w:rPr>
          <w:rtl w:val="true"/>
        </w:rPr>
        <w:t>نصب حجرالاسود</w:t>
      </w:r>
      <w:bookmarkEnd w:id="95"/>
    </w:p>
    <w:p>
      <w:pPr>
        <w:pStyle w:val="BookText"/>
        <w:rPr/>
      </w:pPr>
      <w:r>
        <w:rPr>
          <w:rFonts w:ascii="IRNazanin" w:hAnsi="IRNazanin" w:eastAsia="IRNazanin"/>
          <w:color w:val="111111"/>
          <w:sz w:val="28"/>
          <w:sz w:val="28"/>
          <w:szCs w:val="28"/>
          <w:rtl w:val="true"/>
          <w:lang w:bidi="fa-IR"/>
        </w:rPr>
        <w:t xml:space="preserve">حضرت محمد صلی الله علیه و آله، از همان دوران کودکی با کردار خود، احترام و اعتماد مردم مکه را جلب کرده بود، به گونه ای که پیش از بعثت، در میان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محمد صلی الله علیه و آله با مردم، همراه با دوستی، محبت، عدالت و بی طرفی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آنان همواره سخنان و قضاوت ایشان را می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 نصب حجرالاسود که پنج سال پیش از بعثت اتفاق افتاد، ممکن بود سبب درگیری وجنگ خونینی میان افراد و قبایل مکه شود، ولی محمد امین صلی الله علیه و آله، با تدبیر عاقلانه خود که در حقیقت، با نفی تبعیض و نابرابری همراه بود، از آن جلوگیری کرد و اختلافی بزرگ با راهکاری مناسب به خیر انجامید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 سال پس از ازدواج محمد صلی الله علیه و آله با خدیجه، در حالی که ایشان سی و پنج </w:t>
      </w:r>
    </w:p>
    <w:p>
      <w:pPr>
        <w:pStyle w:val="BookText"/>
        <w:rPr/>
      </w:pPr>
      <w:r>
        <w:rPr>
          <w:rFonts w:ascii="IRNazanin" w:hAnsi="IRNazanin" w:eastAsia="IRNazanin"/>
          <w:color w:val="111111"/>
          <w:sz w:val="28"/>
          <w:sz w:val="28"/>
          <w:szCs w:val="28"/>
          <w:rtl w:val="true"/>
          <w:lang w:bidi="fa-IR"/>
        </w:rPr>
        <w:t>سال داشت، قریش به تجدید بنای کعبه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خواستند دیوارهای کعبه را بلندتر کنند و برای آن نیز سقفی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طوایف قریش کارها را میان خود 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یافتن کار، زمان نصب حجرالاسود فرا رسید، ولی میان طوایف قریش بر سر این موضوع، اختلاف سختی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طایفه ای می خواست افتخار نصب حجرالاسود نصیب وی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درگیری میان قبایل شدت گرفت، به گونه ای که سران طایفه بنی عبدالدّار ظرفی پر از خون آوردند و به همراه طایفه بنی عَدِیّ بن کعب دستان خود را در آن ظرف فرو بردند و هم پیمان شدند که تا پای مرگ ایستادگی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یا پنج روز به همین صورت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ابو أُمَیَّه حُذَیْفَة بن مغیره مَخزومی، پدر اُم سلمه و عبداللّه که از همه سران قریش پیرتر بود، پیشنهاد کرد تا هرکس نخست از در مسجدالحرام وارد شود، میان آنها حکم کند و همه تصمیم وی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پیشنهاد ابوامیه را پذیرفتند و منتظر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محمد امین صلی الله علیه و آله از در مسجدالحرام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قریش با دیدن وی خوشحال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الْأَمِینُ رَضِینا هَذا مُحَمَّدٌ؛ این 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وی تن می دهیم، این محمد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صلی الله علیه و آله پس از آگاهی از ماجرا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عبایی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سنگ را برداشت و میان عبا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 هر طایفه ای یک گوشه از عبا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آن را بلند کردند و به محل نصبش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محمد صلی الله علیه و آلهبا دست مبارک خویش حجرالاسود را برداشت و نصب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کاری چنان مشکل، به این آسانی و بدون هیچ تبعیض و نابرابری و جنگ و خون ریزی به انجام رسید</w:t>
      </w:r>
      <w:r>
        <w:rPr>
          <w:rFonts w:eastAsia="IRNazanin" w:cs="IRNazanin"/>
          <w:color w:val="111111"/>
          <w:sz w:val="28"/>
          <w:szCs w:val="28"/>
          <w:rtl w:val="true"/>
          <w:lang w:bidi="fa-IR"/>
        </w:rPr>
        <w:t>.</w:t>
      </w:r>
      <w:r>
        <w:rPr>
          <w:rStyle w:val="FootnoteAnchor"/>
          <w:rtl w:val="true"/>
        </w:rPr>
        <w:footnoteReference w:id="40"/>
      </w:r>
      <w:bookmarkStart w:id="96" w:name="pg4013_34173"/>
    </w:p>
    <w:p>
      <w:pPr>
        <w:pStyle w:val="Heading4"/>
        <w:numPr>
          <w:ilvl w:val="3"/>
          <w:numId w:val="1"/>
        </w:numPr>
        <w:rPr/>
      </w:pPr>
      <w:bookmarkStart w:id="97" w:name="__RefHeading___Toc2186894_2281741623"/>
      <w:bookmarkStart w:id="98" w:name="_Toc37"/>
      <w:bookmarkEnd w:id="96"/>
      <w:bookmarkEnd w:id="97"/>
      <w:r>
        <w:rPr>
          <w:rtl w:val="true"/>
        </w:rPr>
        <w:t>ج</w:t>
      </w:r>
      <w:r>
        <w:rPr>
          <w:rtl w:val="true"/>
        </w:rPr>
        <w:t xml:space="preserve">) </w:t>
      </w:r>
      <w:r>
        <w:rPr>
          <w:rtl w:val="true"/>
        </w:rPr>
        <w:t>نخستین هجرت، راهی برای مقابله با نابرابری</w:t>
      </w:r>
      <w:bookmarkEnd w:id="98"/>
    </w:p>
    <w:p>
      <w:pPr>
        <w:pStyle w:val="BookText"/>
        <w:rPr/>
      </w:pPr>
      <w:r>
        <w:rPr>
          <w:rFonts w:ascii="IRNazanin" w:hAnsi="IRNazanin" w:eastAsia="IRNazanin"/>
          <w:color w:val="111111"/>
          <w:sz w:val="28"/>
          <w:sz w:val="28"/>
          <w:szCs w:val="28"/>
          <w:rtl w:val="true"/>
          <w:lang w:bidi="fa-IR"/>
        </w:rPr>
        <w:t>رویدادهای صدر اسلام، از دیدگاه های مختلفی قابل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حوادثی که تاریخ نگاران و نویسندگان به آن توجه کرده اند، واقعه نخستین هجرت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از راه های گوناگون می کوشید تا پیامبر اکرم صلی الله علیه و آله را از ادامه راه رسالت منصرف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وقتی مشرکان نتوانستند از راه های گوناگون، رسول اکرم صلی الله علیه و آله را از تصمیم و هدف خود بازدارند، تصمیم گرفتند با شکنجه وآزار شدید، هم مسلمانان را از اسلام باز گردانند و هم دیگر افراد جرئت گرایش به اسلام را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هر قبیله، مسلمانان قبیله خویش را به سختی شکنجه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شکنجه عمار یاسر؛ مادرش، سمیه و پدرش، یاسر و بلال حبشی در همین راستا صورت گرفت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محمد صلی الله علیه و آله فردی عادی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خاندان مشهور قریش بود و افرادی چون ابوطالب از وی حمایت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قریش نمی توانست آن گونه که دیگران را شکنجه می داد، با پیامبر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پیامبر از نوعی مصونیت سیاسی و اجتماعی برخوردار بود، ولی اصحاب پیامبر چنین مصونیتی نداشتند و همواره به دست مشرکان شکنجه و آزار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مسلمانان می دیدند بعضی از آنها به علت داشتن موقعیت خانوادگی، اجتماعی و قبیله ای شکنجه نمی شوند، ولی بردگانی چون بلال یا افراد ضعیفی چون خانواده عمار، مورد ستم، شکنجه و آزار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دوست داشت که شرایط مساوی را برای مسلمانان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عنوان یک رهبر آگاه، دل سوز و مهربان به مشکلات یارانش توجه داشت، ولی به سبب به خطر افتادن موقعیت اسلام، نمی توانست به طورمستقیم از مسلمانان، حمایت و آزار مشرکان را از آنان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تصمیم گرفت آنها را به هجرت تشویق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که از سختی هجرت و دل کندن از خانه وخانواده آگاه بود، با بیانی آرام و دل سوزانه، به اصحاب چنین فرمود</w:t>
      </w:r>
      <w:r>
        <w:rPr>
          <w:rFonts w:eastAsia="IRNazanin" w:cs="IRNazanin"/>
          <w:color w:val="111111"/>
          <w:sz w:val="28"/>
          <w:szCs w:val="28"/>
          <w:rtl w:val="true"/>
          <w:lang w:bidi="fa-IR"/>
        </w:rPr>
        <w:t xml:space="preserve">: </w:t>
      </w:r>
      <w:bookmarkStart w:id="99" w:name="pg4013_34174"/>
    </w:p>
    <w:p>
      <w:pPr>
        <w:pStyle w:val="BookText"/>
        <w:rPr/>
      </w:pPr>
      <w:bookmarkEnd w:id="99"/>
      <w:r>
        <w:rPr>
          <w:rFonts w:ascii="Amiri" w:hAnsi="Amiri" w:eastAsia="Amiri" w:cs="Amiri"/>
          <w:color w:val="111111"/>
          <w:sz w:val="28"/>
          <w:sz w:val="28"/>
          <w:szCs w:val="28"/>
          <w:rtl w:val="true"/>
          <w:lang w:bidi="ar-SA"/>
        </w:rPr>
        <w:t>لَوْ خَرَجْتُمْ إِلَی أَرْضِ الْحَبَشَةِ، فَإِنَّ بِها مَلِکا لایُظْلَمُ عِنْدَهُ أَحَدٌ وَ هِیَ أَرْضُ صِدْقٍ، حَتّی یَجْعَلَ اللّه ُ لَکُمْ فَرَجا مِمّا أَنْتُمْ فِیهِ</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اگر به کشور حبشه می رفتید،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آنجا پادشاهی دارد که در قلمرو او به کسی ستم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سرزمین راستی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خدا از این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هستید، برای شما گشایشی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پس از شنیدن سخنان پیامبر خدا، آماده هجرت شدند؛ هجرتی که برکت های فراوانی برای اسلام و مسلمانان به ارمغان آورد</w:t>
      </w:r>
      <w:r>
        <w:rPr>
          <w:rFonts w:eastAsia="IRNazanin" w:cs="IRNazanin"/>
          <w:color w:val="111111"/>
          <w:sz w:val="28"/>
          <w:szCs w:val="28"/>
          <w:rtl w:val="true"/>
          <w:lang w:bidi="fa-IR"/>
        </w:rPr>
        <w:t>.</w:t>
      </w:r>
    </w:p>
    <w:p>
      <w:pPr>
        <w:pStyle w:val="Heading4"/>
        <w:numPr>
          <w:ilvl w:val="3"/>
          <w:numId w:val="1"/>
        </w:numPr>
        <w:rPr/>
      </w:pPr>
      <w:bookmarkStart w:id="100" w:name="__RefHeading___Toc2186896_2281741623"/>
      <w:bookmarkStart w:id="101" w:name="_Toc38"/>
      <w:bookmarkEnd w:id="100"/>
      <w:r>
        <w:rPr>
          <w:rtl w:val="true"/>
        </w:rPr>
        <w:t>د</w:t>
      </w:r>
      <w:r>
        <w:rPr>
          <w:rtl w:val="true"/>
        </w:rPr>
        <w:t xml:space="preserve">) </w:t>
      </w:r>
      <w:r>
        <w:rPr>
          <w:rtl w:val="true"/>
        </w:rPr>
        <w:t>بیعت عقبه دوم</w:t>
      </w:r>
      <w:bookmarkEnd w:id="101"/>
    </w:p>
    <w:p>
      <w:pPr>
        <w:pStyle w:val="BookText"/>
        <w:rPr/>
      </w:pPr>
      <w:r>
        <w:rPr>
          <w:rFonts w:ascii="IRNazanin" w:hAnsi="IRNazanin" w:eastAsia="IRNazanin"/>
          <w:color w:val="111111"/>
          <w:sz w:val="28"/>
          <w:sz w:val="28"/>
          <w:szCs w:val="28"/>
          <w:rtl w:val="true"/>
          <w:lang w:bidi="fa-IR"/>
        </w:rPr>
        <w:t>در بیعت که همان پیمان میان دو طرف است، گاهی حقوقی برای هر دو طرف در نظر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 وقتی عادلانه خواهد بود که هیچ گونه تبعیض و نابرابری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عقبه دوم که میان رسول اکرم صلی الله علیه و آلهو عده ای از انصار بسته شد، بیعت برای دفاع و پشتیبانی مسلمانان از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محتوای این بیعت درمی یابیم که هیچ گونه تبعیض و نابرابری در اسلام پذیرفته نیست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اسحاق درباره این پیمان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سخن خود را با تلاوت قرآن و دعوت به سوی خدا و تشویق مردم به اسلام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شما بیعت می کنم تا همان گونه که زنان و فرزندانتان را حمایت می کنید، مرا نیز حمایت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براء بن معرور دست مبارک پیامبر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تو را به حق فرستاده است، همان گونه که از ناموس و زنان خویش دفاع می کنیم، از تو نیز دفاع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بیعت ما را بپذیر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ناگاه أبوا الهَیثم بن تَیْهان سخن بَراء بن معرور را قطع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میان ما و یهودیان </w:t>
      </w:r>
      <w:bookmarkStart w:id="102" w:name="pg4013_34175"/>
    </w:p>
    <w:p>
      <w:pPr>
        <w:pStyle w:val="BookText"/>
        <w:rPr/>
      </w:pPr>
      <w:bookmarkEnd w:id="102"/>
      <w:r>
        <w:rPr>
          <w:rFonts w:ascii="IRNazanin" w:hAnsi="IRNazanin" w:eastAsia="IRNazanin"/>
          <w:color w:val="111111"/>
          <w:sz w:val="28"/>
          <w:sz w:val="28"/>
          <w:szCs w:val="28"/>
          <w:rtl w:val="true"/>
          <w:lang w:bidi="fa-IR"/>
        </w:rPr>
        <w:t>رشته هایی است که آنها را قطع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 که ما این کار را انجام دهیم و پس از آنکه خدا تو را پیروز کرد، به سوی قوم خود باز گردی و ما را بی کس واگذاری؟ رسول خدا صلی الله علیه و آله لبخندی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 من، خون شما و حرمت من حرمت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شمایم و شما از منید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که با شما بجنگد، می جنگم و با هر که با شما بسازد، 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با شنیدن سخن پیامبر فریاد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و بیعت رسول خدا صلی الله علیه و آله را می پذیریم و آماده ایم تا در این راه، اموال خود را فدا کنیم و بزرگان و ثروتمندان ما کشته شوند</w:t>
      </w:r>
      <w:r>
        <w:rPr>
          <w:rFonts w:eastAsia="IRNazanin" w:cs="IRNazanin"/>
          <w:color w:val="111111"/>
          <w:sz w:val="28"/>
          <w:szCs w:val="28"/>
          <w:rtl w:val="true"/>
          <w:lang w:bidi="fa-IR"/>
        </w:rPr>
        <w:t>».</w:t>
      </w:r>
      <w:r>
        <w:rPr>
          <w:rStyle w:val="FootnoteAnchor"/>
          <w:rtl w:val="true"/>
        </w:rPr>
        <w:footnoteReference w:id="42"/>
      </w:r>
    </w:p>
    <w:p>
      <w:pPr>
        <w:pStyle w:val="Heading4"/>
        <w:numPr>
          <w:ilvl w:val="3"/>
          <w:numId w:val="1"/>
        </w:numPr>
        <w:rPr/>
      </w:pPr>
      <w:bookmarkStart w:id="103" w:name="__RefHeading___Toc2186898_2281741623"/>
      <w:bookmarkStart w:id="104" w:name="_Toc39"/>
      <w:bookmarkEnd w:id="103"/>
      <w:r>
        <w:rPr>
          <w:rtl w:val="true"/>
        </w:rPr>
        <w:t>ه</w:t>
      </w:r>
      <w:r>
        <w:rPr>
          <w:rtl w:val="true"/>
        </w:rPr>
        <w:t xml:space="preserve">) </w:t>
      </w:r>
      <w:r>
        <w:rPr>
          <w:rtl w:val="true"/>
        </w:rPr>
        <w:t>انتخاب زمین برای اقامت و ساخت مسجد</w:t>
      </w:r>
      <w:bookmarkEnd w:id="104"/>
    </w:p>
    <w:p>
      <w:pPr>
        <w:pStyle w:val="BookText"/>
        <w:rPr/>
      </w:pPr>
      <w:r>
        <w:rPr>
          <w:rFonts w:ascii="IRNazanin" w:hAnsi="IRNazanin" w:eastAsia="IRNazanin"/>
          <w:color w:val="111111"/>
          <w:sz w:val="28"/>
          <w:sz w:val="28"/>
          <w:szCs w:val="28"/>
          <w:rtl w:val="true"/>
          <w:lang w:bidi="fa-IR"/>
        </w:rPr>
        <w:t xml:space="preserve">حضرت محمد صلی الله علیه و آله در روز دوشنبه، دوازدهم ربیع الاول سال اول هجرت وارد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توقف پیامبر را در این مکان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نقل کرده اند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مسجد قبا نیز در همین زمان بنا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ورود پیامبر خدا به مدینه، هر یک از افراد و قبایل مختلف دوست داشتند پیامبر در محله و قبیله و خانه آنها ساکن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پیامبر اسلام صلی الله علیه و آله در کدام محله و خانه ساکن شود، انتخابی دشوار بود؛ زیرا پیامبر دعوت هر کس را می پذیرفت، به نوعی تبعیض در حق دیگران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همان آغاز با تدبیری مناسب، زمینه هر نوع تبعیض و نابرابری را از بین برد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گرامی اسلام صلی الله علیه و آلهانتخاب محل سکونتش را به شترش سپرد و به استقبال کنندگان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شتر را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او مأمور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ناقه حرکت کرد تا به محله بَنی مالک بن نجّار رسید و در زمینی که متعلق به دو کودک یتیم بود، زانو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از شتر پایین آمد و آنجا را به عنوان </w:t>
      </w:r>
      <w:bookmarkStart w:id="105" w:name="pg4013_34176"/>
    </w:p>
    <w:p>
      <w:pPr>
        <w:pStyle w:val="BookText"/>
        <w:rPr/>
      </w:pPr>
      <w:bookmarkEnd w:id="105"/>
      <w:r>
        <w:rPr>
          <w:rFonts w:ascii="IRNazanin" w:hAnsi="IRNazanin" w:eastAsia="IRNazanin"/>
          <w:color w:val="111111"/>
          <w:sz w:val="28"/>
          <w:sz w:val="28"/>
          <w:szCs w:val="28"/>
          <w:rtl w:val="true"/>
          <w:lang w:bidi="fa-IR"/>
        </w:rPr>
        <w:t>زمین مسجد انتخاب کرد و با گرفتن رضایت از سرپرست آن دو یتیم، آن را خرید و مسجد مدینه را در آن زمین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این تدبیر پسندیده رسول خدا صلی الله علیه و آله خشنود شدند و محل سکونت پیامبر بدون هیچ تبعیض و نارضایتی انتخاب گردید</w:t>
      </w:r>
      <w:r>
        <w:rPr>
          <w:rFonts w:eastAsia="IRNazanin" w:cs="IRNazanin"/>
          <w:color w:val="111111"/>
          <w:sz w:val="28"/>
          <w:szCs w:val="28"/>
          <w:rtl w:val="true"/>
          <w:lang w:bidi="fa-IR"/>
        </w:rPr>
        <w:t>.</w:t>
      </w:r>
      <w:r>
        <w:rPr>
          <w:rStyle w:val="FootnoteAnchor"/>
          <w:rtl w:val="true"/>
        </w:rPr>
        <w:footnoteReference w:id="44"/>
      </w:r>
    </w:p>
    <w:p>
      <w:pPr>
        <w:pStyle w:val="Heading4"/>
        <w:numPr>
          <w:ilvl w:val="3"/>
          <w:numId w:val="1"/>
        </w:numPr>
        <w:rPr/>
      </w:pPr>
      <w:bookmarkStart w:id="106" w:name="__RefHeading___Toc2186900_2281741623"/>
      <w:bookmarkStart w:id="107" w:name="_Toc40"/>
      <w:bookmarkEnd w:id="106"/>
      <w:r>
        <w:rPr>
          <w:rtl w:val="true"/>
        </w:rPr>
        <w:t>و</w:t>
      </w:r>
      <w:r>
        <w:rPr>
          <w:rtl w:val="true"/>
        </w:rPr>
        <w:t xml:space="preserve">) </w:t>
      </w:r>
      <w:r>
        <w:rPr>
          <w:rtl w:val="true"/>
        </w:rPr>
        <w:t>مشارکت در کارهای جمعی</w:t>
      </w:r>
      <w:bookmarkEnd w:id="107"/>
    </w:p>
    <w:p>
      <w:pPr>
        <w:pStyle w:val="BookText"/>
        <w:rPr/>
      </w:pPr>
      <w:r>
        <w:rPr>
          <w:rFonts w:ascii="IRNazanin" w:hAnsi="IRNazanin" w:eastAsia="IRNazanin"/>
          <w:color w:val="111111"/>
          <w:sz w:val="28"/>
          <w:sz w:val="28"/>
          <w:szCs w:val="28"/>
          <w:rtl w:val="true"/>
          <w:lang w:bidi="fa-IR"/>
        </w:rPr>
        <w:t>وقتی حضرت محمد صلی الله علیه و آله می خواست در مدینه، مسجد بسازد، انصار و مهاجران آمادگی خود را برای کمک به پیامبر اعلام کردند و همگی با محبت و عشق به آن حضرت صلی الله علیه و آله به کار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نیز در ساختن مسجد همکاری می کرد و با این کار به دیگران فهماند که هیچ امتیازی برای خود نسبت به دیگران قائل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وقتی دشمنان اسلام با هم متحد شدند تا با لشکرکشی به مدینه ـ مقر حکومت اسلامی ـ به خیال باطل خود، کار اسلام و مسلمانان را یک سره کنند، پیامبر اکرم صلی الله علیه و آله اصحاب خود را جمع کرد تا راه چاره ای برای مقابله با مشرکان بیندیشند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یکی از یاران باوفای پیامبر پیشنهاد کندن خندق را داد که پیشنهادش پذیرفته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کار، مسئولیت هر گروه و قبیله ای مشخص شد و همگی به کندن خندق پرداختند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پیامبر گرامی اسلام نیز همانند دیگر مسلمانان و همراه و دوشادوش آنها کار می کرد و دوست نداشت میان ایشان و دیگران در انجام دادن فعالیت های اجتماعی، تبعیض وجود داشته باشد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گفته اند در یکی از مسافرت ها همین که رسول گرامی اسلام صلی الله علیه و آله و اصحاب از مرکب ها پیاده شدند و بارها را بر زمین نهادند، اصحاب تصمیم گرفتند </w:t>
      </w:r>
      <w:bookmarkStart w:id="108" w:name="pg4013_34177"/>
    </w:p>
    <w:p>
      <w:pPr>
        <w:pStyle w:val="BookText"/>
        <w:rPr/>
      </w:pPr>
      <w:bookmarkEnd w:id="108"/>
      <w:r>
        <w:rPr>
          <w:rFonts w:ascii="IRNazanin" w:hAnsi="IRNazanin" w:eastAsia="IRNazanin"/>
          <w:color w:val="111111"/>
          <w:sz w:val="28"/>
          <w:sz w:val="28"/>
          <w:szCs w:val="28"/>
          <w:rtl w:val="true"/>
          <w:lang w:bidi="fa-IR"/>
        </w:rPr>
        <w:t>برای غذا، گوسفندی را ذبح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بریدن گوسفند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کندن پوست آن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اصحاب، مسئولیت پختن غذا را پذیرفت و به این ترتیب، هر کس کاری را برعهده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کردن هیزم از صحرا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نپذیرفتند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شما زحمت نکشید و راحت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با کمال افتخار همه کارها را انجام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 دانم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کارها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کنید، ولی خداوند دوست ندارد بنده اش را در میان یارانش با وضعی متمایز ببیند،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خود نسبت به دیگران امتیازی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طرف صحرا رفت و مقداری خار و خاشاک جمع کرد و آورد</w:t>
      </w:r>
      <w:r>
        <w:rPr>
          <w:rFonts w:eastAsia="IRNazanin" w:cs="IRNazanin"/>
          <w:color w:val="111111"/>
          <w:sz w:val="28"/>
          <w:szCs w:val="28"/>
          <w:rtl w:val="true"/>
          <w:lang w:bidi="fa-IR"/>
        </w:rPr>
        <w:t>.</w:t>
      </w:r>
      <w:r>
        <w:rPr>
          <w:rStyle w:val="FootnoteAnchor"/>
          <w:rtl w:val="true"/>
        </w:rPr>
        <w:footnoteReference w:id="46"/>
      </w:r>
    </w:p>
    <w:p>
      <w:pPr>
        <w:pStyle w:val="Heading4"/>
        <w:numPr>
          <w:ilvl w:val="3"/>
          <w:numId w:val="1"/>
        </w:numPr>
        <w:rPr/>
      </w:pPr>
      <w:bookmarkStart w:id="109" w:name="__RefHeading___Toc2186902_2281741623"/>
      <w:bookmarkStart w:id="110" w:name="_Toc41"/>
      <w:bookmarkEnd w:id="109"/>
      <w:r>
        <w:rPr>
          <w:rtl w:val="true"/>
        </w:rPr>
        <w:t>ز</w:t>
      </w:r>
      <w:r>
        <w:rPr>
          <w:rtl w:val="true"/>
        </w:rPr>
        <w:t xml:space="preserve">) </w:t>
      </w:r>
      <w:r>
        <w:rPr>
          <w:rtl w:val="true"/>
        </w:rPr>
        <w:t>زندگی مسالمت آمیز با ادیان دیگر</w:t>
      </w:r>
      <w:bookmarkEnd w:id="110"/>
    </w:p>
    <w:p>
      <w:pPr>
        <w:pStyle w:val="BookText"/>
        <w:rPr/>
      </w:pPr>
      <w:r>
        <w:rPr>
          <w:rFonts w:ascii="IRNazanin" w:hAnsi="IRNazanin" w:eastAsia="IRNazanin"/>
          <w:color w:val="111111"/>
          <w:sz w:val="28"/>
          <w:sz w:val="28"/>
          <w:szCs w:val="28"/>
          <w:rtl w:val="true"/>
          <w:lang w:bidi="fa-IR"/>
        </w:rPr>
        <w:t>از دیرباز، به جز مسلمانان، یهودیانی که به مدینه آمده بودند، در شهر مدینه و اطراف آن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عنوان رهبر جامعه جدید اسلامی نمی توانست نسبت به این گروه بی توجه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میان مسلمانان و یهودیان مدینه عهدنامه ای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محتوای این عهدنامه، به چگونگی برخورد عادلانه رسول خدا صلی الله علیه و آله با یهودیان می توان پی برد؛ زیرا پیامبر بدون تبعیض و نابرابری با یهودیان برخورد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مفاد این پیمان را این گونه نقل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مسلمانان و یهودیان مانند یک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زندگی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گروه، در برگزاری مراسم دینی خود آزادند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جنگ، هر کدام از این دو باید دیگری را در صورتی که متجاوز نباشد، بر ضد دشمن کمک کند</w:t>
      </w:r>
      <w:r>
        <w:rPr>
          <w:rFonts w:eastAsia="IRNazanin" w:cs="IRNazanin"/>
          <w:color w:val="111111"/>
          <w:sz w:val="28"/>
          <w:szCs w:val="28"/>
          <w:rtl w:val="true"/>
          <w:lang w:bidi="fa-IR"/>
        </w:rPr>
        <w:t xml:space="preserve">. </w:t>
      </w:r>
      <w:bookmarkStart w:id="111" w:name="pg4013_34178"/>
    </w:p>
    <w:p>
      <w:pPr>
        <w:pStyle w:val="BookText"/>
        <w:rPr/>
      </w:pPr>
      <w:bookmarkEnd w:id="111"/>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هرگاه دشمن به مدینه حمله و تعرض کند، هر دو با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دفاع از آن شرکت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قرارداد صلح با دشمن، با مشورت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طرف صورت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مدینه شهر مقدسی است، باید مسلمانان و یهودیان، احترام و تقدس آن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 نوع خون ریزی در آن حرام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پیدایش اختلاف و جنگ، آخرین داور برای رفع اختلاف، شخص رسول خدا صلی الله علیه و آله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امضا کنندگان این پیمان، باید با همدیگر به خیرخواهی و نیکی رفتار کنند</w:t>
      </w:r>
      <w:r>
        <w:rPr>
          <w:rFonts w:eastAsia="IRNazanin" w:cs="IRNazanin"/>
          <w:color w:val="111111"/>
          <w:sz w:val="28"/>
          <w:szCs w:val="28"/>
          <w:rtl w:val="true"/>
          <w:lang w:bidi="fa-IR"/>
        </w:rPr>
        <w:t>.</w:t>
      </w:r>
      <w:r>
        <w:rPr>
          <w:rStyle w:val="FootnoteAnchor"/>
          <w:rtl w:val="true"/>
        </w:rPr>
        <w:footnoteReference w:id="47"/>
      </w:r>
    </w:p>
    <w:p>
      <w:pPr>
        <w:pStyle w:val="Heading4"/>
        <w:numPr>
          <w:ilvl w:val="3"/>
          <w:numId w:val="1"/>
        </w:numPr>
        <w:rPr/>
      </w:pPr>
      <w:bookmarkStart w:id="112" w:name="__RefHeading___Toc2186904_2281741623"/>
      <w:bookmarkStart w:id="113" w:name="_Toc42"/>
      <w:bookmarkEnd w:id="112"/>
      <w:r>
        <w:rPr>
          <w:rtl w:val="true"/>
        </w:rPr>
        <w:t>ح</w:t>
      </w:r>
      <w:r>
        <w:rPr>
          <w:rtl w:val="true"/>
        </w:rPr>
        <w:t xml:space="preserve">) </w:t>
      </w:r>
      <w:r>
        <w:rPr>
          <w:rtl w:val="true"/>
        </w:rPr>
        <w:t>مبارزه با تعصب های قبیله ای</w:t>
      </w:r>
      <w:bookmarkEnd w:id="113"/>
    </w:p>
    <w:p>
      <w:pPr>
        <w:pStyle w:val="BookText"/>
        <w:rPr/>
      </w:pPr>
      <w:r>
        <w:rPr>
          <w:rFonts w:ascii="IRNazanin" w:hAnsi="IRNazanin" w:eastAsia="IRNazanin"/>
          <w:color w:val="111111"/>
          <w:sz w:val="28"/>
          <w:sz w:val="28"/>
          <w:szCs w:val="28"/>
          <w:rtl w:val="true"/>
          <w:lang w:bidi="fa-IR"/>
        </w:rPr>
        <w:t>جامعه عرب در دوران جاهلیت، گرفتار آداب و رسوم ناپسند و رفتارهای ناهنجاری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 درباره آداب و رسوم ناپسندشان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مردمی بودیم که در دوران جاهلیت بت می پرستیدیم، مردار می خوردیم، کارهای زشت انجام می دادیم، قطع رحم می کردیم، با همسایگان و هم پیمانان خود رفتار بدی داشتیم و نیرومند ما به ناتوان ما ستم می کرد</w:t>
      </w:r>
      <w:r>
        <w:rPr>
          <w:rFonts w:eastAsia="IRNazanin" w:cs="IRNazanin"/>
          <w:color w:val="111111"/>
          <w:sz w:val="28"/>
          <w:szCs w:val="28"/>
          <w:rtl w:val="true"/>
          <w:lang w:bidi="fa-IR"/>
        </w:rPr>
        <w:t>...».</w:t>
      </w:r>
      <w:r>
        <w:rPr>
          <w:rStyle w:val="FootnoteAnchor"/>
          <w:rtl w:val="true"/>
        </w:rPr>
        <w:footnoteReference w:id="48"/>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نوعی تعصب قبیله ای و تبعیض و نابرابری بر روابط اجتماعی آن روز حاکم بود، به گونه ای که هر مردی نمی توانست به خواستگاری فرد مورد علاقه اش برود؛ زیرا برخی، خود را به سبب ثروت و مقام یا نَسب خانوادگی از دیگران برتر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با تعصب های قبیله ای و تبعیض ها و نابرابری های نادرست و ظالمانه مبارزه کرد و آن را ریشه کن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p>
    <w:p>
      <w:pPr>
        <w:pStyle w:val="BookText"/>
        <w:rPr/>
      </w:pPr>
      <w:r>
        <w:rPr>
          <w:rFonts w:ascii="IRNazanin" w:hAnsi="IRNazanin" w:eastAsia="IRNazanin"/>
          <w:color w:val="111111"/>
          <w:sz w:val="28"/>
          <w:sz w:val="28"/>
          <w:szCs w:val="28"/>
          <w:rtl w:val="true"/>
          <w:lang w:bidi="fa-IR"/>
        </w:rPr>
        <w:t>محمد صلی الله علیه و آلههمواره با رفتار خود، دیدگاه اسلام را درباره برابری انسان ها نزد خدا و رسولش برای مردم تبیین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بسیاری از سیره پیامبر گرامی اسلام درباره مبارزه با تعصب های قبیله ای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موارد، ازدواج زیدبن حارثه با زینب، دختر جَحش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حارثه، غلام حضرت خدیجه علیهاالسلام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بانوی بزرگوار، زید را به پیامبر اکرم صلی الله علیه و آله بخشید و پیامبر نیز وی را آزاد کرد و به پسر خواندگی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هیچ گاه فردی چون زید نمی توانست به خواستگاری دختری از قبایل بزرگ قریش برود، ولی پیامبر عدالت و مهر، حضرت محمد مصطفی صلی الله علیه و آله، با چنین نگرش ها و تبعیض های جاهلانه ای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دختر عمه اش زینب را که از قبایل بزرگ قریش بود، به ازدواج زید بن حارثه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پیامبر، دختر زبیر را برای مقداد خواستگاری کرد، حضرت درباره این کار خویش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غلام خود، زید بن حارثه را به شوهری زینب، دختر جَحْش درآوردم و مقداد را به همسری ضباعة، دختر زبیر تا بدانید گرامی ترین شما نزد خداوند، باتقواترین شماست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پیامبر در جای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بدانید که بالاترین شرافت، اسلام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جویبر و ذلفا از دیگر مواردی است که به دستور پیامبراعظم صلی الله علیه و آله و با هدف مبارزه با تبعیض و تعصب های قبیله ای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این ازدواج، در کتاب های روایی شیعه</w:t>
      </w:r>
      <w:r>
        <w:rPr>
          <w:rStyle w:val="FootnoteAnchor"/>
          <w:rtl w:val="true"/>
        </w:rPr>
        <w:footnoteReference w:id="50"/>
      </w:r>
      <w:r>
        <w:rPr>
          <w:rFonts w:ascii="IRNazanin" w:hAnsi="IRNazanin" w:eastAsia="IRNazanin"/>
          <w:color w:val="111111"/>
          <w:sz w:val="28"/>
          <w:sz w:val="28"/>
          <w:szCs w:val="28"/>
          <w:rtl w:val="true"/>
          <w:lang w:bidi="fa-IR"/>
        </w:rPr>
        <w:t>نقل شده است و استاد مطهری با پردازش زیبا آن را این گونه روایت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رسول خدا صلی الله علیه و آله به جویبر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خوب بود زن می گرفتی و خانواده تشکیل می دادی و به این زندگی انفرادی خاتمه می دادی تا هم نیاز تو به زن برآورده شود و هم آن زن در کار دنیا و آخرت به تو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نه مال دارم و نه جمال، نه حسب دارم و نه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p>
    <w:p>
      <w:pPr>
        <w:pStyle w:val="BookText"/>
        <w:rPr/>
      </w:pPr>
      <w:r>
        <w:rPr>
          <w:rFonts w:ascii="IRNazanin" w:hAnsi="IRNazanin" w:eastAsia="IRNazanin"/>
          <w:color w:val="111111"/>
          <w:sz w:val="28"/>
          <w:sz w:val="28"/>
          <w:szCs w:val="28"/>
          <w:rtl w:val="true"/>
          <w:lang w:bidi="fa-IR"/>
        </w:rPr>
        <w:t>کسی به من زن می دهد و کدام زن حاضر است همسر مردی فقیر، کوتاه قد و سیاه پوست مانند من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جویبر، خداوند به وسیله اسلام، ارزش افراد را دگرگون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اشخاص در دوره جاهلیت محترم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آنها را پایین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نیز در جاهلیت خوار و بی مقدار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قدر و منزلت آنها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اسلام نخوت های جاهلیت و افتخار به نسب و فامیل را منسوخ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همه مردم از سفید و سیاه، قریشی و غیرقریشی، عربی و عجمی در یک درجه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بر دیگری برتری ندارد، مگر به تقوا و 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مسلمانان، کسی را از تو بالاتر می دانم که تقوا و عملش از تو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آنچه دستور می دهم عمل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پس از آنکه جویبر را از اشتباه بیرون آورد و او را به زندگی امیدوار کرد، دستور داد به خانه زیاد بن لبید انصاری برود و دخترش ذلفا را برای خود خواستگاری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لبید از ثروتمندان و افراد محترم مدینه بود و افراد قبیله وی احترام زیادی برایش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جویبر وارد خانه زیاد شد، گروهی از بستگان و افراد قبیله لبید آنجا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جویبر پس از نشستن، مکثی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پیامی از جانب پیامبر برای تو آورده ام، محرمانه بگویم یا آشکارا؟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پیامبر برای من افتخار است، آشکارا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مرا فرستاده است که دخترت، ذلفا را برای خودم خواستگاری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خود این موضوع را به تو فرمود؟ جویبر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جانب خودم حرفی نمی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مرا می شناسند، دروغ گو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ما نیست دختر خود را جز به هم شأن های خود از قبیله خودمان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برو، من خود به حضور پیامبر خواهم آمد و در این باره با ایشان مذاکره خواهم کرد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جویبر از جا برخاست و از خانه زیاد بیرون رفت و در همان حال که می رفت، با خود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آنچه قرآن تعلیم داده و آنچه محمد صلی الله علیه و آلهبه سبب آن برانگیخته شده است، غیر از آن چیزی است که زیاد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ذلفا، دختر </w:t>
      </w:r>
      <w:bookmarkStart w:id="114" w:name="pg4013_34181"/>
    </w:p>
    <w:p>
      <w:pPr>
        <w:pStyle w:val="BookText"/>
        <w:rPr/>
      </w:pPr>
      <w:bookmarkEnd w:id="114"/>
      <w:r>
        <w:rPr>
          <w:rFonts w:ascii="IRNazanin" w:hAnsi="IRNazanin" w:eastAsia="IRNazanin"/>
          <w:color w:val="111111"/>
          <w:sz w:val="28"/>
          <w:sz w:val="28"/>
          <w:szCs w:val="28"/>
          <w:rtl w:val="true"/>
          <w:lang w:bidi="fa-IR"/>
        </w:rPr>
        <w:t>زیبای زیاد، سخنان جویبر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که اکنون از خانه بیرون رفت، با خودش چه زمزمه می کرد و مقصودش چه بود؟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به خواستگاری تو آمده بود و ادعا می کرد پیامبر او را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ذلفا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واقعا پیامبر او را فرستاده باشد و رد کردن او، سرپیچی از امر پیامبر به شمار رود؟ زیاد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تو چه کنم؟ ذلفا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من او را پیش از آنکه نزد پیامبر برود، به خانه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پیامبر برو و درباره این ماجرا تحقیق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زیاد، جویبر را با احترام به خانه بازگرداند و خود نزد پیامبر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حضرت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جویبر به خانه ما آمد و چنین پیامی از طرف شما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و عادت معمول ما این است که دختران خود را فقط به هم شأن های خودمان از اهل قبیله که همه انصار و یاران شما هستند،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جویبر،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برتری ها و هم شأنی ها که تو از آن سخن می گویی، امروز از میان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مؤمن، هم شأن زن مؤمنه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به خانه برگشت و به سراغ دخترش ذلفا رفت و ماجرا را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ذلفا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من، پیشنهاد رسول خدا صلی الله علیه و آله را رد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مربوط به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جوبیر هرچه هست، من باید راضی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به این امر راضی است، من نیز راضی هستم</w:t>
      </w:r>
      <w:r>
        <w:rPr>
          <w:rFonts w:eastAsia="IRNazanin" w:cs="IRNazanin"/>
          <w:color w:val="111111"/>
          <w:sz w:val="28"/>
          <w:szCs w:val="28"/>
          <w:rtl w:val="true"/>
          <w:lang w:bidi="fa-IR"/>
        </w:rPr>
        <w:t>...».</w:t>
      </w:r>
      <w:r>
        <w:rPr>
          <w:rStyle w:val="FootnoteAnchor"/>
          <w:rtl w:val="true"/>
        </w:rPr>
        <w:footnoteReference w:id="51"/>
      </w:r>
    </w:p>
    <w:p>
      <w:pPr>
        <w:pStyle w:val="Heading4"/>
        <w:numPr>
          <w:ilvl w:val="3"/>
          <w:numId w:val="1"/>
        </w:numPr>
        <w:rPr/>
      </w:pPr>
      <w:bookmarkStart w:id="115" w:name="__RefHeading___Toc2186906_2281741623"/>
      <w:bookmarkStart w:id="116" w:name="_Toc43"/>
      <w:bookmarkEnd w:id="115"/>
      <w:r>
        <w:rPr>
          <w:rtl w:val="true"/>
        </w:rPr>
        <w:t>ط</w:t>
      </w:r>
      <w:r>
        <w:rPr>
          <w:rtl w:val="true"/>
        </w:rPr>
        <w:t xml:space="preserve">) </w:t>
      </w:r>
      <w:r>
        <w:rPr>
          <w:rtl w:val="true"/>
        </w:rPr>
        <w:t>دعوت همگانی</w:t>
      </w:r>
      <w:bookmarkEnd w:id="11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برای هدایت بشر به سوی حق و حقیقت، مبعوث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دعوت خویش را نخست از خانواده اش، آغاز و اسلام را به همسرش خدیجه کبرا علیهاالسلام و حضرت علی علیه السلام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خویشان خود را به اسلام فراخواند و آن گاه برای آغاز دعوت همگانی خود، همه مردم از ثروتمند و فقیر، </w:t>
      </w:r>
      <w:bookmarkStart w:id="117" w:name="pg4013_34182"/>
    </w:p>
    <w:p>
      <w:pPr>
        <w:pStyle w:val="BookText"/>
        <w:rPr/>
      </w:pPr>
      <w:bookmarkEnd w:id="117"/>
      <w:r>
        <w:rPr>
          <w:rFonts w:ascii="IRNazanin" w:hAnsi="IRNazanin" w:eastAsia="IRNazanin"/>
          <w:color w:val="111111"/>
          <w:sz w:val="28"/>
          <w:sz w:val="28"/>
          <w:szCs w:val="28"/>
          <w:rtl w:val="true"/>
          <w:lang w:bidi="fa-IR"/>
        </w:rPr>
        <w:t>پادشاه و غلام، سیاه و سفید، زن و مرد، پیر و جوان را به اسلام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دعوت از مردم، تبعیض و نابرابری روا 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ایشان همه بنده خدا بودند و باید به اسلام دعوت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جنگ خیبر، اسوَد راعی که شبان یکی از یهودیان خیبر بود، نزد رسول اکرم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اسلام را بر من عرضه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را بر وی عرضه داشت و او مسلمان شد</w:t>
      </w:r>
      <w:r>
        <w:rPr>
          <w:rFonts w:eastAsia="IRNazanin" w:cs="IRNazanin"/>
          <w:color w:val="111111"/>
          <w:sz w:val="28"/>
          <w:szCs w:val="28"/>
          <w:rtl w:val="true"/>
          <w:lang w:bidi="fa-IR"/>
        </w:rPr>
        <w:t>.</w:t>
      </w:r>
      <w:r>
        <w:rPr>
          <w:rStyle w:val="FootnoteAnchor"/>
          <w:rtl w:val="true"/>
        </w:rPr>
        <w:footnoteReference w:id="52"/>
      </w:r>
    </w:p>
    <w:p>
      <w:pPr>
        <w:pStyle w:val="Heading4"/>
        <w:numPr>
          <w:ilvl w:val="3"/>
          <w:numId w:val="1"/>
        </w:numPr>
        <w:rPr/>
      </w:pPr>
      <w:bookmarkStart w:id="118" w:name="__RefHeading___Toc2186908_2281741623"/>
      <w:bookmarkStart w:id="119" w:name="_Toc44"/>
      <w:bookmarkEnd w:id="118"/>
      <w:r>
        <w:rPr>
          <w:rtl w:val="true"/>
        </w:rPr>
        <w:t>ی</w:t>
      </w:r>
      <w:r>
        <w:rPr>
          <w:rtl w:val="true"/>
        </w:rPr>
        <w:t xml:space="preserve">) </w:t>
      </w:r>
      <w:r>
        <w:rPr>
          <w:rtl w:val="true"/>
        </w:rPr>
        <w:t>یکسان نگری در توجه اجتماعی</w:t>
      </w:r>
      <w:bookmarkEnd w:id="119"/>
    </w:p>
    <w:p>
      <w:pPr>
        <w:pStyle w:val="BookText"/>
        <w:rPr/>
      </w:pPr>
      <w:r>
        <w:rPr>
          <w:rFonts w:ascii="IRNazanin" w:hAnsi="IRNazanin" w:eastAsia="IRNazanin"/>
          <w:color w:val="111111"/>
          <w:sz w:val="28"/>
          <w:sz w:val="28"/>
          <w:szCs w:val="28"/>
          <w:rtl w:val="true"/>
          <w:lang w:bidi="fa-IR"/>
        </w:rPr>
        <w:t>پیامبر خدا هرگاه یکی از برادران خود را سه روز نمی دید، جویای حالش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شهر نبود، برایش دعا می کرد و اگر بود، به دیدنش می رفت و اگر بیمار بود، عیادتش می کرد</w:t>
      </w:r>
      <w:r>
        <w:rPr>
          <w:rFonts w:eastAsia="IRNazanin" w:cs="IRNazanin"/>
          <w:color w:val="111111"/>
          <w:sz w:val="28"/>
          <w:szCs w:val="28"/>
          <w:rtl w:val="true"/>
          <w:lang w:bidi="fa-IR"/>
        </w:rPr>
        <w:t>.</w:t>
      </w:r>
      <w:r>
        <w:rPr>
          <w:rStyle w:val="FootnoteAnchor"/>
          <w:rtl w:val="true"/>
        </w:rPr>
        <w:footnoteReference w:id="53"/>
      </w:r>
    </w:p>
    <w:p>
      <w:pPr>
        <w:pStyle w:val="Heading3"/>
        <w:numPr>
          <w:ilvl w:val="2"/>
          <w:numId w:val="1"/>
        </w:numPr>
        <w:rPr/>
      </w:pPr>
      <w:bookmarkStart w:id="120" w:name="__RefHeading___Toc2186910_2281741623"/>
      <w:bookmarkStart w:id="121" w:name="_Toc45"/>
      <w:bookmarkEnd w:id="120"/>
      <w:r>
        <w:rPr/>
        <w:t>4</w:t>
      </w:r>
      <w:r>
        <w:rPr>
          <w:rtl w:val="true"/>
        </w:rPr>
        <w:t xml:space="preserve">. </w:t>
      </w:r>
      <w:r>
        <w:rPr>
          <w:rtl w:val="true"/>
        </w:rPr>
        <w:t>نفی تبعیض در اجرای قانون</w:t>
      </w:r>
      <w:bookmarkEnd w:id="121"/>
    </w:p>
    <w:p>
      <w:pPr>
        <w:pStyle w:val="BookText"/>
        <w:rPr/>
      </w:pPr>
      <w:r>
        <w:rPr>
          <w:rFonts w:ascii="IRNazanin" w:hAnsi="IRNazanin" w:eastAsia="IRNazanin"/>
          <w:color w:val="111111"/>
          <w:sz w:val="28"/>
          <w:sz w:val="28"/>
          <w:szCs w:val="28"/>
          <w:rtl w:val="true"/>
          <w:lang w:bidi="fa-IR"/>
        </w:rPr>
        <w:t>جامعه مدنی پیامبر گرامی اسلام بر پایه نفی تبعیض در قانون بنا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آن حضرت، تمام مردم در برابر قانون مساوی هستند و باید قانون برای همه به صورت برابر و عادلانه و بدون هیچ گونه تبعیضی اجرا شود و هرنوع تبعیض و نابرابری در اجرای قانون را موجب هلاکت جامعه می دانست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به حکایت هایی درباره رفتار و سیره عادلانه پیامبر اکرم صلی الله علیه و آلهدر اجرای قوانین و مبارزه با تبعیض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رسول خدا صلی الله علیه و آله، سپاهیان خود را به صف کرده بود و با چوبی صفوف آنها را منظم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سربازان به نام سوّاد از صف خارج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چوبش به آرامی به شکم وی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سواد، در صف راست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 پس از این ماجرا روزی </w:t>
      </w:r>
    </w:p>
    <w:p>
      <w:pPr>
        <w:pStyle w:val="BookText"/>
        <w:rPr/>
      </w:pPr>
      <w:r>
        <w:rPr>
          <w:rFonts w:ascii="IRNazanin" w:hAnsi="IRNazanin" w:eastAsia="IRNazanin"/>
          <w:color w:val="111111"/>
          <w:sz w:val="28"/>
          <w:sz w:val="28"/>
          <w:szCs w:val="28"/>
          <w:rtl w:val="true"/>
          <w:lang w:bidi="fa-IR"/>
        </w:rPr>
        <w:t>سواد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با ضربه تو شکم من به درد آمد؛ با آنکه خدا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اجرای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عدالت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قصاص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آلهپیراهن خود را بالا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قصاص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که عدالت پیامبر را دید، خم شد و شکم ایشان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قصاص نکردی؟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خواستم در آخرین ساعتی که با تو هستم، بدنت را بوسیده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برای وی دعای خیر کرد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از امام صادق علیه السلام نیز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زنان بزرگ و محترم قریش را به جرم دزدی نزد پیامبر خدا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او را قطع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قریش نزد پیامبر آمدند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دست این زن بزرگ و محترم را به سبب اشتباهی کوچک قطع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پیشینیان شما به این دلیل نابود شدند که حدود و قوانین را در حق بیچارگان اجرا می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اشتباه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قدرتمندان و اشراف می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هلاک گشتند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از بنی مخزوم کالایی را از دیگران به عاریت گرفت، ولی بعد، گرفتن کالا 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پیامبر دستور داد دست وی را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زن نزد اسامه رفتند و از وی خواستند نزد پیامبر وساطت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نزد پیامبر آمد و وساطت وی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اسامه، مبادا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جاری نشدن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 از حدود خدا صحبت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منبر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پیشینیان شما از آن رو هلاک شدند که اگر نجیب زاده ای دزدی می کرد، کاری به او نداشتند و اگر ضعیف و بیچاره ای دزدی می کرد، دستش را می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جانم در دست اوست، اگر فاطمه، دخترم نیز این کار را می کرد، دستش را قطع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حد را درباره آن زن اجرا کرد</w:t>
      </w:r>
      <w:r>
        <w:rPr>
          <w:rFonts w:eastAsia="IRNazanin" w:cs="IRNazanin"/>
          <w:color w:val="111111"/>
          <w:sz w:val="28"/>
          <w:szCs w:val="28"/>
          <w:rtl w:val="true"/>
          <w:lang w:bidi="fa-IR"/>
        </w:rPr>
        <w:t>.</w:t>
      </w:r>
      <w:r>
        <w:rPr>
          <w:rStyle w:val="FootnoteAnchor"/>
          <w:rtl w:val="true"/>
        </w:rPr>
        <w:footnoteReference w:id="56"/>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در حدیثی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أیُّما رجُلٍ حالَتْ شَفاعَتُهُ دُونَ حَدٍّ مِنْ حُدودِ اللّه ِ لَمْ یَزَلْ فِی سَخَطِ اللّه ِ حَتّی یَنْزِعَ</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هر کس با شفاعتش، مانع جاری شدن حدی از حدود خدا شود، پیوسته در خشم الهی به سر می برد تا آنکه شفاعتش را پس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کلامی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شَفَاعَةَ وَلا کِفالَةَ وَلا یَمِینَ فِی حَدٍّ؛ در حد، نه وساطت پذیرفته است، نه ضمانت و نه سوگند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ابوالعاص، شوهر زینب، دختر بزرگ پیامبر در جنگ بدر، در صف مشرکان در برابر سپاه اسلام جنگید و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قانون، اسیران جنگی می توانستند با پرداخت پول و فدیه آزاد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ابوالعاص نیز باید مانند دیگر اسیران، برای آزادی خود فدیه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زینب برای رهایی همسرش که پسرخاله وی نیز بود، اموالی را خدمت پیامبر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اموال، گردن بندی وجود داشت که حضرت خدیجه علیهاالسلامدر شب عروسی به زینب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گردن بند را دید و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خدیجه همواره مورد علاقه و احترام پیامبر بود، دوست داشت به احترام خدیجه، ابوالعاص را آزاد کند، ولی چنین چیزی روا نبود و نوعی تبعیض و پای مال کردن حق الناس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تصمیم را به مردم واگذار کرد تا اگر آنها از حق خود گذشتند، ابوالعاص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مصلحت می دانید که اسیر دخترم را رها کنید و مالش را نیز به او بازگردانید، این کار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پیشنهاد پیامبر را پذیرفتند و چنین کردند</w:t>
      </w:r>
      <w:r>
        <w:rPr>
          <w:rFonts w:eastAsia="IRNazanin" w:cs="IRNazanin"/>
          <w:color w:val="111111"/>
          <w:sz w:val="28"/>
          <w:szCs w:val="28"/>
          <w:rtl w:val="true"/>
          <w:lang w:bidi="fa-IR"/>
        </w:rPr>
        <w:t>.</w:t>
      </w:r>
      <w:r>
        <w:rPr>
          <w:rStyle w:val="FootnoteAnchor"/>
          <w:rtl w:val="true"/>
        </w:rPr>
        <w:footnoteReference w:id="59"/>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بدر با پیروزی مسلمانان به پایان رسید و غنیمت های جنگی جمع آوری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جنگ، میان سپاه اسلام بر سر اینکه این غنایم چگونه و میان چه کسانی </w:t>
      </w:r>
    </w:p>
    <w:p>
      <w:pPr>
        <w:pStyle w:val="BookText"/>
        <w:rPr/>
      </w:pPr>
      <w:r>
        <w:rPr>
          <w:rFonts w:ascii="IRNazanin" w:hAnsi="IRNazanin" w:eastAsia="IRNazanin"/>
          <w:color w:val="111111"/>
          <w:sz w:val="28"/>
          <w:sz w:val="28"/>
          <w:szCs w:val="28"/>
          <w:rtl w:val="true"/>
          <w:lang w:bidi="fa-IR"/>
        </w:rPr>
        <w:t>باید تقسیم شود، اختلاف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ها را ما گرفته و آورده ایم و باید به 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بودیم که با دشمن جنگیدیم و آنها را شکست دادیم و شما توانستید این غنایم را جمع آوری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رسول خدا صلی الله علیه و آله نیز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شما از ما به سهم بردن از غنایم سزاوارتر نیستید؛ زیرا ما نیز علاقه مند به جنگ با دشمن بودیم و اگر می جنگیدیم، غنایم بسیاری جمع آوری می کردیم، ولی از ترس اینکه مبادا دشمن به جان مبارک رسول خدا صلی الله علیه و آله گزندی برساند، از جنگیدن و جمع آوری غنایم صرف نظر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جنگ، پیامبر خدا، عبداللّه بن کَعب مازنی، یکی از مردان قبیله بنی نجّار را بر غنیمت ها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منزل سَیَر، آنها را میان همه سپاهیان قسمت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به هر مرد یک سهم و به هر اسب دو سهم و به هریک از هشت نفری که به دلایلی در جنگ حاضر نبودند، سهمی از غنایم بخشید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مواردی در سیره حضرت محمد صلی الله علیه و آله به چشم می خورد که در نگاه نخست، رنگ و بوی تبعیض دارد، ولی با اندک تأملی، حقیقت امر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تبعیض و نابرابری جایی معنا می یابد که حقوق افراد و جامعه پای مال شود، ولی هرگاه کسی با رضایت، از حق خود بگذرد، دیگر نمی توان آن را تبعیض و نابرابری دانست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برای مردم و حقوق آنها ارزش بسیاری قائل بود و هرگاه حق مردم در میان بود، در این باره با آنان مشورت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روشنی در غزوه بنی نضیر نمود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بنی نضیر با پیروزی مسلمانان به پایان رسید و مسلمانان غنایم بسیاری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با خود اندیشید که بهتر است این غنایم فقط میان مهاجران تقسیم شود تا اندکی از مشکلات آنان حل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مهاجران به همراه پیامبر از مکه به مدینه آمده بودند و جا و مکانی نداشتند و به عنوان مهمان در کنار </w:t>
      </w:r>
      <w:bookmarkStart w:id="122" w:name="pg4013_34186"/>
    </w:p>
    <w:p>
      <w:pPr>
        <w:pStyle w:val="BookText"/>
        <w:rPr/>
      </w:pPr>
      <w:bookmarkEnd w:id="122"/>
      <w:r>
        <w:rPr>
          <w:rFonts w:ascii="IRNazanin" w:hAnsi="IRNazanin" w:eastAsia="IRNazanin"/>
          <w:color w:val="111111"/>
          <w:sz w:val="28"/>
          <w:sz w:val="28"/>
          <w:szCs w:val="28"/>
          <w:rtl w:val="true"/>
          <w:lang w:bidi="fa-IR"/>
        </w:rPr>
        <w:t>انصار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 کوشید این مشکل را برطرف کند و به مهاجران استقلال مالی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ثابت بن قَیس بن شَمّاس را فرستاد تا انصار؛ یعنی اوس و خزرج را فرا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پس از حمد و سپاس خداوند، درباره کمک های انصار به مهاجران و اینکه آنان را در خانه های خود منزل داده بودند،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بخواهید، آنچه را خدای متعال از اموال بنی نضیر نصیب ما کرده است، میان شما و مهاجران قسمت می کنم و مهاجران همچنان در خانه های شما می مانند و اگر بخواهید، این اموال را به آنان می بخشم تا از خانه های شما بیرون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سخنان رسول خدا صلی الله علیه و آله، سعد بن عُباده و سَعد بن مَعاذ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غنایم را میان مهاجران قسمت کن و آنان همچنان در خانه های ما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مردان انصار نیز یک صدا سخن آن دو را تأیید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انصار و فرزندان انصار را رحمت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اموال را میان مهاجران قسمت کرد</w:t>
      </w:r>
      <w:r>
        <w:rPr>
          <w:rFonts w:eastAsia="IRNazanin" w:cs="IRNazanin"/>
          <w:color w:val="111111"/>
          <w:sz w:val="28"/>
          <w:szCs w:val="28"/>
          <w:rtl w:val="true"/>
          <w:lang w:bidi="fa-IR"/>
        </w:rPr>
        <w:t>.</w:t>
      </w:r>
      <w:r>
        <w:rPr>
          <w:rStyle w:val="FootnoteAnchor"/>
          <w:rtl w:val="true"/>
        </w:rPr>
        <w:footnoteReference w:id="61"/>
      </w:r>
    </w:p>
    <w:p>
      <w:pPr>
        <w:pStyle w:val="Heading3"/>
        <w:numPr>
          <w:ilvl w:val="2"/>
          <w:numId w:val="1"/>
        </w:numPr>
        <w:rPr/>
      </w:pPr>
      <w:bookmarkStart w:id="123" w:name="__RefHeading___Toc2186912_2281741623"/>
      <w:bookmarkStart w:id="124" w:name="_Toc46"/>
      <w:bookmarkEnd w:id="123"/>
      <w:r>
        <w:rPr/>
        <w:t>5</w:t>
      </w:r>
      <w:r>
        <w:rPr>
          <w:rtl w:val="true"/>
        </w:rPr>
        <w:t xml:space="preserve">. </w:t>
      </w:r>
      <w:r>
        <w:rPr>
          <w:rtl w:val="true"/>
        </w:rPr>
        <w:t>نفی تبعیض نژادی</w:t>
      </w:r>
      <w:bookmarkEnd w:id="124"/>
    </w:p>
    <w:p>
      <w:pPr>
        <w:pStyle w:val="BookText"/>
        <w:rPr/>
      </w:pPr>
      <w:r>
        <w:rPr>
          <w:rFonts w:ascii="IRNazanin" w:hAnsi="IRNazanin" w:eastAsia="IRNazanin"/>
          <w:color w:val="111111"/>
          <w:sz w:val="28"/>
          <w:sz w:val="28"/>
          <w:szCs w:val="28"/>
          <w:rtl w:val="true"/>
          <w:lang w:bidi="fa-IR"/>
        </w:rPr>
        <w:t>یکی از واقعیت های تلخ و ناگوار در زندگی بشر، مسئله تبعیض نژادی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عده ای نسل، ملت و نژاد خود را برتر از دیگران می دانند و بر این اساس، امتیاز ویژه ای برای خود قایل هستند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تفاوت ظاهری مانند رنگ پوست سبب می شد برخی با به دست گرفتن قدرت اجتماعی، مالی و نظامی، ناعادلانه بر برخی دیگر حکومت کنند و آنان را در خدمت خود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سفیدپوستان بر سیاهان و سرخ پوستان از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جزیرة العرب نیز همانند برخی سرزمین های دیگر، صاحبان زر و زور، برده داری </w:t>
      </w:r>
    </w:p>
    <w:p>
      <w:pPr>
        <w:pStyle w:val="BookText"/>
        <w:rPr/>
      </w:pPr>
      <w:r>
        <w:rPr>
          <w:rFonts w:ascii="IRNazanin" w:hAnsi="IRNazanin" w:eastAsia="IRNazanin"/>
          <w:color w:val="111111"/>
          <w:sz w:val="28"/>
          <w:sz w:val="28"/>
          <w:szCs w:val="28"/>
          <w:rtl w:val="true"/>
          <w:lang w:bidi="fa-IR"/>
        </w:rPr>
        <w:t>را به یک فرهنگ معمول تبدیل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 سیاه باید تا پایان عمر خود در خدمت اربابان می ماندند و در سخت ترین شرایط زندگی می کردند، در حالی که حتی از کم ترین حقوق انسانی نیز بهره مند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به نوع دیگری از تبعیض نژادی که برگرفته از برتری جویی های قومی است،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قالَتِ الْیَهُودُ لَیْسَتِ النَّصاری عَلی شَیْءٍ وَ قالَتِ النَّصاری لَیْسَتِ الْیَهُودُ عَلی شَیْءٍ وَ هُمْ یَتْلُونَ الْکِتابَ کَذلِکَ قالَ الَّذِینَ لا یَعْلَمُونَ مِثْلَ قَوْلِهِمْ فَاللّهُ یَحْکُمُ بَیْنَهُمْ یَوْمَ الْقِیامَةِ فِیما کانُوا فِیهِ یَخْتَلِفُونَ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حق نیستند و ترسایان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بر حق نیستند، با آنکه آنان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نادان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گفته ایشان گفتند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آیه دیگری از قرآن کریم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یهودیان و ترسایان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پسران خدا و دوستان او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اسلام به عنوان منادی عدالت، با هرگونه تبعیض نژادی مبارزه می کرد، رگه هایی از تفاخر میان مسلمانان دیده می شد که خداوند با نزول آیاتی در قرآن، این نوع افکار را باطل و مطرود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نساء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بِأَمانِیِّکُمْ وَ لا أَمانِیِّ أَهْلِ الْکِتابِ مَنْ یَعْمَلْ سُوءًا یُجْزَ بِهِ وَ لا یَجِدْ لَهُ مِنْ دُونِ اللّهِ وَلِیًّا وَ لا نَصِیرًا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و کیفر، فضیلت و برتری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دلخواه شما و به دلخواه اهل کتاب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بدی کند، در برابر آن کیفر می بیند و جز خدا برای خود یار و مددکاری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مجمع البیان، در شأن نزول آیه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آمده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و اهل کتاب هر کدام بر دیگری افتخار می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آیه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اهل کتاب گفتند بنابراین ما و شما مساوی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را نازل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همچنین در شأن نزول این آیات گفته شده است که یهود </w:t>
      </w:r>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و دوستان خداییم و اهل کتاب می گفتند غیر از یهود و نصاری کسی دیگر وارد بهشت نمی شود، که این آیات نازل شد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اسلام با هرگونه تبعیض نژادی به مبارزه برخاست و تنها ملاک برتری را ایمان، عمل صالح و تقوا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ملاک های برتری، اموری اختیاری بودند که هر انسانی با پیروی از عقل و آموزه های وحیانی می توانست به آن دست یابد و به قومیت، رنگ پوست، مکان و زمان وابسته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بارها با صراحت در این باره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النّاسَ مِنْ عَهْدِ آدَمَ إِلی یَومِنا هذا مِثْلُ أَسْنانِ الْمُشْطِ، لافَضْلَ لِلْعَرَبِیِّ عَلَی الْعَجَمِیِّ وَلا لِلأَحْمَرِ عَلَی الْأَسْودِ إِلاّ بِالتَّقْوی</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انسان ها از زمان آدم تا امروز، همچون دانه های شانه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عرب را بر عجم برتری است و نه سرخ را بر سیاه؛ مگر به پرهیزکاری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کلامی دیگر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أَنْتُمْ مِنْ رَجُلٍ وَ امْرَأَةٍ، کَجُمامِ الصّاعِ لَیْسَ لِأَحَدٍ عَلی أَحَدٍ فَضْلٌ إِلاّ بِالتَّقوی</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شما همه از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آمده اید؛ مساوی، مانند سر پیمانه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را بر دیگری برتری نیست مگر به پرهیزکاری</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مطهری 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اسلام ظهور کرد، در میان اعراب مسئله خویشاوندپرستی و تفاخر به قبیله و نژاد به شدت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ها در آن زمان چندان به عربیت خود نمی بالیدند؛ زیرا هنوز قومیت عرب به صورتی که </w:t>
      </w:r>
    </w:p>
    <w:p>
      <w:pPr>
        <w:pStyle w:val="BookText"/>
        <w:rPr/>
      </w:pPr>
      <w:r>
        <w:rPr>
          <w:rFonts w:ascii="IRNazanin" w:hAnsi="IRNazanin" w:eastAsia="IRNazanin"/>
          <w:color w:val="111111"/>
          <w:sz w:val="28"/>
          <w:sz w:val="28"/>
          <w:szCs w:val="28"/>
          <w:rtl w:val="true"/>
          <w:lang w:bidi="fa-IR"/>
        </w:rPr>
        <w:t>عرب، خود را یک واحد در برابر سایر اقوام ببیند،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مورد تعصب عرب، واحد قبیله و ایل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به اقوام و عشایر خویش تفاخر می کردند، اما اسلام نه تنها به این احساسات تعصب آمیز توجهی نکرد، بلکه با شدت با آن مبارزه کرد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رسول اکرم صلی الله علیه و آله و طرز رفتار آن حضرت با غیر اعراب و نیز قبایل مختلف عرب، راه اسلام را کاملاً مشخص کرد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اعتراف همه مورخین، حضرت رسول اکرم صلی الله علیه و آله در مواقع زیاد این جمله را تذکر می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أَیُّهَا النّاسُ کُلُّکُمْ لِآدَمَ وَ آدَمُ مِنْ تُرابٍ لافَضْلَ لِعَرَبِیٍّ عَلی عَجَمِیٍّ إِلاّ بِالتَّقْوی</w:t>
      </w:r>
      <w:r>
        <w:rPr>
          <w:rFonts w:eastAsia="Amiri" w:cs="Amiri" w:ascii="Amiri" w:hAnsi="Amiri"/>
          <w:color w:val="111111"/>
          <w:sz w:val="28"/>
          <w:szCs w:val="28"/>
          <w:rtl w:val="true"/>
          <w:lang w:bidi="ar-SA"/>
        </w:rPr>
        <w:t>.»</w:t>
      </w:r>
      <w:r>
        <w:rPr>
          <w:rStyle w:val="FootnoteAnchor"/>
          <w:rtl w:val="true"/>
        </w:rPr>
        <w:footnoteReference w:id="65"/>
      </w:r>
      <w:r>
        <w:rPr>
          <w:rFonts w:ascii="IRNazanin" w:hAnsi="IRNazanin" w:eastAsia="IRNazanin"/>
          <w:color w:val="111111"/>
          <w:sz w:val="28"/>
          <w:sz w:val="28"/>
          <w:szCs w:val="28"/>
          <w:rtl w:val="true"/>
          <w:lang w:bidi="fa-IR"/>
        </w:rPr>
        <w:t>یعنی همه شما فرزندان آدم هستید و آدم از خاک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نمی تواند بر غیرعرب دعوی برتری کند؛ مگر به پرهیزکاری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صلی الله علیه و آله، سلمان ایرانی و بلال حبشی را همان گونه با آغوش باز می پذیرفت که فی المثل ابوذر غفاری و مقداد بن اسود کندی و عمار یاسر را و چون سلمان فارسی توانسته بود گوی سبقت را از دیگران برباید، به 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مِنّا أَهْلَ الْبَیْتِ</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نایل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همواره مراقبت می کرد که در میان مسلمین، پای تعصبات قومی که خواه ناخواه عکس العمل هایی در دیگران ایجاد می کرد، به میان نیاید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احد، جوانی ایرانی در میان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مسلمان پس از آنکه ضربتی به یکی از افراد دشمن وارد آورد، از روی غرور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خُذْها وَ أَنَا الْغُلامُ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ضربت را از من تحویل بگیر که منم یک جوان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صلی الله علیه و آله احساس کرد که هم اکنون این سخن، تعصبات دیگران را </w:t>
      </w:r>
    </w:p>
    <w:p>
      <w:pPr>
        <w:pStyle w:val="BookText"/>
        <w:rPr/>
      </w:pPr>
      <w:r>
        <w:rPr>
          <w:rFonts w:ascii="IRNazanin" w:hAnsi="IRNazanin" w:eastAsia="IRNazanin"/>
          <w:color w:val="111111"/>
          <w:sz w:val="28"/>
          <w:sz w:val="28"/>
          <w:szCs w:val="28"/>
          <w:rtl w:val="true"/>
          <w:lang w:bidi="fa-IR"/>
        </w:rPr>
        <w:t>برخواهد انگیخت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به آن جوان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نگفتی منم یک جوان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67"/>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روضه کافی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سلمان فارسی در مسجد پیامبر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بزرگان اصحاب نیز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اصل و نسب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درباره اصل و نسب خود چیزی می گفت و آن را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سلمان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از اصل و نسب خود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فرزانه و تربیت یافته در مکتب اسلام، به جای اینکه از اصل و نسب و افتخارات نژاد خود سخن بگوید،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نامم سلمان است و فرزند یکی از بندگان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بودم و خداوند به وسیله محمد صلی الله علیه و آله مرا راهنمایی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بودم و خداوند به وسیله محمد مرا بی نیاز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بودم و خداوند به وسیله محمد مرا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اصل و نسب و حسب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رسول خدا صلی الله علیه و آله وارد شد و سلمان جریان را به عرض ایشان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به آن جماعت که همه از قریش بودند،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مَعْشَرَ قُرَیْشٍ إِنَّ حَسْبَ الرَّجُلِ دِینُهُ وَ مُرُوئَتَهُ خُلْقُهُ وَ أَصْلَهُ عَقْلُهُ؛ ای گروه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یعنی چه؟ نژاد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افتخارآمیز هرکس دین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مردانگی هرکس عبارت است از خلق و خوی او و اصل و ریشه هرکس عبارت است از عقل و فهم و ادراک او</w:t>
      </w:r>
      <w:r>
        <w:rPr>
          <w:rFonts w:eastAsia="IRNazanin" w:cs="IRNazanin"/>
          <w:color w:val="111111"/>
          <w:sz w:val="28"/>
          <w:szCs w:val="28"/>
          <w:rtl w:val="true"/>
          <w:lang w:bidi="fa-IR"/>
        </w:rPr>
        <w:t>...».</w:t>
      </w:r>
      <w:r>
        <w:rPr>
          <w:rStyle w:val="FootnoteAnchor"/>
          <w:rtl w:val="true"/>
        </w:rPr>
        <w:footnoteReference w:id="68"/>
      </w:r>
      <w:bookmarkStart w:id="125" w:name="pg4013_34191"/>
    </w:p>
    <w:p>
      <w:pPr>
        <w:pStyle w:val="Heading2"/>
        <w:numPr>
          <w:ilvl w:val="1"/>
          <w:numId w:val="1"/>
        </w:numPr>
        <w:rPr/>
      </w:pPr>
      <w:bookmarkStart w:id="126" w:name="__RefHeading___Toc2186914_2281741623"/>
      <w:bookmarkStart w:id="127" w:name="_Toc47"/>
      <w:bookmarkEnd w:id="125"/>
      <w:bookmarkEnd w:id="126"/>
      <w:r>
        <w:rPr>
          <w:rtl w:val="true"/>
        </w:rPr>
        <w:t>فصل سوم</w:t>
      </w:r>
      <w:r>
        <w:rPr>
          <w:rtl w:val="true"/>
        </w:rPr>
        <w:t xml:space="preserve">: </w:t>
      </w:r>
      <w:r>
        <w:rPr>
          <w:rtl w:val="true"/>
        </w:rPr>
        <w:t>برابری و نفی تبعیض در گفتار پیامبراعظم صلی الله علیه و آله</w:t>
      </w:r>
      <w:bookmarkEnd w:id="127"/>
    </w:p>
    <w:p>
      <w:pPr>
        <w:pStyle w:val="Heading3"/>
        <w:numPr>
          <w:ilvl w:val="2"/>
          <w:numId w:val="1"/>
        </w:numPr>
        <w:rPr/>
      </w:pPr>
      <w:bookmarkStart w:id="128" w:name="__RefHeading___Toc2186916_2281741623"/>
      <w:bookmarkStart w:id="129" w:name="_Toc48"/>
      <w:bookmarkEnd w:id="128"/>
      <w:r>
        <w:rPr>
          <w:rtl w:val="true"/>
        </w:rPr>
        <w:t>اشاره</w:t>
      </w:r>
      <w:bookmarkEnd w:id="129"/>
    </w:p>
    <w:p>
      <w:pPr>
        <w:pStyle w:val="BookText"/>
        <w:rPr/>
      </w:pPr>
      <w:r>
        <w:rPr>
          <w:rFonts w:ascii="IRNazanin" w:hAnsi="IRNazanin" w:eastAsia="IRNazanin"/>
          <w:color w:val="111111"/>
          <w:sz w:val="28"/>
          <w:sz w:val="28"/>
          <w:szCs w:val="28"/>
          <w:rtl w:val="true"/>
          <w:lang w:bidi="fa-IR"/>
        </w:rPr>
        <w:t>جلوه های برجسته ای از مبارزه رسول خدا صلی الله علیه و آله با تبعیض و نابرابری، در کلام ایشان نمود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مناسبت های گوناگون درباره این موضوع سخنانی بیان کرده است که به فرازهایی از آن سخنان ارزشمند و تابناک در این مقال اندک اشاره می شود</w:t>
      </w:r>
      <w:r>
        <w:rPr>
          <w:rFonts w:eastAsia="IRNazanin" w:cs="IRNazanin"/>
          <w:color w:val="111111"/>
          <w:sz w:val="28"/>
          <w:szCs w:val="28"/>
          <w:rtl w:val="true"/>
          <w:lang w:bidi="fa-IR"/>
        </w:rPr>
        <w:t>.</w:t>
      </w:r>
    </w:p>
    <w:p>
      <w:pPr>
        <w:pStyle w:val="Heading3"/>
        <w:numPr>
          <w:ilvl w:val="2"/>
          <w:numId w:val="1"/>
        </w:numPr>
        <w:rPr/>
      </w:pPr>
      <w:bookmarkStart w:id="130" w:name="__RefHeading___Toc2186918_2281741623"/>
      <w:bookmarkStart w:id="131" w:name="_Toc49"/>
      <w:bookmarkEnd w:id="130"/>
      <w:r>
        <w:rPr/>
        <w:t>1</w:t>
      </w:r>
      <w:r>
        <w:rPr>
          <w:rtl w:val="true"/>
        </w:rPr>
        <w:t xml:space="preserve">. </w:t>
      </w:r>
      <w:r>
        <w:rPr>
          <w:rtl w:val="true"/>
        </w:rPr>
        <w:t>مبارزه با تبعیض و نابرابری</w:t>
      </w:r>
      <w:bookmarkEnd w:id="131"/>
    </w:p>
    <w:p>
      <w:pPr>
        <w:pStyle w:val="BookText"/>
        <w:rPr/>
      </w:pP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 آسیاب اسلام به زودی به چرخش درخواهد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بر محور قرآن بچرخید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قدرت و قرآن با یکدیگر به پیکار برخیزند و از هم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شاهانی بر شما حاکم خواهند شد که برای شما به گونه ای حکم می کنند و برای خود به گونه 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آنان فرمان برید، گمراهتان کنند و اگر نافرمانی کنید، شما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در چنان روزگاری چه کنیم؟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همچون یاران عیسی باشید که آنهارا با اره ها پاره پاره کردند و بر چوبه دار آویخته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مردن در راه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زندگی کردن در معصیت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پیامبر در کلامی دیگر می فرماید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محبوب ترین دین ها نزد خدا، آیین حنیف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دیدی که امت من به ستمگر نمی گویند تو ستمگری، بی تردید از دست رفته اند</w:t>
      </w:r>
      <w:r>
        <w:rPr>
          <w:rFonts w:eastAsia="IRNazanin" w:cs="IRNazanin"/>
          <w:color w:val="111111"/>
          <w:sz w:val="28"/>
          <w:szCs w:val="28"/>
          <w:rtl w:val="true"/>
          <w:lang w:bidi="fa-IR"/>
        </w:rPr>
        <w:t xml:space="preserve">. </w:t>
      </w:r>
      <w:bookmarkStart w:id="132" w:name="pg4013_34192"/>
    </w:p>
    <w:p>
      <w:pPr>
        <w:pStyle w:val="Heading3"/>
        <w:numPr>
          <w:ilvl w:val="2"/>
          <w:numId w:val="1"/>
        </w:numPr>
        <w:rPr/>
      </w:pPr>
      <w:bookmarkStart w:id="133" w:name="__RefHeading___Toc2186920_2281741623"/>
      <w:bookmarkStart w:id="134" w:name="_Toc50"/>
      <w:bookmarkEnd w:id="132"/>
      <w:bookmarkEnd w:id="133"/>
      <w:r>
        <w:rPr/>
        <w:t>2</w:t>
      </w:r>
      <w:r>
        <w:rPr>
          <w:rtl w:val="true"/>
        </w:rPr>
        <w:t xml:space="preserve">. </w:t>
      </w:r>
      <w:r>
        <w:rPr>
          <w:rtl w:val="true"/>
        </w:rPr>
        <w:t>نفی تبعیض در احترام به دیگران</w:t>
      </w:r>
      <w:bookmarkEnd w:id="134"/>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اسْتَذَلَّ مُؤْمِنا أَوْ مُؤْمنِةً أَوْ حَقَّرَهُ لِفَقْرِهِ أَوْ قِلَّةِ ذاتِ 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شَهَرَهُ اللّه تَعالی یَوْمَ الْقِیامَةِ ثُمَّ یَفْضَحُهُ</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هر کس مرد یا زن مؤمنی را به سبب تهی دستی یا کم بضاعتی خوار و حقیر شمارد، خدای تعالی در روز رستاخیز، او را انگشت نما و سپس رسوا می کند</w:t>
      </w:r>
      <w:r>
        <w:rPr>
          <w:rFonts w:eastAsia="IRNazanin" w:cs="IRNazanin"/>
          <w:color w:val="111111"/>
          <w:sz w:val="28"/>
          <w:szCs w:val="28"/>
          <w:rtl w:val="true"/>
          <w:lang w:bidi="fa-IR"/>
        </w:rPr>
        <w:t>.</w:t>
      </w:r>
    </w:p>
    <w:p>
      <w:pPr>
        <w:pStyle w:val="Heading3"/>
        <w:numPr>
          <w:ilvl w:val="2"/>
          <w:numId w:val="1"/>
        </w:numPr>
        <w:rPr/>
      </w:pPr>
      <w:bookmarkStart w:id="135" w:name="__RefHeading___Toc2186922_2281741623"/>
      <w:bookmarkStart w:id="136" w:name="_Toc51"/>
      <w:bookmarkEnd w:id="135"/>
      <w:r>
        <w:rPr/>
        <w:t>3</w:t>
      </w:r>
      <w:r>
        <w:rPr>
          <w:rtl w:val="true"/>
        </w:rPr>
        <w:t xml:space="preserve">. </w:t>
      </w:r>
      <w:r>
        <w:rPr>
          <w:rtl w:val="true"/>
        </w:rPr>
        <w:t>سپر بلا کردن خود و خانواده اش</w:t>
      </w:r>
      <w:bookmarkEnd w:id="136"/>
    </w:p>
    <w:p>
      <w:pPr>
        <w:pStyle w:val="BookText"/>
        <w:rPr/>
      </w:pPr>
      <w:r>
        <w:rPr>
          <w:rFonts w:ascii="IRNazanin" w:hAnsi="IRNazanin" w:eastAsia="IRNazanin"/>
          <w:color w:val="111111"/>
          <w:sz w:val="28"/>
          <w:sz w:val="28"/>
          <w:szCs w:val="28"/>
          <w:rtl w:val="true"/>
          <w:lang w:bidi="fa-IR"/>
        </w:rPr>
        <w:t>امیرمؤمنان علی علیه السلام درباره پیامبر اکرم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رَسُولُ اللّهِ صلی الله علیه و آله إِذَا احْمَرَّ الْبَأْسُ وَ أَحْجَمَ النّاسُ قَدَّمَ أَهْلَ بَیْتِهِ فَوَقی بِهِمْ أَصْحابَهُ حَرَّ السُّیُوفِ وَ الأَسِنَّةِ، فَقُتِلَ عُبَیْدَةُ بْنُ الْحارِثِ یَوْمَ بَدْرٍ، وَ قُتِلَ حَمْزَةُ یَوْمَ أُحُدٍ، وَ قُتِلَ جَعْفَرٌ یَوْمَ مُوْتَةَ</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هرگاه آتش جنگ زبانه می کشید و دشمنان هجوم می آوردند، رسول خدا صلی الله علیه و آله اهل بیت خود را به میدان جنگ پیش می فرستاد تا به وسیله آنها، اصحابش را از سوزش شمشیرها و نیزه ها حفظ کند، چنان که عبیدة بن حارث در جنگ بدر و حمزه در احد و جعفر در موته به شهادت رسیدند</w:t>
      </w:r>
      <w:r>
        <w:rPr>
          <w:rFonts w:eastAsia="IRNazanin" w:cs="IRNazanin"/>
          <w:color w:val="111111"/>
          <w:sz w:val="28"/>
          <w:szCs w:val="28"/>
          <w:rtl w:val="true"/>
          <w:lang w:bidi="fa-IR"/>
        </w:rPr>
        <w:t>.</w:t>
      </w:r>
    </w:p>
    <w:p>
      <w:pPr>
        <w:pStyle w:val="Heading3"/>
        <w:numPr>
          <w:ilvl w:val="2"/>
          <w:numId w:val="1"/>
        </w:numPr>
        <w:rPr/>
      </w:pPr>
      <w:bookmarkStart w:id="137" w:name="__RefHeading___Toc2186924_2281741623"/>
      <w:bookmarkStart w:id="138" w:name="_Toc52"/>
      <w:bookmarkEnd w:id="137"/>
      <w:r>
        <w:rPr/>
        <w:t>4</w:t>
      </w:r>
      <w:r>
        <w:rPr>
          <w:rtl w:val="true"/>
        </w:rPr>
        <w:t xml:space="preserve">. </w:t>
      </w:r>
      <w:r>
        <w:rPr>
          <w:rtl w:val="true"/>
        </w:rPr>
        <w:t>شرط سعادتمندی یک ملت</w:t>
      </w:r>
      <w:bookmarkEnd w:id="138"/>
    </w:p>
    <w:p>
      <w:pPr>
        <w:pStyle w:val="BookText"/>
        <w:rPr/>
      </w:pP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 تُقَدَّسَ اُمَّةً لایُؤْخَذُ لِلضَّعِیفِ فِیها حَقُّهُ مِنَ الْقَوِیِّ غَیْرَ مُتَعْتَعٍ</w:t>
      </w:r>
      <w:r>
        <w:rPr>
          <w:rFonts w:eastAsia="Amiri" w:cs="Amiri" w:ascii="Amiri" w:hAnsi="Amiri"/>
          <w:color w:val="111111"/>
          <w:sz w:val="28"/>
          <w:szCs w:val="28"/>
          <w:rtl w:val="true"/>
          <w:lang w:bidi="ar-SA"/>
        </w:rPr>
        <w:t>.</w:t>
      </w:r>
      <w:r>
        <w:rPr>
          <w:rStyle w:val="FootnoteAnchor"/>
          <w:rtl w:val="true"/>
        </w:rPr>
        <w:footnoteReference w:id="72"/>
      </w:r>
      <w:bookmarkStart w:id="139" w:name="pg4013_34193"/>
    </w:p>
    <w:p>
      <w:pPr>
        <w:pStyle w:val="BookText"/>
        <w:rPr/>
      </w:pPr>
      <w:bookmarkEnd w:id="139"/>
      <w:r>
        <w:rPr>
          <w:rFonts w:ascii="IRNazanin" w:hAnsi="IRNazanin" w:eastAsia="IRNazanin"/>
          <w:color w:val="111111"/>
          <w:sz w:val="28"/>
          <w:sz w:val="28"/>
          <w:szCs w:val="28"/>
          <w:rtl w:val="true"/>
          <w:lang w:bidi="fa-IR"/>
        </w:rPr>
        <w:t xml:space="preserve">هرگز پاک و پاکیزه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سعادتمند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نگردد امتی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ناتوان،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و لرزی از قدرتمند گرفته نشود</w:t>
      </w:r>
      <w:r>
        <w:rPr>
          <w:rFonts w:eastAsia="IRNazanin" w:cs="IRNazanin"/>
          <w:color w:val="111111"/>
          <w:sz w:val="28"/>
          <w:szCs w:val="28"/>
          <w:rtl w:val="true"/>
          <w:lang w:bidi="fa-IR"/>
        </w:rPr>
        <w:t>.</w:t>
      </w:r>
    </w:p>
    <w:p>
      <w:pPr>
        <w:pStyle w:val="Heading3"/>
        <w:numPr>
          <w:ilvl w:val="2"/>
          <w:numId w:val="1"/>
        </w:numPr>
        <w:rPr/>
      </w:pPr>
      <w:bookmarkStart w:id="140" w:name="__RefHeading___Toc2186926_2281741623"/>
      <w:bookmarkStart w:id="141" w:name="_Toc53"/>
      <w:bookmarkEnd w:id="140"/>
      <w:r>
        <w:rPr/>
        <w:t>5</w:t>
      </w:r>
      <w:r>
        <w:rPr>
          <w:rtl w:val="true"/>
        </w:rPr>
        <w:t xml:space="preserve">. </w:t>
      </w:r>
      <w:r>
        <w:rPr>
          <w:rtl w:val="true"/>
        </w:rPr>
        <w:t>نفی تبعیض در آموزش و پرورش</w:t>
      </w:r>
      <w:bookmarkEnd w:id="141"/>
    </w:p>
    <w:p>
      <w:pPr>
        <w:pStyle w:val="BookText"/>
        <w:rPr/>
      </w:pPr>
      <w:r>
        <w:rPr>
          <w:rFonts w:ascii="IRNazanin" w:hAnsi="IRNazanin" w:eastAsia="IRNazanin"/>
          <w:color w:val="111111"/>
          <w:sz w:val="28"/>
          <w:sz w:val="28"/>
          <w:szCs w:val="28"/>
          <w:rtl w:val="true"/>
          <w:lang w:bidi="fa-IR"/>
        </w:rPr>
        <w:t>پیامبر اعظم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أَبْعدُ الْخَلْقِ مِنَ اللّهِ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یُجالِسُ الْأُمَراءَ فَما قالُوا مِنْ جَوْرٍ صَدَّقَهُمْ عَلیْهِ، وَ مُعَلِّمُ الصِّبْیانِ لایُواسِی بَیْنَهُمْ وَ لا یُراقِبُ اللّهَ فِی الْیَتِیمِ</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دورترین خلایق از خدا دو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با فرمانروایان بنشیند و هر سخن ستمگرانه 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تصدیق کند و آموزگار کودکان که میان آنان به یک چشم نگاه نکند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یتیم، خدا را در نظر نگیرد</w:t>
      </w:r>
      <w:r>
        <w:rPr>
          <w:rFonts w:eastAsia="IRNazanin" w:cs="IRNazanin"/>
          <w:color w:val="111111"/>
          <w:sz w:val="28"/>
          <w:szCs w:val="28"/>
          <w:rtl w:val="true"/>
          <w:lang w:bidi="fa-IR"/>
        </w:rPr>
        <w:t>.</w:t>
      </w:r>
    </w:p>
    <w:p>
      <w:pPr>
        <w:pStyle w:val="Heading3"/>
        <w:numPr>
          <w:ilvl w:val="2"/>
          <w:numId w:val="1"/>
        </w:numPr>
        <w:rPr/>
      </w:pPr>
      <w:bookmarkStart w:id="142" w:name="__RefHeading___Toc2186928_2281741623"/>
      <w:bookmarkStart w:id="143" w:name="_Toc54"/>
      <w:bookmarkEnd w:id="142"/>
      <w:r>
        <w:rPr/>
        <w:t>6</w:t>
      </w:r>
      <w:r>
        <w:rPr>
          <w:rtl w:val="true"/>
        </w:rPr>
        <w:t xml:space="preserve">. </w:t>
      </w:r>
      <w:r>
        <w:rPr>
          <w:rtl w:val="true"/>
        </w:rPr>
        <w:t>همه انسان ها، فرزندان آدم</w:t>
      </w:r>
      <w:bookmarkEnd w:id="143"/>
    </w:p>
    <w:p>
      <w:pPr>
        <w:pStyle w:val="BookText"/>
        <w:rPr/>
      </w:pPr>
      <w:r>
        <w:rPr>
          <w:rFonts w:ascii="IRNazanin" w:hAnsi="IRNazanin" w:eastAsia="IRNazanin"/>
          <w:color w:val="111111"/>
          <w:sz w:val="28"/>
          <w:sz w:val="28"/>
          <w:szCs w:val="28"/>
          <w:rtl w:val="true"/>
          <w:lang w:bidi="fa-IR"/>
        </w:rPr>
        <w:t>پیامبر خدا در روز فتح مکه فرمود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تبارک و تعالی به وسیله اسلام، نخوت جاهلیت و نازش به پدران و خاندان های جاهلی را از شما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هستید و آدم از گِل آفریده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امروز بهترین شما نزد خدا و گرامی ترین شما در پیشگاه او، پرهیزکارترین و فرمان بردارترین شما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عربیّت به پدری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آورد، بلکه عربیت یک زبان است که با آن سخن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در کار و عمل کوتاهی کند، شرافت خانوادگی اش او را به خشنودی خدا نرساند</w:t>
      </w:r>
      <w:r>
        <w:rPr>
          <w:rFonts w:eastAsia="IRNazanin" w:cs="IRNazanin"/>
          <w:color w:val="111111"/>
          <w:sz w:val="28"/>
          <w:szCs w:val="28"/>
          <w:rtl w:val="true"/>
          <w:lang w:bidi="fa-IR"/>
        </w:rPr>
        <w:t>.</w:t>
      </w:r>
      <w:r>
        <w:rPr>
          <w:rStyle w:val="FootnoteAnchor"/>
          <w:rtl w:val="true"/>
        </w:rPr>
        <w:footnoteReference w:id="74"/>
      </w:r>
      <w:bookmarkStart w:id="144" w:name="pg4013_34194"/>
    </w:p>
    <w:p>
      <w:pPr>
        <w:pStyle w:val="Heading3"/>
        <w:numPr>
          <w:ilvl w:val="2"/>
          <w:numId w:val="1"/>
        </w:numPr>
        <w:rPr/>
      </w:pPr>
      <w:bookmarkStart w:id="145" w:name="__RefHeading___Toc2186930_2281741623"/>
      <w:bookmarkStart w:id="146" w:name="_Toc55"/>
      <w:bookmarkEnd w:id="144"/>
      <w:bookmarkEnd w:id="145"/>
      <w:r>
        <w:rPr/>
        <w:t>7</w:t>
      </w:r>
      <w:r>
        <w:rPr>
          <w:rtl w:val="true"/>
        </w:rPr>
        <w:t xml:space="preserve">. </w:t>
      </w:r>
      <w:r>
        <w:rPr>
          <w:rtl w:val="true"/>
        </w:rPr>
        <w:t>شیوه رفتار با سلمان فارسی</w:t>
      </w:r>
      <w:bookmarkEnd w:id="146"/>
    </w:p>
    <w:p>
      <w:pPr>
        <w:pStyle w:val="BookText"/>
        <w:rPr/>
      </w:pPr>
      <w:r>
        <w:rPr>
          <w:rFonts w:ascii="IRNazanin" w:hAnsi="IRNazanin" w:eastAsia="IRNazanin"/>
          <w:color w:val="111111"/>
          <w:sz w:val="28"/>
          <w:sz w:val="28"/>
          <w:szCs w:val="28"/>
          <w:rtl w:val="true"/>
          <w:lang w:bidi="fa-IR"/>
        </w:rPr>
        <w:t>روزی سلمان فارسی وارد مجلس رسول خدا صلی الله علیه و آله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سبب عظمت شأن سلمان و به احترام کهن سالی و ارتباطی که وی با پیامبر و خاندانش داشت، به وی احترام کردند و او را در صدر مجلس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شخصی وارد شد و نگاهی به سلمان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عجمی که در میان عرب، درصدر مجلس نشسته است، کیست؟ رسول خدا صلی الله علیه و آله بی درنگ به منبر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مردم از آدم تا امروز، همانند دانه های شانه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برتری برای عرب بر غیرعرب و هیچ برتری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 بر سیاه نیست مگر به پرهیزکاری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دریایی است که آبش خشک نمی شود و گنجی است که نابود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ما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گوارای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حکمت از او می جوشد و برهان عطا می کند</w:t>
      </w:r>
      <w:r>
        <w:rPr>
          <w:rFonts w:eastAsia="IRNazanin" w:cs="IRNazanin"/>
          <w:color w:val="111111"/>
          <w:sz w:val="28"/>
          <w:szCs w:val="28"/>
          <w:rtl w:val="true"/>
          <w:lang w:bidi="fa-IR"/>
        </w:rPr>
        <w:t>».</w:t>
      </w:r>
      <w:r>
        <w:rPr>
          <w:rStyle w:val="FootnoteAnchor"/>
          <w:rtl w:val="true"/>
        </w:rPr>
        <w:footnoteReference w:id="75"/>
      </w:r>
    </w:p>
    <w:p>
      <w:pPr>
        <w:pStyle w:val="Heading3"/>
        <w:numPr>
          <w:ilvl w:val="2"/>
          <w:numId w:val="1"/>
        </w:numPr>
        <w:rPr/>
      </w:pPr>
      <w:bookmarkStart w:id="147" w:name="__RefHeading___Toc2186932_2281741623"/>
      <w:bookmarkStart w:id="148" w:name="_Toc56"/>
      <w:bookmarkEnd w:id="147"/>
      <w:r>
        <w:rPr/>
        <w:t>8</w:t>
      </w:r>
      <w:r>
        <w:rPr>
          <w:rtl w:val="true"/>
        </w:rPr>
        <w:t xml:space="preserve">. </w:t>
      </w:r>
      <w:r>
        <w:rPr>
          <w:rtl w:val="true"/>
        </w:rPr>
        <w:t>ریاست</w:t>
      </w:r>
      <w:bookmarkEnd w:id="148"/>
    </w:p>
    <w:p>
      <w:pPr>
        <w:pStyle w:val="BookText"/>
        <w:rPr/>
      </w:pPr>
      <w:r>
        <w:rPr>
          <w:rFonts w:ascii="IRNazanin" w:hAnsi="IRNazanin" w:eastAsia="IRNazanin"/>
          <w:color w:val="111111"/>
          <w:sz w:val="28"/>
          <w:sz w:val="28"/>
          <w:szCs w:val="28"/>
          <w:rtl w:val="true"/>
          <w:lang w:bidi="fa-IR"/>
        </w:rPr>
        <w:t>گاه تبعیض و نابرابری در تفاوت های اجتماعی جلوه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تفاوت در جایگاه و کارکردهای افراد، امری پذیرفته است، ولی اگر افراد به دنبال جایگاه و مقامی باشند که به دست آوردن آن تنها با تبعیض و نابرابری اجتماعی ممکن باشد، زیان 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پیامبر اکرم صلی الله علیه و آله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أَحَبَّ اَنْ یَمْثُلَ لَهُ الرِّجالُ فَلْیَتَبَوَّأْ مَقْعَدُهُ مِنَ النّارِ</w:t>
      </w:r>
      <w:r>
        <w:rPr>
          <w:rFonts w:eastAsia="Amiri" w:cs="Amiri" w:ascii="Amiri" w:hAnsi="Amiri"/>
          <w:color w:val="111111"/>
          <w:sz w:val="28"/>
          <w:szCs w:val="28"/>
          <w:rtl w:val="true"/>
          <w:lang w:bidi="ar-SA"/>
        </w:rPr>
        <w:t>.</w:t>
      </w:r>
      <w:r>
        <w:rPr>
          <w:rStyle w:val="FootnoteAnchor"/>
          <w:rtl w:val="true"/>
        </w:rPr>
        <w:footnoteReference w:id="76"/>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دوست داشته باشد که مردم در برابرش به تعظیم بایستند، جایگاهش دوزخ است</w:t>
      </w:r>
      <w:r>
        <w:rPr>
          <w:rFonts w:eastAsia="IRNazanin" w:cs="IRNazanin"/>
          <w:color w:val="111111"/>
          <w:sz w:val="28"/>
          <w:szCs w:val="28"/>
          <w:rtl w:val="true"/>
          <w:lang w:bidi="fa-IR"/>
        </w:rPr>
        <w:t xml:space="preserve">. </w:t>
      </w:r>
      <w:bookmarkStart w:id="149" w:name="pg4013_34195"/>
    </w:p>
    <w:p>
      <w:pPr>
        <w:pStyle w:val="Heading3"/>
        <w:numPr>
          <w:ilvl w:val="2"/>
          <w:numId w:val="1"/>
        </w:numPr>
        <w:rPr/>
      </w:pPr>
      <w:bookmarkStart w:id="150" w:name="__RefHeading___Toc2186934_2281741623"/>
      <w:bookmarkStart w:id="151" w:name="_Toc57"/>
      <w:bookmarkEnd w:id="149"/>
      <w:bookmarkEnd w:id="150"/>
      <w:r>
        <w:rPr/>
        <w:t>9</w:t>
      </w:r>
      <w:r>
        <w:rPr>
          <w:rtl w:val="true"/>
        </w:rPr>
        <w:t xml:space="preserve">. </w:t>
      </w:r>
      <w:r>
        <w:rPr>
          <w:rtl w:val="true"/>
        </w:rPr>
        <w:t>جایگاه عدالت پیشگان در قیامت</w:t>
      </w:r>
      <w:bookmarkEnd w:id="151"/>
    </w:p>
    <w:p>
      <w:pPr>
        <w:pStyle w:val="BookText"/>
        <w:rPr/>
      </w:pPr>
      <w:r>
        <w:rPr>
          <w:rFonts w:ascii="IRNazanin" w:hAnsi="IRNazanin" w:eastAsia="IRNazanin"/>
          <w:color w:val="111111"/>
          <w:sz w:val="28"/>
          <w:sz w:val="28"/>
          <w:szCs w:val="28"/>
          <w:rtl w:val="true"/>
          <w:lang w:bidi="fa-IR"/>
        </w:rPr>
        <w:t>کسانی که به عدالت حکم می کنند و رفتارشان دور از تبعیض و نابرابری است، در دنیا و آخرت سرفرازند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افرادی را که با خانواده خویش و کسانی که مسئولیت آنها را برعهده دارند، با عدالت و دور از تبعیض و نابرابری رفتار می کنند، مقربان درگاه الهی معرفی می کند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دادگران در روز قیامت نزد خداوند، بر فراز منبرهایی نورانی، دست راست خدای رحمانند و هر دو دست خدا راست است</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 xml:space="preserve">همان دادگرانی که در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در میان خانواده خویش و نسبت به هر کسی که سرپرست آنها هستند، به عدالت رفتار می کنند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همچنین کسانی که بر منصب قضاوت می نشینند، باید بکوشند تا در رفتار با مردم، دچار تبعیض و نابرابری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در کلامی دیگر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به داوری کردن میان مسلمانان گرفتار شود، باید در نگاه ها، اشاره کردن ها، جای نشستن و شیوه نشستن خود نسبت به آنها به یکسان رفتار کند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حضرت در جایی دیگر فرمود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به قضاوت کردن میان مسلمانان گرفتار شود، تا زمانی که صدایش را بر سر یکی از طرفین دعوا بلند نکرده است، نباید بر سر دیگری فریاد بزند</w:t>
      </w:r>
      <w:r>
        <w:rPr>
          <w:rFonts w:eastAsia="IRNazanin" w:cs="IRNazanin"/>
          <w:color w:val="111111"/>
          <w:sz w:val="28"/>
          <w:szCs w:val="28"/>
          <w:rtl w:val="true"/>
          <w:lang w:bidi="fa-IR"/>
        </w:rPr>
        <w:t xml:space="preserve">. </w:t>
      </w:r>
      <w:bookmarkStart w:id="152" w:name="pg4013_34196"/>
    </w:p>
    <w:p>
      <w:pPr>
        <w:pStyle w:val="Heading2"/>
        <w:numPr>
          <w:ilvl w:val="1"/>
          <w:numId w:val="1"/>
        </w:numPr>
        <w:rPr/>
      </w:pPr>
      <w:bookmarkStart w:id="153" w:name="__RefHeading___Toc2186936_2281741623"/>
      <w:bookmarkStart w:id="154" w:name="_Toc58"/>
      <w:bookmarkEnd w:id="152"/>
      <w:bookmarkEnd w:id="153"/>
      <w:r>
        <w:rPr>
          <w:rtl w:val="true"/>
        </w:rPr>
        <w:t>فصل چهارم</w:t>
      </w:r>
      <w:r>
        <w:rPr>
          <w:rtl w:val="true"/>
        </w:rPr>
        <w:t xml:space="preserve">: </w:t>
      </w:r>
      <w:r>
        <w:rPr>
          <w:rtl w:val="true"/>
        </w:rPr>
        <w:t>خاستگاه، پی آمدها و راهکار مبارزه با تبعیض و نابرابری</w:t>
      </w:r>
      <w:bookmarkEnd w:id="154"/>
    </w:p>
    <w:p>
      <w:pPr>
        <w:pStyle w:val="Heading3"/>
        <w:numPr>
          <w:ilvl w:val="2"/>
          <w:numId w:val="1"/>
        </w:numPr>
        <w:rPr/>
      </w:pPr>
      <w:bookmarkStart w:id="155" w:name="__RefHeading___Toc2186938_2281741623"/>
      <w:bookmarkStart w:id="156" w:name="_Toc59"/>
      <w:bookmarkEnd w:id="155"/>
      <w:r>
        <w:rPr/>
        <w:t>1</w:t>
      </w:r>
      <w:r>
        <w:rPr>
          <w:rtl w:val="true"/>
        </w:rPr>
        <w:t xml:space="preserve">. </w:t>
      </w:r>
      <w:r>
        <w:rPr>
          <w:rtl w:val="true"/>
        </w:rPr>
        <w:t>خاستگاه تبعیض</w:t>
      </w:r>
      <w:bookmarkEnd w:id="156"/>
    </w:p>
    <w:p>
      <w:pPr>
        <w:pStyle w:val="Heading4"/>
        <w:numPr>
          <w:ilvl w:val="3"/>
          <w:numId w:val="1"/>
        </w:numPr>
        <w:rPr/>
      </w:pPr>
      <w:bookmarkStart w:id="157" w:name="__RefHeading___Toc2186940_2281741623"/>
      <w:bookmarkStart w:id="158" w:name="_Toc60"/>
      <w:bookmarkEnd w:id="157"/>
      <w:r>
        <w:rPr>
          <w:rtl w:val="true"/>
        </w:rPr>
        <w:t>اشاره</w:t>
      </w:r>
      <w:bookmarkEnd w:id="158"/>
    </w:p>
    <w:p>
      <w:pPr>
        <w:pStyle w:val="BookText"/>
        <w:rPr/>
      </w:pPr>
      <w:r>
        <w:rPr>
          <w:rFonts w:ascii="IRNazanin" w:hAnsi="IRNazanin" w:eastAsia="IRNazanin"/>
          <w:color w:val="111111"/>
          <w:sz w:val="28"/>
          <w:sz w:val="28"/>
          <w:szCs w:val="28"/>
          <w:rtl w:val="true"/>
          <w:lang w:bidi="fa-IR"/>
        </w:rPr>
        <w:t>با دقت در انواع تبعیض هایی که در سطح خانواده، جامعه و روابط سیاسی و حتی بین المللی وجود دارد، می توان ریشه ها و زمینه های تبعیض و نابرابری را در این موارد جست 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نظام سرمایه داری؛ باورهای غلط؛ نادانی؛ تربیت نادرست؛ دنیاخواهی و هواپرستی؛ دوستی ها و دشمنی های جاهلانه؛ ضعف اعتقادی؛ بی اعتقادی به مبدأ و معاد؛ خودبینی؛ بزرگ بینی؛ توزیع ناعادلانه ثروت؛ راحت طلبی؛ تعصب جاهلانه؛ حاکمیت انسان های ناشایست و ریاست طلبی</w:t>
      </w:r>
      <w:r>
        <w:rPr>
          <w:rFonts w:eastAsia="IRNazanin" w:cs="IRNazanin"/>
          <w:color w:val="111111"/>
          <w:sz w:val="28"/>
          <w:szCs w:val="28"/>
          <w:rtl w:val="true"/>
          <w:lang w:bidi="fa-IR"/>
        </w:rPr>
        <w:t>.</w:t>
      </w:r>
    </w:p>
    <w:p>
      <w:pPr>
        <w:pStyle w:val="Heading4"/>
        <w:numPr>
          <w:ilvl w:val="3"/>
          <w:numId w:val="1"/>
        </w:numPr>
        <w:rPr/>
      </w:pPr>
      <w:bookmarkStart w:id="159" w:name="__RefHeading___Toc2186942_2281741623"/>
      <w:bookmarkStart w:id="160" w:name="_Toc61"/>
      <w:bookmarkEnd w:id="159"/>
      <w:r>
        <w:rPr>
          <w:rtl w:val="true"/>
        </w:rPr>
        <w:t>الف</w:t>
      </w:r>
      <w:r>
        <w:rPr>
          <w:rtl w:val="true"/>
        </w:rPr>
        <w:t xml:space="preserve">) </w:t>
      </w:r>
      <w:r>
        <w:rPr>
          <w:rtl w:val="true"/>
        </w:rPr>
        <w:t>حاکمیت نظام های فاسد</w:t>
      </w:r>
      <w:bookmarkEnd w:id="160"/>
    </w:p>
    <w:p>
      <w:pPr>
        <w:pStyle w:val="BookText"/>
        <w:rPr/>
      </w:pPr>
      <w:r>
        <w:rPr>
          <w:rFonts w:ascii="IRNazanin" w:hAnsi="IRNazanin" w:eastAsia="IRNazanin"/>
          <w:color w:val="111111"/>
          <w:sz w:val="28"/>
          <w:sz w:val="28"/>
          <w:szCs w:val="28"/>
          <w:rtl w:val="true"/>
          <w:lang w:bidi="fa-IR"/>
        </w:rPr>
        <w:t xml:space="preserve">جمله معروفی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با کفر باقی می ماند، ولی با ستم،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نظام های فاسد یکی از مهم ترین ریشه های تبعیض و نابرابری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نظام ها، انسان های برخوردار با استفاده از موقعیت اجتماعی، انواع تبعیض ها را برای افزایش سرمایه و تثبیت جایگاه خود انجام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بشر در این زمینه، نمونه های فراوانی به یاد دارد که یکی از نمونه هایی که قرآن کریم بیان می کند، نظام فرعونی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نظام، انواع تبعیض ها و نابرابری اعمال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نجات از این نوع تبعیض ها و نابرابری های سازمان دهی شده، برخورد بنیادی با موضوع است که همان تغییر دادن این گونه نظام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الهی، حضرت موسی علیه السلام نیز چنین کرد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قومی بتوانند نظام عادلانه را بر جامعه حاکم کنند، این نظام عادلانه همانند </w:t>
      </w:r>
      <w:bookmarkStart w:id="161" w:name="pg4013_34197"/>
    </w:p>
    <w:p>
      <w:pPr>
        <w:pStyle w:val="BookText"/>
        <w:rPr/>
      </w:pPr>
      <w:bookmarkEnd w:id="161"/>
      <w:r>
        <w:rPr>
          <w:rFonts w:ascii="IRNazanin" w:hAnsi="IRNazanin" w:eastAsia="IRNazanin"/>
          <w:color w:val="111111"/>
          <w:sz w:val="28"/>
          <w:sz w:val="28"/>
          <w:szCs w:val="28"/>
          <w:rtl w:val="true"/>
          <w:lang w:bidi="fa-IR"/>
        </w:rPr>
        <w:t>قلب سالم عمل می کند؛ یعنی همان گونه که یک قلب سالم، خون را عادلانه به همه اعضای بدن می رساند، حاکمیت نظام های عدالت محور که تنها در مکتب الهی نمونه آن را می توان یافت، می تواند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بسیاری از تبعیض های جهان کنونی، حاکمیت نظام های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آزاده اگر بخواهند به شکل اساسی با ریشه اصلی تبعیض ها و نابرابری ها مبارزه کنند، باید بتوانند نظام عادلانه و الهی را حاکم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کاری بسیار دشوار است؛ زیرا رهبری قومی، امتی مؤمن و مطیع و صبر و مقاومتی همانند محکمی فولاد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نباید بی کار نشست، بلکه باید به آن سمت و سو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مهدویت در اسلام، نشان دهنده راه این حرکت اساسی است</w:t>
      </w:r>
      <w:r>
        <w:rPr>
          <w:rFonts w:eastAsia="IRNazanin" w:cs="IRNazanin"/>
          <w:color w:val="111111"/>
          <w:sz w:val="28"/>
          <w:szCs w:val="28"/>
          <w:rtl w:val="true"/>
          <w:lang w:bidi="fa-IR"/>
        </w:rPr>
        <w:t>.</w:t>
      </w:r>
    </w:p>
    <w:p>
      <w:pPr>
        <w:pStyle w:val="Heading4"/>
        <w:numPr>
          <w:ilvl w:val="3"/>
          <w:numId w:val="1"/>
        </w:numPr>
        <w:rPr/>
      </w:pPr>
      <w:bookmarkStart w:id="162" w:name="__RefHeading___Toc2186944_2281741623"/>
      <w:bookmarkStart w:id="163" w:name="_Toc62"/>
      <w:bookmarkEnd w:id="162"/>
      <w:r>
        <w:rPr>
          <w:rtl w:val="true"/>
        </w:rPr>
        <w:t>ب</w:t>
      </w:r>
      <w:r>
        <w:rPr>
          <w:rtl w:val="true"/>
        </w:rPr>
        <w:t xml:space="preserve">) </w:t>
      </w:r>
      <w:r>
        <w:rPr>
          <w:rtl w:val="true"/>
        </w:rPr>
        <w:t>باورهای غلط</w:t>
      </w:r>
      <w:bookmarkEnd w:id="163"/>
    </w:p>
    <w:p>
      <w:pPr>
        <w:pStyle w:val="BookText"/>
        <w:rPr/>
      </w:pPr>
      <w:r>
        <w:rPr>
          <w:rFonts w:ascii="IRNazanin" w:hAnsi="IRNazanin" w:eastAsia="IRNazanin"/>
          <w:color w:val="111111"/>
          <w:sz w:val="28"/>
          <w:sz w:val="28"/>
          <w:szCs w:val="28"/>
          <w:rtl w:val="true"/>
          <w:lang w:bidi="fa-IR"/>
        </w:rPr>
        <w:t>بعضی از تبعیض ها و نابرابری ها در باورهای غلط افرادی ریشه دارد که آن تبعیض ها و نابرابری ها را اعمال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نمونه هایی از این مسئله را بیان کنیم، باورهای مردم جامعه اسلامی پس از رحلت پیامبراکرم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مسلمانان که در صدر اسلام در رکاب پیامبر کوشیده بودند، در سال های پس از رحلت پیامبر، نوعی حق و برتری برای خود قائل شدند و انتظار داشتند از بیت المال سهم بیشتری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وقتی امیرمؤمنان علی علیه السلام حکومت را به دست گرفت، با مشکلات فراوانی رو به رو شد و افرادی هم چون طلحه و زبیر در مقابل حضرت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هر جامعه ای عده ای چنین باورهای غلطی داشته باشند که می تواند ریشه بعضی از تبعیض ها و نابرابری ها باشد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نیز ممکن است برخی از افراد در جامعه ما به دلیل مبارزه سیاسی، چشیدن طعم تبعید و زندان در سال های ستم شاهی، برای خود حقی در انقلاب قایل شوند و بخواهند از موقعیت های اجتماعی خویش در جهت نابرابری و تبعیض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فرهنگ سازی باید ریشه این نوع باورهای غلط را </w:t>
      </w:r>
      <w:bookmarkStart w:id="164" w:name="pg4013_34198"/>
    </w:p>
    <w:p>
      <w:pPr>
        <w:pStyle w:val="BookText"/>
        <w:rPr/>
      </w:pPr>
      <w:bookmarkEnd w:id="164"/>
      <w:r>
        <w:rPr>
          <w:rFonts w:ascii="IRNazanin" w:hAnsi="IRNazanin" w:eastAsia="IRNazanin"/>
          <w:color w:val="111111"/>
          <w:sz w:val="28"/>
          <w:sz w:val="28"/>
          <w:szCs w:val="28"/>
          <w:rtl w:val="true"/>
          <w:lang w:bidi="fa-IR"/>
        </w:rPr>
        <w:t>خشکاند</w:t>
      </w:r>
      <w:r>
        <w:rPr>
          <w:rFonts w:eastAsia="IRNazanin" w:cs="IRNazanin"/>
          <w:color w:val="111111"/>
          <w:sz w:val="28"/>
          <w:szCs w:val="28"/>
          <w:rtl w:val="true"/>
          <w:lang w:bidi="fa-IR"/>
        </w:rPr>
        <w:t>.</w:t>
      </w:r>
    </w:p>
    <w:p>
      <w:pPr>
        <w:pStyle w:val="Heading4"/>
        <w:numPr>
          <w:ilvl w:val="3"/>
          <w:numId w:val="1"/>
        </w:numPr>
        <w:rPr/>
      </w:pPr>
      <w:bookmarkStart w:id="165" w:name="__RefHeading___Toc2186946_2281741623"/>
      <w:bookmarkStart w:id="166" w:name="_Toc63"/>
      <w:bookmarkEnd w:id="165"/>
      <w:r>
        <w:rPr>
          <w:rtl w:val="true"/>
        </w:rPr>
        <w:t>ج</w:t>
      </w:r>
      <w:r>
        <w:rPr>
          <w:rtl w:val="true"/>
        </w:rPr>
        <w:t xml:space="preserve">) </w:t>
      </w:r>
      <w:r>
        <w:rPr>
          <w:rtl w:val="true"/>
        </w:rPr>
        <w:t>تربیت نادرست</w:t>
      </w:r>
      <w:bookmarkEnd w:id="166"/>
    </w:p>
    <w:p>
      <w:pPr>
        <w:pStyle w:val="BookText"/>
        <w:rPr/>
      </w:pPr>
      <w:r>
        <w:rPr>
          <w:rFonts w:ascii="IRNazanin" w:hAnsi="IRNazanin" w:eastAsia="IRNazanin"/>
          <w:color w:val="111111"/>
          <w:sz w:val="28"/>
          <w:sz w:val="28"/>
          <w:szCs w:val="28"/>
          <w:rtl w:val="true"/>
          <w:lang w:bidi="fa-IR"/>
        </w:rPr>
        <w:t>تربیت های نادرست می تواند یکی از ریشه های اعمال تبعیض و نابرابری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هایی که در مکتب الهی همانند مکتب اسلام پرورش یابند، به خود اجازه هیچ گونه تبعیض و نابرابری نمی دهند؛ زیرا کسی که در مکتب محمدی و علوی پرورش یابد، نمی تواند اهل تبعیض و نابرابری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کسانی که در مکتب های غیر الهی پرورش یابند، به راحتی انواع تبعیض ها و نابرابری ها را در حق مردم و جامعه روا می دارند</w:t>
      </w:r>
      <w:r>
        <w:rPr>
          <w:rFonts w:eastAsia="IRNazanin" w:cs="IRNazanin"/>
          <w:color w:val="111111"/>
          <w:sz w:val="28"/>
          <w:szCs w:val="28"/>
          <w:rtl w:val="true"/>
          <w:lang w:bidi="fa-IR"/>
        </w:rPr>
        <w:t>.</w:t>
      </w:r>
    </w:p>
    <w:p>
      <w:pPr>
        <w:pStyle w:val="Heading4"/>
        <w:numPr>
          <w:ilvl w:val="3"/>
          <w:numId w:val="1"/>
        </w:numPr>
        <w:rPr/>
      </w:pPr>
      <w:bookmarkStart w:id="167" w:name="__RefHeading___Toc2186948_2281741623"/>
      <w:bookmarkStart w:id="168" w:name="_Toc64"/>
      <w:bookmarkEnd w:id="167"/>
      <w:r>
        <w:rPr>
          <w:rtl w:val="true"/>
        </w:rPr>
        <w:t>د</w:t>
      </w:r>
      <w:r>
        <w:rPr>
          <w:rtl w:val="true"/>
        </w:rPr>
        <w:t xml:space="preserve">) </w:t>
      </w:r>
      <w:r>
        <w:rPr>
          <w:rtl w:val="true"/>
        </w:rPr>
        <w:t>دوستی ها و دشمنی های جاهلانه</w:t>
      </w:r>
      <w:bookmarkEnd w:id="168"/>
    </w:p>
    <w:p>
      <w:pPr>
        <w:pStyle w:val="BookText"/>
        <w:rPr/>
      </w:pPr>
      <w:r>
        <w:rPr>
          <w:rFonts w:ascii="IRNazanin" w:hAnsi="IRNazanin" w:eastAsia="IRNazanin"/>
          <w:color w:val="111111"/>
          <w:sz w:val="28"/>
          <w:sz w:val="28"/>
          <w:szCs w:val="28"/>
          <w:rtl w:val="true"/>
          <w:lang w:bidi="fa-IR"/>
        </w:rPr>
        <w:t xml:space="preserve">در بعضی از روایت ها اشاره شده است که حب و 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انسان را کور و 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نشان می دهد که دوستی ها می تواند نیروی شناختی انسان را از کار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جمله را به عنوان یک اصل بپذیریم، جمله مقابل آن؛ یعنی بغض و دشمنی هم می تواند سبب کوری و کری انسان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مواردی، دوستی ها و دشمنی ها می تواند ریشه تبعیض و نابرابری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افرادی که خود و خانواده خویش را در بسیاری از موارد بر دیگران مقدم می دارند، به ویژه در مواردی که مصداق دقیق تبعیض و نابرابری است، در این حالت روحی انسان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فراوانی دیده شده است که انسان ها به دلیل دوستی ها و دشمنی ها، انواع تبعیض ها و نابرابری را در حق مردم روا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منصب های حکومتی هستند، باید فرصت های برابر برای همه ایجاد کنند و دوستی ها یا دشمنی ها سبب نشود فرزندان یا نزدیکان خود را بر دیگران مقدم بدارند؛ چون این کار، ستمی آشکاراست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دیگر چون بی اعتقادی به مبدأ و معاد یا بعضی از اخلاق های ناپسند همانند خودبینی و بزرگ بینی نیز می تواند زمینه ساز تبعیض و نابرابری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bookmarkStart w:id="169" w:name="pg4013_34199"/>
    </w:p>
    <w:p>
      <w:pPr>
        <w:pStyle w:val="BookText"/>
        <w:rPr/>
      </w:pPr>
      <w:bookmarkEnd w:id="169"/>
      <w:r>
        <w:rPr>
          <w:rFonts w:ascii="IRNazanin" w:hAnsi="IRNazanin" w:eastAsia="IRNazanin"/>
          <w:color w:val="111111"/>
          <w:sz w:val="28"/>
          <w:sz w:val="28"/>
          <w:szCs w:val="28"/>
          <w:rtl w:val="true"/>
          <w:lang w:bidi="fa-IR"/>
        </w:rPr>
        <w:t>راستا، حاکمیت انسان های ناشایست از عوامل مهم تبعیض و نابرابری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 جامعه سالم باید باورهای صحیح را در جامعه نهادینه کند و انسان های مؤمن و شایسته را در منصب های اجتماعی بگمارد و اخلاق الهی را رواج بخشد</w:t>
      </w:r>
      <w:r>
        <w:rPr>
          <w:rFonts w:eastAsia="IRNazanin" w:cs="IRNazanin"/>
          <w:color w:val="111111"/>
          <w:sz w:val="28"/>
          <w:szCs w:val="28"/>
          <w:rtl w:val="true"/>
          <w:lang w:bidi="fa-IR"/>
        </w:rPr>
        <w:t>.</w:t>
      </w:r>
    </w:p>
    <w:p>
      <w:pPr>
        <w:pStyle w:val="Heading3"/>
        <w:numPr>
          <w:ilvl w:val="2"/>
          <w:numId w:val="1"/>
        </w:numPr>
        <w:rPr/>
      </w:pPr>
      <w:bookmarkStart w:id="170" w:name="__RefHeading___Toc2186950_2281741623"/>
      <w:bookmarkStart w:id="171" w:name="_Toc65"/>
      <w:bookmarkEnd w:id="170"/>
      <w:r>
        <w:rPr/>
        <w:t>2</w:t>
      </w:r>
      <w:r>
        <w:rPr>
          <w:rtl w:val="true"/>
        </w:rPr>
        <w:t xml:space="preserve">. </w:t>
      </w:r>
      <w:r>
        <w:rPr>
          <w:rtl w:val="true"/>
        </w:rPr>
        <w:t>پی آمدهای تبعیض و نابرابری</w:t>
      </w:r>
      <w:bookmarkEnd w:id="171"/>
    </w:p>
    <w:p>
      <w:pPr>
        <w:pStyle w:val="Heading4"/>
        <w:numPr>
          <w:ilvl w:val="3"/>
          <w:numId w:val="1"/>
        </w:numPr>
        <w:rPr/>
      </w:pPr>
      <w:bookmarkStart w:id="172" w:name="__RefHeading___Toc2186952_2281741623"/>
      <w:bookmarkStart w:id="173" w:name="_Toc66"/>
      <w:bookmarkEnd w:id="172"/>
      <w:r>
        <w:rPr>
          <w:rtl w:val="true"/>
        </w:rPr>
        <w:t>اشاره</w:t>
      </w:r>
      <w:bookmarkEnd w:id="173"/>
    </w:p>
    <w:p>
      <w:pPr>
        <w:pStyle w:val="BookText"/>
        <w:rPr/>
      </w:pPr>
      <w:r>
        <w:rPr>
          <w:rFonts w:ascii="IRNazanin" w:hAnsi="IRNazanin" w:eastAsia="IRNazanin"/>
          <w:color w:val="111111"/>
          <w:sz w:val="28"/>
          <w:sz w:val="28"/>
          <w:szCs w:val="28"/>
          <w:rtl w:val="true"/>
          <w:lang w:bidi="fa-IR"/>
        </w:rPr>
        <w:t>تبعیض و نابرابری می تواند در سطوح مختلف، آثار منفی و جبران ناپذیری در پی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تبعیض و نابرابری را به این صورت می توان دسته بندی کرد</w:t>
      </w:r>
      <w:r>
        <w:rPr>
          <w:rFonts w:eastAsia="IRNazanin" w:cs="IRNazanin"/>
          <w:color w:val="111111"/>
          <w:sz w:val="28"/>
          <w:szCs w:val="28"/>
          <w:rtl w:val="true"/>
          <w:lang w:bidi="fa-IR"/>
        </w:rPr>
        <w:t>:</w:t>
      </w:r>
    </w:p>
    <w:p>
      <w:pPr>
        <w:pStyle w:val="Heading4"/>
        <w:numPr>
          <w:ilvl w:val="3"/>
          <w:numId w:val="1"/>
        </w:numPr>
        <w:rPr/>
      </w:pPr>
      <w:bookmarkStart w:id="174" w:name="__RefHeading___Toc2186954_2281741623"/>
      <w:bookmarkStart w:id="175" w:name="_Toc67"/>
      <w:bookmarkEnd w:id="174"/>
      <w:r>
        <w:rPr>
          <w:rtl w:val="true"/>
        </w:rPr>
        <w:t>الف</w:t>
      </w:r>
      <w:r>
        <w:rPr>
          <w:rtl w:val="true"/>
        </w:rPr>
        <w:t xml:space="preserve">) </w:t>
      </w:r>
      <w:r>
        <w:rPr>
          <w:rtl w:val="true"/>
        </w:rPr>
        <w:t>آثار فردی</w:t>
      </w:r>
      <w:bookmarkEnd w:id="175"/>
    </w:p>
    <w:p>
      <w:pPr>
        <w:pStyle w:val="BookText"/>
        <w:rPr/>
      </w:pPr>
      <w:r>
        <w:rPr>
          <w:rFonts w:ascii="IRNazanin" w:hAnsi="IRNazanin" w:eastAsia="IRNazanin"/>
          <w:color w:val="111111"/>
          <w:sz w:val="28"/>
          <w:sz w:val="28"/>
          <w:szCs w:val="28"/>
          <w:rtl w:val="true"/>
          <w:lang w:bidi="fa-IR"/>
        </w:rPr>
        <w:t>کسانی که در معرض تبعیض و نابرابری قرار می گیرند، با انواع فشارهای روحی روبه رو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منفی به تناسب روحیه افراد،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دچار احساس حقارت می شوند و این مسئله در شخصیت آنها اثر منفی می گذارد؛ یعنی نمی توانند جایگاه شایسته خود را در جامعه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ممکن است حس حسادت و انتقام جویی را در روح بعضی افراد دیگر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باید به تبعیض ها و نابرابری هایی اشاره کرد که برخی پدران و مادران در حق فرزندان خود روا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تبعیض ها و نابرابری های بی جا سبب می شود فرزندان دچار انواع فشارهای روحی شوند که حس حسادت و انتقام جویی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درباره پی آمدهای تبعیض بر فرزندان می نویسد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مظلومیت و محرومیت می کند، درصدد انتقام برمی آید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تبعیض، تخم اختلاف کاشتن است، تخم حسادت کاشتن است، تخم انتقام کاشتن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تبعیض موجب می شود هم روح آن بچه محروم فشرده و آزرده و ناراحت شود و هم آن بچه عزیز کرده، متکی به غیر، ضعیف </w:t>
      </w:r>
      <w:bookmarkStart w:id="176" w:name="pg4013_34200"/>
    </w:p>
    <w:p>
      <w:pPr>
        <w:pStyle w:val="BookText"/>
        <w:rPr/>
      </w:pPr>
      <w:bookmarkEnd w:id="176"/>
      <w:r>
        <w:rPr>
          <w:rFonts w:ascii="IRNazanin" w:hAnsi="IRNazanin" w:eastAsia="IRNazanin"/>
          <w:color w:val="111111"/>
          <w:sz w:val="28"/>
          <w:sz w:val="28"/>
          <w:szCs w:val="28"/>
          <w:rtl w:val="true"/>
          <w:lang w:bidi="fa-IR"/>
        </w:rPr>
        <w:t>النفس، زود رنج و لوس بار بیاید</w:t>
      </w:r>
      <w:r>
        <w:rPr>
          <w:rFonts w:eastAsia="IRNazanin" w:cs="IRNazanin"/>
          <w:color w:val="111111"/>
          <w:sz w:val="28"/>
          <w:szCs w:val="28"/>
          <w:rtl w:val="true"/>
          <w:lang w:bidi="fa-IR"/>
        </w:rPr>
        <w:t>... .</w:t>
      </w:r>
      <w:r>
        <w:rPr>
          <w:rStyle w:val="FootnoteAnchor"/>
          <w:rtl w:val="true"/>
        </w:rPr>
        <w:footnoteReference w:id="80"/>
      </w:r>
    </w:p>
    <w:p>
      <w:pPr>
        <w:pStyle w:val="Heading4"/>
        <w:numPr>
          <w:ilvl w:val="3"/>
          <w:numId w:val="1"/>
        </w:numPr>
        <w:rPr/>
      </w:pPr>
      <w:bookmarkStart w:id="177" w:name="__RefHeading___Toc2186956_2281741623"/>
      <w:bookmarkStart w:id="178" w:name="_Toc68"/>
      <w:bookmarkEnd w:id="177"/>
      <w:r>
        <w:rPr>
          <w:rtl w:val="true"/>
        </w:rPr>
        <w:t>ب</w:t>
      </w:r>
      <w:r>
        <w:rPr>
          <w:rtl w:val="true"/>
        </w:rPr>
        <w:t xml:space="preserve">) </w:t>
      </w:r>
      <w:r>
        <w:rPr>
          <w:rtl w:val="true"/>
        </w:rPr>
        <w:t>آثار اجتماعی</w:t>
      </w:r>
      <w:bookmarkEnd w:id="178"/>
    </w:p>
    <w:p>
      <w:pPr>
        <w:pStyle w:val="BookText"/>
        <w:rPr/>
      </w:pPr>
      <w:r>
        <w:rPr>
          <w:rFonts w:ascii="IRNazanin" w:hAnsi="IRNazanin" w:eastAsia="IRNazanin"/>
          <w:color w:val="111111"/>
          <w:sz w:val="28"/>
          <w:sz w:val="28"/>
          <w:szCs w:val="28"/>
          <w:rtl w:val="true"/>
          <w:lang w:bidi="fa-IR"/>
        </w:rPr>
        <w:t>تبعیض در روابط اجتماعی، سیاسی و اقتصادی نیز به فاصله طبقاتی میان افراد جامعه دامن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جامعه ای بر اساس همکاری و مهر و محبت گروه های مختلف جامعه پیشرفت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تبعیض و نابرابری بر این جامعه حاکم شود، روحیه همکاری و اتحاد به روحیه تقابل و جنگ و دعوا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از جامعه رخت برمی بندد، عقاید مردم سست می شود و ناامنی اقتصادی و امنیتی رواج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درباره آثار اخلاقی تبعیض و نابرابری در جامعه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حالت همان فرزندان خانواده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تبعیض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گذاشتن ها، روح یک عده را که محروم شده اند، فشرده و آزرده و کینه جو و انتقام کش می کند و روح یک عده دیگر را که بی جهت به صورت عزیز درآمده اند، لوس و کم حوصله و زود رنج و بی کاره و اسراف کن و تبذیرکن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یک طبقه، حسد و کینه وانتقام و نفرت و دشمنی و در طبقه دیگر، کم حوصلگی نسبت به کار، استقامت نداشتن، اسراف و تبذیر پیدا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اوضاع و احوالی در اثر بی عدالتی در میان مردم پیدا می 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دعای معروفی هست از رسول اکرم صلی الله علیه و آله که با این جمله شروع می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اقْسِمْ لَنا مِنْ خَشْیَتِکَ ما یَحُولُ بَیْنَنا وَ بَیْنَ مَعْصِیَتِکَ</w:t>
      </w:r>
      <w:r>
        <w:rPr>
          <w:rFonts w:eastAsia="Amiri" w:cs="Amiri" w:ascii="Amiri" w:hAnsi="Amiri"/>
          <w:color w:val="111111"/>
          <w:sz w:val="28"/>
          <w:szCs w:val="28"/>
          <w:rtl w:val="true"/>
          <w:lang w:bidi="ar-SA"/>
        </w:rPr>
        <w:t>.»</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ای در همین دعا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 ثارَنا عَلی مَنْ ظَلَمْنا؛ یعنی خدایا، انتقام ما را نسبت به آن کسان قرار بده که به ما ظلم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نکته لطیفی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نفرمود</w:t>
      </w:r>
      <w:r>
        <w:rPr>
          <w:rFonts w:eastAsia="IRNazanin" w:cs="IRNazanin"/>
          <w:color w:val="111111"/>
          <w:sz w:val="28"/>
          <w:szCs w:val="28"/>
          <w:rtl w:val="true"/>
          <w:lang w:bidi="fa-IR"/>
        </w:rPr>
        <w:t xml:space="preserve">: </w:t>
      </w:r>
      <w:bookmarkStart w:id="179" w:name="pg4013_34201"/>
    </w:p>
    <w:p>
      <w:pPr>
        <w:pStyle w:val="BookText"/>
        <w:rPr/>
      </w:pPr>
      <w:bookmarkEnd w:id="179"/>
      <w:r>
        <w:rPr>
          <w:rFonts w:ascii="IRNazanin" w:hAnsi="IRNazanin" w:eastAsia="IRNazanin"/>
          <w:color w:val="111111"/>
          <w:sz w:val="28"/>
          <w:sz w:val="28"/>
          <w:szCs w:val="28"/>
          <w:rtl w:val="true"/>
          <w:lang w:bidi="fa-IR"/>
        </w:rPr>
        <w:t xml:space="preserve">خدایا، از سمتگران ما انتقام بکش،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انتقام جویی ما را نسبت به آن کسان قرار بده که بر ما ظلم کردند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ثأر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میل به مکافات دادن است و به اصطلاح حس انتقام 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بفرماید در اثر اینکه ظلمی بر ما مردم می شود، قهرا روح ما فشرده و آزرده وانتقام جو می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رسول اکرم صلی الله علیه و آله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آتش که در دل ما هست و روزی زبانه خواهد کشید، دیگری را نسوزد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خواهد بسوزد، همان کس را بسوزد که به ما ظلم کرده و سبب این آتش شده است</w:t>
      </w:r>
      <w:r>
        <w:rPr>
          <w:rFonts w:eastAsia="IRNazanin" w:cs="IRNazanin"/>
          <w:color w:val="111111"/>
          <w:sz w:val="28"/>
          <w:szCs w:val="28"/>
          <w:rtl w:val="true"/>
          <w:lang w:bidi="fa-IR"/>
        </w:rPr>
        <w:t>... ».</w:t>
      </w:r>
      <w:r>
        <w:rPr>
          <w:rStyle w:val="FootnoteAnchor"/>
          <w:rtl w:val="true"/>
        </w:rPr>
        <w:footnoteReference w:id="82"/>
      </w:r>
    </w:p>
    <w:p>
      <w:pPr>
        <w:pStyle w:val="Heading4"/>
        <w:numPr>
          <w:ilvl w:val="3"/>
          <w:numId w:val="1"/>
        </w:numPr>
        <w:rPr/>
      </w:pPr>
      <w:bookmarkStart w:id="180" w:name="__RefHeading___Toc2186958_2281741623"/>
      <w:bookmarkStart w:id="181" w:name="_Toc69"/>
      <w:bookmarkEnd w:id="180"/>
      <w:r>
        <w:rPr>
          <w:rtl w:val="true"/>
        </w:rPr>
        <w:t>ج</w:t>
      </w:r>
      <w:r>
        <w:rPr>
          <w:rtl w:val="true"/>
        </w:rPr>
        <w:t xml:space="preserve">) </w:t>
      </w:r>
      <w:r>
        <w:rPr>
          <w:rtl w:val="true"/>
        </w:rPr>
        <w:t>آثار جهانی</w:t>
      </w:r>
      <w:bookmarkEnd w:id="181"/>
    </w:p>
    <w:p>
      <w:pPr>
        <w:pStyle w:val="BookText"/>
        <w:rPr/>
      </w:pPr>
      <w:r>
        <w:rPr>
          <w:rFonts w:ascii="IRNazanin" w:hAnsi="IRNazanin" w:eastAsia="IRNazanin"/>
          <w:color w:val="111111"/>
          <w:sz w:val="28"/>
          <w:sz w:val="28"/>
          <w:szCs w:val="28"/>
          <w:rtl w:val="true"/>
          <w:lang w:bidi="fa-IR"/>
        </w:rPr>
        <w:t>گاه تبعیض و نابرابری در سطح گسترده تر و بالاتر؛ یعنی در سطح روابط بین المللی نمود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تبعیض و نابرابری ها، آرامش و آسایش مردم جهان را برهم می زند؛ نظم بین المللی را مخدوش می کند؛ روحیه اعتماد و اتحاد میان ملت ها را سست می گرداند؛ فاصله میان اقوام و ملت ها را بیشتر می کند و زمینه های جنگ و درگیری را فراهم می سازد</w:t>
      </w:r>
      <w:r>
        <w:rPr>
          <w:rFonts w:eastAsia="IRNazanin" w:cs="IRNazanin"/>
          <w:color w:val="111111"/>
          <w:sz w:val="28"/>
          <w:szCs w:val="28"/>
          <w:rtl w:val="true"/>
          <w:lang w:bidi="fa-IR"/>
        </w:rPr>
        <w:t>.</w:t>
      </w:r>
    </w:p>
    <w:p>
      <w:pPr>
        <w:pStyle w:val="Heading3"/>
        <w:numPr>
          <w:ilvl w:val="2"/>
          <w:numId w:val="1"/>
        </w:numPr>
        <w:rPr/>
      </w:pPr>
      <w:bookmarkStart w:id="182" w:name="__RefHeading___Toc2186960_2281741623"/>
      <w:bookmarkStart w:id="183" w:name="_Toc70"/>
      <w:bookmarkEnd w:id="182"/>
      <w:r>
        <w:rPr/>
        <w:t>3</w:t>
      </w:r>
      <w:r>
        <w:rPr>
          <w:rtl w:val="true"/>
        </w:rPr>
        <w:t xml:space="preserve">. </w:t>
      </w:r>
      <w:r>
        <w:rPr>
          <w:rtl w:val="true"/>
        </w:rPr>
        <w:t>راهکار مبارزه با تبعیض و نابرابری</w:t>
      </w:r>
      <w:bookmarkEnd w:id="183"/>
    </w:p>
    <w:p>
      <w:pPr>
        <w:pStyle w:val="Heading4"/>
        <w:numPr>
          <w:ilvl w:val="3"/>
          <w:numId w:val="1"/>
        </w:numPr>
        <w:rPr/>
      </w:pPr>
      <w:bookmarkStart w:id="184" w:name="__RefHeading___Toc2186962_2281741623"/>
      <w:bookmarkStart w:id="185" w:name="_Toc71"/>
      <w:bookmarkEnd w:id="184"/>
      <w:r>
        <w:rPr>
          <w:rtl w:val="true"/>
        </w:rPr>
        <w:t>اشاره</w:t>
      </w:r>
      <w:bookmarkEnd w:id="185"/>
    </w:p>
    <w:p>
      <w:pPr>
        <w:pStyle w:val="BookText"/>
        <w:rPr/>
      </w:pPr>
      <w:r>
        <w:rPr>
          <w:rFonts w:ascii="IRNazanin" w:hAnsi="IRNazanin" w:eastAsia="IRNazanin"/>
          <w:color w:val="111111"/>
          <w:sz w:val="28"/>
          <w:sz w:val="28"/>
          <w:szCs w:val="28"/>
          <w:rtl w:val="true"/>
          <w:lang w:bidi="fa-IR"/>
        </w:rPr>
        <w:t>عدالت و برابری، حقیقتی است که همه انسان ها آن را با تمام وجود می شناسند و به آن علاقه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برخی افراد و مکتب ها از این حقیقت سوءاستفاده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ظاهر، مبارزه با تبعیض و نابرابری و ایجاد عدالت و مساوات را شعار خویش می سازند، ولی در حقیقت، تیشه به ریشه عدالت می زنند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تاریخ، عاملان به مساوات را به همگان شناسانده و سوءاستفاده کنندگان از این حقیقت را رسوا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برجسته این مطلب را در سیره رسول اکرم </w:t>
      </w:r>
    </w:p>
    <w:p>
      <w:pPr>
        <w:pStyle w:val="BookText"/>
        <w:rPr/>
      </w:pPr>
      <w:r>
        <w:rPr>
          <w:rFonts w:ascii="IRNazanin" w:hAnsi="IRNazanin" w:eastAsia="IRNazanin"/>
          <w:color w:val="111111"/>
          <w:sz w:val="28"/>
          <w:sz w:val="28"/>
          <w:szCs w:val="28"/>
          <w:rtl w:val="true"/>
          <w:lang w:bidi="fa-IR"/>
        </w:rPr>
        <w:t>صلی الله علیه و آله و گفتار و رفتار امیرمؤمنان حضرت علی علیه السلام 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پس از مرگ خلیفه سوم، به سراغ علی علیه السلام آمدند و بیعت با ایشان را خواستار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حضرت علی علیه السلام با آنان بیعت کرد، به خدا سوگند خورد که داد ستم دیده را از ستمگر بستاند</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حضرت می دانست که باید بیت المال را میان مردم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آنها را جمع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مهاجران و انصار، از اصحاب رسول خدا صلی الله علیه و آله چنان تصور می کند که به سبب هم صحبتی با پیامبر خدا، بر دیگری فضیلتی دارد، بداند که فردای قیامت فضیلتی درخشان نزد خداوند خواهد داشت و خدا پاداشش را به وی خواهد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اکنون نباید امتیازی بخواهد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شما بندگان خدایید و مال، مال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شما یکسان تقسیم می شود و به هیچ کس بیش از دیگری داده نمی شود و البته پرهیزکاران فردا، نزد خدا، بهترین جزا و نیکوترین پاداش را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دنیا را مزد و پاداش پرهیزکاران قرار نداده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فردای آن روز، مردم نزد حضرت علی علیه السلام آمدند و ایشان بدون هیچ تبعیض و نابرابری، به هر فردی سه دینار از بیت المال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 این کار امام علی علیه السلامخرده گرفتند و از تقسیم برابر بیت المال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کِتابُ اللّهِ بَیْنَ أَظْهُرِنا وَ عَهْدُ رَسُولِ اللّهِ وَ سِیرَتُهُ فِینا لایَجْهَلُ ذلِکَ إِلاّ جاهِلٌ مُعانِدٌ عَنِ الْحَقِّ 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إِنّا خَلَقْناکُمْ مِنْ ذَکَرٍ وَ أُنْثی وَ جَعَلْناکُمْ شُعُوبا وَ قَبائِلَ لِتَعارَفُوا، إِنَّ أَکْرَمَکُمْ عِنْدَاللّهِ أَتْقاکُمْ</w:t>
      </w:r>
      <w:r>
        <w:rPr>
          <w:rFonts w:eastAsia="Amiri" w:cs="Amiri" w:ascii="Amiri" w:hAnsi="Amiri"/>
          <w:color w:val="111111"/>
          <w:sz w:val="28"/>
          <w:szCs w:val="28"/>
          <w:rtl w:val="true"/>
          <w:lang w:bidi="ar-SA"/>
        </w:rPr>
        <w:t>.</w:t>
      </w:r>
      <w:r>
        <w:rPr>
          <w:rStyle w:val="FootnoteAnchor"/>
          <w:rtl w:val="true"/>
        </w:rPr>
        <w:footnoteReference w:id="84"/>
      </w:r>
      <w:bookmarkStart w:id="186" w:name="pg4013_34203"/>
    </w:p>
    <w:p>
      <w:pPr>
        <w:pStyle w:val="BookText"/>
        <w:rPr/>
      </w:pPr>
      <w:bookmarkEnd w:id="186"/>
      <w:r>
        <w:rPr>
          <w:rFonts w:ascii="IRNazanin" w:hAnsi="IRNazanin" w:eastAsia="IRNazanin"/>
          <w:color w:val="111111"/>
          <w:sz w:val="28"/>
          <w:sz w:val="28"/>
          <w:szCs w:val="28"/>
          <w:rtl w:val="true"/>
          <w:lang w:bidi="fa-IR"/>
        </w:rPr>
        <w:t>این کتاب خداست در میان ما و عملکرد رسول خدا صلی الله علیه و آله و سیره او در یاد ما هست و جز نادان لجوج منکر حق، فرد دیگری ازآن بی خبر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ما شما را از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آفریدیم و در طایفه و قبیله هایی شکل دادیم تا یکدیگر را بازشناسید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گرامی ترین شما نزد خدا، پرهیزکارترین شماست</w:t>
      </w:r>
      <w:r>
        <w:rPr>
          <w:rFonts w:eastAsia="IRNazanin" w:cs="IRNazanin"/>
          <w:color w:val="111111"/>
          <w:sz w:val="28"/>
          <w:szCs w:val="28"/>
          <w:rtl w:val="true"/>
          <w:lang w:bidi="fa-IR"/>
        </w:rPr>
        <w:t>.</w:t>
      </w:r>
    </w:p>
    <w:p>
      <w:pPr>
        <w:pStyle w:val="Heading4"/>
        <w:numPr>
          <w:ilvl w:val="3"/>
          <w:numId w:val="1"/>
        </w:numPr>
        <w:rPr/>
      </w:pPr>
      <w:bookmarkStart w:id="187" w:name="__RefHeading___Toc2186964_2281741623"/>
      <w:bookmarkStart w:id="188" w:name="_Toc72"/>
      <w:bookmarkEnd w:id="187"/>
      <w:r>
        <w:rPr>
          <w:rtl w:val="true"/>
        </w:rPr>
        <w:t>الف</w:t>
      </w:r>
      <w:r>
        <w:rPr>
          <w:rtl w:val="true"/>
        </w:rPr>
        <w:t xml:space="preserve">) </w:t>
      </w:r>
      <w:r>
        <w:rPr>
          <w:rtl w:val="true"/>
        </w:rPr>
        <w:t>بازگشت به قرآن و سیره رسول اکرم صلی الله علیه و آله</w:t>
      </w:r>
      <w:bookmarkEnd w:id="188"/>
    </w:p>
    <w:p>
      <w:pPr>
        <w:pStyle w:val="BookText"/>
        <w:rPr/>
      </w:pPr>
      <w:r>
        <w:rPr>
          <w:rFonts w:ascii="IRNazanin" w:hAnsi="IRNazanin" w:eastAsia="IRNazanin"/>
          <w:color w:val="111111"/>
          <w:sz w:val="28"/>
          <w:sz w:val="28"/>
          <w:szCs w:val="28"/>
          <w:rtl w:val="true"/>
          <w:lang w:bidi="fa-IR"/>
        </w:rPr>
        <w:t>علی علیه السلام در زمان حکومت خویش با استناد به قرآن و سیره رسول خدا صلی الله علیه و آله به نفی تبعیض و نابرابری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امام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کِتابُ اللّهِ بَیْنَ أَظْهُرِنا وَ عَهْدُ رَسُولِ اللّهِ وَ سِیرَتُهُ فِینا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راهکار حکومتی ایشان را روشن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دیدگاه امیرمؤمنان علی علیه السلام، ریشه کن کردن تبعیض و نابرابری تنها از یک راه ممکن است و آن، بازگشت به اسلام راستین و پیروی از سیره رسول اکرم صلی الله علیه و آله است، اسلامی که در بردارنده اصول زیر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توحیدی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تساوی در آفرینش؛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کرامت انسانی؛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برادری ایمانی؛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 طرد تکاثر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انباشت سرمایه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رد امتیازخواهی و امتیازطلبی؛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تعمیم امکانات معیشتی؛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پرهیز از اسراف و تبذیر در تشریع اسلامی؛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انفاق؛</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میانه روی در معیشت؛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توازن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89" w:name="pg4013_34204"/>
    </w:p>
    <w:p>
      <w:pPr>
        <w:pStyle w:val="BookText"/>
        <w:rPr/>
      </w:pPr>
      <w:bookmarkEnd w:id="189"/>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 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هماهنگی معیشتی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مبارزه با فقر و ضرورت ریشه کن کردن آن؛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براندازی استضعاف و استکبار</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هر مکتبی با به کارگیری این اصول می تواند تبعیض و نابرابری را از جامعه ریشه کن سازد</w:t>
      </w:r>
      <w:r>
        <w:rPr>
          <w:rFonts w:eastAsia="IRNazanin" w:cs="IRNazanin"/>
          <w:color w:val="111111"/>
          <w:sz w:val="28"/>
          <w:szCs w:val="28"/>
          <w:rtl w:val="true"/>
          <w:lang w:bidi="fa-IR"/>
        </w:rPr>
        <w:t>.</w:t>
      </w:r>
    </w:p>
    <w:p>
      <w:pPr>
        <w:pStyle w:val="Heading4"/>
        <w:numPr>
          <w:ilvl w:val="3"/>
          <w:numId w:val="1"/>
        </w:numPr>
        <w:rPr/>
      </w:pPr>
      <w:bookmarkStart w:id="190" w:name="__RefHeading___Toc2186966_2281741623"/>
      <w:bookmarkStart w:id="191" w:name="_Toc73"/>
      <w:bookmarkEnd w:id="190"/>
      <w:r>
        <w:rPr>
          <w:rtl w:val="true"/>
        </w:rPr>
        <w:t>ب</w:t>
      </w:r>
      <w:r>
        <w:rPr>
          <w:rtl w:val="true"/>
        </w:rPr>
        <w:t xml:space="preserve">) </w:t>
      </w:r>
      <w:r>
        <w:rPr>
          <w:rtl w:val="true"/>
        </w:rPr>
        <w:t>برخورد با ریشه های تبعیض و نابرابری</w:t>
      </w:r>
      <w:bookmarkEnd w:id="191"/>
    </w:p>
    <w:p>
      <w:pPr>
        <w:pStyle w:val="BookText"/>
        <w:rPr/>
      </w:pPr>
      <w:r>
        <w:rPr>
          <w:rFonts w:ascii="IRNazanin" w:hAnsi="IRNazanin" w:eastAsia="IRNazanin"/>
          <w:color w:val="111111"/>
          <w:sz w:val="28"/>
          <w:sz w:val="28"/>
          <w:szCs w:val="28"/>
          <w:rtl w:val="true"/>
          <w:lang w:bidi="fa-IR"/>
        </w:rPr>
        <w:t>یکی از راه های اصولی از بین بردن تبعیض، مبارزه با ریشه های این ناهنجاری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های تبعیض را می توان چنین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مهم ترین ریشه های تبعیض و نابرابری، حاکمیت نظام های طاغوتی و سلطه گر بر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برقراری حکومت عدل و داد، هدفی راهبردی برای تمام انسان ها به ویژه مسلمانان برای مبارزه با تبعیض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از عوامل مهم اعمال تبعیض و نابرابری، باورهای غلط، نادانی و تربیت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با باورهای غلط مبارزه کرد، دانش و آگاهی را گسترش داد و به تربیت نسل های آینده توجه ویژه ای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اعتقادی، یکی دیگر از ریشه های تبعیض و نابرابری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بزرگان و دانشمندان جامعه باید درصدد تقویت عقاید دینی مردم برآیند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ویژگی های انسانی مانند حسادت، غرور و خودبینی، بی انصافی و راحت طلبی، می تواند زمینه ساز تبعیض و نابرابری در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باید به اصلاح این ویژگی ها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اندرکاران تعلیم و تربیت نیز باید به تربیت اخلاقی افراد جامعه توجه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حاکمیت انسان های ناشایست، عامل دیگری برای ترویج تبعیض و نابرابری </w:t>
      </w:r>
    </w:p>
    <w:p>
      <w:pPr>
        <w:pStyle w:val="BookText"/>
        <w:rPr/>
      </w:pPr>
      <w:r>
        <w:rPr>
          <w:rFonts w:ascii="IRNazanin" w:hAnsi="IRNazanin" w:eastAsia="IRNazanin"/>
          <w:color w:val="111111"/>
          <w:sz w:val="28"/>
          <w:sz w:val="28"/>
          <w:szCs w:val="28"/>
          <w:rtl w:val="true"/>
          <w:lang w:bidi="fa-IR"/>
        </w:rPr>
        <w:t>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مسئولان حکومتی باید در سپردن مسئولیت ها به افراد و نتایج حضور آنان در پست های حساس جامعه توجه بسیاری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باید به این نکته اشاره کرد که رفع تبعیض و نابرابری در عمل،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کتاب های تاریخی و روایی درباره اخلاق و روش پیامبر اکرم صلی الله علیه و آله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توجه داشت که اصحاب در مجالس حلقه وار بنشینند تا مجلس بالا و پایین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مجالس جای خاصی برای خود نداشت و دیگران را نیز از این کار بازمی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هرگاه به جمعی وارد می شد، هر جا که خالی بود، می نشست و در عمل، دیگران را این گونه به این کار تشویق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دوست نداشت که مردم به احترام ایشان برخیزند و اگر کسی برمی خاست، حضرت مانع او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سواره بود، اجازه نمی داد کسی با پای پیاده ایشان را همراهی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 صلی الله علیه و آله روی خاک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خویش از بز شیر می دوشید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بردگان روی زمین غذا می خورد و به کودکان سلام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نویسندگان به ویژگی های فردی رسول اکرم صلی الله علیه و آله اشاره می کنند و کمتر به جنبه اجتماعی رفتار ایشان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پس از نقل برخی از ویژگی های فردی پیامبر، در تحلیلی زیبا 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همه اینها را تفسیر اخلاقی بکنیم و حمل بر تواضع و فروتنی آن حضرت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آن حضرت در منتها درجه تواضع و فروتنی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عبد خدا و بنده خداست، غافل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خود را در برابر عظمت حق، عبدی ضعیف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أَمْلِکُ لِنَفْسی نَفْعًا وَ لا ضَرًّا إِلاّ ما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جور است، چه قدر نسبت به بندگان خدا متواضع ومهربان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آن حضرت پر است از تواضع و فروتنی و مهربانی نسبت به خلق </w:t>
      </w:r>
    </w:p>
    <w:p>
      <w:pPr>
        <w:pStyle w:val="BookText"/>
        <w:rPr/>
      </w:pPr>
      <w:r>
        <w:rPr>
          <w:rFonts w:ascii="IRNazanin" w:hAnsi="IRNazanin" w:eastAsia="IRNazanin"/>
          <w:color w:val="111111"/>
          <w:sz w:val="28"/>
          <w:sz w:val="28"/>
          <w:szCs w:val="28"/>
          <w:rtl w:val="true"/>
          <w:lang w:bidi="fa-IR"/>
        </w:rPr>
        <w:t>وعبودیت واظهار ذلت نسبت به خالق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 ندارد که سیرت متواضعانه آن حضرت جنبه اخلاقی و فروتنی دارد، اما قراین نشان می دهد که رسول اکرم صلی الله علیه و آله به جنبه های اجتماعی این قضایا هم زیاد توجه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که همین احترامات، همین القاب و عناوین، همین عادات که کوچک به نظر می رسد، چه دیوار ضخیمی میان افراد به وجود می آورد، چه قدر تأثیر دارد در اینکه دل ها را از هم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هاست که ناهمواری ها و پستی و بلندی و سنگلاخ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ها که در ابتدا، یک رشته امور اعتباری و خیالی است، در نهایت امر، منتهی می شود به امور عینی و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اول تفاوت های ناروا را همین احترامات غلط و همین عناوین و القاب دروغی می کارد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تَکْرَهُ مِنْ عَبْدِهِ أَنْ یَراهُ مُتَمَیِّزَا بَیْنَ أَصْحابِهِ؛ خداوند، خوش ندارد بنده اش را در حالی ببیند که میان یارانش برای خود، امتیازی نسبت به دیگران قائل شده است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در سیرت رسول اکرم صلی الله علیه و آله و ائمه اطهار علیهم السلام، قضایا و داستان هایی از این قبیل زیاد است که می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کوشش داشتند این گونه عادت ها را که ابتدا کوچک به نظر می رسد و همین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تفاوت های بی جا در حقوق می گردد، هموار کنند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عدالت و مساوات این است که ناهمواری ها و پستی و بلندی ها و بالا و پایین ها و تبعیض هایی که منشأش سنت ها و عادات و یا زور و ظلم است، باید محو شود و از بین برود و اما آن اختلاف ها و تفاوت ها که منشأش لیاقت و استعداد وعمل وکار و فعالیت افراد است، باید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طوری که در مسابقه ها میدان مسابقه باید هموار، مساوی و هم سطح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یک جور باشد، امکانات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برای همه بالسّویّه فراهم شود</w:t>
      </w:r>
      <w:r>
        <w:rPr>
          <w:rFonts w:eastAsia="IRNazanin" w:cs="IRNazanin"/>
          <w:color w:val="111111"/>
          <w:sz w:val="28"/>
          <w:szCs w:val="28"/>
          <w:rtl w:val="true"/>
          <w:lang w:bidi="fa-IR"/>
        </w:rPr>
        <w:t>...».</w:t>
      </w:r>
      <w:r>
        <w:rPr>
          <w:rStyle w:val="FootnoteAnchor"/>
          <w:rtl w:val="true"/>
        </w:rPr>
        <w:footnoteReference w:id="87"/>
      </w:r>
      <w:bookmarkStart w:id="192" w:name="pg4013_34208"/>
    </w:p>
    <w:p>
      <w:pPr>
        <w:pStyle w:val="Heading2"/>
        <w:numPr>
          <w:ilvl w:val="1"/>
          <w:numId w:val="1"/>
        </w:numPr>
        <w:rPr/>
      </w:pPr>
      <w:bookmarkStart w:id="193" w:name="__RefHeading___Toc2186968_2281741623"/>
      <w:bookmarkStart w:id="194" w:name="_Toc74"/>
      <w:bookmarkEnd w:id="192"/>
      <w:bookmarkEnd w:id="193"/>
      <w:r>
        <w:rPr>
          <w:rtl w:val="true"/>
        </w:rPr>
        <w:t>کتاب نامه</w:t>
      </w:r>
      <w:bookmarkEnd w:id="1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آیتی، محمد ابراهیم، تاریخ پیامبر اسلام، تجدید نظر و اضافات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گرجی، تهران، انتشارات دانشگاه تهران، چاپ ششم،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شرح نهج البلاغه، بیروت، داراحیاء الکتب العربیه،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مازندرانی، محمد، مناقب آل ابی طالب علیهم السلام، قم، مؤسسه انتشارات علامه،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لسان العرب، قم، أدب الحوزه،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بیهقی، احمد بن حسین بن علی، سنن الکبری، بیروت، دارالفکر،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تمیمی آمدی، عبدالواحد بن محمد، غررالحکم و دررالکلم، قم، انتشارات دفتر تبلیغات،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تمیمی مغربی، نعمان بن محمد، دعائم الاسلام، مصر، دارالمعارف،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حرّانی، حسن بن شعبه، تحف العقول، قم، انتشارات جامعه مدرسین،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حکیمی، محمدرضا، محمد و علی، الحیاة،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آرام، تهران، دفتر نشر فرهنگ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مفردات ألفاظ القرآن، قم، انتشارات ذوی القربی، چاپ سوم،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سجستانی، سلیمان بن الاشعث، سنن أبی داود، بیروت، دارالفکر،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سعیدی مهر، محمد، آموزش کلام اسلامی، قم، مؤسسه فرهنگی طه،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 الدین، در المنثور، بی جا، دارالمعرفة،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الامالی، قم، انتشارات کتاب خانه اسلامیه،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 ، التوحید، قم، انتشارات جامعه مدرسین،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 ، عیون أخبار الرضا علیه السلام، قم، انتشارات جهان،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الاستبصار، تهران، دارالکتب الاسلامیه،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الاختصاص، قم، کنگره شیخ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سیدمحمدحسین، المیزان فی تفسیر القرآن، قم، مؤسسه النشر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أبی علی الفضل بن الحسن، مجمع البیان فی تفسیر القرآن، بیروت، مؤسسه الاعلمی للمطبوعات،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حسن بن فضل، مکارم الاخلاق، قم، انتشارات شریف رضی،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طبری، محمد بن جریر، تاریخ الامم و الملوک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مؤسسه الاعلمی، بی 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عسکری، ابوهلال، معجم الفروق اللغویه، قم، جامعة المدرسین،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فراهیدی، ابی عبدالرحمان خلیل بن احمد، کتاب العین، بی جا، مؤسسه دارالهجره، چاپ دوم،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قزوینی، محمد بن یزید، سنن ابن ماجه، بیروت، دارالفکر،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الکافی، تهران، دارالکتب الاسلامیه،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متقی هندی، کنز العمال، بیروت، مؤسسه الرساله،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بیروت، مؤسسه الوفاء،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نوری، مستدرک الوسائل، قم، مؤسسه آل البیت،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ری شهری، محمد، میزان الحکمه،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حمیدرضا شیخی، قم، دارالحدیث، چاپ دوم،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 التنبیه و الاشراف، بی جا، بی نا،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بیست گفتار، تهران، صدرا،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 ، خدمات متقابل اسلام و ایران، تهران، صدرا،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 ، داستان راستان، تهران، صدرا،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 ، مقدمه ای بر جهان بینی اسلامی، تهران، صدرا،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خمینی، سید روح الله، صحیفه نور، تهران، وزارت فرهنگ و ارشاد اسلامی،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هیثمی، نورالدین، مجمع الزوائد و منبع الفوائد، بیروت، دارالکتب العلمیه،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یعقوبی، احمد بن أبی یعقوب بن جعفر بن وهب بن واضح، تاریخ یعقوبی، قم، مؤسسه نشر فرهنگ اهل بیت علیهم السلام، بی تا</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مجموعه رهنمودهای امام خمینی رحمه الله، تهران، انتشارات شرکت سهامی چاپ خانه وزارت فرهنگ و ارشاد اسلامی،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سخنان مقام معظم رهبری در سال پیامبر اعظم صلی الله علیه و آله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محمدی ری شهری، میزان الحکمه،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حمیدرضا شیخی، قم، دارالحدیث،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19786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19816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ابی علی الفضل بن الحسن طبرسی، مجمع البیان، بیروت، دارالمعرفة،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شهر آشوب مازندرانی، مناقب آل ابی طالب علیهم السلام، قم، مؤسسة انتشارات علامه،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19933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19943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20009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19807</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ح </w:t>
      </w:r>
      <w:r>
        <w:rPr>
          <w:rFonts w:eastAsia="IRNazanin" w:cs="IRNazanin"/>
          <w:b w:val="false"/>
          <w:bCs w:val="false"/>
          <w:i w:val="false"/>
          <w:iCs w:val="false"/>
          <w:color w:val="333333"/>
          <w:sz w:val="20"/>
          <w:szCs w:val="20"/>
        </w:rPr>
        <w:t>19861</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ح </w:t>
      </w:r>
      <w:r>
        <w:rPr>
          <w:rFonts w:eastAsia="IRNazanin" w:cs="IRNazanin"/>
          <w:b w:val="false"/>
          <w:bCs w:val="false"/>
          <w:i w:val="false"/>
          <w:iCs w:val="false"/>
          <w:color w:val="333333"/>
          <w:sz w:val="20"/>
          <w:szCs w:val="20"/>
        </w:rPr>
        <w:t>19862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19457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19472</w:t>
      </w:r>
      <w:r>
        <w:rPr>
          <w:rFonts w:ascii="IRNazanin" w:hAnsi="IRNazanin" w:eastAsia="IRNazanin"/>
          <w:b w:val="false"/>
          <w:b w:val="false"/>
          <w:bCs w:val="false"/>
          <w:i w:val="false"/>
          <w:i w:val="false"/>
          <w:iCs w:val="false"/>
          <w:color w:val="333333"/>
          <w:sz w:val="20"/>
          <w:sz w:val="20"/>
          <w:szCs w:val="20"/>
          <w:rtl w:val="true"/>
        </w:rPr>
        <w:t xml:space="preserve">؛ کنزالعمّال، ح </w:t>
      </w:r>
      <w:r>
        <w:rPr>
          <w:rFonts w:eastAsia="IRNazanin" w:cs="IRNazanin"/>
          <w:b w:val="false"/>
          <w:bCs w:val="false"/>
          <w:i w:val="false"/>
          <w:iCs w:val="false"/>
          <w:color w:val="333333"/>
          <w:sz w:val="20"/>
          <w:szCs w:val="20"/>
        </w:rPr>
        <w:t>31947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19487</w:t>
      </w:r>
      <w:r>
        <w:rPr>
          <w:rFonts w:ascii="IRNazanin" w:hAnsi="IRNazanin" w:eastAsia="IRNazanin"/>
          <w:b w:val="false"/>
          <w:b w:val="false"/>
          <w:bCs w:val="false"/>
          <w:i w:val="false"/>
          <w:i w:val="false"/>
          <w:iCs w:val="false"/>
          <w:color w:val="333333"/>
          <w:sz w:val="20"/>
          <w:sz w:val="20"/>
          <w:szCs w:val="20"/>
          <w:rtl w:val="true"/>
        </w:rPr>
        <w:t xml:space="preserve">؛ التوحید،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عبدالرحمان خلیل بن احمد فراهیدی، کتاب العین، بی جا، مؤسسه دارالهجره،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محمدسعیدی مهر، آموزش کلام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کلام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الفاظ القرآن،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قسط</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فیروز آبادی، القاموس المحیط،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استاد مطهری از واژه تفاوت، اختلاف است نه تفاوت به معنای عرفی آن؛ زیرا تفاوت در قرآن به معنای نقص، عیب و اضطراب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مقدمه ای بر جهان بینی اسلامی،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 بینی توحیدی،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ابوهلال عسکری، معجم الفروق اللغویه، قم، جامعة المدرسین،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18633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18632</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محمدحسین طباطبایی، المیزان فی تفسیر القرآن، قم، مؤسسة النشر الاسلامی،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فضل طبرسی، مکارم الاخلاق، قم، انتشارات شریف رضی،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چنارانی، رفتار پیامبر با کودکان و نوجوانان،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22659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22661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محمدابراهیم آیتی، تاریخ پیامبر اسلام، تجدیدنظر و اضافات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گرجی، تهران، انتشارات دانشگاه تهران،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التنبیه و الاشراف، صص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احمدی میانجی، مکاتیب الرسول،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محیی الدین بن النوری، المجموع فی شرح المهذب،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سیرة النبی،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پاورقی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داستان راستان، تهران، صدرا،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کحل البصر،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سیرة النبی،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7853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راستان، تهران، صدرا،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3418</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3423</w:t>
      </w:r>
      <w:r>
        <w:rPr>
          <w:rFonts w:ascii="IRNazanin" w:hAnsi="IRNazanin" w:eastAsia="IRNazanin"/>
          <w:b w:val="false"/>
          <w:b w:val="false"/>
          <w:bCs w:val="false"/>
          <w:i w:val="false"/>
          <w:i w:val="false"/>
          <w:iCs w:val="false"/>
          <w:color w:val="333333"/>
          <w:sz w:val="20"/>
          <w:sz w:val="20"/>
          <w:szCs w:val="20"/>
          <w:rtl w:val="true"/>
        </w:rPr>
        <w:t xml:space="preserve">؛ کنزالعمال، ح </w:t>
      </w:r>
      <w:r>
        <w:rPr>
          <w:rFonts w:eastAsia="IRNazanin" w:cs="IRNazanin"/>
          <w:b w:val="false"/>
          <w:bCs w:val="false"/>
          <w:i w:val="false"/>
          <w:iCs w:val="false"/>
          <w:color w:val="333333"/>
          <w:sz w:val="20"/>
          <w:szCs w:val="20"/>
        </w:rPr>
        <w:t>8611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43837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ابی علی الفضل بن الحسن الطبرسی، مجمع البیان فی تفسیر القرآن، بیروت، دارالمعرفة،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آرام، ترجمه الحیاة،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شیخ مفید، اختصاص،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الحیاة،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شعبه حرّانی، تحف العقول، قم، انتشارات جامعه مدرسین،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سیره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سفینة البحار،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خدمات متقابل اسلام و ایران، تهران، انتشارات صدرا،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908</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4075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15885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16655</w:t>
      </w:r>
      <w:r>
        <w:rPr>
          <w:rFonts w:ascii="IRNazanin" w:hAnsi="IRNazanin" w:eastAsia="IRNazanin"/>
          <w:b w:val="false"/>
          <w:b w:val="false"/>
          <w:bCs w:val="false"/>
          <w:i w:val="false"/>
          <w:i w:val="false"/>
          <w:iCs w:val="false"/>
          <w:color w:val="333333"/>
          <w:sz w:val="20"/>
          <w:sz w:val="20"/>
          <w:szCs w:val="20"/>
          <w:rtl w:val="true"/>
        </w:rPr>
        <w:t xml:space="preserve">؛ کنز العمال، ح </w:t>
      </w:r>
      <w:r>
        <w:rPr>
          <w:rFonts w:eastAsia="IRNazanin" w:cs="IRNazanin"/>
          <w:b w:val="false"/>
          <w:bCs w:val="false"/>
          <w:i w:val="false"/>
          <w:iCs w:val="false"/>
          <w:color w:val="333333"/>
          <w:sz w:val="20"/>
          <w:szCs w:val="20"/>
        </w:rPr>
        <w:t>43761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تلخیص</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6719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نکته اشاره دارد که خداوند جهت ندارد و این تعبیر برای بیان میزان قرب و نزدیکی به خداست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16806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16835</w:t>
      </w:r>
      <w:r>
        <w:rPr>
          <w:rFonts w:ascii="IRNazanin" w:hAnsi="IRNazanin" w:eastAsia="IRNazanin"/>
          <w:b w:val="false"/>
          <w:b w:val="false"/>
          <w:bCs w:val="false"/>
          <w:i w:val="false"/>
          <w:i w:val="false"/>
          <w:iCs w:val="false"/>
          <w:color w:val="333333"/>
          <w:sz w:val="20"/>
          <w:sz w:val="20"/>
          <w:szCs w:val="20"/>
          <w:rtl w:val="true"/>
        </w:rPr>
        <w:t xml:space="preserve">؛ کنز العمال، ح </w:t>
      </w:r>
      <w:r>
        <w:rPr>
          <w:rFonts w:eastAsia="IRNazanin" w:cs="IRNazanin"/>
          <w:b w:val="false"/>
          <w:bCs w:val="false"/>
          <w:i w:val="false"/>
          <w:iCs w:val="false"/>
          <w:color w:val="333333"/>
          <w:sz w:val="20"/>
          <w:szCs w:val="20"/>
        </w:rPr>
        <w:t>15032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بیست گفتار،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از خوف و خشیت این اندازه به ما نصیب ده که میان ما و نافرمانی ات حایل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گفتار، صص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حکیمی، ترجمه الحیاة،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آرام، تهران، دفتر نشر فرهنگ اسلامی،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الحیاة،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کحل البصر،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گفتار، صص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image" Target="media/image2.jpeg"/><Relationship Id="rId73" Type="http://schemas.openxmlformats.org/officeDocument/2006/relationships/image" Target="media/image2.jpeg"/><Relationship Id="rId74" Type="http://schemas.openxmlformats.org/officeDocument/2006/relationships/footer" Target="footer67.xml"/><Relationship Id="rId75" Type="http://schemas.openxmlformats.org/officeDocument/2006/relationships/footnotes" Target="footnotes.xml"/><Relationship Id="rId76" Type="http://schemas.openxmlformats.org/officeDocument/2006/relationships/numbering" Target="numbering.xml"/><Relationship Id="rId77" Type="http://schemas.openxmlformats.org/officeDocument/2006/relationships/fontTable" Target="fontTable.xml"/><Relationship Id="rId78" Type="http://schemas.openxmlformats.org/officeDocument/2006/relationships/settings" Target="settings.xml"/><Relationship Id="rId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72</Pages>
  <Words>18243</Words>
  <Characters>68907</Characters>
  <CharactersWithSpaces>86583</CharactersWithSpaces>
  <Paragraphs>784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2026-08-18T07:26:27Z</dcterms:created>
  <dc:creator>ghaemiyeh.com</dc:creator>
  <dc:description/>
  <dc:language>en-US</dc:language>
  <cp:lastModifiedBy/>
  <dcterms:modified xsi:type="dcterms:W3CDTF">2026-08-18T10:56:31Z</dcterms:modified>
  <cp:revision>1</cp:revision>
  <dc:subject/>
  <dc:title>برابری و نفی تبعیض از دیدگاه پیامبر اعظم صلی الله علیه و اله</dc:title>
</cp:coreProperties>
</file>

<file path=docProps/custom.xml><?xml version="1.0" encoding="utf-8"?>
<Properties xmlns="http://schemas.openxmlformats.org/officeDocument/2006/custom-properties" xmlns:vt="http://schemas.openxmlformats.org/officeDocument/2006/docPropsVTypes"/>
</file>