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12.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الصحاح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538_228174162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58540_228174162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58542_2281741623">
            <w:r>
              <w:rPr>
                <w:webHidden/>
                <w:rStyle w:val="IndexLink"/>
                <w:rtl w:val="true"/>
              </w:rPr>
              <w:t>الفهرس الإجمالی</w:t>
            </w:r>
            <w:r>
              <w:rPr>
                <w:rStyle w:val="IndexLink"/>
                <w:rtl w:val="true"/>
              </w:rPr>
              <w:tab/>
            </w:r>
            <w:r>
              <w:rPr>
                <w:rStyle w:val="IndexLink"/>
              </w:rPr>
              <w:t>16</w:t>
            </w:r>
          </w:hyperlink>
        </w:p>
        <w:p>
          <w:pPr>
            <w:pStyle w:val="Contents2"/>
            <w:tabs>
              <w:tab w:val="clear" w:pos="8743"/>
              <w:tab w:val="right" w:pos="9026" w:leader="dot"/>
            </w:tabs>
            <w:rPr/>
          </w:pPr>
          <w:hyperlink w:anchor="__RefHeading___Toc558544_2281741623">
            <w:r>
              <w:rPr>
                <w:webHidden/>
                <w:rStyle w:val="IndexLink"/>
                <w:rtl w:val="true"/>
              </w:rPr>
              <w:t>مقدّمة التحقیق</w:t>
            </w:r>
            <w:r>
              <w:rPr>
                <w:rStyle w:val="IndexLink"/>
                <w:rtl w:val="true"/>
              </w:rPr>
              <w:tab/>
            </w:r>
            <w:r>
              <w:rPr>
                <w:rStyle w:val="IndexLink"/>
              </w:rPr>
              <w:t>18</w:t>
            </w:r>
          </w:hyperlink>
        </w:p>
        <w:p>
          <w:pPr>
            <w:pStyle w:val="Contents3"/>
            <w:tabs>
              <w:tab w:val="clear" w:pos="8459"/>
              <w:tab w:val="right" w:pos="9026" w:leader="dot"/>
            </w:tabs>
            <w:rPr/>
          </w:pPr>
          <w:hyperlink w:anchor="__RefHeading___Toc558546_228174162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58548_2281741623">
            <w:r>
              <w:rPr>
                <w:webHidden/>
                <w:rStyle w:val="IndexLink"/>
                <w:rtl w:val="true"/>
              </w:rPr>
              <w:t>ترجمة المؤلّف قدس‌سره</w:t>
            </w:r>
            <w:r>
              <w:rPr>
                <w:rStyle w:val="IndexLink"/>
                <w:rtl w:val="true"/>
              </w:rPr>
              <w:tab/>
            </w:r>
            <w:r>
              <w:rPr>
                <w:rStyle w:val="IndexLink"/>
              </w:rPr>
              <w:t>18</w:t>
            </w:r>
          </w:hyperlink>
        </w:p>
        <w:p>
          <w:pPr>
            <w:pStyle w:val="Contents4"/>
            <w:tabs>
              <w:tab w:val="clear" w:pos="8176"/>
              <w:tab w:val="right" w:pos="9026" w:leader="dot"/>
            </w:tabs>
            <w:rPr/>
          </w:pPr>
          <w:hyperlink w:anchor="__RefHeading___Toc558550_2281741623">
            <w:r>
              <w:rPr>
                <w:webHidden/>
                <w:rStyle w:val="IndexLink"/>
                <w:rtl w:val="true"/>
              </w:rPr>
              <w:t>اسمه و نسبه</w:t>
            </w:r>
            <w:r>
              <w:rPr>
                <w:rStyle w:val="IndexLink"/>
                <w:rtl w:val="true"/>
              </w:rPr>
              <w:tab/>
            </w:r>
            <w:r>
              <w:rPr>
                <w:rStyle w:val="IndexLink"/>
              </w:rPr>
              <w:t>18</w:t>
            </w:r>
          </w:hyperlink>
        </w:p>
        <w:p>
          <w:pPr>
            <w:pStyle w:val="Contents4"/>
            <w:tabs>
              <w:tab w:val="clear" w:pos="8176"/>
              <w:tab w:val="right" w:pos="9026" w:leader="dot"/>
            </w:tabs>
            <w:rPr/>
          </w:pPr>
          <w:hyperlink w:anchor="__RefHeading___Toc558552_2281741623">
            <w:r>
              <w:rPr>
                <w:webHidden/>
                <w:rStyle w:val="IndexLink"/>
                <w:rtl w:val="true"/>
              </w:rPr>
              <w:t>مولده و نشأته</w:t>
            </w:r>
            <w:r>
              <w:rPr>
                <w:rStyle w:val="IndexLink"/>
                <w:rtl w:val="true"/>
              </w:rPr>
              <w:tab/>
            </w:r>
            <w:r>
              <w:rPr>
                <w:rStyle w:val="IndexLink"/>
              </w:rPr>
              <w:t>18</w:t>
            </w:r>
          </w:hyperlink>
        </w:p>
        <w:p>
          <w:pPr>
            <w:pStyle w:val="Contents4"/>
            <w:tabs>
              <w:tab w:val="clear" w:pos="8176"/>
              <w:tab w:val="right" w:pos="9026" w:leader="dot"/>
            </w:tabs>
            <w:rPr/>
          </w:pPr>
          <w:hyperlink w:anchor="__RefHeading___Toc558554_2281741623">
            <w:r>
              <w:rPr>
                <w:webHidden/>
                <w:rStyle w:val="IndexLink"/>
                <w:rtl w:val="true"/>
              </w:rPr>
              <w:t>أبوه</w:t>
            </w:r>
            <w:r>
              <w:rPr>
                <w:rStyle w:val="IndexLink"/>
                <w:rtl w:val="true"/>
              </w:rPr>
              <w:tab/>
            </w:r>
            <w:r>
              <w:rPr>
                <w:rStyle w:val="IndexLink"/>
              </w:rPr>
              <w:t>19</w:t>
            </w:r>
          </w:hyperlink>
        </w:p>
        <w:p>
          <w:pPr>
            <w:pStyle w:val="Contents4"/>
            <w:tabs>
              <w:tab w:val="clear" w:pos="8176"/>
              <w:tab w:val="right" w:pos="9026" w:leader="dot"/>
            </w:tabs>
            <w:rPr/>
          </w:pPr>
          <w:hyperlink w:anchor="__RefHeading___Toc558556_2281741623">
            <w:r>
              <w:rPr>
                <w:webHidden/>
                <w:rStyle w:val="IndexLink"/>
                <w:rtl w:val="true"/>
              </w:rPr>
              <w:t>أولاده</w:t>
            </w:r>
            <w:r>
              <w:rPr>
                <w:rStyle w:val="IndexLink"/>
                <w:rtl w:val="true"/>
              </w:rPr>
              <w:tab/>
            </w:r>
            <w:r>
              <w:rPr>
                <w:rStyle w:val="IndexLink"/>
              </w:rPr>
              <w:t>20</w:t>
            </w:r>
          </w:hyperlink>
        </w:p>
        <w:p>
          <w:pPr>
            <w:pStyle w:val="Contents4"/>
            <w:tabs>
              <w:tab w:val="clear" w:pos="8176"/>
              <w:tab w:val="right" w:pos="9026" w:leader="dot"/>
            </w:tabs>
            <w:rPr/>
          </w:pPr>
          <w:hyperlink w:anchor="__RefHeading___Toc558558_2281741623">
            <w:r>
              <w:rPr>
                <w:webHidden/>
                <w:rStyle w:val="IndexLink"/>
                <w:rtl w:val="true"/>
              </w:rPr>
              <w:t>کراماته</w:t>
            </w:r>
            <w:r>
              <w:rPr>
                <w:rStyle w:val="IndexLink"/>
                <w:rtl w:val="true"/>
              </w:rPr>
              <w:tab/>
            </w:r>
            <w:r>
              <w:rPr>
                <w:rStyle w:val="IndexLink"/>
              </w:rPr>
              <w:t>22</w:t>
            </w:r>
          </w:hyperlink>
        </w:p>
        <w:p>
          <w:pPr>
            <w:pStyle w:val="Contents4"/>
            <w:tabs>
              <w:tab w:val="clear" w:pos="8176"/>
              <w:tab w:val="right" w:pos="9026" w:leader="dot"/>
            </w:tabs>
            <w:rPr/>
          </w:pPr>
          <w:hyperlink w:anchor="__RefHeading___Toc558560_2281741623">
            <w:r>
              <w:rPr>
                <w:webHidden/>
                <w:rStyle w:val="IndexLink"/>
                <w:rtl w:val="true"/>
              </w:rPr>
              <w:t>کلمات العلماء فی حقّه</w:t>
            </w:r>
            <w:r>
              <w:rPr>
                <w:rStyle w:val="IndexLink"/>
                <w:rtl w:val="true"/>
              </w:rPr>
              <w:tab/>
            </w:r>
            <w:r>
              <w:rPr>
                <w:rStyle w:val="IndexLink"/>
              </w:rPr>
              <w:t>23</w:t>
            </w:r>
          </w:hyperlink>
        </w:p>
        <w:p>
          <w:pPr>
            <w:pStyle w:val="Contents4"/>
            <w:tabs>
              <w:tab w:val="clear" w:pos="8176"/>
              <w:tab w:val="right" w:pos="9026" w:leader="dot"/>
            </w:tabs>
            <w:rPr/>
          </w:pPr>
          <w:hyperlink w:anchor="__RefHeading___Toc558562_2281741623">
            <w:r>
              <w:rPr>
                <w:webHidden/>
                <w:rStyle w:val="IndexLink"/>
                <w:rtl w:val="true"/>
              </w:rPr>
              <w:t>أساتذته</w:t>
            </w:r>
            <w:r>
              <w:rPr>
                <w:rStyle w:val="IndexLink"/>
                <w:rtl w:val="true"/>
              </w:rPr>
              <w:tab/>
            </w:r>
            <w:r>
              <w:rPr>
                <w:rStyle w:val="IndexLink"/>
              </w:rPr>
              <w:t>26</w:t>
            </w:r>
          </w:hyperlink>
        </w:p>
        <w:p>
          <w:pPr>
            <w:pStyle w:val="Contents4"/>
            <w:tabs>
              <w:tab w:val="clear" w:pos="8176"/>
              <w:tab w:val="right" w:pos="9026" w:leader="dot"/>
            </w:tabs>
            <w:rPr/>
          </w:pPr>
          <w:hyperlink w:anchor="__RefHeading___Toc558564_2281741623">
            <w:r>
              <w:rPr>
                <w:webHidden/>
                <w:rStyle w:val="IndexLink"/>
                <w:rtl w:val="true"/>
              </w:rPr>
              <w:t>حیاته العلمیّة والإجتماعیّة</w:t>
            </w:r>
            <w:r>
              <w:rPr>
                <w:rStyle w:val="IndexLink"/>
                <w:rtl w:val="true"/>
              </w:rPr>
              <w:tab/>
            </w:r>
            <w:r>
              <w:rPr>
                <w:rStyle w:val="IndexLink"/>
              </w:rPr>
              <w:t>27</w:t>
            </w:r>
          </w:hyperlink>
        </w:p>
        <w:p>
          <w:pPr>
            <w:pStyle w:val="Contents4"/>
            <w:tabs>
              <w:tab w:val="clear" w:pos="8176"/>
              <w:tab w:val="right" w:pos="9026" w:leader="dot"/>
            </w:tabs>
            <w:rPr/>
          </w:pPr>
          <w:hyperlink w:anchor="__RefHeading___Toc558566_2281741623">
            <w:r>
              <w:rPr>
                <w:webHidden/>
                <w:rStyle w:val="IndexLink"/>
                <w:rtl w:val="true"/>
              </w:rPr>
              <w:t>مشایخه فی الإجازة</w:t>
            </w:r>
            <w:r>
              <w:rPr>
                <w:rStyle w:val="IndexLink"/>
                <w:rtl w:val="true"/>
              </w:rPr>
              <w:tab/>
            </w:r>
            <w:r>
              <w:rPr>
                <w:rStyle w:val="IndexLink"/>
              </w:rPr>
              <w:t>33</w:t>
            </w:r>
          </w:hyperlink>
        </w:p>
        <w:p>
          <w:pPr>
            <w:pStyle w:val="Contents4"/>
            <w:tabs>
              <w:tab w:val="clear" w:pos="8176"/>
              <w:tab w:val="right" w:pos="9026" w:leader="dot"/>
            </w:tabs>
            <w:rPr/>
          </w:pPr>
          <w:hyperlink w:anchor="__RefHeading___Toc558568_2281741623">
            <w:r>
              <w:rPr>
                <w:webHidden/>
                <w:rStyle w:val="IndexLink"/>
                <w:rtl w:val="true"/>
              </w:rPr>
              <w:t>الراوون عنه</w:t>
            </w:r>
            <w:r>
              <w:rPr>
                <w:rStyle w:val="IndexLink"/>
                <w:rtl w:val="true"/>
              </w:rPr>
              <w:tab/>
            </w:r>
            <w:r>
              <w:rPr>
                <w:rStyle w:val="IndexLink"/>
              </w:rPr>
              <w:t>33</w:t>
            </w:r>
          </w:hyperlink>
        </w:p>
        <w:p>
          <w:pPr>
            <w:pStyle w:val="Contents4"/>
            <w:tabs>
              <w:tab w:val="clear" w:pos="8176"/>
              <w:tab w:val="right" w:pos="9026" w:leader="dot"/>
            </w:tabs>
            <w:rPr/>
          </w:pPr>
          <w:hyperlink w:anchor="__RefHeading___Toc558570_2281741623">
            <w:r>
              <w:rPr>
                <w:webHidden/>
                <w:rStyle w:val="IndexLink"/>
                <w:rtl w:val="true"/>
              </w:rPr>
              <w:t>بعض تلامذته البارزین</w:t>
            </w:r>
            <w:r>
              <w:rPr>
                <w:rStyle w:val="IndexLink"/>
                <w:rtl w:val="true"/>
              </w:rPr>
              <w:tab/>
            </w:r>
            <w:r>
              <w:rPr>
                <w:rStyle w:val="IndexLink"/>
              </w:rPr>
              <w:t>34</w:t>
            </w:r>
          </w:hyperlink>
        </w:p>
        <w:p>
          <w:pPr>
            <w:pStyle w:val="Contents4"/>
            <w:tabs>
              <w:tab w:val="clear" w:pos="8176"/>
              <w:tab w:val="right" w:pos="9026" w:leader="dot"/>
            </w:tabs>
            <w:rPr/>
          </w:pPr>
          <w:hyperlink w:anchor="__RefHeading___Toc558572_2281741623">
            <w:r>
              <w:rPr>
                <w:webHidden/>
                <w:rStyle w:val="IndexLink"/>
                <w:rtl w:val="true"/>
              </w:rPr>
              <w:t>آثاره العمرانیة الخالدة</w:t>
            </w:r>
            <w:r>
              <w:rPr>
                <w:rStyle w:val="IndexLink"/>
                <w:rtl w:val="true"/>
              </w:rPr>
              <w:tab/>
            </w:r>
            <w:r>
              <w:rPr>
                <w:rStyle w:val="IndexLink"/>
              </w:rPr>
              <w:t>36</w:t>
            </w:r>
          </w:hyperlink>
        </w:p>
        <w:p>
          <w:pPr>
            <w:pStyle w:val="Contents4"/>
            <w:tabs>
              <w:tab w:val="clear" w:pos="8176"/>
              <w:tab w:val="right" w:pos="9026" w:leader="dot"/>
            </w:tabs>
            <w:rPr/>
          </w:pPr>
          <w:hyperlink w:anchor="__RefHeading___Toc558574_2281741623">
            <w:r>
              <w:rPr>
                <w:webHidden/>
                <w:rStyle w:val="IndexLink"/>
                <w:rtl w:val="true"/>
              </w:rPr>
              <w:t>آثاره العلمیّة</w:t>
            </w:r>
            <w:r>
              <w:rPr>
                <w:rStyle w:val="IndexLink"/>
                <w:rtl w:val="true"/>
              </w:rPr>
              <w:tab/>
            </w:r>
            <w:r>
              <w:rPr>
                <w:rStyle w:val="IndexLink"/>
              </w:rPr>
              <w:t>37</w:t>
            </w:r>
          </w:hyperlink>
        </w:p>
        <w:p>
          <w:pPr>
            <w:pStyle w:val="Contents4"/>
            <w:tabs>
              <w:tab w:val="clear" w:pos="8176"/>
              <w:tab w:val="right" w:pos="9026" w:leader="dot"/>
            </w:tabs>
            <w:rPr/>
          </w:pPr>
          <w:hyperlink w:anchor="__RefHeading___Toc558576_2281741623">
            <w:r>
              <w:rPr>
                <w:webHidden/>
                <w:rStyle w:val="IndexLink"/>
                <w:rtl w:val="true"/>
              </w:rPr>
              <w:t>وفاته</w:t>
            </w:r>
            <w:r>
              <w:rPr>
                <w:rStyle w:val="IndexLink"/>
                <w:rtl w:val="true"/>
              </w:rPr>
              <w:tab/>
            </w:r>
            <w:r>
              <w:rPr>
                <w:rStyle w:val="IndexLink"/>
              </w:rPr>
              <w:t>42</w:t>
            </w:r>
          </w:hyperlink>
        </w:p>
        <w:p>
          <w:pPr>
            <w:pStyle w:val="Contents4"/>
            <w:tabs>
              <w:tab w:val="clear" w:pos="8176"/>
              <w:tab w:val="right" w:pos="9026" w:leader="dot"/>
            </w:tabs>
            <w:rPr/>
          </w:pPr>
          <w:hyperlink w:anchor="__RefHeading___Toc558578_2281741623">
            <w:r>
              <w:rPr>
                <w:webHidden/>
                <w:rStyle w:val="IndexLink"/>
                <w:rtl w:val="true"/>
              </w:rPr>
              <w:t>مراثیه</w:t>
            </w:r>
            <w:r>
              <w:rPr>
                <w:rStyle w:val="IndexLink"/>
                <w:rtl w:val="true"/>
              </w:rPr>
              <w:tab/>
            </w:r>
            <w:r>
              <w:rPr>
                <w:rStyle w:val="IndexLink"/>
              </w:rPr>
              <w:t>43</w:t>
            </w:r>
          </w:hyperlink>
        </w:p>
        <w:p>
          <w:pPr>
            <w:pStyle w:val="Contents3"/>
            <w:tabs>
              <w:tab w:val="clear" w:pos="8459"/>
              <w:tab w:val="right" w:pos="9026" w:leader="dot"/>
            </w:tabs>
            <w:rPr/>
          </w:pPr>
          <w:hyperlink w:anchor="__RefHeading___Toc558580_2281741623">
            <w:r>
              <w:rPr>
                <w:webHidden/>
                <w:rStyle w:val="IndexLink"/>
                <w:rtl w:val="true"/>
              </w:rPr>
              <w:t>بین یدی الکتاب</w:t>
            </w:r>
            <w:r>
              <w:rPr>
                <w:rStyle w:val="IndexLink"/>
                <w:rtl w:val="true"/>
              </w:rPr>
              <w:tab/>
            </w:r>
            <w:r>
              <w:rPr>
                <w:rStyle w:val="IndexLink"/>
              </w:rPr>
              <w:t>45</w:t>
            </w:r>
          </w:hyperlink>
        </w:p>
        <w:p>
          <w:pPr>
            <w:pStyle w:val="Contents4"/>
            <w:tabs>
              <w:tab w:val="clear" w:pos="8176"/>
              <w:tab w:val="right" w:pos="9026" w:leader="dot"/>
            </w:tabs>
            <w:rPr/>
          </w:pPr>
          <w:hyperlink w:anchor="__RefHeading___Toc558582_2281741623">
            <w:r>
              <w:rPr>
                <w:webHidden/>
                <w:rStyle w:val="IndexLink"/>
              </w:rPr>
              <w:t>1</w:t>
            </w:r>
            <w:r>
              <w:rPr>
                <w:rStyle w:val="IndexLink"/>
                <w:rtl w:val="true"/>
              </w:rPr>
              <w:t xml:space="preserve"> </w:t>
            </w:r>
            <w:r>
              <w:rPr>
                <w:rStyle w:val="IndexLink"/>
                <w:rtl w:val="true"/>
              </w:rPr>
              <w:t>ـ اسمه و نسبته</w:t>
            </w:r>
            <w:r>
              <w:rPr>
                <w:rStyle w:val="IndexLink"/>
                <w:rtl w:val="true"/>
              </w:rPr>
              <w:tab/>
            </w:r>
            <w:r>
              <w:rPr>
                <w:rStyle w:val="IndexLink"/>
              </w:rPr>
              <w:t>45</w:t>
            </w:r>
          </w:hyperlink>
        </w:p>
        <w:p>
          <w:pPr>
            <w:pStyle w:val="Contents4"/>
            <w:tabs>
              <w:tab w:val="clear" w:pos="8176"/>
              <w:tab w:val="right" w:pos="9026" w:leader="dot"/>
            </w:tabs>
            <w:rPr/>
          </w:pPr>
          <w:hyperlink w:anchor="__RefHeading___Toc558584_2281741623">
            <w:r>
              <w:rPr>
                <w:webHidden/>
                <w:rStyle w:val="IndexLink"/>
              </w:rPr>
              <w:t>2</w:t>
            </w:r>
            <w:r>
              <w:rPr>
                <w:rStyle w:val="IndexLink"/>
                <w:rtl w:val="true"/>
              </w:rPr>
              <w:t xml:space="preserve"> </w:t>
            </w:r>
            <w:r>
              <w:rPr>
                <w:rStyle w:val="IndexLink"/>
                <w:rtl w:val="true"/>
              </w:rPr>
              <w:t>ـ ماهیّته</w:t>
            </w:r>
            <w:r>
              <w:rPr>
                <w:rStyle w:val="IndexLink"/>
                <w:rtl w:val="true"/>
              </w:rPr>
              <w:tab/>
            </w:r>
            <w:r>
              <w:rPr>
                <w:rStyle w:val="IndexLink"/>
              </w:rPr>
              <w:t>45</w:t>
            </w:r>
          </w:hyperlink>
        </w:p>
        <w:p>
          <w:pPr>
            <w:pStyle w:val="Contents3"/>
            <w:tabs>
              <w:tab w:val="clear" w:pos="8459"/>
              <w:tab w:val="right" w:pos="9026" w:leader="dot"/>
            </w:tabs>
            <w:rPr/>
          </w:pPr>
          <w:hyperlink w:anchor="__RefHeading___Toc558586_2281741623">
            <w:r>
              <w:rPr>
                <w:webHidden/>
                <w:rStyle w:val="IndexLink"/>
                <w:rtl w:val="true"/>
              </w:rPr>
              <w:t>منهج التحقیق</w:t>
            </w:r>
            <w:r>
              <w:rPr>
                <w:rStyle w:val="IndexLink"/>
                <w:rtl w:val="true"/>
              </w:rPr>
              <w:tab/>
            </w:r>
            <w:r>
              <w:rPr>
                <w:rStyle w:val="IndexLink"/>
              </w:rPr>
              <w:t>47</w:t>
            </w:r>
          </w:hyperlink>
        </w:p>
        <w:p>
          <w:pPr>
            <w:pStyle w:val="Contents4"/>
            <w:tabs>
              <w:tab w:val="clear" w:pos="8176"/>
              <w:tab w:val="right" w:pos="9026" w:leader="dot"/>
            </w:tabs>
            <w:rPr/>
          </w:pPr>
          <w:hyperlink w:anchor="__RefHeading___Toc558588_228174162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58590_2281741623">
            <w:r>
              <w:rPr>
                <w:webHidden/>
                <w:rStyle w:val="IndexLink"/>
                <w:rtl w:val="true"/>
              </w:rPr>
              <w:t>مواصفات النسخ المعتمدة فی التحقیق</w:t>
            </w:r>
            <w:r>
              <w:rPr>
                <w:rStyle w:val="IndexLink"/>
                <w:rtl w:val="true"/>
              </w:rPr>
              <w:tab/>
            </w:r>
            <w:r>
              <w:rPr>
                <w:rStyle w:val="IndexLink"/>
              </w:rPr>
              <w:t>48</w:t>
            </w:r>
          </w:hyperlink>
        </w:p>
        <w:p>
          <w:pPr>
            <w:pStyle w:val="Contents3"/>
            <w:tabs>
              <w:tab w:val="clear" w:pos="8459"/>
              <w:tab w:val="right" w:pos="9026" w:leader="dot"/>
            </w:tabs>
            <w:rPr/>
          </w:pPr>
          <w:hyperlink w:anchor="__RefHeading___Toc558592_2281741623">
            <w:r>
              <w:rPr>
                <w:webHidden/>
                <w:rStyle w:val="IndexLink"/>
                <w:rtl w:val="true"/>
              </w:rPr>
              <w:t>کلمة شکر و ثناء</w:t>
            </w:r>
            <w:r>
              <w:rPr>
                <w:rStyle w:val="IndexLink"/>
                <w:rtl w:val="true"/>
              </w:rPr>
              <w:tab/>
            </w:r>
            <w:r>
              <w:rPr>
                <w:rStyle w:val="IndexLink"/>
              </w:rPr>
              <w:t>49</w:t>
            </w:r>
          </w:hyperlink>
        </w:p>
        <w:p>
          <w:pPr>
            <w:pStyle w:val="Contents3"/>
            <w:tabs>
              <w:tab w:val="clear" w:pos="8459"/>
              <w:tab w:val="right" w:pos="9026" w:leader="dot"/>
            </w:tabs>
            <w:rPr/>
          </w:pPr>
          <w:hyperlink w:anchor="__RefHeading___Toc558594_2281741623">
            <w:r>
              <w:rPr>
                <w:webHidden/>
                <w:rStyle w:val="IndexLink"/>
                <w:rtl w:val="true"/>
              </w:rPr>
              <w:t>مصادر الترجمة</w:t>
            </w:r>
            <w:r>
              <w:rPr>
                <w:rStyle w:val="IndexLink"/>
                <w:rtl w:val="true"/>
              </w:rPr>
              <w:tab/>
            </w:r>
            <w:r>
              <w:rPr>
                <w:rStyle w:val="IndexLink"/>
              </w:rPr>
              <w:t>50</w:t>
            </w:r>
          </w:hyperlink>
        </w:p>
        <w:p>
          <w:pPr>
            <w:pStyle w:val="Contents2"/>
            <w:tabs>
              <w:tab w:val="clear" w:pos="8743"/>
              <w:tab w:val="right" w:pos="9026" w:leader="dot"/>
            </w:tabs>
            <w:rPr/>
          </w:pPr>
          <w:hyperlink w:anchor="__RefHeading___Toc558596_2281741623">
            <w:r>
              <w:rPr>
                <w:webHidden/>
                <w:rStyle w:val="IndexLink"/>
                <w:rtl w:val="true"/>
              </w:rPr>
              <w:t>مقدّمة الکتاب</w:t>
            </w:r>
            <w:r>
              <w:rPr>
                <w:rStyle w:val="IndexLink"/>
                <w:rtl w:val="true"/>
              </w:rPr>
              <w:tab/>
            </w:r>
            <w:r>
              <w:rPr>
                <w:rStyle w:val="IndexLink"/>
              </w:rPr>
              <w:t>64</w:t>
            </w:r>
          </w:hyperlink>
        </w:p>
        <w:p>
          <w:pPr>
            <w:pStyle w:val="Contents2"/>
            <w:tabs>
              <w:tab w:val="clear" w:pos="8743"/>
              <w:tab w:val="right" w:pos="9026" w:leader="dot"/>
            </w:tabs>
            <w:rPr/>
          </w:pPr>
          <w:hyperlink w:anchor="__RefHeading___Toc558598_2281741623">
            <w:r>
              <w:rPr>
                <w:webHidden/>
                <w:rStyle w:val="IndexLink"/>
                <w:rtl w:val="true"/>
              </w:rPr>
              <w:t>الباب الأول</w:t>
            </w:r>
            <w:r>
              <w:rPr>
                <w:rStyle w:val="IndexLink"/>
                <w:rtl w:val="true"/>
              </w:rPr>
              <w:t xml:space="preserve">: </w:t>
            </w:r>
            <w:r>
              <w:rPr>
                <w:rStyle w:val="IndexLink"/>
                <w:rtl w:val="true"/>
              </w:rPr>
              <w:t>دفی المستخرجات من الطرائف و فیه ثمانیة و عشرون عنواناً</w:t>
            </w:r>
            <w:r>
              <w:rPr>
                <w:rStyle w:val="IndexLink"/>
                <w:rtl w:val="true"/>
              </w:rPr>
              <w:tab/>
            </w:r>
            <w:r>
              <w:rPr>
                <w:rStyle w:val="IndexLink"/>
              </w:rPr>
              <w:t>68</w:t>
            </w:r>
          </w:hyperlink>
        </w:p>
        <w:p>
          <w:pPr>
            <w:pStyle w:val="Contents3"/>
            <w:tabs>
              <w:tab w:val="clear" w:pos="8459"/>
              <w:tab w:val="right" w:pos="9026" w:leader="dot"/>
            </w:tabs>
            <w:rPr/>
          </w:pPr>
          <w:hyperlink w:anchor="__RefHeading___Toc558600_2281741623">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558602_2281741623">
            <w:r>
              <w:rPr>
                <w:webHidden/>
                <w:rStyle w:val="IndexLink"/>
                <w:rtl w:val="true"/>
              </w:rPr>
              <w:t>الأوّل</w:t>
            </w:r>
            <w:r>
              <w:rPr>
                <w:rStyle w:val="IndexLink"/>
                <w:rtl w:val="true"/>
              </w:rPr>
              <w:t xml:space="preserve">: </w:t>
            </w:r>
            <w:r>
              <w:rPr>
                <w:rStyle w:val="IndexLink"/>
                <w:rtl w:val="true"/>
              </w:rPr>
              <w:t>فی الأخبار الدالّة علی انّ الأئمّة اثنی عشر بأسمائهم</w:t>
            </w:r>
            <w:r>
              <w:rPr>
                <w:rStyle w:val="IndexLink"/>
                <w:rtl w:val="true"/>
              </w:rPr>
              <w:tab/>
            </w:r>
            <w:r>
              <w:rPr>
                <w:rStyle w:val="IndexLink"/>
              </w:rPr>
              <w:t>70</w:t>
            </w:r>
          </w:hyperlink>
        </w:p>
        <w:p>
          <w:pPr>
            <w:pStyle w:val="Contents3"/>
            <w:tabs>
              <w:tab w:val="clear" w:pos="8459"/>
              <w:tab w:val="right" w:pos="9026" w:leader="dot"/>
            </w:tabs>
            <w:rPr/>
          </w:pPr>
          <w:hyperlink w:anchor="__RefHeading___Toc558604_2281741623">
            <w:r>
              <w:rPr>
                <w:webHidden/>
                <w:rStyle w:val="IndexLink"/>
                <w:rtl w:val="true"/>
              </w:rPr>
              <w:t>الثانی</w:t>
            </w:r>
            <w:r>
              <w:rPr>
                <w:rStyle w:val="IndexLink"/>
                <w:rtl w:val="true"/>
              </w:rPr>
              <w:t xml:space="preserve">: </w:t>
            </w:r>
            <w:r>
              <w:rPr>
                <w:rStyle w:val="IndexLink"/>
                <w:rtl w:val="true"/>
              </w:rPr>
              <w:t>فی الأخبار الواردة فی المهدیّ علیه‌السلام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558606_2281741623">
            <w:r>
              <w:rPr>
                <w:webHidden/>
                <w:rStyle w:val="IndexLink"/>
                <w:rtl w:val="true"/>
              </w:rPr>
              <w:t>الثالث</w:t>
            </w:r>
            <w:r>
              <w:rPr>
                <w:rStyle w:val="IndexLink"/>
                <w:rtl w:val="true"/>
              </w:rPr>
              <w:t xml:space="preserve">: </w:t>
            </w:r>
            <w:r>
              <w:rPr>
                <w:rStyle w:val="IndexLink"/>
                <w:rtl w:val="true"/>
              </w:rPr>
              <w:t>فی الأخبار الدالّة علی لزوم محبّة أهل البیت علیهم‌السلام و استحباب الصلوة علیهم علیهم‌السلام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558608_2281741623">
            <w:r>
              <w:rPr>
                <w:webHidden/>
                <w:rStyle w:val="IndexLink"/>
                <w:rtl w:val="true"/>
              </w:rPr>
              <w:t>الرابع</w:t>
            </w:r>
            <w:r>
              <w:rPr>
                <w:rStyle w:val="IndexLink"/>
                <w:rtl w:val="true"/>
              </w:rPr>
              <w:t xml:space="preserve">: </w:t>
            </w:r>
            <w:r>
              <w:rPr>
                <w:rStyle w:val="IndexLink"/>
                <w:rtl w:val="true"/>
              </w:rPr>
              <w:t>فی أنّ أهل بیت النبیّ علیهم‌السلام أمان أهل الأرض و أنّ مثلهم علیهم‌السلام مثل سفینة نوح</w:t>
            </w:r>
            <w:r>
              <w:rPr>
                <w:rStyle w:val="IndexLink"/>
                <w:rtl w:val="true"/>
              </w:rPr>
              <w:tab/>
            </w:r>
            <w:r>
              <w:rPr>
                <w:rStyle w:val="IndexLink"/>
              </w:rPr>
              <w:t>88</w:t>
            </w:r>
          </w:hyperlink>
        </w:p>
        <w:p>
          <w:pPr>
            <w:pStyle w:val="Contents3"/>
            <w:tabs>
              <w:tab w:val="clear" w:pos="8459"/>
              <w:tab w:val="right" w:pos="9026" w:leader="dot"/>
            </w:tabs>
            <w:rPr/>
          </w:pPr>
          <w:hyperlink w:anchor="__RefHeading___Toc558610_2281741623">
            <w:r>
              <w:rPr>
                <w:webHidden/>
                <w:rStyle w:val="IndexLink"/>
                <w:rtl w:val="true"/>
              </w:rPr>
              <w:t>الخامس</w:t>
            </w:r>
            <w:r>
              <w:rPr>
                <w:rStyle w:val="IndexLink"/>
                <w:rtl w:val="true"/>
              </w:rPr>
              <w:t xml:space="preserve">: </w:t>
            </w:r>
            <w:r>
              <w:rPr>
                <w:rStyle w:val="IndexLink"/>
                <w:rtl w:val="true"/>
              </w:rPr>
              <w:t>فی إمامة الأئمّة الاثنی عشر حتّی الإمام الثانی عشر</w:t>
            </w:r>
            <w:r>
              <w:rPr>
                <w:rStyle w:val="IndexLink"/>
                <w:rtl w:val="true"/>
              </w:rPr>
              <w:tab/>
            </w:r>
            <w:r>
              <w:rPr>
                <w:rStyle w:val="IndexLink"/>
              </w:rPr>
              <w:t>89</w:t>
            </w:r>
          </w:hyperlink>
        </w:p>
        <w:p>
          <w:pPr>
            <w:pStyle w:val="Contents3"/>
            <w:tabs>
              <w:tab w:val="clear" w:pos="8459"/>
              <w:tab w:val="right" w:pos="9026" w:leader="dot"/>
            </w:tabs>
            <w:rPr/>
          </w:pPr>
          <w:hyperlink w:anchor="__RefHeading___Toc558612_2281741623">
            <w:r>
              <w:rPr>
                <w:webHidden/>
                <w:rStyle w:val="IndexLink"/>
                <w:rtl w:val="true"/>
              </w:rPr>
              <w:t>السادس</w:t>
            </w:r>
            <w:r>
              <w:rPr>
                <w:rStyle w:val="IndexLink"/>
                <w:rtl w:val="true"/>
              </w:rPr>
              <w:t xml:space="preserve">: </w:t>
            </w:r>
            <w:r>
              <w:rPr>
                <w:rStyle w:val="IndexLink"/>
                <w:rtl w:val="true"/>
              </w:rPr>
              <w:t>فی أخبار تدلّ علی المراد من أهل البیت، و انّ اللّه طهّرهم من الرجس</w:t>
            </w:r>
            <w:r>
              <w:rPr>
                <w:rStyle w:val="IndexLink"/>
                <w:rtl w:val="true"/>
              </w:rPr>
              <w:tab/>
            </w:r>
            <w:r>
              <w:rPr>
                <w:rStyle w:val="IndexLink"/>
              </w:rPr>
              <w:t>91</w:t>
            </w:r>
          </w:hyperlink>
        </w:p>
        <w:p>
          <w:pPr>
            <w:pStyle w:val="Contents3"/>
            <w:tabs>
              <w:tab w:val="clear" w:pos="8459"/>
              <w:tab w:val="right" w:pos="9026" w:leader="dot"/>
            </w:tabs>
            <w:rPr/>
          </w:pPr>
          <w:hyperlink w:anchor="__RefHeading___Toc558614_2281741623">
            <w:r>
              <w:rPr>
                <w:webHidden/>
                <w:rStyle w:val="IndexLink"/>
                <w:rtl w:val="true"/>
              </w:rPr>
              <w:t>السابع</w:t>
            </w:r>
            <w:r>
              <w:rPr>
                <w:rStyle w:val="IndexLink"/>
                <w:rtl w:val="true"/>
              </w:rPr>
              <w:t xml:space="preserve">: </w:t>
            </w:r>
            <w:r>
              <w:rPr>
                <w:rStyle w:val="IndexLink"/>
                <w:rtl w:val="true"/>
              </w:rPr>
              <w:t xml:space="preserve">فی تفسیر قوله تعالی </w:t>
            </w:r>
            <w:r>
              <w:rPr>
                <w:rStyle w:val="IndexLink"/>
                <w:rtl w:val="true"/>
              </w:rPr>
              <w:t xml:space="preserve">: « </w:t>
            </w:r>
            <w:r>
              <w:rPr>
                <w:rStyle w:val="IndexLink"/>
                <w:rtl w:val="true"/>
              </w:rPr>
              <w:t xml:space="preserve">إنّما ولیّکم اللّه </w:t>
            </w:r>
            <w:r>
              <w:rPr>
                <w:rStyle w:val="IndexLink"/>
                <w:rtl w:val="true"/>
              </w:rPr>
              <w:t xml:space="preserve">» </w:t>
            </w:r>
            <w:r>
              <w:rPr>
                <w:rStyle w:val="IndexLink"/>
                <w:rtl w:val="true"/>
              </w:rPr>
              <w:t>الآیة</w:t>
            </w:r>
            <w:r>
              <w:rPr>
                <w:rStyle w:val="IndexLink"/>
                <w:rtl w:val="true"/>
              </w:rPr>
              <w:tab/>
            </w:r>
            <w:r>
              <w:rPr>
                <w:rStyle w:val="IndexLink"/>
              </w:rPr>
              <w:t>98</w:t>
            </w:r>
          </w:hyperlink>
        </w:p>
        <w:p>
          <w:pPr>
            <w:pStyle w:val="Contents3"/>
            <w:tabs>
              <w:tab w:val="clear" w:pos="8459"/>
              <w:tab w:val="right" w:pos="9026" w:leader="dot"/>
            </w:tabs>
            <w:rPr/>
          </w:pPr>
          <w:hyperlink w:anchor="__RefHeading___Toc558616_2281741623">
            <w:r>
              <w:rPr>
                <w:webHidden/>
                <w:rStyle w:val="IndexLink"/>
                <w:rtl w:val="true"/>
              </w:rPr>
              <w:t>الثامن</w:t>
            </w:r>
            <w:r>
              <w:rPr>
                <w:rStyle w:val="IndexLink"/>
                <w:rtl w:val="true"/>
              </w:rPr>
              <w:t xml:space="preserve">: </w:t>
            </w:r>
            <w:r>
              <w:rPr>
                <w:rStyle w:val="IndexLink"/>
                <w:rtl w:val="true"/>
              </w:rPr>
              <w:t xml:space="preserve">فی خبر </w:t>
            </w:r>
            <w:r>
              <w:rPr>
                <w:rStyle w:val="IndexLink"/>
                <w:rtl w:val="true"/>
              </w:rPr>
              <w:t xml:space="preserve">« </w:t>
            </w:r>
            <w:r>
              <w:rPr>
                <w:rStyle w:val="IndexLink"/>
                <w:rtl w:val="true"/>
              </w:rPr>
              <w:t xml:space="preserve">أنت منّی بمنزلة هارون من موسی إلاّ أنّه لا نبیّ بعدی </w:t>
            </w:r>
            <w:r>
              <w:rPr>
                <w:rStyle w:val="IndexLink"/>
                <w:rtl w:val="true"/>
              </w:rPr>
              <w:t>»</w:t>
              <w:tab/>
            </w:r>
            <w:r>
              <w:rPr>
                <w:rStyle w:val="IndexLink"/>
              </w:rPr>
              <w:t>101</w:t>
            </w:r>
          </w:hyperlink>
        </w:p>
        <w:p>
          <w:pPr>
            <w:pStyle w:val="Contents3"/>
            <w:tabs>
              <w:tab w:val="clear" w:pos="8459"/>
              <w:tab w:val="right" w:pos="9026" w:leader="dot"/>
            </w:tabs>
            <w:rPr/>
          </w:pPr>
          <w:hyperlink w:anchor="__RefHeading___Toc558618_2281741623">
            <w:r>
              <w:rPr>
                <w:webHidden/>
                <w:rStyle w:val="IndexLink"/>
                <w:rtl w:val="true"/>
              </w:rPr>
              <w:t>التاسع</w:t>
            </w:r>
            <w:r>
              <w:rPr>
                <w:rStyle w:val="IndexLink"/>
                <w:rtl w:val="true"/>
              </w:rPr>
              <w:t xml:space="preserve">: </w:t>
            </w:r>
            <w:r>
              <w:rPr>
                <w:rStyle w:val="IndexLink"/>
                <w:rtl w:val="true"/>
              </w:rPr>
              <w:t>فی الآیات الواردة فی شأن علیّ علیه‌السلام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558620_2281741623">
            <w:r>
              <w:rPr>
                <w:webHidden/>
                <w:rStyle w:val="IndexLink"/>
                <w:rtl w:val="true"/>
              </w:rPr>
              <w:t>العاشر</w:t>
            </w:r>
            <w:r>
              <w:rPr>
                <w:rStyle w:val="IndexLink"/>
                <w:rtl w:val="true"/>
              </w:rPr>
              <w:t xml:space="preserve">: </w:t>
            </w:r>
            <w:r>
              <w:rPr>
                <w:rStyle w:val="IndexLink"/>
                <w:rtl w:val="true"/>
              </w:rPr>
              <w:t>فی الأخبار الّتی تدلّ علی نصّ الخلافة لعلیّ علیه‌السلام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558622_2281741623">
            <w:r>
              <w:rPr>
                <w:webHidden/>
                <w:rStyle w:val="IndexLink"/>
                <w:rtl w:val="true"/>
              </w:rPr>
              <w:t>الحادی عشر</w:t>
            </w:r>
            <w:r>
              <w:rPr>
                <w:rStyle w:val="IndexLink"/>
                <w:rtl w:val="true"/>
              </w:rPr>
              <w:t xml:space="preserve">: </w:t>
            </w:r>
            <w:r>
              <w:rPr>
                <w:rStyle w:val="IndexLink"/>
                <w:rtl w:val="true"/>
              </w:rPr>
              <w:t>فی أخبار تنزل منزلة النصّ علی خلافته علیه‌السلام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558624_2281741623">
            <w:r>
              <w:rPr>
                <w:webHidden/>
                <w:rStyle w:val="IndexLink"/>
                <w:rtl w:val="true"/>
              </w:rPr>
              <w:t>الثانی عشر</w:t>
            </w:r>
            <w:r>
              <w:rPr>
                <w:rStyle w:val="IndexLink"/>
                <w:rtl w:val="true"/>
              </w:rPr>
              <w:t xml:space="preserve">: </w:t>
            </w:r>
            <w:r>
              <w:rPr>
                <w:rStyle w:val="IndexLink"/>
                <w:rtl w:val="true"/>
              </w:rPr>
              <w:t>و من قبیل أخبار تنزل منزلة النصّ علی خلافته أخبار ترک رسول اللّه صلی‌الله‌علیه‌و‌آله فی أمّته الثقلین</w:t>
            </w:r>
            <w:r>
              <w:rPr>
                <w:rStyle w:val="IndexLink"/>
                <w:rtl w:val="true"/>
              </w:rPr>
              <w:tab/>
            </w:r>
            <w:r>
              <w:rPr>
                <w:rStyle w:val="IndexLink"/>
              </w:rPr>
              <w:t>128</w:t>
            </w:r>
          </w:hyperlink>
        </w:p>
        <w:p>
          <w:pPr>
            <w:pStyle w:val="Contents3"/>
            <w:tabs>
              <w:tab w:val="clear" w:pos="8459"/>
              <w:tab w:val="right" w:pos="9026" w:leader="dot"/>
            </w:tabs>
            <w:rPr/>
          </w:pPr>
          <w:hyperlink w:anchor="__RefHeading___Toc558626_2281741623">
            <w:r>
              <w:rPr>
                <w:webHidden/>
                <w:rStyle w:val="IndexLink"/>
                <w:rtl w:val="true"/>
              </w:rPr>
              <w:t>الثالث عشر</w:t>
            </w:r>
            <w:r>
              <w:rPr>
                <w:rStyle w:val="IndexLink"/>
                <w:rtl w:val="true"/>
              </w:rPr>
              <w:t xml:space="preserve">: </w:t>
            </w:r>
            <w:r>
              <w:rPr>
                <w:rStyle w:val="IndexLink"/>
                <w:rtl w:val="true"/>
              </w:rPr>
              <w:t>فی أخبار تدلّ علی نصّ الوصایة والوراثة فی علیّ علیه‌السلام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558628_2281741623">
            <w:r>
              <w:rPr>
                <w:webHidden/>
                <w:rStyle w:val="IndexLink"/>
                <w:rtl w:val="true"/>
              </w:rPr>
              <w:t>الرابع عشر</w:t>
            </w:r>
            <w:r>
              <w:rPr>
                <w:rStyle w:val="IndexLink"/>
                <w:rtl w:val="true"/>
              </w:rPr>
              <w:t xml:space="preserve">: </w:t>
            </w:r>
            <w:r>
              <w:rPr>
                <w:rStyle w:val="IndexLink"/>
                <w:rtl w:val="true"/>
              </w:rPr>
              <w:t>فی فضائل عالیة فائقة له علیه‌السلام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558630_2281741623">
            <w:r>
              <w:rPr>
                <w:webHidden/>
                <w:rStyle w:val="IndexLink"/>
                <w:rtl w:val="true"/>
              </w:rPr>
              <w:t>الخامس عشر</w:t>
            </w:r>
            <w:r>
              <w:rPr>
                <w:rStyle w:val="IndexLink"/>
                <w:rtl w:val="true"/>
              </w:rPr>
              <w:t xml:space="preserve">: </w:t>
            </w:r>
            <w:r>
              <w:rPr>
                <w:rStyle w:val="IndexLink"/>
                <w:rtl w:val="true"/>
              </w:rPr>
              <w:t>فی أخبار ردّ الشمس له علیه‌السلام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558632_2281741623">
            <w:r>
              <w:rPr>
                <w:webHidden/>
                <w:rStyle w:val="IndexLink"/>
                <w:rtl w:val="true"/>
              </w:rPr>
              <w:t>السادس عشر</w:t>
            </w:r>
            <w:r>
              <w:rPr>
                <w:rStyle w:val="IndexLink"/>
                <w:rtl w:val="true"/>
              </w:rPr>
              <w:t xml:space="preserve">: </w:t>
            </w:r>
            <w:r>
              <w:rPr>
                <w:rStyle w:val="IndexLink"/>
                <w:rtl w:val="true"/>
              </w:rPr>
              <w:t>فی أنّه قسیم الجنّة والنار</w:t>
            </w:r>
            <w:r>
              <w:rPr>
                <w:rStyle w:val="IndexLink"/>
                <w:rtl w:val="true"/>
              </w:rPr>
              <w:tab/>
            </w:r>
            <w:r>
              <w:rPr>
                <w:rStyle w:val="IndexLink"/>
              </w:rPr>
              <w:t>145</w:t>
            </w:r>
          </w:hyperlink>
        </w:p>
        <w:p>
          <w:pPr>
            <w:pStyle w:val="Contents3"/>
            <w:tabs>
              <w:tab w:val="clear" w:pos="8459"/>
              <w:tab w:val="right" w:pos="9026" w:leader="dot"/>
            </w:tabs>
            <w:rPr/>
          </w:pPr>
          <w:hyperlink w:anchor="__RefHeading___Toc558634_2281741623">
            <w:r>
              <w:rPr>
                <w:webHidden/>
                <w:rStyle w:val="IndexLink"/>
                <w:rtl w:val="true"/>
              </w:rPr>
              <w:t>السابع عشر</w:t>
            </w:r>
            <w:r>
              <w:rPr>
                <w:rStyle w:val="IndexLink"/>
                <w:rtl w:val="true"/>
              </w:rPr>
              <w:t xml:space="preserve">: </w:t>
            </w:r>
            <w:r>
              <w:rPr>
                <w:rStyle w:val="IndexLink"/>
                <w:rtl w:val="true"/>
              </w:rPr>
              <w:t>فی أنّه سیّد الوصیّین و امام المتّقین و قائد الغرّ المحجّلین</w:t>
            </w:r>
            <w:r>
              <w:rPr>
                <w:rStyle w:val="IndexLink"/>
                <w:rtl w:val="true"/>
              </w:rPr>
              <w:tab/>
            </w:r>
            <w:r>
              <w:rPr>
                <w:rStyle w:val="IndexLink"/>
              </w:rPr>
              <w:t>146</w:t>
            </w:r>
          </w:hyperlink>
        </w:p>
        <w:p>
          <w:pPr>
            <w:pStyle w:val="Contents3"/>
            <w:tabs>
              <w:tab w:val="clear" w:pos="8459"/>
              <w:tab w:val="right" w:pos="9026" w:leader="dot"/>
            </w:tabs>
            <w:rPr/>
          </w:pPr>
          <w:hyperlink w:anchor="__RefHeading___Toc558636_2281741623">
            <w:r>
              <w:rPr>
                <w:webHidden/>
                <w:rStyle w:val="IndexLink"/>
                <w:rtl w:val="true"/>
              </w:rPr>
              <w:t>الثامن عشر</w:t>
            </w:r>
            <w:r>
              <w:rPr>
                <w:rStyle w:val="IndexLink"/>
                <w:rtl w:val="true"/>
              </w:rPr>
              <w:t xml:space="preserve">: </w:t>
            </w:r>
            <w:r>
              <w:rPr>
                <w:rStyle w:val="IndexLink"/>
                <w:rtl w:val="true"/>
              </w:rPr>
              <w:t>فی حقّ من أذی علیًّا علیه‌السلام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558638_2281741623">
            <w:r>
              <w:rPr>
                <w:webHidden/>
                <w:rStyle w:val="IndexLink"/>
                <w:rtl w:val="true"/>
              </w:rPr>
              <w:t>التاسع عشر</w:t>
            </w:r>
            <w:r>
              <w:rPr>
                <w:rStyle w:val="IndexLink"/>
                <w:rtl w:val="true"/>
              </w:rPr>
              <w:t xml:space="preserve">: </w:t>
            </w:r>
            <w:r>
              <w:rPr>
                <w:rStyle w:val="IndexLink"/>
                <w:rtl w:val="true"/>
              </w:rPr>
              <w:t>فی حال بعض أهل الروایة من التابعین کعبداللّه بن عمر</w:t>
            </w:r>
            <w:r>
              <w:rPr>
                <w:rStyle w:val="IndexLink"/>
                <w:rtl w:val="true"/>
              </w:rPr>
              <w:tab/>
            </w:r>
            <w:r>
              <w:rPr>
                <w:rStyle w:val="IndexLink"/>
              </w:rPr>
              <w:t>149</w:t>
            </w:r>
          </w:hyperlink>
        </w:p>
        <w:p>
          <w:pPr>
            <w:pStyle w:val="Contents3"/>
            <w:tabs>
              <w:tab w:val="clear" w:pos="8459"/>
              <w:tab w:val="right" w:pos="9026" w:leader="dot"/>
            </w:tabs>
            <w:rPr/>
          </w:pPr>
          <w:hyperlink w:anchor="__RefHeading___Toc558640_2281741623">
            <w:r>
              <w:rPr>
                <w:webHidden/>
                <w:rStyle w:val="IndexLink"/>
                <w:rtl w:val="true"/>
              </w:rPr>
              <w:t>العشرون</w:t>
            </w:r>
            <w:r>
              <w:rPr>
                <w:rStyle w:val="IndexLink"/>
                <w:rtl w:val="true"/>
              </w:rPr>
              <w:t xml:space="preserve">: </w:t>
            </w:r>
            <w:r>
              <w:rPr>
                <w:rStyle w:val="IndexLink"/>
                <w:rtl w:val="true"/>
              </w:rPr>
              <w:t xml:space="preserve">فی أخبار غدیر خم‌المشتملة علی قوله صلی‌الله‌علیه‌و‌آله </w:t>
            </w:r>
            <w:r>
              <w:rPr>
                <w:rStyle w:val="IndexLink"/>
                <w:rtl w:val="true"/>
              </w:rPr>
              <w:t xml:space="preserve">: </w:t>
            </w:r>
            <w:r>
              <w:rPr>
                <w:rStyle w:val="IndexLink"/>
                <w:rtl w:val="true"/>
              </w:rPr>
              <w:t>من کنت مولاه فعلیّ مولاه</w:t>
            </w:r>
            <w:r>
              <w:rPr>
                <w:rStyle w:val="IndexLink"/>
                <w:rtl w:val="true"/>
              </w:rPr>
              <w:tab/>
            </w:r>
            <w:r>
              <w:rPr>
                <w:rStyle w:val="IndexLink"/>
              </w:rPr>
              <w:t>150</w:t>
            </w:r>
          </w:hyperlink>
        </w:p>
        <w:p>
          <w:pPr>
            <w:pStyle w:val="Contents3"/>
            <w:tabs>
              <w:tab w:val="clear" w:pos="8459"/>
              <w:tab w:val="right" w:pos="9026" w:leader="dot"/>
            </w:tabs>
            <w:rPr/>
          </w:pPr>
          <w:hyperlink w:anchor="__RefHeading___Toc558642_2281741623">
            <w:r>
              <w:rPr>
                <w:webHidden/>
                <w:rStyle w:val="IndexLink"/>
                <w:rtl w:val="true"/>
              </w:rPr>
              <w:t>الحادی والعشرون</w:t>
            </w:r>
            <w:r>
              <w:rPr>
                <w:rStyle w:val="IndexLink"/>
                <w:rtl w:val="true"/>
              </w:rPr>
              <w:t xml:space="preserve">: </w:t>
            </w:r>
            <w:r>
              <w:rPr>
                <w:rStyle w:val="IndexLink"/>
                <w:rtl w:val="true"/>
              </w:rPr>
              <w:t>فی الأخبار الدالّة علی انّ بیعة أبی بکر لم تکن عن اجماع واتّفاق آراء و مشورة</w:t>
            </w:r>
            <w:r>
              <w:rPr>
                <w:rStyle w:val="IndexLink"/>
                <w:rtl w:val="true"/>
              </w:rPr>
              <w:tab/>
            </w:r>
            <w:r>
              <w:rPr>
                <w:rStyle w:val="IndexLink"/>
              </w:rPr>
              <w:t>164</w:t>
            </w:r>
          </w:hyperlink>
        </w:p>
        <w:p>
          <w:pPr>
            <w:pStyle w:val="Contents3"/>
            <w:tabs>
              <w:tab w:val="clear" w:pos="8459"/>
              <w:tab w:val="right" w:pos="9026" w:leader="dot"/>
            </w:tabs>
            <w:rPr/>
          </w:pPr>
          <w:hyperlink w:anchor="__RefHeading___Toc558644_2281741623">
            <w:r>
              <w:rPr>
                <w:webHidden/>
                <w:rStyle w:val="IndexLink"/>
                <w:rtl w:val="true"/>
              </w:rPr>
              <w:t>الثانی والعشرون</w:t>
            </w:r>
            <w:r>
              <w:rPr>
                <w:rStyle w:val="IndexLink"/>
                <w:rtl w:val="true"/>
              </w:rPr>
              <w:t xml:space="preserve">: </w:t>
            </w:r>
            <w:r>
              <w:rPr>
                <w:rStyle w:val="IndexLink"/>
                <w:rtl w:val="true"/>
              </w:rPr>
              <w:t>فی الأخبار الدالّة علی اکراه أبی بکر وعمر علیًّا علیه‌السلام علی البیعة حتّی أرادوا احراق داره</w:t>
            </w:r>
            <w:r>
              <w:rPr>
                <w:rStyle w:val="IndexLink"/>
                <w:rtl w:val="true"/>
              </w:rPr>
              <w:tab/>
            </w:r>
            <w:r>
              <w:rPr>
                <w:rStyle w:val="IndexLink"/>
              </w:rPr>
              <w:t>165</w:t>
            </w:r>
          </w:hyperlink>
        </w:p>
        <w:p>
          <w:pPr>
            <w:pStyle w:val="Contents3"/>
            <w:tabs>
              <w:tab w:val="clear" w:pos="8459"/>
              <w:tab w:val="right" w:pos="9026" w:leader="dot"/>
            </w:tabs>
            <w:rPr/>
          </w:pPr>
          <w:hyperlink w:anchor="__RefHeading___Toc558646_2281741623">
            <w:r>
              <w:rPr>
                <w:webHidden/>
                <w:rStyle w:val="IndexLink"/>
                <w:rtl w:val="true"/>
              </w:rPr>
              <w:t>الثالث والعشرون</w:t>
            </w:r>
            <w:r>
              <w:rPr>
                <w:rStyle w:val="IndexLink"/>
                <w:rtl w:val="true"/>
              </w:rPr>
              <w:t xml:space="preserve">: </w:t>
            </w:r>
            <w:r>
              <w:rPr>
                <w:rStyle w:val="IndexLink"/>
                <w:rtl w:val="true"/>
              </w:rPr>
              <w:t>فی الأخبار الدالّة علی أنّ أذیّة فاطمة علیهاالسلام أذیّة رسول اللّه صلی‌الله‌علیه‌و‌آله</w:t>
            </w:r>
            <w:r>
              <w:rPr>
                <w:rStyle w:val="IndexLink"/>
                <w:rtl w:val="true"/>
              </w:rPr>
              <w:tab/>
            </w:r>
            <w:r>
              <w:rPr>
                <w:rStyle w:val="IndexLink"/>
              </w:rPr>
              <w:t>167</w:t>
            </w:r>
          </w:hyperlink>
        </w:p>
        <w:p>
          <w:pPr>
            <w:pStyle w:val="Contents3"/>
            <w:tabs>
              <w:tab w:val="clear" w:pos="8459"/>
              <w:tab w:val="right" w:pos="9026" w:leader="dot"/>
            </w:tabs>
            <w:rPr/>
          </w:pPr>
          <w:hyperlink w:anchor="__RefHeading___Toc558648_2281741623">
            <w:r>
              <w:rPr>
                <w:webHidden/>
                <w:rStyle w:val="IndexLink"/>
                <w:rtl w:val="true"/>
              </w:rPr>
              <w:t>الرابع والعشرون</w:t>
            </w:r>
            <w:r>
              <w:rPr>
                <w:rStyle w:val="IndexLink"/>
                <w:rtl w:val="true"/>
              </w:rPr>
              <w:t xml:space="preserve">: </w:t>
            </w:r>
            <w:r>
              <w:rPr>
                <w:rStyle w:val="IndexLink"/>
                <w:rtl w:val="true"/>
              </w:rPr>
              <w:t>فی غصب فدک والعوالی و ما یترتّب علی ذلک</w:t>
            </w:r>
            <w:r>
              <w:rPr>
                <w:rStyle w:val="IndexLink"/>
                <w:rtl w:val="true"/>
              </w:rPr>
              <w:tab/>
            </w:r>
            <w:r>
              <w:rPr>
                <w:rStyle w:val="IndexLink"/>
              </w:rPr>
              <w:t>168</w:t>
            </w:r>
          </w:hyperlink>
        </w:p>
        <w:p>
          <w:pPr>
            <w:pStyle w:val="Contents3"/>
            <w:tabs>
              <w:tab w:val="clear" w:pos="8459"/>
              <w:tab w:val="right" w:pos="9026" w:leader="dot"/>
            </w:tabs>
            <w:rPr/>
          </w:pPr>
          <w:hyperlink w:anchor="__RefHeading___Toc558650_2281741623">
            <w:r>
              <w:rPr>
                <w:webHidden/>
                <w:rStyle w:val="IndexLink"/>
                <w:rtl w:val="true"/>
              </w:rPr>
              <w:t>الخامس والعشرون</w:t>
            </w:r>
            <w:r>
              <w:rPr>
                <w:rStyle w:val="IndexLink"/>
                <w:rtl w:val="true"/>
              </w:rPr>
              <w:t xml:space="preserve">: </w:t>
            </w:r>
            <w:r>
              <w:rPr>
                <w:rStyle w:val="IndexLink"/>
                <w:rtl w:val="true"/>
              </w:rPr>
              <w:t>فی غضب فاطمة علیهاالسلام من أبی بکر و عمر، و شدّة تألّمها منهما</w:t>
            </w:r>
            <w:r>
              <w:rPr>
                <w:rStyle w:val="IndexLink"/>
                <w:rtl w:val="true"/>
              </w:rPr>
              <w:tab/>
            </w:r>
            <w:r>
              <w:rPr>
                <w:rStyle w:val="IndexLink"/>
              </w:rPr>
              <w:t>172</w:t>
            </w:r>
          </w:hyperlink>
        </w:p>
        <w:p>
          <w:pPr>
            <w:pStyle w:val="Contents3"/>
            <w:tabs>
              <w:tab w:val="clear" w:pos="8459"/>
              <w:tab w:val="right" w:pos="9026" w:leader="dot"/>
            </w:tabs>
            <w:rPr/>
          </w:pPr>
          <w:hyperlink w:anchor="__RefHeading___Toc558652_2281741623">
            <w:r>
              <w:rPr>
                <w:webHidden/>
                <w:rStyle w:val="IndexLink"/>
                <w:rtl w:val="true"/>
              </w:rPr>
              <w:t>السادس والعشرون</w:t>
            </w:r>
            <w:r>
              <w:rPr>
                <w:rStyle w:val="IndexLink"/>
                <w:rtl w:val="true"/>
              </w:rPr>
              <w:t xml:space="preserve">: </w:t>
            </w:r>
            <w:r>
              <w:rPr>
                <w:rStyle w:val="IndexLink"/>
                <w:rtl w:val="true"/>
              </w:rPr>
              <w:t>فی مطالبة فاطمة علیهاالسلام فدکا من أبی بکر، و علیّ بعد مماتها فدکًا من عمر و کذا العبّاس و اعتقادهما خیانة المانع لهما فی ذلک</w:t>
            </w:r>
            <w:r>
              <w:rPr>
                <w:rStyle w:val="IndexLink"/>
                <w:rtl w:val="true"/>
              </w:rPr>
              <w:tab/>
            </w:r>
            <w:r>
              <w:rPr>
                <w:rStyle w:val="IndexLink"/>
              </w:rPr>
              <w:t>173</w:t>
            </w:r>
          </w:hyperlink>
        </w:p>
        <w:p>
          <w:pPr>
            <w:pStyle w:val="Contents3"/>
            <w:tabs>
              <w:tab w:val="clear" w:pos="8459"/>
              <w:tab w:val="right" w:pos="9026" w:leader="dot"/>
            </w:tabs>
            <w:rPr/>
          </w:pPr>
          <w:hyperlink w:anchor="__RefHeading___Toc558654_2281741623">
            <w:r>
              <w:rPr>
                <w:webHidden/>
                <w:rStyle w:val="IndexLink"/>
                <w:rtl w:val="true"/>
              </w:rPr>
              <w:t>السابع والعشرون</w:t>
            </w:r>
            <w:r>
              <w:rPr>
                <w:rStyle w:val="IndexLink"/>
                <w:rtl w:val="true"/>
              </w:rPr>
              <w:t xml:space="preserve">: </w:t>
            </w:r>
            <w:r>
              <w:rPr>
                <w:rStyle w:val="IndexLink"/>
                <w:rtl w:val="true"/>
              </w:rPr>
              <w:t>فی أخبار فضیلة الحسنین علیهماالسلام والبکاء علی الحسین علیه‌السلام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558656_2281741623">
            <w:r>
              <w:rPr>
                <w:webHidden/>
                <w:rStyle w:val="IndexLink"/>
                <w:rtl w:val="true"/>
              </w:rPr>
              <w:t>الثامن والعشرون</w:t>
            </w:r>
            <w:r>
              <w:rPr>
                <w:rStyle w:val="IndexLink"/>
                <w:rtl w:val="true"/>
              </w:rPr>
              <w:t xml:space="preserve">: </w:t>
            </w:r>
            <w:r>
              <w:rPr>
                <w:rStyle w:val="IndexLink"/>
                <w:rtl w:val="true"/>
              </w:rPr>
              <w:t>فی مطاعن عایشة</w:t>
            </w:r>
            <w:r>
              <w:rPr>
                <w:rStyle w:val="IndexLink"/>
                <w:rtl w:val="true"/>
              </w:rPr>
              <w:tab/>
            </w:r>
            <w:r>
              <w:rPr>
                <w:rStyle w:val="IndexLink"/>
              </w:rPr>
              <w:t>180</w:t>
            </w:r>
          </w:hyperlink>
        </w:p>
        <w:p>
          <w:pPr>
            <w:pStyle w:val="Contents2"/>
            <w:tabs>
              <w:tab w:val="clear" w:pos="8743"/>
              <w:tab w:val="right" w:pos="9026" w:leader="dot"/>
            </w:tabs>
            <w:rPr/>
          </w:pPr>
          <w:hyperlink w:anchor="__RefHeading___Toc558658_2281741623">
            <w:r>
              <w:rPr>
                <w:webHidden/>
                <w:rStyle w:val="IndexLink"/>
                <w:rtl w:val="true"/>
              </w:rPr>
              <w:t>الباب الثانی</w:t>
            </w:r>
            <w:r>
              <w:rPr>
                <w:rStyle w:val="IndexLink"/>
                <w:rtl w:val="true"/>
              </w:rPr>
              <w:t xml:space="preserve">: </w:t>
            </w:r>
            <w:r>
              <w:rPr>
                <w:rStyle w:val="IndexLink"/>
                <w:rtl w:val="true"/>
              </w:rPr>
              <w:t>فی المستخرجات من الصحیحین و فیه ستّة و أربعون عنوانًا</w:t>
            </w:r>
            <w:r>
              <w:rPr>
                <w:rStyle w:val="IndexLink"/>
                <w:rtl w:val="true"/>
              </w:rPr>
              <w:tab/>
            </w:r>
            <w:r>
              <w:rPr>
                <w:rStyle w:val="IndexLink"/>
              </w:rPr>
              <w:t>182</w:t>
            </w:r>
          </w:hyperlink>
        </w:p>
        <w:p>
          <w:pPr>
            <w:pStyle w:val="Contents3"/>
            <w:tabs>
              <w:tab w:val="clear" w:pos="8459"/>
              <w:tab w:val="right" w:pos="9026" w:leader="dot"/>
            </w:tabs>
            <w:rPr/>
          </w:pPr>
          <w:hyperlink w:anchor="__RefHeading___Toc558660_228174162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558662_2281741623">
            <w:r>
              <w:rPr>
                <w:webHidden/>
                <w:rStyle w:val="IndexLink"/>
                <w:rtl w:val="true"/>
              </w:rPr>
              <w:t>الأوّل</w:t>
            </w:r>
            <w:r>
              <w:rPr>
                <w:rStyle w:val="IndexLink"/>
                <w:rtl w:val="true"/>
              </w:rPr>
              <w:t xml:space="preserve">: </w:t>
            </w:r>
            <w:r>
              <w:rPr>
                <w:rStyle w:val="IndexLink"/>
                <w:rtl w:val="true"/>
              </w:rPr>
              <w:t>فی الأخبار الدالّة علی أنّ کلّ ما وقع فی الأمم السابقة یقع فی هذه الأمّة</w:t>
            </w:r>
            <w:r>
              <w:rPr>
                <w:rStyle w:val="IndexLink"/>
                <w:rtl w:val="true"/>
              </w:rPr>
              <w:tab/>
            </w:r>
            <w:r>
              <w:rPr>
                <w:rStyle w:val="IndexLink"/>
              </w:rPr>
              <w:t>184</w:t>
            </w:r>
          </w:hyperlink>
        </w:p>
        <w:p>
          <w:pPr>
            <w:pStyle w:val="Contents3"/>
            <w:tabs>
              <w:tab w:val="clear" w:pos="8459"/>
              <w:tab w:val="right" w:pos="9026" w:leader="dot"/>
            </w:tabs>
            <w:rPr/>
          </w:pPr>
          <w:hyperlink w:anchor="__RefHeading___Toc558664_2281741623">
            <w:r>
              <w:rPr>
                <w:webHidden/>
                <w:rStyle w:val="IndexLink"/>
                <w:rtl w:val="true"/>
              </w:rPr>
              <w:t>الثانی</w:t>
            </w:r>
            <w:r>
              <w:rPr>
                <w:rStyle w:val="IndexLink"/>
                <w:rtl w:val="true"/>
              </w:rPr>
              <w:t xml:space="preserve">: </w:t>
            </w:r>
            <w:r>
              <w:rPr>
                <w:rStyle w:val="IndexLink"/>
                <w:rtl w:val="true"/>
              </w:rPr>
              <w:t>فی أخبار تدلّ علی انّ کلّ محدث بعد النبیّ صلی‌الله‌علیه‌و‌آله شرّ و بدعة و ضلالة</w:t>
            </w:r>
            <w:r>
              <w:rPr>
                <w:rStyle w:val="IndexLink"/>
                <w:rtl w:val="true"/>
              </w:rPr>
              <w:tab/>
            </w:r>
            <w:r>
              <w:rPr>
                <w:rStyle w:val="IndexLink"/>
              </w:rPr>
              <w:t>184</w:t>
            </w:r>
          </w:hyperlink>
        </w:p>
        <w:p>
          <w:pPr>
            <w:pStyle w:val="Contents3"/>
            <w:tabs>
              <w:tab w:val="clear" w:pos="8459"/>
              <w:tab w:val="right" w:pos="9026" w:leader="dot"/>
            </w:tabs>
            <w:rPr/>
          </w:pPr>
          <w:hyperlink w:anchor="__RefHeading___Toc558666_2281741623">
            <w:r>
              <w:rPr>
                <w:webHidden/>
                <w:rStyle w:val="IndexLink"/>
                <w:rtl w:val="true"/>
              </w:rPr>
              <w:t>الثالث</w:t>
            </w:r>
            <w:r>
              <w:rPr>
                <w:rStyle w:val="IndexLink"/>
                <w:rtl w:val="true"/>
              </w:rPr>
              <w:t>:</w:t>
            </w:r>
            <w:r>
              <w:rPr>
                <w:rStyle w:val="IndexLink"/>
                <w:rtl w:val="true"/>
              </w:rPr>
              <w:t>فیما ورد فی الفرار من الزحف</w:t>
            </w:r>
            <w:r>
              <w:rPr>
                <w:rStyle w:val="IndexLink"/>
                <w:rtl w:val="true"/>
              </w:rPr>
              <w:tab/>
            </w:r>
            <w:r>
              <w:rPr>
                <w:rStyle w:val="IndexLink"/>
              </w:rPr>
              <w:t>185</w:t>
            </w:r>
          </w:hyperlink>
        </w:p>
        <w:p>
          <w:pPr>
            <w:pStyle w:val="Contents3"/>
            <w:tabs>
              <w:tab w:val="clear" w:pos="8459"/>
              <w:tab w:val="right" w:pos="9026" w:leader="dot"/>
            </w:tabs>
            <w:rPr/>
          </w:pPr>
          <w:hyperlink w:anchor="__RefHeading___Toc558668_2281741623">
            <w:r>
              <w:rPr>
                <w:webHidden/>
                <w:rStyle w:val="IndexLink"/>
                <w:rtl w:val="true"/>
              </w:rPr>
              <w:t>الرابع</w:t>
            </w:r>
            <w:r>
              <w:rPr>
                <w:rStyle w:val="IndexLink"/>
                <w:rtl w:val="true"/>
              </w:rPr>
              <w:t>:</w:t>
            </w:r>
            <w:r>
              <w:rPr>
                <w:rStyle w:val="IndexLink"/>
                <w:rtl w:val="true"/>
              </w:rPr>
              <w:t>فی الأخبار الواردة الدالّة علی وجود المنافقین فی أصحاب النبیّ صلی‌الله‌علیه‌و‌آله و ذمّ أصحاب العقبة</w:t>
            </w:r>
            <w:r>
              <w:rPr>
                <w:rStyle w:val="IndexLink"/>
                <w:rtl w:val="true"/>
              </w:rPr>
              <w:tab/>
            </w:r>
            <w:r>
              <w:rPr>
                <w:rStyle w:val="IndexLink"/>
              </w:rPr>
              <w:t>186</w:t>
            </w:r>
          </w:hyperlink>
        </w:p>
        <w:p>
          <w:pPr>
            <w:pStyle w:val="Contents3"/>
            <w:tabs>
              <w:tab w:val="clear" w:pos="8459"/>
              <w:tab w:val="right" w:pos="9026" w:leader="dot"/>
            </w:tabs>
            <w:rPr/>
          </w:pPr>
          <w:hyperlink w:anchor="__RefHeading___Toc558670_2281741623">
            <w:r>
              <w:rPr>
                <w:webHidden/>
                <w:rStyle w:val="IndexLink"/>
                <w:rtl w:val="true"/>
              </w:rPr>
              <w:t>الخامس</w:t>
            </w:r>
            <w:r>
              <w:rPr>
                <w:rStyle w:val="IndexLink"/>
                <w:rtl w:val="true"/>
              </w:rPr>
              <w:t xml:space="preserve">: </w:t>
            </w:r>
            <w:r>
              <w:rPr>
                <w:rStyle w:val="IndexLink"/>
                <w:rtl w:val="true"/>
              </w:rPr>
              <w:t>فی الأخبار الواردة علی حدوث الفتن والأمور المنکرة والظلم و خلفاء الجور بعد النبیّ صلی‌الله‌علیه‌و‌آله و انّ النبیّ صلی‌الله‌علیه‌و‌آله مذ فارقهم کانوا علی الظلم والجور والکفر والنفاق</w:t>
            </w:r>
            <w:r>
              <w:rPr>
                <w:rStyle w:val="IndexLink"/>
                <w:rtl w:val="true"/>
              </w:rPr>
              <w:tab/>
            </w:r>
            <w:r>
              <w:rPr>
                <w:rStyle w:val="IndexLink"/>
              </w:rPr>
              <w:t>188</w:t>
            </w:r>
          </w:hyperlink>
        </w:p>
        <w:p>
          <w:pPr>
            <w:pStyle w:val="Contents3"/>
            <w:tabs>
              <w:tab w:val="clear" w:pos="8459"/>
              <w:tab w:val="right" w:pos="9026" w:leader="dot"/>
            </w:tabs>
            <w:rPr/>
          </w:pPr>
          <w:hyperlink w:anchor="__RefHeading___Toc558672_2281741623">
            <w:r>
              <w:rPr>
                <w:webHidden/>
                <w:rStyle w:val="IndexLink"/>
                <w:rtl w:val="true"/>
              </w:rPr>
              <w:t>السادس</w:t>
            </w:r>
            <w:r>
              <w:rPr>
                <w:rStyle w:val="IndexLink"/>
                <w:rtl w:val="true"/>
              </w:rPr>
              <w:t xml:space="preserve">: </w:t>
            </w:r>
            <w:r>
              <w:rPr>
                <w:rStyle w:val="IndexLink"/>
                <w:rtl w:val="true"/>
              </w:rPr>
              <w:t>فی الأخبار الدالّة علی عدم قابلیّة الحریص علی الامارة و لا الطالب السائل لها للامارة</w:t>
            </w:r>
            <w:r>
              <w:rPr>
                <w:rStyle w:val="IndexLink"/>
                <w:rtl w:val="true"/>
              </w:rPr>
              <w:tab/>
            </w:r>
            <w:r>
              <w:rPr>
                <w:rStyle w:val="IndexLink"/>
              </w:rPr>
              <w:t>205</w:t>
            </w:r>
          </w:hyperlink>
        </w:p>
        <w:p>
          <w:pPr>
            <w:pStyle w:val="Contents3"/>
            <w:tabs>
              <w:tab w:val="clear" w:pos="8459"/>
              <w:tab w:val="right" w:pos="9026" w:leader="dot"/>
            </w:tabs>
            <w:rPr/>
          </w:pPr>
          <w:hyperlink w:anchor="__RefHeading___Toc558674_2281741623">
            <w:r>
              <w:rPr>
                <w:webHidden/>
                <w:rStyle w:val="IndexLink"/>
                <w:rtl w:val="true"/>
              </w:rPr>
              <w:t>السابع</w:t>
            </w:r>
            <w:r>
              <w:rPr>
                <w:rStyle w:val="IndexLink"/>
                <w:rtl w:val="true"/>
              </w:rPr>
              <w:t xml:space="preserve">: </w:t>
            </w:r>
            <w:r>
              <w:rPr>
                <w:rStyle w:val="IndexLink"/>
                <w:rtl w:val="true"/>
              </w:rPr>
              <w:t>فی الأخبار الدالّة علی انّ کلّ أحد لیس قابلاً للأمر وإن تبعه الناس</w:t>
            </w:r>
            <w:r>
              <w:rPr>
                <w:rStyle w:val="IndexLink"/>
                <w:rtl w:val="true"/>
              </w:rPr>
              <w:tab/>
            </w:r>
            <w:r>
              <w:rPr>
                <w:rStyle w:val="IndexLink"/>
              </w:rPr>
              <w:t>206</w:t>
            </w:r>
          </w:hyperlink>
        </w:p>
        <w:p>
          <w:pPr>
            <w:pStyle w:val="Contents3"/>
            <w:tabs>
              <w:tab w:val="clear" w:pos="8459"/>
              <w:tab w:val="right" w:pos="9026" w:leader="dot"/>
            </w:tabs>
            <w:rPr/>
          </w:pPr>
          <w:hyperlink w:anchor="__RefHeading___Toc558676_2281741623">
            <w:r>
              <w:rPr>
                <w:webHidden/>
                <w:rStyle w:val="IndexLink"/>
                <w:rtl w:val="true"/>
              </w:rPr>
              <w:t>الثامن</w:t>
            </w:r>
            <w:r>
              <w:rPr>
                <w:rStyle w:val="IndexLink"/>
                <w:rtl w:val="true"/>
              </w:rPr>
              <w:t xml:space="preserve">: </w:t>
            </w:r>
            <w:r>
              <w:rPr>
                <w:rStyle w:val="IndexLink"/>
                <w:rtl w:val="true"/>
              </w:rPr>
              <w:t>فی الأخبار الواردة فی إرادة النبیّ صلی‌الله‌علیه‌و‌آله کتابة الوصیّة فمنعه المانعون</w:t>
            </w:r>
            <w:r>
              <w:rPr>
                <w:rStyle w:val="IndexLink"/>
                <w:rtl w:val="true"/>
              </w:rPr>
              <w:tab/>
            </w:r>
            <w:r>
              <w:rPr>
                <w:rStyle w:val="IndexLink"/>
              </w:rPr>
              <w:t>207</w:t>
            </w:r>
          </w:hyperlink>
        </w:p>
        <w:p>
          <w:pPr>
            <w:pStyle w:val="Contents3"/>
            <w:tabs>
              <w:tab w:val="clear" w:pos="8459"/>
              <w:tab w:val="right" w:pos="9026" w:leader="dot"/>
            </w:tabs>
            <w:rPr/>
          </w:pPr>
          <w:hyperlink w:anchor="__RefHeading___Toc558678_2281741623">
            <w:r>
              <w:rPr>
                <w:webHidden/>
                <w:rStyle w:val="IndexLink"/>
                <w:rtl w:val="true"/>
              </w:rPr>
              <w:t>التاسع</w:t>
            </w:r>
            <w:r>
              <w:rPr>
                <w:rStyle w:val="IndexLink"/>
                <w:rtl w:val="true"/>
              </w:rPr>
              <w:t xml:space="preserve">: </w:t>
            </w:r>
            <w:r>
              <w:rPr>
                <w:rStyle w:val="IndexLink"/>
                <w:rtl w:val="true"/>
              </w:rPr>
              <w:t>فی الأخبار الواردة فی بیعة السقیفة</w:t>
            </w:r>
            <w:r>
              <w:rPr>
                <w:rStyle w:val="IndexLink"/>
                <w:rtl w:val="true"/>
              </w:rPr>
              <w:tab/>
            </w:r>
            <w:r>
              <w:rPr>
                <w:rStyle w:val="IndexLink"/>
              </w:rPr>
              <w:t>210</w:t>
            </w:r>
          </w:hyperlink>
        </w:p>
        <w:p>
          <w:pPr>
            <w:pStyle w:val="Contents3"/>
            <w:tabs>
              <w:tab w:val="clear" w:pos="8459"/>
              <w:tab w:val="right" w:pos="9026" w:leader="dot"/>
            </w:tabs>
            <w:rPr/>
          </w:pPr>
          <w:hyperlink w:anchor="__RefHeading___Toc558680_2281741623">
            <w:r>
              <w:rPr>
                <w:webHidden/>
                <w:rStyle w:val="IndexLink"/>
                <w:rtl w:val="true"/>
              </w:rPr>
              <w:t>العاشر</w:t>
            </w:r>
            <w:r>
              <w:rPr>
                <w:rStyle w:val="IndexLink"/>
                <w:rtl w:val="true"/>
              </w:rPr>
              <w:t xml:space="preserve">: </w:t>
            </w:r>
            <w:r>
              <w:rPr>
                <w:rStyle w:val="IndexLink"/>
                <w:rtl w:val="true"/>
              </w:rPr>
              <w:t>فی الأخبار الواردة فی شأن أبی بکر و انّه یخالف قول الرسول صلی‌الله‌علیه‌و‌آله ، و بعض سیرته الردیّة</w:t>
            </w:r>
            <w:r>
              <w:rPr>
                <w:rStyle w:val="IndexLink"/>
                <w:rtl w:val="true"/>
              </w:rPr>
              <w:tab/>
            </w:r>
            <w:r>
              <w:rPr>
                <w:rStyle w:val="IndexLink"/>
              </w:rPr>
              <w:t>211</w:t>
            </w:r>
          </w:hyperlink>
        </w:p>
        <w:p>
          <w:pPr>
            <w:pStyle w:val="Contents3"/>
            <w:tabs>
              <w:tab w:val="clear" w:pos="8459"/>
              <w:tab w:val="right" w:pos="9026" w:leader="dot"/>
            </w:tabs>
            <w:rPr/>
          </w:pPr>
          <w:hyperlink w:anchor="__RefHeading___Toc558682_2281741623">
            <w:r>
              <w:rPr>
                <w:webHidden/>
                <w:rStyle w:val="IndexLink"/>
                <w:rtl w:val="true"/>
              </w:rPr>
              <w:t>الحادی عشر</w:t>
            </w:r>
            <w:r>
              <w:rPr>
                <w:rStyle w:val="IndexLink"/>
                <w:rtl w:val="true"/>
              </w:rPr>
              <w:t xml:space="preserve">: </w:t>
            </w:r>
            <w:r>
              <w:rPr>
                <w:rStyle w:val="IndexLink"/>
                <w:rtl w:val="true"/>
              </w:rPr>
              <w:t>فی بیان جملة مخترعاته و فساد أعماله</w:t>
            </w:r>
            <w:r>
              <w:rPr>
                <w:rStyle w:val="IndexLink"/>
                <w:rtl w:val="true"/>
              </w:rPr>
              <w:tab/>
            </w:r>
            <w:r>
              <w:rPr>
                <w:rStyle w:val="IndexLink"/>
              </w:rPr>
              <w:t>214</w:t>
            </w:r>
          </w:hyperlink>
        </w:p>
        <w:p>
          <w:pPr>
            <w:pStyle w:val="Contents3"/>
            <w:tabs>
              <w:tab w:val="clear" w:pos="8459"/>
              <w:tab w:val="right" w:pos="9026" w:leader="dot"/>
            </w:tabs>
            <w:rPr/>
          </w:pPr>
          <w:hyperlink w:anchor="__RefHeading___Toc558684_2281741623">
            <w:r>
              <w:rPr>
                <w:webHidden/>
                <w:rStyle w:val="IndexLink"/>
                <w:rtl w:val="true"/>
              </w:rPr>
              <w:t>الثانی عشر</w:t>
            </w:r>
            <w:r>
              <w:rPr>
                <w:rStyle w:val="IndexLink"/>
                <w:rtl w:val="true"/>
              </w:rPr>
              <w:t xml:space="preserve">: </w:t>
            </w:r>
            <w:r>
              <w:rPr>
                <w:rStyle w:val="IndexLink"/>
                <w:rtl w:val="true"/>
              </w:rPr>
              <w:t>فی الأخبار الدالّة علی غلظة عمر و شدّته علی الناس و عدم معرفته بأحکام الدین و سیرة النبیّ صلی‌الله‌علیه‌و‌آله واعتراضه علی النبیّ صلی‌الله‌علیه‌و‌آله ، و اتیانه ما لا یناسب احترام النبیّ صلی‌الله‌علیه‌و‌آله</w:t>
            </w:r>
            <w:r>
              <w:rPr>
                <w:rStyle w:val="IndexLink"/>
                <w:rtl w:val="true"/>
              </w:rPr>
              <w:tab/>
            </w:r>
            <w:r>
              <w:rPr>
                <w:rStyle w:val="IndexLink"/>
              </w:rPr>
              <w:t>214</w:t>
            </w:r>
          </w:hyperlink>
        </w:p>
        <w:p>
          <w:pPr>
            <w:pStyle w:val="Contents3"/>
            <w:tabs>
              <w:tab w:val="clear" w:pos="8459"/>
              <w:tab w:val="right" w:pos="9026" w:leader="dot"/>
            </w:tabs>
            <w:rPr/>
          </w:pPr>
          <w:hyperlink w:anchor="__RefHeading___Toc558686_2281741623">
            <w:r>
              <w:rPr>
                <w:webHidden/>
                <w:rStyle w:val="IndexLink"/>
                <w:rtl w:val="true"/>
              </w:rPr>
              <w:t>الثالث عشر</w:t>
            </w:r>
            <w:r>
              <w:rPr>
                <w:rStyle w:val="IndexLink"/>
                <w:rtl w:val="true"/>
              </w:rPr>
              <w:t xml:space="preserve">: </w:t>
            </w:r>
            <w:r>
              <w:rPr>
                <w:rStyle w:val="IndexLink"/>
                <w:rtl w:val="true"/>
              </w:rPr>
              <w:t>فی الأخبار الدالّة علی جهل عمر بالأحکام الشرعیّة و عدم معرفته بقدر النبیّ صلی‌الله‌علیه‌و‌آله بل عدم اعتقاده بمرتبة النبیّ صلی‌الله‌علیه‌و‌آله و ردّ النبیّ و ما قاله صلی‌الله‌علیه‌و‌آله فی مواضع عدیدة</w:t>
            </w:r>
            <w:r>
              <w:rPr>
                <w:rStyle w:val="IndexLink"/>
                <w:rtl w:val="true"/>
              </w:rPr>
              <w:tab/>
            </w:r>
            <w:r>
              <w:rPr>
                <w:rStyle w:val="IndexLink"/>
              </w:rPr>
              <w:t>224</w:t>
            </w:r>
          </w:hyperlink>
        </w:p>
        <w:p>
          <w:pPr>
            <w:pStyle w:val="Contents3"/>
            <w:tabs>
              <w:tab w:val="clear" w:pos="8459"/>
              <w:tab w:val="right" w:pos="9026" w:leader="dot"/>
            </w:tabs>
            <w:rPr/>
          </w:pPr>
          <w:hyperlink w:anchor="__RefHeading___Toc558688_2281741623">
            <w:r>
              <w:rPr>
                <w:webHidden/>
                <w:rStyle w:val="IndexLink"/>
                <w:rtl w:val="true"/>
              </w:rPr>
              <w:t>الرابع عشر</w:t>
            </w:r>
            <w:r>
              <w:rPr>
                <w:rStyle w:val="IndexLink"/>
                <w:rtl w:val="true"/>
              </w:rPr>
              <w:t xml:space="preserve">: </w:t>
            </w:r>
            <w:r>
              <w:rPr>
                <w:rStyle w:val="IndexLink"/>
                <w:rtl w:val="true"/>
              </w:rPr>
              <w:t>فی أخبار تدلّ علی انّ نهی عمر عن متعة الحجّ والنساء کان مِن عنده ومن احداثه وبدعة من نفسه، وأنکر علیه أصحاب النبیّ صلی‌الله‌علیه‌و‌آله</w:t>
            </w:r>
            <w:r>
              <w:rPr>
                <w:rStyle w:val="IndexLink"/>
                <w:rtl w:val="true"/>
              </w:rPr>
              <w:tab/>
            </w:r>
            <w:r>
              <w:rPr>
                <w:rStyle w:val="IndexLink"/>
              </w:rPr>
              <w:t>231</w:t>
            </w:r>
          </w:hyperlink>
        </w:p>
        <w:p>
          <w:pPr>
            <w:pStyle w:val="Contents3"/>
            <w:tabs>
              <w:tab w:val="clear" w:pos="8459"/>
              <w:tab w:val="right" w:pos="9026" w:leader="dot"/>
            </w:tabs>
            <w:rPr/>
          </w:pPr>
          <w:hyperlink w:anchor="__RefHeading___Toc558690_2281741623">
            <w:r>
              <w:rPr>
                <w:webHidden/>
                <w:rStyle w:val="IndexLink"/>
                <w:rtl w:val="true"/>
              </w:rPr>
              <w:t>الخامس عشر</w:t>
            </w:r>
            <w:r>
              <w:rPr>
                <w:rStyle w:val="IndexLink"/>
                <w:rtl w:val="true"/>
              </w:rPr>
              <w:t xml:space="preserve">: </w:t>
            </w:r>
            <w:r>
              <w:rPr>
                <w:rStyle w:val="IndexLink"/>
                <w:rtl w:val="true"/>
              </w:rPr>
              <w:t>فی أخبار تدلّ علی انّ صلاة التراویح بدعة من عمر</w:t>
            </w:r>
            <w:r>
              <w:rPr>
                <w:rStyle w:val="IndexLink"/>
                <w:rtl w:val="true"/>
              </w:rPr>
              <w:tab/>
            </w:r>
            <w:r>
              <w:rPr>
                <w:rStyle w:val="IndexLink"/>
              </w:rPr>
              <w:t>235</w:t>
            </w:r>
          </w:hyperlink>
        </w:p>
        <w:p>
          <w:pPr>
            <w:pStyle w:val="Contents3"/>
            <w:tabs>
              <w:tab w:val="clear" w:pos="8459"/>
              <w:tab w:val="right" w:pos="9026" w:leader="dot"/>
            </w:tabs>
            <w:rPr/>
          </w:pPr>
          <w:hyperlink w:anchor="__RefHeading___Toc558692_2281741623">
            <w:r>
              <w:rPr>
                <w:webHidden/>
                <w:rStyle w:val="IndexLink"/>
                <w:rtl w:val="true"/>
              </w:rPr>
              <w:t>السادس عشر</w:t>
            </w:r>
            <w:r>
              <w:rPr>
                <w:rStyle w:val="IndexLink"/>
                <w:rtl w:val="true"/>
              </w:rPr>
              <w:t xml:space="preserve">: </w:t>
            </w:r>
            <w:r>
              <w:rPr>
                <w:rStyle w:val="IndexLink"/>
                <w:rtl w:val="true"/>
              </w:rPr>
              <w:t>فی أخبار تدلّ علی خوف عمر حال موته ممّا فعل من الامارة ولم یکن یستخلف أحدًا خوفًا من ذلک وتدلّ علی انّ رسول اللّه صلی‌الله‌علیه‌و‌آله لم یستخلف وان أوصی بالخلیفة من بعده</w:t>
            </w:r>
            <w:r>
              <w:rPr>
                <w:rStyle w:val="IndexLink"/>
                <w:rtl w:val="true"/>
              </w:rPr>
              <w:tab/>
            </w:r>
            <w:r>
              <w:rPr>
                <w:rStyle w:val="IndexLink"/>
              </w:rPr>
              <w:t>238</w:t>
            </w:r>
          </w:hyperlink>
        </w:p>
        <w:p>
          <w:pPr>
            <w:pStyle w:val="Contents3"/>
            <w:tabs>
              <w:tab w:val="clear" w:pos="8459"/>
              <w:tab w:val="right" w:pos="9026" w:leader="dot"/>
            </w:tabs>
            <w:rPr/>
          </w:pPr>
          <w:hyperlink w:anchor="__RefHeading___Toc558694_2281741623">
            <w:r>
              <w:rPr>
                <w:webHidden/>
                <w:rStyle w:val="IndexLink"/>
                <w:rtl w:val="true"/>
              </w:rPr>
              <w:t>السابع عشر</w:t>
            </w:r>
            <w:r>
              <w:rPr>
                <w:rStyle w:val="IndexLink"/>
                <w:rtl w:val="true"/>
              </w:rPr>
              <w:t xml:space="preserve">: </w:t>
            </w:r>
            <w:r>
              <w:rPr>
                <w:rStyle w:val="IndexLink"/>
                <w:rtl w:val="true"/>
              </w:rPr>
              <w:t>فی أخبار تدلّ علی انّ نهی عمر عن متعة النساء والحجّ کان عن رأی نفسه</w:t>
            </w:r>
            <w:r>
              <w:rPr>
                <w:rStyle w:val="IndexLink"/>
                <w:rtl w:val="true"/>
              </w:rPr>
              <w:tab/>
            </w:r>
            <w:r>
              <w:rPr>
                <w:rStyle w:val="IndexLink"/>
              </w:rPr>
              <w:t>240</w:t>
            </w:r>
          </w:hyperlink>
        </w:p>
        <w:p>
          <w:pPr>
            <w:pStyle w:val="Contents3"/>
            <w:tabs>
              <w:tab w:val="clear" w:pos="8459"/>
              <w:tab w:val="right" w:pos="9026" w:leader="dot"/>
            </w:tabs>
            <w:rPr/>
          </w:pPr>
          <w:hyperlink w:anchor="__RefHeading___Toc558696_2281741623">
            <w:r>
              <w:rPr>
                <w:webHidden/>
                <w:rStyle w:val="IndexLink"/>
                <w:rtl w:val="true"/>
              </w:rPr>
              <w:t>الثامن عشر</w:t>
            </w:r>
            <w:r>
              <w:rPr>
                <w:rStyle w:val="IndexLink"/>
                <w:rtl w:val="true"/>
              </w:rPr>
              <w:t xml:space="preserve">: </w:t>
            </w:r>
            <w:r>
              <w:rPr>
                <w:rStyle w:val="IndexLink"/>
                <w:rtl w:val="true"/>
              </w:rPr>
              <w:t>فی أخبار تدلّ علی منع النبیّ صلی‌الله‌علیه‌و‌آله من کتاب الوصیّة و ورقة الکتابة</w:t>
            </w:r>
            <w:r>
              <w:rPr>
                <w:rStyle w:val="IndexLink"/>
                <w:rtl w:val="true"/>
              </w:rPr>
              <w:tab/>
            </w:r>
            <w:r>
              <w:rPr>
                <w:rStyle w:val="IndexLink"/>
              </w:rPr>
              <w:t>241</w:t>
            </w:r>
          </w:hyperlink>
        </w:p>
        <w:p>
          <w:pPr>
            <w:pStyle w:val="Contents3"/>
            <w:tabs>
              <w:tab w:val="clear" w:pos="8459"/>
              <w:tab w:val="right" w:pos="9026" w:leader="dot"/>
            </w:tabs>
            <w:rPr/>
          </w:pPr>
          <w:hyperlink w:anchor="__RefHeading___Toc558698_2281741623">
            <w:r>
              <w:rPr>
                <w:webHidden/>
                <w:rStyle w:val="IndexLink"/>
                <w:rtl w:val="true"/>
              </w:rPr>
              <w:t>التاسع عشر</w:t>
            </w:r>
            <w:r>
              <w:rPr>
                <w:rStyle w:val="IndexLink"/>
                <w:rtl w:val="true"/>
              </w:rPr>
              <w:t xml:space="preserve">: </w:t>
            </w:r>
            <w:r>
              <w:rPr>
                <w:rStyle w:val="IndexLink"/>
                <w:rtl w:val="true"/>
              </w:rPr>
              <w:t>فی أخبار تدلّ علی مخالفة عثمان للنبیّ صلی‌الله‌علیه‌و‌آله بل مخالفته لشیخیه فلم یوف عهده فی الشوری أیضًا و غیر ذلک من سیرته و أخلاقه</w:t>
            </w:r>
            <w:r>
              <w:rPr>
                <w:rStyle w:val="IndexLink"/>
                <w:rtl w:val="true"/>
              </w:rPr>
              <w:tab/>
            </w:r>
            <w:r>
              <w:rPr>
                <w:rStyle w:val="IndexLink"/>
              </w:rPr>
              <w:t>242</w:t>
            </w:r>
          </w:hyperlink>
        </w:p>
        <w:p>
          <w:pPr>
            <w:pStyle w:val="Contents3"/>
            <w:tabs>
              <w:tab w:val="clear" w:pos="8459"/>
              <w:tab w:val="right" w:pos="9026" w:leader="dot"/>
            </w:tabs>
            <w:rPr/>
          </w:pPr>
          <w:hyperlink w:anchor="__RefHeading___Toc558700_2281741623">
            <w:r>
              <w:rPr>
                <w:webHidden/>
                <w:rStyle w:val="IndexLink"/>
                <w:rtl w:val="true"/>
              </w:rPr>
              <w:t>العشرون</w:t>
            </w:r>
            <w:r>
              <w:rPr>
                <w:rStyle w:val="IndexLink"/>
                <w:rtl w:val="true"/>
              </w:rPr>
              <w:t xml:space="preserve">: </w:t>
            </w:r>
            <w:r>
              <w:rPr>
                <w:rStyle w:val="IndexLink"/>
                <w:rtl w:val="true"/>
              </w:rPr>
              <w:t>فی أخبار تدلّ علی ذمّ عثمان</w:t>
            </w:r>
            <w:r>
              <w:rPr>
                <w:rStyle w:val="IndexLink"/>
                <w:rtl w:val="true"/>
              </w:rPr>
              <w:tab/>
            </w:r>
            <w:r>
              <w:rPr>
                <w:rStyle w:val="IndexLink"/>
              </w:rPr>
              <w:t>244</w:t>
            </w:r>
          </w:hyperlink>
        </w:p>
        <w:p>
          <w:pPr>
            <w:pStyle w:val="Contents3"/>
            <w:tabs>
              <w:tab w:val="clear" w:pos="8459"/>
              <w:tab w:val="right" w:pos="9026" w:leader="dot"/>
            </w:tabs>
            <w:rPr/>
          </w:pPr>
          <w:hyperlink w:anchor="__RefHeading___Toc558702_2281741623">
            <w:r>
              <w:rPr>
                <w:webHidden/>
                <w:rStyle w:val="IndexLink"/>
                <w:rtl w:val="true"/>
              </w:rPr>
              <w:t>الحادی والعشرون</w:t>
            </w:r>
            <w:r>
              <w:rPr>
                <w:rStyle w:val="IndexLink"/>
                <w:rtl w:val="true"/>
              </w:rPr>
              <w:t xml:space="preserve">: </w:t>
            </w:r>
            <w:r>
              <w:rPr>
                <w:rStyle w:val="IndexLink"/>
                <w:rtl w:val="true"/>
              </w:rPr>
              <w:t>فی الأخبار الواردة فی شأن علیّ علیه‌السلام الدالّة علی إمامته و ولایته و کونه أولی الناس به صلی‌الله‌علیه‌و‌آله</w:t>
            </w:r>
            <w:r>
              <w:rPr>
                <w:rStyle w:val="IndexLink"/>
                <w:rtl w:val="true"/>
              </w:rPr>
              <w:tab/>
            </w:r>
            <w:r>
              <w:rPr>
                <w:rStyle w:val="IndexLink"/>
              </w:rPr>
              <w:t>245</w:t>
            </w:r>
          </w:hyperlink>
        </w:p>
        <w:p>
          <w:pPr>
            <w:pStyle w:val="Contents3"/>
            <w:tabs>
              <w:tab w:val="clear" w:pos="8459"/>
              <w:tab w:val="right" w:pos="9026" w:leader="dot"/>
            </w:tabs>
            <w:rPr/>
          </w:pPr>
          <w:hyperlink w:anchor="__RefHeading___Toc558704_2281741623">
            <w:r>
              <w:rPr>
                <w:webHidden/>
                <w:rStyle w:val="IndexLink"/>
                <w:rtl w:val="true"/>
              </w:rPr>
              <w:t>الثانی والعشرون</w:t>
            </w:r>
            <w:r>
              <w:rPr>
                <w:rStyle w:val="IndexLink"/>
                <w:rtl w:val="true"/>
              </w:rPr>
              <w:t xml:space="preserve">: </w:t>
            </w:r>
            <w:r>
              <w:rPr>
                <w:rStyle w:val="IndexLink"/>
                <w:rtl w:val="true"/>
              </w:rPr>
              <w:t>فی أخبار تدلّ علی وجوب قتال الخوارج و ذمّهم و کفرهم و اخبار النبیّ صلی‌الله‌علیه‌و‌آله بمقاتلة علیّ علیه‌السلام معهم و ظفره علیهم</w:t>
            </w:r>
            <w:r>
              <w:rPr>
                <w:rStyle w:val="IndexLink"/>
                <w:rtl w:val="true"/>
              </w:rPr>
              <w:tab/>
            </w:r>
            <w:r>
              <w:rPr>
                <w:rStyle w:val="IndexLink"/>
              </w:rPr>
              <w:t>254</w:t>
            </w:r>
          </w:hyperlink>
        </w:p>
        <w:p>
          <w:pPr>
            <w:pStyle w:val="Contents3"/>
            <w:tabs>
              <w:tab w:val="clear" w:pos="8459"/>
              <w:tab w:val="right" w:pos="9026" w:leader="dot"/>
            </w:tabs>
            <w:rPr/>
          </w:pPr>
          <w:hyperlink w:anchor="__RefHeading___Toc558706_2281741623">
            <w:r>
              <w:rPr>
                <w:webHidden/>
                <w:rStyle w:val="IndexLink"/>
                <w:rtl w:val="true"/>
              </w:rPr>
              <w:t>الثالث والعشرون</w:t>
            </w:r>
            <w:r>
              <w:rPr>
                <w:rStyle w:val="IndexLink"/>
                <w:rtl w:val="true"/>
              </w:rPr>
              <w:t xml:space="preserve">: </w:t>
            </w:r>
            <w:r>
              <w:rPr>
                <w:rStyle w:val="IndexLink"/>
                <w:rtl w:val="true"/>
              </w:rPr>
              <w:t xml:space="preserve">فی الأخبار الواردة فی آیة </w:t>
            </w:r>
            <w:r>
              <w:rPr>
                <w:rStyle w:val="IndexLink"/>
                <w:rtl w:val="true"/>
              </w:rPr>
              <w:t xml:space="preserve">« </w:t>
            </w:r>
            <w:r>
              <w:rPr>
                <w:rStyle w:val="IndexLink"/>
                <w:rtl w:val="true"/>
              </w:rPr>
              <w:t xml:space="preserve">أکملت لکم دینکم </w:t>
            </w:r>
            <w:r>
              <w:rPr>
                <w:rStyle w:val="IndexLink"/>
                <w:rtl w:val="true"/>
              </w:rPr>
              <w:t>»</w:t>
              <w:tab/>
            </w:r>
            <w:r>
              <w:rPr>
                <w:rStyle w:val="IndexLink"/>
              </w:rPr>
              <w:t>269</w:t>
            </w:r>
          </w:hyperlink>
        </w:p>
        <w:p>
          <w:pPr>
            <w:pStyle w:val="Contents3"/>
            <w:tabs>
              <w:tab w:val="clear" w:pos="8459"/>
              <w:tab w:val="right" w:pos="9026" w:leader="dot"/>
            </w:tabs>
            <w:rPr/>
          </w:pPr>
          <w:hyperlink w:anchor="__RefHeading___Toc558708_2281741623">
            <w:r>
              <w:rPr>
                <w:webHidden/>
                <w:rStyle w:val="IndexLink"/>
                <w:rtl w:val="true"/>
              </w:rPr>
              <w:t>الرابع والعشرون</w:t>
            </w:r>
            <w:r>
              <w:rPr>
                <w:rStyle w:val="IndexLink"/>
                <w:rtl w:val="true"/>
              </w:rPr>
              <w:t xml:space="preserve">: </w:t>
            </w:r>
            <w:r>
              <w:rPr>
                <w:rStyle w:val="IndexLink"/>
                <w:rtl w:val="true"/>
              </w:rPr>
              <w:t>فی الأخبار الدالّة علی علوّ شأن فاطمة ـ صلوات اللّه علیها ـ وانّ من ظلمها واذیها فقد ظلم وأذی رسول اللّه صلی‌الله‌علیه‌و‌آله ، و انّها سیّدة نساء هذه الأمّة أو سیّدة نساء المؤمنین، و غیر ذلک من فضائلها</w:t>
            </w:r>
            <w:r>
              <w:rPr>
                <w:rStyle w:val="IndexLink"/>
                <w:rtl w:val="true"/>
              </w:rPr>
              <w:tab/>
            </w:r>
            <w:r>
              <w:rPr>
                <w:rStyle w:val="IndexLink"/>
              </w:rPr>
              <w:t>270</w:t>
            </w:r>
          </w:hyperlink>
        </w:p>
        <w:p>
          <w:pPr>
            <w:pStyle w:val="Contents3"/>
            <w:tabs>
              <w:tab w:val="clear" w:pos="8459"/>
              <w:tab w:val="right" w:pos="9026" w:leader="dot"/>
            </w:tabs>
            <w:rPr/>
          </w:pPr>
          <w:hyperlink w:anchor="__RefHeading___Toc558710_2281741623">
            <w:r>
              <w:rPr>
                <w:webHidden/>
                <w:rStyle w:val="IndexLink"/>
                <w:rtl w:val="true"/>
              </w:rPr>
              <w:t>الخامس والعشرون</w:t>
            </w:r>
            <w:r>
              <w:rPr>
                <w:rStyle w:val="IndexLink"/>
                <w:rtl w:val="true"/>
              </w:rPr>
              <w:t xml:space="preserve">: </w:t>
            </w:r>
            <w:r>
              <w:rPr>
                <w:rStyle w:val="IndexLink"/>
                <w:rtl w:val="true"/>
              </w:rPr>
              <w:t>فیالأخبار الواردة فی منع فاطمة علیهاالسلام من فدک وانّ علیًّا علیه‌السلام لم‌یبایع أبا بکر ما دامت فاطمة علیهاالسلام فی الدنیا ، و انّها ماتت غاضبة علیهما</w:t>
            </w:r>
            <w:r>
              <w:rPr>
                <w:rStyle w:val="IndexLink"/>
                <w:rtl w:val="true"/>
              </w:rPr>
              <w:tab/>
            </w:r>
            <w:r>
              <w:rPr>
                <w:rStyle w:val="IndexLink"/>
              </w:rPr>
              <w:t>277</w:t>
            </w:r>
          </w:hyperlink>
        </w:p>
        <w:p>
          <w:pPr>
            <w:pStyle w:val="Contents3"/>
            <w:tabs>
              <w:tab w:val="clear" w:pos="8459"/>
              <w:tab w:val="right" w:pos="9026" w:leader="dot"/>
            </w:tabs>
            <w:rPr/>
          </w:pPr>
          <w:hyperlink w:anchor="__RefHeading___Toc558712_2281741623">
            <w:r>
              <w:rPr>
                <w:webHidden/>
                <w:rStyle w:val="IndexLink"/>
                <w:rtl w:val="true"/>
              </w:rPr>
              <w:t>السادس والعشرون</w:t>
            </w:r>
            <w:r>
              <w:rPr>
                <w:rStyle w:val="IndexLink"/>
                <w:rtl w:val="true"/>
              </w:rPr>
              <w:t xml:space="preserve">: </w:t>
            </w:r>
            <w:r>
              <w:rPr>
                <w:rStyle w:val="IndexLink"/>
                <w:rtl w:val="true"/>
              </w:rPr>
              <w:t>فی الأخبار الواردة فی انّ الأئمّة اثنی عشر و انّ الأئمّة باقیة إلی الأبد</w:t>
            </w:r>
            <w:r>
              <w:rPr>
                <w:rStyle w:val="IndexLink"/>
                <w:rtl w:val="true"/>
              </w:rPr>
              <w:tab/>
            </w:r>
            <w:r>
              <w:rPr>
                <w:rStyle w:val="IndexLink"/>
              </w:rPr>
              <w:t>282</w:t>
            </w:r>
          </w:hyperlink>
        </w:p>
        <w:p>
          <w:pPr>
            <w:pStyle w:val="Contents3"/>
            <w:tabs>
              <w:tab w:val="clear" w:pos="8459"/>
              <w:tab w:val="right" w:pos="9026" w:leader="dot"/>
            </w:tabs>
            <w:rPr/>
          </w:pPr>
          <w:hyperlink w:anchor="__RefHeading___Toc558714_2281741623">
            <w:r>
              <w:rPr>
                <w:webHidden/>
                <w:rStyle w:val="IndexLink"/>
                <w:rtl w:val="true"/>
              </w:rPr>
              <w:t>السابع والعشرون</w:t>
            </w:r>
            <w:r>
              <w:rPr>
                <w:rStyle w:val="IndexLink"/>
                <w:rtl w:val="true"/>
              </w:rPr>
              <w:t xml:space="preserve">: </w:t>
            </w:r>
            <w:r>
              <w:rPr>
                <w:rStyle w:val="IndexLink"/>
                <w:rtl w:val="true"/>
              </w:rPr>
              <w:t>فی الأخبار الدالّة علی إمامة الإمام الثانی عشر علیه الصلوة والسلام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558716_2281741623">
            <w:r>
              <w:rPr>
                <w:webHidden/>
                <w:rStyle w:val="IndexLink"/>
                <w:rtl w:val="true"/>
              </w:rPr>
              <w:t>الثامن والعشرون</w:t>
            </w:r>
            <w:r>
              <w:rPr>
                <w:rStyle w:val="IndexLink"/>
                <w:rtl w:val="true"/>
              </w:rPr>
              <w:t xml:space="preserve">: </w:t>
            </w:r>
            <w:r>
              <w:rPr>
                <w:rStyle w:val="IndexLink"/>
                <w:rtl w:val="true"/>
              </w:rPr>
              <w:t>فی أخبار تدلّ علی مدح الأنصار</w:t>
            </w:r>
            <w:r>
              <w:rPr>
                <w:rStyle w:val="IndexLink"/>
                <w:rtl w:val="true"/>
              </w:rPr>
              <w:tab/>
            </w:r>
            <w:r>
              <w:rPr>
                <w:rStyle w:val="IndexLink"/>
              </w:rPr>
              <w:t>287</w:t>
            </w:r>
          </w:hyperlink>
        </w:p>
        <w:p>
          <w:pPr>
            <w:pStyle w:val="Contents3"/>
            <w:tabs>
              <w:tab w:val="clear" w:pos="8459"/>
              <w:tab w:val="right" w:pos="9026" w:leader="dot"/>
            </w:tabs>
            <w:rPr/>
          </w:pPr>
          <w:hyperlink w:anchor="__RefHeading___Toc558718_2281741623">
            <w:r>
              <w:rPr>
                <w:webHidden/>
                <w:rStyle w:val="IndexLink"/>
                <w:rtl w:val="true"/>
              </w:rPr>
              <w:t>التاسع والعشرون</w:t>
            </w:r>
            <w:r>
              <w:rPr>
                <w:rStyle w:val="IndexLink"/>
                <w:rtl w:val="true"/>
              </w:rPr>
              <w:t xml:space="preserve">: </w:t>
            </w:r>
            <w:r>
              <w:rPr>
                <w:rStyle w:val="IndexLink"/>
                <w:rtl w:val="true"/>
              </w:rPr>
              <w:t>فیما ورد فی شأن سعد بن عبادة الأنصاری و قبیلته</w:t>
            </w:r>
            <w:r>
              <w:rPr>
                <w:rStyle w:val="IndexLink"/>
                <w:rtl w:val="true"/>
              </w:rPr>
              <w:tab/>
            </w:r>
            <w:r>
              <w:rPr>
                <w:rStyle w:val="IndexLink"/>
              </w:rPr>
              <w:t>288</w:t>
            </w:r>
          </w:hyperlink>
        </w:p>
        <w:p>
          <w:pPr>
            <w:pStyle w:val="Contents3"/>
            <w:tabs>
              <w:tab w:val="clear" w:pos="8459"/>
              <w:tab w:val="right" w:pos="9026" w:leader="dot"/>
            </w:tabs>
            <w:rPr/>
          </w:pPr>
          <w:hyperlink w:anchor="__RefHeading___Toc558720_2281741623">
            <w:r>
              <w:rPr>
                <w:webHidden/>
                <w:rStyle w:val="IndexLink"/>
                <w:rtl w:val="true"/>
              </w:rPr>
              <w:t>الثلاثون</w:t>
            </w:r>
            <w:r>
              <w:rPr>
                <w:rStyle w:val="IndexLink"/>
                <w:rtl w:val="true"/>
              </w:rPr>
              <w:t xml:space="preserve">: </w:t>
            </w:r>
            <w:r>
              <w:rPr>
                <w:rStyle w:val="IndexLink"/>
                <w:rtl w:val="true"/>
              </w:rPr>
              <w:t>فی أخبار تدلّ علی مدح الأنصار</w:t>
            </w:r>
            <w:r>
              <w:rPr>
                <w:rStyle w:val="IndexLink"/>
                <w:rtl w:val="true"/>
              </w:rPr>
              <w:tab/>
            </w:r>
            <w:r>
              <w:rPr>
                <w:rStyle w:val="IndexLink"/>
              </w:rPr>
              <w:t>291</w:t>
            </w:r>
          </w:hyperlink>
        </w:p>
        <w:p>
          <w:pPr>
            <w:pStyle w:val="Contents3"/>
            <w:tabs>
              <w:tab w:val="clear" w:pos="8459"/>
              <w:tab w:val="right" w:pos="9026" w:leader="dot"/>
            </w:tabs>
            <w:rPr/>
          </w:pPr>
          <w:hyperlink w:anchor="__RefHeading___Toc558722_2281741623">
            <w:r>
              <w:rPr>
                <w:webHidden/>
                <w:rStyle w:val="IndexLink"/>
                <w:rtl w:val="true"/>
              </w:rPr>
              <w:t>الحادی والثلاثون</w:t>
            </w:r>
            <w:r>
              <w:rPr>
                <w:rStyle w:val="IndexLink"/>
                <w:rtl w:val="true"/>
              </w:rPr>
              <w:t xml:space="preserve">: </w:t>
            </w:r>
            <w:r>
              <w:rPr>
                <w:rStyle w:val="IndexLink"/>
                <w:rtl w:val="true"/>
              </w:rPr>
              <w:t>فی الأخبار الدالّة علی ذمّ عایشة و کونها فاحشة و حسن الرفق و سوء الغفلة والفحش، وکونها حسودة عنودة کذوبة تکذّب علی النبیّ صلی‌الله‌علیه‌و‌آله ما لا یناسبه، وانّ النبیّ صلی‌الله‌علیه‌و‌آله ما کان مطمئنًّا منها فی عفافها و حجابها، و عدم متابعتها للنبیّ صلی‌الله‌علیه‌و‌آله فی أحکامه، و انّها کانت معاندة لعلیّ علیه‌السلام و فاطمة و أولادها علیهم‌السلام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558724_2281741623">
            <w:r>
              <w:rPr>
                <w:webHidden/>
                <w:rStyle w:val="IndexLink"/>
                <w:rtl w:val="true"/>
              </w:rPr>
              <w:t>الثانی والثلاثون</w:t>
            </w:r>
            <w:r>
              <w:rPr>
                <w:rStyle w:val="IndexLink"/>
                <w:rtl w:val="true"/>
              </w:rPr>
              <w:t xml:space="preserve">: </w:t>
            </w:r>
            <w:r>
              <w:rPr>
                <w:rStyle w:val="IndexLink"/>
                <w:rtl w:val="true"/>
              </w:rPr>
              <w:t>فی الأخبار القبیحة الواردة فی کتبهم المسندة إلی النبیّ صلی‌الله‌علیه‌و‌آله ممّا لایلیق بحاله وفی أکثرها أو بعضها دلالة تامّة علی خبث عایشة</w:t>
            </w:r>
            <w:r>
              <w:rPr>
                <w:rStyle w:val="IndexLink"/>
                <w:rtl w:val="true"/>
              </w:rPr>
              <w:tab/>
            </w:r>
            <w:r>
              <w:rPr>
                <w:rStyle w:val="IndexLink"/>
              </w:rPr>
              <w:t>313</w:t>
            </w:r>
          </w:hyperlink>
        </w:p>
        <w:p>
          <w:pPr>
            <w:pStyle w:val="Contents3"/>
            <w:tabs>
              <w:tab w:val="clear" w:pos="8459"/>
              <w:tab w:val="right" w:pos="9026" w:leader="dot"/>
            </w:tabs>
            <w:rPr/>
          </w:pPr>
          <w:hyperlink w:anchor="__RefHeading___Toc558726_2281741623">
            <w:r>
              <w:rPr>
                <w:webHidden/>
                <w:rStyle w:val="IndexLink"/>
                <w:rtl w:val="true"/>
              </w:rPr>
              <w:t>الثالث والثلاثون</w:t>
            </w:r>
            <w:r>
              <w:rPr>
                <w:rStyle w:val="IndexLink"/>
                <w:rtl w:val="true"/>
              </w:rPr>
              <w:t xml:space="preserve">: </w:t>
            </w:r>
            <w:r>
              <w:rPr>
                <w:rStyle w:val="IndexLink"/>
                <w:rtl w:val="true"/>
              </w:rPr>
              <w:t>فی الأخبار الواردة فی مستحدثات معویة</w:t>
            </w:r>
            <w:r>
              <w:rPr>
                <w:rStyle w:val="IndexLink"/>
                <w:rtl w:val="true"/>
              </w:rPr>
              <w:tab/>
            </w:r>
            <w:r>
              <w:rPr>
                <w:rStyle w:val="IndexLink"/>
              </w:rPr>
              <w:t>320</w:t>
            </w:r>
          </w:hyperlink>
        </w:p>
        <w:p>
          <w:pPr>
            <w:pStyle w:val="Contents3"/>
            <w:tabs>
              <w:tab w:val="clear" w:pos="8459"/>
              <w:tab w:val="right" w:pos="9026" w:leader="dot"/>
            </w:tabs>
            <w:rPr/>
          </w:pPr>
          <w:hyperlink w:anchor="__RefHeading___Toc558728_2281741623">
            <w:r>
              <w:rPr>
                <w:webHidden/>
                <w:rStyle w:val="IndexLink"/>
                <w:rtl w:val="true"/>
              </w:rPr>
              <w:t>الرابع والثلاثون</w:t>
            </w:r>
            <w:r>
              <w:rPr>
                <w:rStyle w:val="IndexLink"/>
                <w:rtl w:val="true"/>
              </w:rPr>
              <w:t xml:space="preserve">: </w:t>
            </w:r>
            <w:r>
              <w:rPr>
                <w:rStyle w:val="IndexLink"/>
                <w:rtl w:val="true"/>
              </w:rPr>
              <w:t>فی الأخبار الواردة فی ذمّ معویة علیه الهاویة</w:t>
            </w:r>
            <w:r>
              <w:rPr>
                <w:rStyle w:val="IndexLink"/>
                <w:rtl w:val="true"/>
              </w:rPr>
              <w:tab/>
            </w:r>
            <w:r>
              <w:rPr>
                <w:rStyle w:val="IndexLink"/>
              </w:rPr>
              <w:t>320</w:t>
            </w:r>
          </w:hyperlink>
        </w:p>
        <w:p>
          <w:pPr>
            <w:pStyle w:val="Contents3"/>
            <w:tabs>
              <w:tab w:val="clear" w:pos="8459"/>
              <w:tab w:val="right" w:pos="9026" w:leader="dot"/>
            </w:tabs>
            <w:rPr/>
          </w:pPr>
          <w:hyperlink w:anchor="__RefHeading___Toc558730_2281741623">
            <w:r>
              <w:rPr>
                <w:webHidden/>
                <w:rStyle w:val="IndexLink"/>
                <w:rtl w:val="true"/>
              </w:rPr>
              <w:t>الخامس والثلاثون</w:t>
            </w:r>
            <w:r>
              <w:rPr>
                <w:rStyle w:val="IndexLink"/>
                <w:rtl w:val="true"/>
              </w:rPr>
              <w:t xml:space="preserve">: </w:t>
            </w:r>
            <w:r>
              <w:rPr>
                <w:rStyle w:val="IndexLink"/>
                <w:rtl w:val="true"/>
              </w:rPr>
              <w:t>فی الأخبار الواردة فی قتل عمّار و انّه تقتله الفئة الباغیة</w:t>
            </w:r>
            <w:r>
              <w:rPr>
                <w:rStyle w:val="IndexLink"/>
                <w:rtl w:val="true"/>
              </w:rPr>
              <w:tab/>
            </w:r>
            <w:r>
              <w:rPr>
                <w:rStyle w:val="IndexLink"/>
              </w:rPr>
              <w:t>321</w:t>
            </w:r>
          </w:hyperlink>
        </w:p>
        <w:p>
          <w:pPr>
            <w:pStyle w:val="Contents3"/>
            <w:tabs>
              <w:tab w:val="clear" w:pos="8459"/>
              <w:tab w:val="right" w:pos="9026" w:leader="dot"/>
            </w:tabs>
            <w:rPr/>
          </w:pPr>
          <w:hyperlink w:anchor="__RefHeading___Toc558732_2281741623">
            <w:r>
              <w:rPr>
                <w:webHidden/>
                <w:rStyle w:val="IndexLink"/>
                <w:rtl w:val="true"/>
              </w:rPr>
              <w:t>السادس والثلاثون</w:t>
            </w:r>
            <w:r>
              <w:rPr>
                <w:rStyle w:val="IndexLink"/>
                <w:rtl w:val="true"/>
              </w:rPr>
              <w:t xml:space="preserve">: </w:t>
            </w:r>
            <w:r>
              <w:rPr>
                <w:rStyle w:val="IndexLink"/>
                <w:rtl w:val="true"/>
              </w:rPr>
              <w:t>فی الأخبار الدالّة علی انّ القرآن الموجود بأیدینا لیس تمام ما نزل أو فیه تغییر</w:t>
            </w:r>
            <w:r>
              <w:rPr>
                <w:rStyle w:val="IndexLink"/>
                <w:rtl w:val="true"/>
              </w:rPr>
              <w:tab/>
            </w:r>
            <w:r>
              <w:rPr>
                <w:rStyle w:val="IndexLink"/>
              </w:rPr>
              <w:t>322</w:t>
            </w:r>
          </w:hyperlink>
        </w:p>
        <w:p>
          <w:pPr>
            <w:pStyle w:val="Contents3"/>
            <w:tabs>
              <w:tab w:val="clear" w:pos="8459"/>
              <w:tab w:val="right" w:pos="9026" w:leader="dot"/>
            </w:tabs>
            <w:rPr/>
          </w:pPr>
          <w:hyperlink w:anchor="__RefHeading___Toc558734_2281741623">
            <w:r>
              <w:rPr>
                <w:webHidden/>
                <w:rStyle w:val="IndexLink"/>
                <w:rtl w:val="true"/>
              </w:rPr>
              <w:t>الثامن والثلاثون</w:t>
            </w:r>
            <w:r>
              <w:rPr>
                <w:rStyle w:val="IndexLink"/>
                <w:rtl w:val="true"/>
              </w:rPr>
              <w:t xml:space="preserve">: </w:t>
            </w:r>
            <w:r>
              <w:rPr>
                <w:rStyle w:val="IndexLink"/>
                <w:rtl w:val="true"/>
              </w:rPr>
              <w:t>فیما ورد فی عایشة و حرمة خروج النسوان إلاّ بمحرم</w:t>
            </w:r>
            <w:r>
              <w:rPr>
                <w:rStyle w:val="IndexLink"/>
                <w:rtl w:val="true"/>
              </w:rPr>
              <w:tab/>
            </w:r>
            <w:r>
              <w:rPr>
                <w:rStyle w:val="IndexLink"/>
              </w:rPr>
              <w:t>325</w:t>
            </w:r>
          </w:hyperlink>
        </w:p>
        <w:p>
          <w:pPr>
            <w:pStyle w:val="Contents3"/>
            <w:tabs>
              <w:tab w:val="clear" w:pos="8459"/>
              <w:tab w:val="right" w:pos="9026" w:leader="dot"/>
            </w:tabs>
            <w:rPr/>
          </w:pPr>
          <w:hyperlink w:anchor="__RefHeading___Toc558736_2281741623">
            <w:r>
              <w:rPr>
                <w:webHidden/>
                <w:rStyle w:val="IndexLink"/>
                <w:rtl w:val="true"/>
              </w:rPr>
              <w:t>التاسع والثلاثون</w:t>
            </w:r>
            <w:r>
              <w:rPr>
                <w:rStyle w:val="IndexLink"/>
                <w:rtl w:val="true"/>
              </w:rPr>
              <w:t xml:space="preserve">: </w:t>
            </w:r>
            <w:r>
              <w:rPr>
                <w:rStyle w:val="IndexLink"/>
                <w:rtl w:val="true"/>
              </w:rPr>
              <w:t>فی ما یدلّ علی انّ بیت النبیّ صلی‌الله‌علیه‌و‌آله لیس من عایشة</w:t>
            </w:r>
            <w:r>
              <w:rPr>
                <w:rStyle w:val="IndexLink"/>
                <w:rtl w:val="true"/>
              </w:rPr>
              <w:tab/>
            </w:r>
            <w:r>
              <w:rPr>
                <w:rStyle w:val="IndexLink"/>
              </w:rPr>
              <w:t>326</w:t>
            </w:r>
          </w:hyperlink>
        </w:p>
        <w:p>
          <w:pPr>
            <w:pStyle w:val="Contents3"/>
            <w:tabs>
              <w:tab w:val="clear" w:pos="8459"/>
              <w:tab w:val="right" w:pos="9026" w:leader="dot"/>
            </w:tabs>
            <w:rPr/>
          </w:pPr>
          <w:hyperlink w:anchor="__RefHeading___Toc558738_2281741623">
            <w:r>
              <w:rPr>
                <w:webHidden/>
                <w:rStyle w:val="IndexLink"/>
                <w:rtl w:val="true"/>
              </w:rPr>
              <w:t>الأربعون</w:t>
            </w:r>
            <w:r>
              <w:rPr>
                <w:rStyle w:val="IndexLink"/>
                <w:rtl w:val="true"/>
              </w:rPr>
              <w:t xml:space="preserve">: </w:t>
            </w:r>
            <w:r>
              <w:rPr>
                <w:rStyle w:val="IndexLink"/>
                <w:rtl w:val="true"/>
              </w:rPr>
              <w:t>فی الأخبار الواردة فی فرارهم عن الزخف و ما فی الزحف من الإثم</w:t>
            </w:r>
            <w:r>
              <w:rPr>
                <w:rStyle w:val="IndexLink"/>
                <w:rtl w:val="true"/>
              </w:rPr>
              <w:tab/>
            </w:r>
            <w:r>
              <w:rPr>
                <w:rStyle w:val="IndexLink"/>
              </w:rPr>
              <w:t>327</w:t>
            </w:r>
          </w:hyperlink>
        </w:p>
        <w:p>
          <w:pPr>
            <w:pStyle w:val="Contents3"/>
            <w:tabs>
              <w:tab w:val="clear" w:pos="8459"/>
              <w:tab w:val="right" w:pos="9026" w:leader="dot"/>
            </w:tabs>
            <w:rPr/>
          </w:pPr>
          <w:hyperlink w:anchor="__RefHeading___Toc558740_2281741623">
            <w:r>
              <w:rPr>
                <w:webHidden/>
                <w:rStyle w:val="IndexLink"/>
                <w:rtl w:val="true"/>
              </w:rPr>
              <w:t>الحادی والأربعون</w:t>
            </w:r>
            <w:r>
              <w:rPr>
                <w:rStyle w:val="IndexLink"/>
                <w:rtl w:val="true"/>
              </w:rPr>
              <w:t xml:space="preserve">: </w:t>
            </w:r>
            <w:r>
              <w:rPr>
                <w:rStyle w:val="IndexLink"/>
                <w:rtl w:val="true"/>
              </w:rPr>
              <w:t>فی الأخبار الدالّة علی وجود الإمام فی کلّ عصر</w:t>
            </w:r>
            <w:r>
              <w:rPr>
                <w:rStyle w:val="IndexLink"/>
                <w:rtl w:val="true"/>
              </w:rPr>
              <w:tab/>
            </w:r>
            <w:r>
              <w:rPr>
                <w:rStyle w:val="IndexLink"/>
              </w:rPr>
              <w:t>328</w:t>
            </w:r>
          </w:hyperlink>
        </w:p>
        <w:p>
          <w:pPr>
            <w:pStyle w:val="Contents3"/>
            <w:tabs>
              <w:tab w:val="clear" w:pos="8459"/>
              <w:tab w:val="right" w:pos="9026" w:leader="dot"/>
            </w:tabs>
            <w:rPr/>
          </w:pPr>
          <w:hyperlink w:anchor="__RefHeading___Toc558742_2281741623">
            <w:r>
              <w:rPr>
                <w:webHidden/>
                <w:rStyle w:val="IndexLink"/>
                <w:rtl w:val="true"/>
              </w:rPr>
              <w:t>الثانی والأربعون</w:t>
            </w:r>
            <w:r>
              <w:rPr>
                <w:rStyle w:val="IndexLink"/>
                <w:rtl w:val="true"/>
              </w:rPr>
              <w:t xml:space="preserve">: </w:t>
            </w:r>
            <w:r>
              <w:rPr>
                <w:rStyle w:val="IndexLink"/>
                <w:rtl w:val="true"/>
              </w:rPr>
              <w:t>فی أخبار ذکروها فی کتبهم ممّا یدلّ علی بغضهم أمیرالمؤمنین علیه‌السلام والجواب عنها بحول اللّه تعالی</w:t>
            </w:r>
            <w:r>
              <w:rPr>
                <w:rStyle w:val="IndexLink"/>
                <w:rtl w:val="true"/>
              </w:rPr>
              <w:tab/>
            </w:r>
            <w:r>
              <w:rPr>
                <w:rStyle w:val="IndexLink"/>
              </w:rPr>
              <w:t>329</w:t>
            </w:r>
          </w:hyperlink>
        </w:p>
        <w:p>
          <w:pPr>
            <w:pStyle w:val="Contents3"/>
            <w:tabs>
              <w:tab w:val="clear" w:pos="8459"/>
              <w:tab w:val="right" w:pos="9026" w:leader="dot"/>
            </w:tabs>
            <w:rPr/>
          </w:pPr>
          <w:hyperlink w:anchor="__RefHeading___Toc558744_2281741623">
            <w:r>
              <w:rPr>
                <w:webHidden/>
                <w:rStyle w:val="IndexLink"/>
                <w:rtl w:val="true"/>
              </w:rPr>
              <w:t>الثالث والأربعون</w:t>
            </w:r>
            <w:r>
              <w:rPr>
                <w:rStyle w:val="IndexLink"/>
                <w:rtl w:val="true"/>
              </w:rPr>
              <w:t xml:space="preserve">: </w:t>
            </w:r>
            <w:r>
              <w:rPr>
                <w:rStyle w:val="IndexLink"/>
                <w:rtl w:val="true"/>
              </w:rPr>
              <w:t>فی الأخبار الدالّة علی مذمّة أبی هریرة و بعض مخترعاته و ما یظهر منه من اختیاره الجبر والتجسیم</w:t>
            </w:r>
            <w:r>
              <w:rPr>
                <w:rStyle w:val="IndexLink"/>
                <w:rtl w:val="true"/>
              </w:rPr>
              <w:tab/>
            </w:r>
            <w:r>
              <w:rPr>
                <w:rStyle w:val="IndexLink"/>
              </w:rPr>
              <w:t>329</w:t>
            </w:r>
          </w:hyperlink>
        </w:p>
        <w:p>
          <w:pPr>
            <w:pStyle w:val="Contents3"/>
            <w:tabs>
              <w:tab w:val="clear" w:pos="8459"/>
              <w:tab w:val="right" w:pos="9026" w:leader="dot"/>
            </w:tabs>
            <w:rPr/>
          </w:pPr>
          <w:hyperlink w:anchor="__RefHeading___Toc558746_2281741623">
            <w:r>
              <w:rPr>
                <w:webHidden/>
                <w:rStyle w:val="IndexLink"/>
                <w:rtl w:val="true"/>
              </w:rPr>
              <w:t>الرابع والأربعون</w:t>
            </w:r>
            <w:r>
              <w:rPr>
                <w:rStyle w:val="IndexLink"/>
                <w:rtl w:val="true"/>
              </w:rPr>
              <w:t xml:space="preserve">: </w:t>
            </w:r>
            <w:r>
              <w:rPr>
                <w:rStyle w:val="IndexLink"/>
                <w:rtl w:val="true"/>
              </w:rPr>
              <w:t>فی الأخبار الواردة فی أصولهم الدالّة علی دنوّ مرتبة الأنبیاء و ما لا یلیق بالنسبة إلیهم و انّ مرتبة نبیّنا صلی‌الله‌علیه‌و‌آله أدون من مرتبة سایر الأنبیاء علیهم‌السلام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558748_2281741623">
            <w:r>
              <w:rPr>
                <w:webHidden/>
                <w:rStyle w:val="IndexLink"/>
                <w:rtl w:val="true"/>
              </w:rPr>
              <w:t>الخامس والأربعون</w:t>
            </w:r>
            <w:r>
              <w:rPr>
                <w:rStyle w:val="IndexLink"/>
                <w:rtl w:val="true"/>
              </w:rPr>
              <w:t xml:space="preserve">: </w:t>
            </w:r>
            <w:r>
              <w:rPr>
                <w:rStyle w:val="IndexLink"/>
                <w:rtl w:val="true"/>
              </w:rPr>
              <w:t>فی أخبار وردت فی أبی ذر رحمه‌الله</w:t>
            </w:r>
            <w:r>
              <w:rPr>
                <w:rStyle w:val="IndexLink"/>
                <w:rtl w:val="true"/>
              </w:rPr>
              <w:tab/>
            </w:r>
            <w:r>
              <w:rPr>
                <w:rStyle w:val="IndexLink"/>
              </w:rPr>
              <w:t>337</w:t>
            </w:r>
          </w:hyperlink>
        </w:p>
        <w:p>
          <w:pPr>
            <w:pStyle w:val="Contents3"/>
            <w:tabs>
              <w:tab w:val="clear" w:pos="8459"/>
              <w:tab w:val="right" w:pos="9026" w:leader="dot"/>
            </w:tabs>
            <w:rPr/>
          </w:pPr>
          <w:hyperlink w:anchor="__RefHeading___Toc558750_2281741623">
            <w:r>
              <w:rPr>
                <w:webHidden/>
                <w:rStyle w:val="IndexLink"/>
                <w:rtl w:val="true"/>
              </w:rPr>
              <w:t>السادس والأربعون</w:t>
            </w:r>
            <w:r>
              <w:rPr>
                <w:rStyle w:val="IndexLink"/>
                <w:rtl w:val="true"/>
              </w:rPr>
              <w:t xml:space="preserve">: </w:t>
            </w:r>
            <w:r>
              <w:rPr>
                <w:rStyle w:val="IndexLink"/>
                <w:rtl w:val="true"/>
              </w:rPr>
              <w:t>فی أخبار الخصم الّتی ربّما یستدلّ بها علی شیء فی مقاتلة علیّ علیه‌السلام مع القاسطین والناکثین والمارقین فنحن نذکر أوّلاً أخبار الخصم ثمّ نأتی بأخبار تدلّ علی الخلاف</w:t>
            </w:r>
            <w:r>
              <w:rPr>
                <w:rStyle w:val="IndexLink"/>
                <w:rtl w:val="true"/>
              </w:rPr>
              <w:tab/>
            </w:r>
            <w:r>
              <w:rPr>
                <w:rStyle w:val="IndexLink"/>
              </w:rPr>
              <w:t>338</w:t>
            </w:r>
          </w:hyperlink>
        </w:p>
        <w:p>
          <w:pPr>
            <w:pStyle w:val="Contents2"/>
            <w:tabs>
              <w:tab w:val="clear" w:pos="8743"/>
              <w:tab w:val="right" w:pos="9026" w:leader="dot"/>
            </w:tabs>
            <w:rPr/>
          </w:pPr>
          <w:hyperlink w:anchor="__RefHeading___Toc558752_2281741623">
            <w:r>
              <w:rPr>
                <w:webHidden/>
                <w:rStyle w:val="IndexLink"/>
                <w:rtl w:val="true"/>
              </w:rPr>
              <w:t>الباب الثالث</w:t>
            </w:r>
            <w:r>
              <w:rPr>
                <w:rStyle w:val="IndexLink"/>
                <w:rtl w:val="true"/>
              </w:rPr>
              <w:t xml:space="preserve">: </w:t>
            </w:r>
            <w:r>
              <w:rPr>
                <w:rStyle w:val="IndexLink"/>
                <w:rtl w:val="true"/>
              </w:rPr>
              <w:t>فی المستخرجات من الصواعق و فیه خمسة و سبعون عنوانًا</w:t>
            </w:r>
            <w:r>
              <w:rPr>
                <w:rStyle w:val="IndexLink"/>
                <w:rtl w:val="true"/>
              </w:rPr>
              <w:tab/>
            </w:r>
            <w:r>
              <w:rPr>
                <w:rStyle w:val="IndexLink"/>
              </w:rPr>
              <w:t>342</w:t>
            </w:r>
          </w:hyperlink>
        </w:p>
        <w:p>
          <w:pPr>
            <w:pStyle w:val="Contents3"/>
            <w:tabs>
              <w:tab w:val="clear" w:pos="8459"/>
              <w:tab w:val="right" w:pos="9026" w:leader="dot"/>
            </w:tabs>
            <w:rPr/>
          </w:pPr>
          <w:hyperlink w:anchor="__RefHeading___Toc558754_228174162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558756_2281741623">
            <w:r>
              <w:rPr>
                <w:webHidden/>
                <w:rStyle w:val="IndexLink"/>
                <w:rtl w:val="true"/>
              </w:rPr>
              <w:t>الأوّل</w:t>
            </w:r>
            <w:r>
              <w:rPr>
                <w:rStyle w:val="IndexLink"/>
                <w:rtl w:val="true"/>
              </w:rPr>
              <w:t xml:space="preserve">: </w:t>
            </w:r>
            <w:r>
              <w:rPr>
                <w:rStyle w:val="IndexLink"/>
                <w:rtl w:val="true"/>
              </w:rPr>
              <w:t>فیما یدلّ علی انّ أذیّة علیّ و فاطمة و ولدیها أذیّة النبیّ صلی‌الله‌علیه‌و‌آله ، و أذیّة النبی صلی‌الله‌علیه‌و‌آله أذیّة اللّه سبحانه، و کذلک بغضهم</w:t>
            </w:r>
            <w:r>
              <w:rPr>
                <w:rStyle w:val="IndexLink"/>
                <w:rtl w:val="true"/>
              </w:rPr>
              <w:tab/>
            </w:r>
            <w:r>
              <w:rPr>
                <w:rStyle w:val="IndexLink"/>
              </w:rPr>
              <w:t>344</w:t>
            </w:r>
          </w:hyperlink>
        </w:p>
        <w:p>
          <w:pPr>
            <w:pStyle w:val="Contents3"/>
            <w:tabs>
              <w:tab w:val="clear" w:pos="8459"/>
              <w:tab w:val="right" w:pos="9026" w:leader="dot"/>
            </w:tabs>
            <w:rPr/>
          </w:pPr>
          <w:hyperlink w:anchor="__RefHeading___Toc558758_2281741623">
            <w:r>
              <w:rPr>
                <w:webHidden/>
                <w:rStyle w:val="IndexLink"/>
                <w:rtl w:val="true"/>
              </w:rPr>
              <w:t>الثانی</w:t>
            </w:r>
            <w:r>
              <w:rPr>
                <w:rStyle w:val="IndexLink"/>
                <w:rtl w:val="true"/>
              </w:rPr>
              <w:t xml:space="preserve">: </w:t>
            </w:r>
            <w:r>
              <w:rPr>
                <w:rStyle w:val="IndexLink"/>
                <w:rtl w:val="true"/>
              </w:rPr>
              <w:t>فی انّ حبّ علیّ و زوجته وابنیه موجب لدخول الجنّة والخلاص من النار، و رعایتهم هی المدار فی لزوم محبّتهم</w:t>
            </w:r>
            <w:r>
              <w:rPr>
                <w:rStyle w:val="IndexLink"/>
                <w:rtl w:val="true"/>
              </w:rPr>
              <w:tab/>
            </w:r>
            <w:r>
              <w:rPr>
                <w:rStyle w:val="IndexLink"/>
              </w:rPr>
              <w:t>347</w:t>
            </w:r>
          </w:hyperlink>
        </w:p>
        <w:p>
          <w:pPr>
            <w:pStyle w:val="Contents3"/>
            <w:tabs>
              <w:tab w:val="clear" w:pos="8459"/>
              <w:tab w:val="right" w:pos="9026" w:leader="dot"/>
            </w:tabs>
            <w:rPr/>
          </w:pPr>
          <w:hyperlink w:anchor="__RefHeading___Toc558760_2281741623">
            <w:r>
              <w:rPr>
                <w:webHidden/>
                <w:rStyle w:val="IndexLink"/>
                <w:rtl w:val="true"/>
              </w:rPr>
              <w:t>الثالث</w:t>
            </w:r>
            <w:r>
              <w:rPr>
                <w:rStyle w:val="IndexLink"/>
                <w:rtl w:val="true"/>
              </w:rPr>
              <w:t xml:space="preserve">: </w:t>
            </w:r>
            <w:r>
              <w:rPr>
                <w:rStyle w:val="IndexLink"/>
                <w:rtl w:val="true"/>
              </w:rPr>
              <w:t>فیما یدلّ علی عدم قابلیّة الصدیق أبی بکر للخلافة واعترافه بذلک، و اقرار العقلاء علی أنفسهم جایز</w:t>
            </w:r>
            <w:r>
              <w:rPr>
                <w:rStyle w:val="IndexLink"/>
                <w:rtl w:val="true"/>
              </w:rPr>
              <w:tab/>
            </w:r>
            <w:r>
              <w:rPr>
                <w:rStyle w:val="IndexLink"/>
              </w:rPr>
              <w:t>350</w:t>
            </w:r>
          </w:hyperlink>
        </w:p>
        <w:p>
          <w:pPr>
            <w:pStyle w:val="Contents3"/>
            <w:tabs>
              <w:tab w:val="clear" w:pos="8459"/>
              <w:tab w:val="right" w:pos="9026" w:leader="dot"/>
            </w:tabs>
            <w:rPr/>
          </w:pPr>
          <w:hyperlink w:anchor="__RefHeading___Toc558762_2281741623">
            <w:r>
              <w:rPr>
                <w:webHidden/>
                <w:rStyle w:val="IndexLink"/>
                <w:rtl w:val="true"/>
              </w:rPr>
              <w:t>الرابع</w:t>
            </w:r>
            <w:r>
              <w:rPr>
                <w:rStyle w:val="IndexLink"/>
                <w:rtl w:val="true"/>
              </w:rPr>
              <w:t xml:space="preserve">: </w:t>
            </w:r>
            <w:r>
              <w:rPr>
                <w:rStyle w:val="IndexLink"/>
                <w:rtl w:val="true"/>
              </w:rPr>
              <w:t>فیما یدلّ علی تأخّر علیّ علیه‌السلام عن بیعة أبی بکر و عدم رضائه بها و انّها کانت عن کره</w:t>
            </w:r>
            <w:r>
              <w:rPr>
                <w:rStyle w:val="IndexLink"/>
                <w:rtl w:val="true"/>
              </w:rPr>
              <w:tab/>
            </w:r>
            <w:r>
              <w:rPr>
                <w:rStyle w:val="IndexLink"/>
              </w:rPr>
              <w:t>352</w:t>
            </w:r>
          </w:hyperlink>
        </w:p>
        <w:p>
          <w:pPr>
            <w:pStyle w:val="Contents3"/>
            <w:tabs>
              <w:tab w:val="clear" w:pos="8459"/>
              <w:tab w:val="right" w:pos="9026" w:leader="dot"/>
            </w:tabs>
            <w:rPr/>
          </w:pPr>
          <w:hyperlink w:anchor="__RefHeading___Toc558764_2281741623">
            <w:r>
              <w:rPr>
                <w:webHidden/>
                <w:rStyle w:val="IndexLink"/>
                <w:rtl w:val="true"/>
              </w:rPr>
              <w:t>الخامس</w:t>
            </w:r>
            <w:r>
              <w:rPr>
                <w:rStyle w:val="IndexLink"/>
                <w:rtl w:val="true"/>
              </w:rPr>
              <w:t xml:space="preserve">: </w:t>
            </w:r>
            <w:r>
              <w:rPr>
                <w:rStyle w:val="IndexLink"/>
                <w:rtl w:val="true"/>
              </w:rPr>
              <w:t>فی ما یدلّ علی انّ أهل البیت سلام اللّه علیهم لم یرضوا بخلافة أبی بکر و عمر و عثمان</w:t>
            </w:r>
            <w:r>
              <w:rPr>
                <w:rStyle w:val="IndexLink"/>
                <w:rtl w:val="true"/>
              </w:rPr>
              <w:tab/>
            </w:r>
            <w:r>
              <w:rPr>
                <w:rStyle w:val="IndexLink"/>
              </w:rPr>
              <w:t>354</w:t>
            </w:r>
          </w:hyperlink>
        </w:p>
        <w:p>
          <w:pPr>
            <w:pStyle w:val="Contents3"/>
            <w:tabs>
              <w:tab w:val="clear" w:pos="8459"/>
              <w:tab w:val="right" w:pos="9026" w:leader="dot"/>
            </w:tabs>
            <w:rPr/>
          </w:pPr>
          <w:hyperlink w:anchor="__RefHeading___Toc558766_2281741623">
            <w:r>
              <w:rPr>
                <w:webHidden/>
                <w:rStyle w:val="IndexLink"/>
                <w:rtl w:val="true"/>
              </w:rPr>
              <w:t>السادس</w:t>
            </w:r>
            <w:r>
              <w:rPr>
                <w:rStyle w:val="IndexLink"/>
                <w:rtl w:val="true"/>
              </w:rPr>
              <w:t xml:space="preserve">: </w:t>
            </w:r>
            <w:r>
              <w:rPr>
                <w:rStyle w:val="IndexLink"/>
                <w:rtl w:val="true"/>
              </w:rPr>
              <w:t>فیما یدلّ علی انّ أولاد فاطمة أولاد رسول اللّه صلی‌الله‌علیه‌و‌آله</w:t>
            </w:r>
            <w:r>
              <w:rPr>
                <w:rStyle w:val="IndexLink"/>
                <w:rtl w:val="true"/>
              </w:rPr>
              <w:tab/>
            </w:r>
            <w:r>
              <w:rPr>
                <w:rStyle w:val="IndexLink"/>
              </w:rPr>
              <w:t>355</w:t>
            </w:r>
          </w:hyperlink>
        </w:p>
        <w:p>
          <w:pPr>
            <w:pStyle w:val="Contents3"/>
            <w:tabs>
              <w:tab w:val="clear" w:pos="8459"/>
              <w:tab w:val="right" w:pos="9026" w:leader="dot"/>
            </w:tabs>
            <w:rPr/>
          </w:pPr>
          <w:hyperlink w:anchor="__RefHeading___Toc558768_2281741623">
            <w:r>
              <w:rPr>
                <w:webHidden/>
                <w:rStyle w:val="IndexLink"/>
                <w:rtl w:val="true"/>
              </w:rPr>
              <w:t>السابع</w:t>
            </w:r>
            <w:r>
              <w:rPr>
                <w:rStyle w:val="IndexLink"/>
                <w:rtl w:val="true"/>
              </w:rPr>
              <w:t xml:space="preserve">: </w:t>
            </w:r>
            <w:r>
              <w:rPr>
                <w:rStyle w:val="IndexLink"/>
                <w:rtl w:val="true"/>
              </w:rPr>
              <w:t>فیما یدلّ علی وجود الإمام الثانی عشر المهدیّ صلوات اللّه علیه</w:t>
            </w:r>
            <w:r>
              <w:rPr>
                <w:rStyle w:val="IndexLink"/>
                <w:rtl w:val="true"/>
              </w:rPr>
              <w:tab/>
            </w:r>
            <w:r>
              <w:rPr>
                <w:rStyle w:val="IndexLink"/>
              </w:rPr>
              <w:t>357</w:t>
            </w:r>
          </w:hyperlink>
        </w:p>
        <w:p>
          <w:pPr>
            <w:pStyle w:val="Contents3"/>
            <w:tabs>
              <w:tab w:val="clear" w:pos="8459"/>
              <w:tab w:val="right" w:pos="9026" w:leader="dot"/>
            </w:tabs>
            <w:rPr/>
          </w:pPr>
          <w:hyperlink w:anchor="__RefHeading___Toc558770_2281741623">
            <w:r>
              <w:rPr>
                <w:webHidden/>
                <w:rStyle w:val="IndexLink"/>
                <w:rtl w:val="true"/>
              </w:rPr>
              <w:t>الثامن</w:t>
            </w:r>
            <w:r>
              <w:rPr>
                <w:rStyle w:val="IndexLink"/>
                <w:rtl w:val="true"/>
              </w:rPr>
              <w:t xml:space="preserve">: </w:t>
            </w:r>
            <w:r>
              <w:rPr>
                <w:rStyle w:val="IndexLink"/>
                <w:rtl w:val="true"/>
              </w:rPr>
              <w:t>فیما یدلّ علی انّ آیة التطهیر ورد فی علیّ و فاطمة والحسنین علیهم‌السلام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558772_2281741623">
            <w:r>
              <w:rPr>
                <w:webHidden/>
                <w:rStyle w:val="IndexLink"/>
                <w:rtl w:val="true"/>
              </w:rPr>
              <w:t>التاسع</w:t>
            </w:r>
            <w:r>
              <w:rPr>
                <w:rStyle w:val="IndexLink"/>
                <w:rtl w:val="true"/>
              </w:rPr>
              <w:t xml:space="preserve">: </w:t>
            </w:r>
            <w:r>
              <w:rPr>
                <w:rStyle w:val="IndexLink"/>
                <w:rtl w:val="true"/>
              </w:rPr>
              <w:t>فی ما یدلّ علی انّ الحقّ یدور مدار علیّ علیه‌السلام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558774_2281741623">
            <w:r>
              <w:rPr>
                <w:webHidden/>
                <w:rStyle w:val="IndexLink"/>
                <w:rtl w:val="true"/>
              </w:rPr>
              <w:t>العاشر</w:t>
            </w:r>
            <w:r>
              <w:rPr>
                <w:rStyle w:val="IndexLink"/>
                <w:rtl w:val="true"/>
              </w:rPr>
              <w:t xml:space="preserve">: </w:t>
            </w:r>
            <w:r>
              <w:rPr>
                <w:rStyle w:val="IndexLink"/>
                <w:rtl w:val="true"/>
              </w:rPr>
              <w:t>فی ما یدلّ علی انّ علم القرآن عند علیّ علیه‌السلام لا یفارقه</w:t>
            </w:r>
            <w:r>
              <w:rPr>
                <w:rStyle w:val="IndexLink"/>
                <w:rtl w:val="true"/>
              </w:rPr>
              <w:tab/>
            </w:r>
            <w:r>
              <w:rPr>
                <w:rStyle w:val="IndexLink"/>
              </w:rPr>
              <w:t>363</w:t>
            </w:r>
          </w:hyperlink>
        </w:p>
        <w:p>
          <w:pPr>
            <w:pStyle w:val="Contents3"/>
            <w:tabs>
              <w:tab w:val="clear" w:pos="8459"/>
              <w:tab w:val="right" w:pos="9026" w:leader="dot"/>
            </w:tabs>
            <w:rPr/>
          </w:pPr>
          <w:hyperlink w:anchor="__RefHeading___Toc558776_2281741623">
            <w:r>
              <w:rPr>
                <w:webHidden/>
                <w:rStyle w:val="IndexLink"/>
                <w:rtl w:val="true"/>
              </w:rPr>
              <w:t>الحادی عشر</w:t>
            </w:r>
            <w:r>
              <w:rPr>
                <w:rStyle w:val="IndexLink"/>
                <w:rtl w:val="true"/>
              </w:rPr>
              <w:t xml:space="preserve">: </w:t>
            </w:r>
            <w:r>
              <w:rPr>
                <w:rStyle w:val="IndexLink"/>
                <w:rtl w:val="true"/>
              </w:rPr>
              <w:t>فی انّه ـ أی عمر ـ أخذ أمّ کلثوم بنت علیّ علیه‌السلام لا عن رضی من علیّ علیه‌السلام ، و انّه عصی فیها</w:t>
            </w:r>
            <w:r>
              <w:rPr>
                <w:rStyle w:val="IndexLink"/>
                <w:rtl w:val="true"/>
              </w:rPr>
              <w:tab/>
            </w:r>
            <w:r>
              <w:rPr>
                <w:rStyle w:val="IndexLink"/>
              </w:rPr>
              <w:t>363</w:t>
            </w:r>
          </w:hyperlink>
        </w:p>
        <w:p>
          <w:pPr>
            <w:pStyle w:val="Contents3"/>
            <w:tabs>
              <w:tab w:val="clear" w:pos="8459"/>
              <w:tab w:val="right" w:pos="9026" w:leader="dot"/>
            </w:tabs>
            <w:rPr/>
          </w:pPr>
          <w:hyperlink w:anchor="__RefHeading___Toc558778_2281741623">
            <w:r>
              <w:rPr>
                <w:webHidden/>
                <w:rStyle w:val="IndexLink"/>
                <w:rtl w:val="true"/>
              </w:rPr>
              <w:t>الثانی عشر</w:t>
            </w:r>
            <w:r>
              <w:rPr>
                <w:rStyle w:val="IndexLink"/>
                <w:rtl w:val="true"/>
              </w:rPr>
              <w:t xml:space="preserve">: </w:t>
            </w:r>
            <w:r>
              <w:rPr>
                <w:rStyle w:val="IndexLink"/>
                <w:rtl w:val="true"/>
              </w:rPr>
              <w:t>فی أخبار ذمّ عمر ممّا التقطته من غیر کتب‌الأخبار ممّا یدلّ علی غلظته و خشونته و جهله بالأحکام و معصیته و جرأته علی النبیّ صلی‌الله‌علیه‌و‌آله</w:t>
            </w:r>
            <w:r>
              <w:rPr>
                <w:rStyle w:val="IndexLink"/>
                <w:rtl w:val="true"/>
              </w:rPr>
              <w:tab/>
            </w:r>
            <w:r>
              <w:rPr>
                <w:rStyle w:val="IndexLink"/>
              </w:rPr>
              <w:t>365</w:t>
            </w:r>
          </w:hyperlink>
        </w:p>
        <w:p>
          <w:pPr>
            <w:pStyle w:val="Contents3"/>
            <w:tabs>
              <w:tab w:val="clear" w:pos="8459"/>
              <w:tab w:val="right" w:pos="9026" w:leader="dot"/>
            </w:tabs>
            <w:rPr/>
          </w:pPr>
          <w:hyperlink w:anchor="__RefHeading___Toc558780_2281741623">
            <w:r>
              <w:rPr>
                <w:webHidden/>
                <w:rStyle w:val="IndexLink"/>
                <w:rtl w:val="true"/>
              </w:rPr>
              <w:t>الثالث عشر</w:t>
            </w:r>
            <w:r>
              <w:rPr>
                <w:rStyle w:val="IndexLink"/>
                <w:rtl w:val="true"/>
              </w:rPr>
              <w:t xml:space="preserve">: </w:t>
            </w:r>
            <w:r>
              <w:rPr>
                <w:rStyle w:val="IndexLink"/>
                <w:rtl w:val="true"/>
              </w:rPr>
              <w:t>فی أخبار تدلّ علی انّ بیعة أبی بکر کانت فلتة بلا مشورة، و انّها کانت من فعل عمر</w:t>
            </w:r>
            <w:r>
              <w:rPr>
                <w:rStyle w:val="IndexLink"/>
                <w:rtl w:val="true"/>
              </w:rPr>
              <w:tab/>
            </w:r>
            <w:r>
              <w:rPr>
                <w:rStyle w:val="IndexLink"/>
              </w:rPr>
              <w:t>367</w:t>
            </w:r>
          </w:hyperlink>
        </w:p>
        <w:p>
          <w:pPr>
            <w:pStyle w:val="Contents3"/>
            <w:tabs>
              <w:tab w:val="clear" w:pos="8459"/>
              <w:tab w:val="right" w:pos="9026" w:leader="dot"/>
            </w:tabs>
            <w:rPr/>
          </w:pPr>
          <w:hyperlink w:anchor="__RefHeading___Toc558782_2281741623">
            <w:r>
              <w:rPr>
                <w:webHidden/>
                <w:rStyle w:val="IndexLink"/>
                <w:rtl w:val="true"/>
              </w:rPr>
              <w:t>الرابع عشر</w:t>
            </w:r>
            <w:r>
              <w:rPr>
                <w:rStyle w:val="IndexLink"/>
                <w:rtl w:val="true"/>
              </w:rPr>
              <w:t xml:space="preserve">: </w:t>
            </w:r>
            <w:r>
              <w:rPr>
                <w:rStyle w:val="IndexLink"/>
                <w:rtl w:val="true"/>
              </w:rPr>
              <w:t>فیما یدلّ علی انّ أبابکر کان یأکل من الناس</w:t>
            </w:r>
            <w:r>
              <w:rPr>
                <w:rStyle w:val="IndexLink"/>
                <w:rtl w:val="true"/>
              </w:rPr>
              <w:tab/>
            </w:r>
            <w:r>
              <w:rPr>
                <w:rStyle w:val="IndexLink"/>
              </w:rPr>
              <w:t>369</w:t>
            </w:r>
          </w:hyperlink>
        </w:p>
        <w:p>
          <w:pPr>
            <w:pStyle w:val="Contents3"/>
            <w:tabs>
              <w:tab w:val="clear" w:pos="8459"/>
              <w:tab w:val="right" w:pos="9026" w:leader="dot"/>
            </w:tabs>
            <w:rPr/>
          </w:pPr>
          <w:hyperlink w:anchor="__RefHeading___Toc558784_2281741623">
            <w:r>
              <w:rPr>
                <w:webHidden/>
                <w:rStyle w:val="IndexLink"/>
                <w:rtl w:val="true"/>
              </w:rPr>
              <w:t>الخامس عشر</w:t>
            </w:r>
            <w:r>
              <w:rPr>
                <w:rStyle w:val="IndexLink"/>
                <w:rtl w:val="true"/>
              </w:rPr>
              <w:t xml:space="preserve">: </w:t>
            </w:r>
            <w:r>
              <w:rPr>
                <w:rStyle w:val="IndexLink"/>
                <w:rtl w:val="true"/>
              </w:rPr>
              <w:t>فیما یدلّ من الأخبار علی بدو خلافة عمر</w:t>
            </w:r>
            <w:r>
              <w:rPr>
                <w:rStyle w:val="IndexLink"/>
                <w:rtl w:val="true"/>
              </w:rPr>
              <w:tab/>
            </w:r>
            <w:r>
              <w:rPr>
                <w:rStyle w:val="IndexLink"/>
              </w:rPr>
              <w:t>370</w:t>
            </w:r>
          </w:hyperlink>
        </w:p>
        <w:p>
          <w:pPr>
            <w:pStyle w:val="Contents3"/>
            <w:tabs>
              <w:tab w:val="clear" w:pos="8459"/>
              <w:tab w:val="right" w:pos="9026" w:leader="dot"/>
            </w:tabs>
            <w:rPr/>
          </w:pPr>
          <w:hyperlink w:anchor="__RefHeading___Toc558786_2281741623">
            <w:r>
              <w:rPr>
                <w:webHidden/>
                <w:rStyle w:val="IndexLink"/>
                <w:rtl w:val="true"/>
              </w:rPr>
              <w:t>السادس عشر</w:t>
            </w:r>
            <w:r>
              <w:rPr>
                <w:rStyle w:val="IndexLink"/>
                <w:rtl w:val="true"/>
              </w:rPr>
              <w:t xml:space="preserve">: </w:t>
            </w:r>
            <w:r>
              <w:rPr>
                <w:rStyle w:val="IndexLink"/>
                <w:rtl w:val="true"/>
              </w:rPr>
              <w:t>فی انّ عمر کان یأخذ معالمه و یصلح مفاسده و یعلم مجاهیله عن علیّ علیه‌السلام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558788_2281741623">
            <w:r>
              <w:rPr>
                <w:webHidden/>
                <w:rStyle w:val="IndexLink"/>
                <w:rtl w:val="true"/>
              </w:rPr>
              <w:t>السابع عشر</w:t>
            </w:r>
            <w:r>
              <w:rPr>
                <w:rStyle w:val="IndexLink"/>
                <w:rtl w:val="true"/>
              </w:rPr>
              <w:t xml:space="preserve">: </w:t>
            </w:r>
            <w:r>
              <w:rPr>
                <w:rStyle w:val="IndexLink"/>
                <w:rtl w:val="true"/>
              </w:rPr>
              <w:t>فی أخبار تدلّ علی عدم رضی الناس بخلافة عمر</w:t>
            </w:r>
            <w:r>
              <w:rPr>
                <w:rStyle w:val="IndexLink"/>
                <w:rtl w:val="true"/>
              </w:rPr>
              <w:tab/>
            </w:r>
            <w:r>
              <w:rPr>
                <w:rStyle w:val="IndexLink"/>
              </w:rPr>
              <w:t>372</w:t>
            </w:r>
          </w:hyperlink>
        </w:p>
        <w:p>
          <w:pPr>
            <w:pStyle w:val="Contents3"/>
            <w:tabs>
              <w:tab w:val="clear" w:pos="8459"/>
              <w:tab w:val="right" w:pos="9026" w:leader="dot"/>
            </w:tabs>
            <w:rPr/>
          </w:pPr>
          <w:hyperlink w:anchor="__RefHeading___Toc558790_2281741623">
            <w:r>
              <w:rPr>
                <w:webHidden/>
                <w:rStyle w:val="IndexLink"/>
                <w:rtl w:val="true"/>
              </w:rPr>
              <w:t>الثامن عشر</w:t>
            </w:r>
            <w:r>
              <w:rPr>
                <w:rStyle w:val="IndexLink"/>
                <w:rtl w:val="true"/>
              </w:rPr>
              <w:t xml:space="preserve">: </w:t>
            </w:r>
            <w:r>
              <w:rPr>
                <w:rStyle w:val="IndexLink"/>
                <w:rtl w:val="true"/>
              </w:rPr>
              <w:t>فی انّ اسلامه لیس عن مبنی قویم</w:t>
            </w:r>
            <w:r>
              <w:rPr>
                <w:rStyle w:val="IndexLink"/>
                <w:rtl w:val="true"/>
              </w:rPr>
              <w:tab/>
            </w:r>
            <w:r>
              <w:rPr>
                <w:rStyle w:val="IndexLink"/>
              </w:rPr>
              <w:t>373</w:t>
            </w:r>
          </w:hyperlink>
        </w:p>
        <w:p>
          <w:pPr>
            <w:pStyle w:val="Contents3"/>
            <w:tabs>
              <w:tab w:val="clear" w:pos="8459"/>
              <w:tab w:val="right" w:pos="9026" w:leader="dot"/>
            </w:tabs>
            <w:rPr/>
          </w:pPr>
          <w:hyperlink w:anchor="__RefHeading___Toc558792_2281741623">
            <w:r>
              <w:rPr>
                <w:webHidden/>
                <w:rStyle w:val="IndexLink"/>
                <w:rtl w:val="true"/>
              </w:rPr>
              <w:t>التاسع عشر</w:t>
            </w:r>
            <w:r>
              <w:rPr>
                <w:rStyle w:val="IndexLink"/>
                <w:rtl w:val="true"/>
              </w:rPr>
              <w:t xml:space="preserve">: </w:t>
            </w:r>
            <w:r>
              <w:rPr>
                <w:rStyle w:val="IndexLink"/>
                <w:rtl w:val="true"/>
              </w:rPr>
              <w:t>فی سیر عمر المکدرة للنبیّ صلی‌الله‌علیه‌و‌آله</w:t>
            </w:r>
            <w:r>
              <w:rPr>
                <w:rStyle w:val="IndexLink"/>
                <w:rtl w:val="true"/>
              </w:rPr>
              <w:tab/>
            </w:r>
            <w:r>
              <w:rPr>
                <w:rStyle w:val="IndexLink"/>
              </w:rPr>
              <w:t>373</w:t>
            </w:r>
          </w:hyperlink>
        </w:p>
        <w:p>
          <w:pPr>
            <w:pStyle w:val="Contents3"/>
            <w:tabs>
              <w:tab w:val="clear" w:pos="8459"/>
              <w:tab w:val="right" w:pos="9026" w:leader="dot"/>
            </w:tabs>
            <w:rPr/>
          </w:pPr>
          <w:hyperlink w:anchor="__RefHeading___Toc558794_2281741623">
            <w:r>
              <w:rPr>
                <w:webHidden/>
                <w:rStyle w:val="IndexLink"/>
                <w:rtl w:val="true"/>
              </w:rPr>
              <w:t>العشرون</w:t>
            </w:r>
            <w:r>
              <w:rPr>
                <w:rStyle w:val="IndexLink"/>
                <w:rtl w:val="true"/>
              </w:rPr>
              <w:t xml:space="preserve">: </w:t>
            </w:r>
            <w:r>
              <w:rPr>
                <w:rStyle w:val="IndexLink"/>
                <w:rtl w:val="true"/>
              </w:rPr>
              <w:t>فیما یدلّ علی انّ عمر ما عامل أهل البیت معاملة حسنة لایقة</w:t>
            </w:r>
            <w:r>
              <w:rPr>
                <w:rStyle w:val="IndexLink"/>
                <w:rtl w:val="true"/>
              </w:rPr>
              <w:tab/>
            </w:r>
            <w:r>
              <w:rPr>
                <w:rStyle w:val="IndexLink"/>
              </w:rPr>
              <w:t>374</w:t>
            </w:r>
          </w:hyperlink>
        </w:p>
        <w:p>
          <w:pPr>
            <w:pStyle w:val="Contents3"/>
            <w:tabs>
              <w:tab w:val="clear" w:pos="8459"/>
              <w:tab w:val="right" w:pos="9026" w:leader="dot"/>
            </w:tabs>
            <w:rPr/>
          </w:pPr>
          <w:hyperlink w:anchor="__RefHeading___Toc558796_2281741623">
            <w:r>
              <w:rPr>
                <w:webHidden/>
                <w:rStyle w:val="IndexLink"/>
                <w:rtl w:val="true"/>
              </w:rPr>
              <w:t>الحادی والعشرون</w:t>
            </w:r>
            <w:r>
              <w:rPr>
                <w:rStyle w:val="IndexLink"/>
                <w:rtl w:val="true"/>
              </w:rPr>
              <w:t xml:space="preserve">: </w:t>
            </w:r>
            <w:r>
              <w:rPr>
                <w:rStyle w:val="IndexLink"/>
                <w:rtl w:val="true"/>
              </w:rPr>
              <w:t>فیما یدلّ علی لزوم الکون مع جیش أسامة و حال المتخلّف عنه</w:t>
            </w:r>
            <w:r>
              <w:rPr>
                <w:rStyle w:val="IndexLink"/>
                <w:rtl w:val="true"/>
              </w:rPr>
              <w:tab/>
            </w:r>
            <w:r>
              <w:rPr>
                <w:rStyle w:val="IndexLink"/>
              </w:rPr>
              <w:t>374</w:t>
            </w:r>
          </w:hyperlink>
        </w:p>
        <w:p>
          <w:pPr>
            <w:pStyle w:val="Contents3"/>
            <w:tabs>
              <w:tab w:val="clear" w:pos="8459"/>
              <w:tab w:val="right" w:pos="9026" w:leader="dot"/>
            </w:tabs>
            <w:rPr/>
          </w:pPr>
          <w:hyperlink w:anchor="__RefHeading___Toc558798_2281741623">
            <w:r>
              <w:rPr>
                <w:webHidden/>
                <w:rStyle w:val="IndexLink"/>
                <w:rtl w:val="true"/>
              </w:rPr>
              <w:t>الثانی والعشرون</w:t>
            </w:r>
            <w:r>
              <w:rPr>
                <w:rStyle w:val="IndexLink"/>
                <w:rtl w:val="true"/>
              </w:rPr>
              <w:t xml:space="preserve">: </w:t>
            </w:r>
            <w:r>
              <w:rPr>
                <w:rStyle w:val="IndexLink"/>
                <w:rtl w:val="true"/>
              </w:rPr>
              <w:t>فی أخبار تدلّ علی ذمّ عثمان عن صلة أقاربه وعشائره وترک غیرهم و إنکار الصحابة علیه، و انّه همّ بقتل محمّد بن أبی بکر</w:t>
            </w:r>
            <w:r>
              <w:rPr>
                <w:rStyle w:val="IndexLink"/>
                <w:rtl w:val="true"/>
              </w:rPr>
              <w:tab/>
            </w:r>
            <w:r>
              <w:rPr>
                <w:rStyle w:val="IndexLink"/>
              </w:rPr>
              <w:t>375</w:t>
            </w:r>
          </w:hyperlink>
        </w:p>
        <w:p>
          <w:pPr>
            <w:pStyle w:val="Contents3"/>
            <w:tabs>
              <w:tab w:val="clear" w:pos="8459"/>
              <w:tab w:val="right" w:pos="9026" w:leader="dot"/>
            </w:tabs>
            <w:rPr/>
          </w:pPr>
          <w:hyperlink w:anchor="__RefHeading___Toc558800_2281741623">
            <w:r>
              <w:rPr>
                <w:webHidden/>
                <w:rStyle w:val="IndexLink"/>
                <w:rtl w:val="true"/>
              </w:rPr>
              <w:t>الثالث والعشرون</w:t>
            </w:r>
            <w:r>
              <w:rPr>
                <w:rStyle w:val="IndexLink"/>
                <w:rtl w:val="true"/>
              </w:rPr>
              <w:t xml:space="preserve">: </w:t>
            </w:r>
            <w:r>
              <w:rPr>
                <w:rStyle w:val="IndexLink"/>
                <w:rtl w:val="true"/>
              </w:rPr>
              <w:t>فی أخبار الشوری و فیها دلالة علی انّه خائف عن امارته، و انّ خلافة عثمان کانت من عبد الرحمن</w:t>
            </w:r>
            <w:r>
              <w:rPr>
                <w:rStyle w:val="IndexLink"/>
                <w:rtl w:val="true"/>
              </w:rPr>
              <w:tab/>
            </w:r>
            <w:r>
              <w:rPr>
                <w:rStyle w:val="IndexLink"/>
              </w:rPr>
              <w:t>382</w:t>
            </w:r>
          </w:hyperlink>
        </w:p>
        <w:p>
          <w:pPr>
            <w:pStyle w:val="Contents3"/>
            <w:tabs>
              <w:tab w:val="clear" w:pos="8459"/>
              <w:tab w:val="right" w:pos="9026" w:leader="dot"/>
            </w:tabs>
            <w:rPr/>
          </w:pPr>
          <w:hyperlink w:anchor="__RefHeading___Toc558802_2281741623">
            <w:r>
              <w:rPr>
                <w:webHidden/>
                <w:rStyle w:val="IndexLink"/>
                <w:rtl w:val="true"/>
              </w:rPr>
              <w:t>الرابع والعشرون</w:t>
            </w:r>
            <w:r>
              <w:rPr>
                <w:rStyle w:val="IndexLink"/>
                <w:rtl w:val="true"/>
              </w:rPr>
              <w:t xml:space="preserve">: </w:t>
            </w:r>
            <w:r>
              <w:rPr>
                <w:rStyle w:val="IndexLink"/>
                <w:rtl w:val="true"/>
              </w:rPr>
              <w:t>فیما یدلّ علی خلافة علیّ علیه‌السلام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558804_2281741623">
            <w:r>
              <w:rPr>
                <w:webHidden/>
                <w:rStyle w:val="IndexLink"/>
                <w:rtl w:val="true"/>
              </w:rPr>
              <w:t>الخامس والعشرون</w:t>
            </w:r>
            <w:r>
              <w:rPr>
                <w:rStyle w:val="IndexLink"/>
                <w:rtl w:val="true"/>
              </w:rPr>
              <w:t xml:space="preserve">: </w:t>
            </w:r>
            <w:r>
              <w:rPr>
                <w:rStyle w:val="IndexLink"/>
                <w:rtl w:val="true"/>
              </w:rPr>
              <w:t>فی جملة من خصایص علیّ علیه‌السلام و فضائله</w:t>
            </w:r>
            <w:r>
              <w:rPr>
                <w:rStyle w:val="IndexLink"/>
                <w:rtl w:val="true"/>
              </w:rPr>
              <w:tab/>
            </w:r>
            <w:r>
              <w:rPr>
                <w:rStyle w:val="IndexLink"/>
              </w:rPr>
              <w:t>389</w:t>
            </w:r>
          </w:hyperlink>
        </w:p>
        <w:p>
          <w:pPr>
            <w:pStyle w:val="Contents3"/>
            <w:tabs>
              <w:tab w:val="clear" w:pos="8459"/>
              <w:tab w:val="right" w:pos="9026" w:leader="dot"/>
            </w:tabs>
            <w:rPr/>
          </w:pPr>
          <w:hyperlink w:anchor="__RefHeading___Toc558806_2281741623">
            <w:r>
              <w:rPr>
                <w:webHidden/>
                <w:rStyle w:val="IndexLink"/>
                <w:rtl w:val="true"/>
              </w:rPr>
              <w:t>السادس والعشرون فی ما یدلّ علی انّ علیًّا علیه‌السلام هو الصدّیق لا أبابکر</w:t>
            </w:r>
            <w:r>
              <w:rPr>
                <w:rStyle w:val="IndexLink"/>
                <w:rtl w:val="true"/>
              </w:rPr>
              <w:tab/>
            </w:r>
            <w:r>
              <w:rPr>
                <w:rStyle w:val="IndexLink"/>
              </w:rPr>
              <w:t>390</w:t>
            </w:r>
          </w:hyperlink>
        </w:p>
        <w:p>
          <w:pPr>
            <w:pStyle w:val="Contents3"/>
            <w:tabs>
              <w:tab w:val="clear" w:pos="8459"/>
              <w:tab w:val="right" w:pos="9026" w:leader="dot"/>
            </w:tabs>
            <w:rPr/>
          </w:pPr>
          <w:hyperlink w:anchor="__RefHeading___Toc558808_2281741623">
            <w:r>
              <w:rPr>
                <w:webHidden/>
                <w:rStyle w:val="IndexLink"/>
                <w:rtl w:val="true"/>
              </w:rPr>
              <w:t>السابع والعشرون</w:t>
            </w:r>
            <w:r>
              <w:rPr>
                <w:rStyle w:val="IndexLink"/>
                <w:rtl w:val="true"/>
              </w:rPr>
              <w:t xml:space="preserve">: </w:t>
            </w:r>
            <w:r>
              <w:rPr>
                <w:rStyle w:val="IndexLink"/>
                <w:rtl w:val="true"/>
              </w:rPr>
              <w:t>فی لزوم ولایة علیّ علیه‌السلام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558810_2281741623">
            <w:r>
              <w:rPr>
                <w:webHidden/>
                <w:rStyle w:val="IndexLink"/>
                <w:rtl w:val="true"/>
              </w:rPr>
              <w:t>الثامن والعشرون</w:t>
            </w:r>
            <w:r>
              <w:rPr>
                <w:rStyle w:val="IndexLink"/>
                <w:rtl w:val="true"/>
              </w:rPr>
              <w:t xml:space="preserve">: </w:t>
            </w:r>
            <w:r>
              <w:rPr>
                <w:rStyle w:val="IndexLink"/>
                <w:rtl w:val="true"/>
              </w:rPr>
              <w:t>فی ما یدلّ علی انّه علیه‌السلام کان أقرب الناس و أخصّهم إلی رسول اللّه صلی‌الله‌علیه‌و‌آله و انّه أخوه و أذیّته أذیّته و حبّه حبّه و بغضه بغضه</w:t>
            </w:r>
            <w:r>
              <w:rPr>
                <w:rStyle w:val="IndexLink"/>
                <w:rtl w:val="true"/>
              </w:rPr>
              <w:tab/>
            </w:r>
            <w:r>
              <w:rPr>
                <w:rStyle w:val="IndexLink"/>
              </w:rPr>
              <w:t>392</w:t>
            </w:r>
          </w:hyperlink>
        </w:p>
        <w:p>
          <w:pPr>
            <w:pStyle w:val="Contents3"/>
            <w:tabs>
              <w:tab w:val="clear" w:pos="8459"/>
              <w:tab w:val="right" w:pos="9026" w:leader="dot"/>
            </w:tabs>
            <w:rPr/>
          </w:pPr>
          <w:hyperlink w:anchor="__RefHeading___Toc558812_2281741623">
            <w:r>
              <w:rPr>
                <w:webHidden/>
                <w:rStyle w:val="IndexLink"/>
                <w:rtl w:val="true"/>
              </w:rPr>
              <w:t>التاسع والعشرون</w:t>
            </w:r>
            <w:r>
              <w:rPr>
                <w:rStyle w:val="IndexLink"/>
                <w:rtl w:val="true"/>
              </w:rPr>
              <w:t xml:space="preserve">: </w:t>
            </w:r>
            <w:r>
              <w:rPr>
                <w:rStyle w:val="IndexLink"/>
                <w:rtl w:val="true"/>
              </w:rPr>
              <w:t>فی ما یدلّ علی انّ علیًّا علیه‌السلام أعلم الناس و أقضاهم و أعرفهم</w:t>
            </w:r>
            <w:r>
              <w:rPr>
                <w:rStyle w:val="IndexLink"/>
                <w:rtl w:val="true"/>
              </w:rPr>
              <w:tab/>
            </w:r>
            <w:r>
              <w:rPr>
                <w:rStyle w:val="IndexLink"/>
              </w:rPr>
              <w:t>393</w:t>
            </w:r>
          </w:hyperlink>
        </w:p>
        <w:p>
          <w:pPr>
            <w:pStyle w:val="Contents3"/>
            <w:tabs>
              <w:tab w:val="clear" w:pos="8459"/>
              <w:tab w:val="right" w:pos="9026" w:leader="dot"/>
            </w:tabs>
            <w:rPr/>
          </w:pPr>
          <w:hyperlink w:anchor="__RefHeading___Toc558814_2281741623">
            <w:r>
              <w:rPr>
                <w:webHidden/>
                <w:rStyle w:val="IndexLink"/>
                <w:rtl w:val="true"/>
              </w:rPr>
              <w:t>الثلاثون</w:t>
            </w:r>
            <w:r>
              <w:rPr>
                <w:rStyle w:val="IndexLink"/>
                <w:rtl w:val="true"/>
              </w:rPr>
              <w:t xml:space="preserve">: </w:t>
            </w:r>
            <w:r>
              <w:rPr>
                <w:rStyle w:val="IndexLink"/>
                <w:rtl w:val="true"/>
              </w:rPr>
              <w:t>فیما یدلّ علی انّ علیًّا علیه‌السلام أفضل من کلّ الصحابة و بعده العبّاس</w:t>
            </w:r>
            <w:r>
              <w:rPr>
                <w:rStyle w:val="IndexLink"/>
                <w:rtl w:val="true"/>
              </w:rPr>
              <w:tab/>
            </w:r>
            <w:r>
              <w:rPr>
                <w:rStyle w:val="IndexLink"/>
              </w:rPr>
              <w:t>396</w:t>
            </w:r>
          </w:hyperlink>
        </w:p>
        <w:p>
          <w:pPr>
            <w:pStyle w:val="Contents3"/>
            <w:tabs>
              <w:tab w:val="clear" w:pos="8459"/>
              <w:tab w:val="right" w:pos="9026" w:leader="dot"/>
            </w:tabs>
            <w:rPr/>
          </w:pPr>
          <w:hyperlink w:anchor="__RefHeading___Toc558816_2281741623">
            <w:r>
              <w:rPr>
                <w:webHidden/>
                <w:rStyle w:val="IndexLink"/>
                <w:rtl w:val="true"/>
              </w:rPr>
              <w:t>الحادی والثلاثون</w:t>
            </w:r>
            <w:r>
              <w:rPr>
                <w:rStyle w:val="IndexLink"/>
                <w:rtl w:val="true"/>
              </w:rPr>
              <w:t xml:space="preserve">: </w:t>
            </w:r>
            <w:r>
              <w:rPr>
                <w:rStyle w:val="IndexLink"/>
                <w:rtl w:val="true"/>
              </w:rPr>
              <w:t>فی ما یدلّ علی انّ علیًّا علیه‌السلام أفضل الناس والصحابة</w:t>
            </w:r>
            <w:r>
              <w:rPr>
                <w:rStyle w:val="IndexLink"/>
                <w:rtl w:val="true"/>
              </w:rPr>
              <w:tab/>
            </w:r>
            <w:r>
              <w:rPr>
                <w:rStyle w:val="IndexLink"/>
              </w:rPr>
              <w:t>399</w:t>
            </w:r>
          </w:hyperlink>
        </w:p>
        <w:p>
          <w:pPr>
            <w:pStyle w:val="Contents3"/>
            <w:tabs>
              <w:tab w:val="clear" w:pos="8459"/>
              <w:tab w:val="right" w:pos="9026" w:leader="dot"/>
            </w:tabs>
            <w:rPr/>
          </w:pPr>
          <w:hyperlink w:anchor="__RefHeading___Toc558818_2281741623">
            <w:r>
              <w:rPr>
                <w:webHidden/>
                <w:rStyle w:val="IndexLink"/>
                <w:rtl w:val="true"/>
              </w:rPr>
              <w:t>الثانی والثلاثون</w:t>
            </w:r>
            <w:r>
              <w:rPr>
                <w:rStyle w:val="IndexLink"/>
                <w:rtl w:val="true"/>
              </w:rPr>
              <w:t xml:space="preserve">: </w:t>
            </w:r>
            <w:r>
              <w:rPr>
                <w:rStyle w:val="IndexLink"/>
                <w:rtl w:val="true"/>
              </w:rPr>
              <w:t>فی انّ الکمال والفضل والشرافة بولایة علیّ علیه‌السلام و حبّه</w:t>
            </w:r>
            <w:r>
              <w:rPr>
                <w:rStyle w:val="IndexLink"/>
                <w:rtl w:val="true"/>
              </w:rPr>
              <w:tab/>
            </w:r>
            <w:r>
              <w:rPr>
                <w:rStyle w:val="IndexLink"/>
              </w:rPr>
              <w:t>401</w:t>
            </w:r>
          </w:hyperlink>
        </w:p>
        <w:p>
          <w:pPr>
            <w:pStyle w:val="Contents3"/>
            <w:tabs>
              <w:tab w:val="clear" w:pos="8459"/>
              <w:tab w:val="right" w:pos="9026" w:leader="dot"/>
            </w:tabs>
            <w:rPr/>
          </w:pPr>
          <w:hyperlink w:anchor="__RefHeading___Toc558820_2281741623">
            <w:r>
              <w:rPr>
                <w:webHidden/>
                <w:rStyle w:val="IndexLink"/>
                <w:rtl w:val="true"/>
              </w:rPr>
              <w:t>الثالث والثلاثون</w:t>
            </w:r>
            <w:r>
              <w:rPr>
                <w:rStyle w:val="IndexLink"/>
                <w:rtl w:val="true"/>
              </w:rPr>
              <w:t xml:space="preserve">: </w:t>
            </w:r>
            <w:r>
              <w:rPr>
                <w:rStyle w:val="IndexLink"/>
                <w:rtl w:val="true"/>
              </w:rPr>
              <w:t>فی بعض من کرامات علیّ علیه‌السلام کردّ الشمس علیه</w:t>
            </w:r>
            <w:r>
              <w:rPr>
                <w:rStyle w:val="IndexLink"/>
                <w:rtl w:val="true"/>
              </w:rPr>
              <w:tab/>
            </w:r>
            <w:r>
              <w:rPr>
                <w:rStyle w:val="IndexLink"/>
              </w:rPr>
              <w:t>401</w:t>
            </w:r>
          </w:hyperlink>
        </w:p>
        <w:p>
          <w:pPr>
            <w:pStyle w:val="Contents3"/>
            <w:tabs>
              <w:tab w:val="clear" w:pos="8459"/>
              <w:tab w:val="right" w:pos="9026" w:leader="dot"/>
            </w:tabs>
            <w:rPr/>
          </w:pPr>
          <w:hyperlink w:anchor="__RefHeading___Toc558822_2281741623">
            <w:r>
              <w:rPr>
                <w:webHidden/>
                <w:rStyle w:val="IndexLink"/>
                <w:rtl w:val="true"/>
              </w:rPr>
              <w:t>الرابع والثلاثون</w:t>
            </w:r>
            <w:r>
              <w:rPr>
                <w:rStyle w:val="IndexLink"/>
                <w:rtl w:val="true"/>
              </w:rPr>
              <w:t xml:space="preserve">: </w:t>
            </w:r>
            <w:r>
              <w:rPr>
                <w:rStyle w:val="IndexLink"/>
                <w:rtl w:val="true"/>
              </w:rPr>
              <w:t>فی ما یدلّ علی انّ علیًّا علیه‌السلام أحبّ الناس عند اللّه و رسوله صلی‌الله‌علیه‌و‌آله</w:t>
            </w:r>
            <w:r>
              <w:rPr>
                <w:rStyle w:val="IndexLink"/>
                <w:rtl w:val="true"/>
              </w:rPr>
              <w:tab/>
            </w:r>
            <w:r>
              <w:rPr>
                <w:rStyle w:val="IndexLink"/>
              </w:rPr>
              <w:t>402</w:t>
            </w:r>
          </w:hyperlink>
        </w:p>
        <w:p>
          <w:pPr>
            <w:pStyle w:val="Contents3"/>
            <w:tabs>
              <w:tab w:val="clear" w:pos="8459"/>
              <w:tab w:val="right" w:pos="9026" w:leader="dot"/>
            </w:tabs>
            <w:rPr/>
          </w:pPr>
          <w:hyperlink w:anchor="__RefHeading___Toc558824_2281741623">
            <w:r>
              <w:rPr>
                <w:webHidden/>
                <w:rStyle w:val="IndexLink"/>
                <w:rtl w:val="true"/>
              </w:rPr>
              <w:t>الخامس والثلاثون</w:t>
            </w:r>
            <w:r>
              <w:rPr>
                <w:rStyle w:val="IndexLink"/>
                <w:rtl w:val="true"/>
              </w:rPr>
              <w:t xml:space="preserve">: </w:t>
            </w:r>
            <w:r>
              <w:rPr>
                <w:rStyle w:val="IndexLink"/>
                <w:rtl w:val="true"/>
              </w:rPr>
              <w:t>فی ما یدلّ علی انّ مناط الإیمان والنفاق حبّه و بغضه علیه‌السلام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558826_2281741623">
            <w:r>
              <w:rPr>
                <w:webHidden/>
                <w:rStyle w:val="IndexLink"/>
                <w:rtl w:val="true"/>
              </w:rPr>
              <w:t>السادس والثلاثون</w:t>
            </w:r>
            <w:r>
              <w:rPr>
                <w:rStyle w:val="IndexLink"/>
                <w:rtl w:val="true"/>
              </w:rPr>
              <w:t xml:space="preserve">: </w:t>
            </w:r>
            <w:r>
              <w:rPr>
                <w:rStyle w:val="IndexLink"/>
                <w:rtl w:val="true"/>
              </w:rPr>
              <w:t>فی ما یدلّ علی انّ شیعة علیّ علیه‌السلام هم الآمنون</w:t>
            </w:r>
            <w:r>
              <w:rPr>
                <w:rStyle w:val="IndexLink"/>
                <w:rtl w:val="true"/>
              </w:rPr>
              <w:tab/>
            </w:r>
            <w:r>
              <w:rPr>
                <w:rStyle w:val="IndexLink"/>
              </w:rPr>
              <w:t>404</w:t>
            </w:r>
          </w:hyperlink>
        </w:p>
        <w:p>
          <w:pPr>
            <w:pStyle w:val="Contents3"/>
            <w:tabs>
              <w:tab w:val="clear" w:pos="8459"/>
              <w:tab w:val="right" w:pos="9026" w:leader="dot"/>
            </w:tabs>
            <w:rPr/>
          </w:pPr>
          <w:hyperlink w:anchor="__RefHeading___Toc558828_2281741623">
            <w:r>
              <w:rPr>
                <w:webHidden/>
                <w:rStyle w:val="IndexLink"/>
                <w:rtl w:val="true"/>
              </w:rPr>
              <w:t>السابع والثلاثون</w:t>
            </w:r>
            <w:r>
              <w:rPr>
                <w:rStyle w:val="IndexLink"/>
                <w:rtl w:val="true"/>
              </w:rPr>
              <w:t xml:space="preserve">: </w:t>
            </w:r>
            <w:r>
              <w:rPr>
                <w:rStyle w:val="IndexLink"/>
                <w:rtl w:val="true"/>
              </w:rPr>
              <w:t>فی ما یدلّ علی انّ علیًّا علیه‌السلام نفس الرسول صلی‌الله‌علیه‌و‌آله</w:t>
            </w:r>
            <w:r>
              <w:rPr>
                <w:rStyle w:val="IndexLink"/>
                <w:rtl w:val="true"/>
              </w:rPr>
              <w:tab/>
            </w:r>
            <w:r>
              <w:rPr>
                <w:rStyle w:val="IndexLink"/>
              </w:rPr>
              <w:t>405</w:t>
            </w:r>
          </w:hyperlink>
        </w:p>
        <w:p>
          <w:pPr>
            <w:pStyle w:val="Contents3"/>
            <w:tabs>
              <w:tab w:val="clear" w:pos="8459"/>
              <w:tab w:val="right" w:pos="9026" w:leader="dot"/>
            </w:tabs>
            <w:rPr/>
          </w:pPr>
          <w:hyperlink w:anchor="__RefHeading___Toc558830_2281741623">
            <w:r>
              <w:rPr>
                <w:webHidden/>
                <w:rStyle w:val="IndexLink"/>
                <w:rtl w:val="true"/>
              </w:rPr>
              <w:t>الثامن والثلاثون</w:t>
            </w:r>
            <w:r>
              <w:rPr>
                <w:rStyle w:val="IndexLink"/>
                <w:rtl w:val="true"/>
              </w:rPr>
              <w:t xml:space="preserve">: </w:t>
            </w:r>
            <w:r>
              <w:rPr>
                <w:rStyle w:val="IndexLink"/>
                <w:rtl w:val="true"/>
              </w:rPr>
              <w:t>فی ما یدلّ علی انّ ابابکر وعمر خطبا فاطمة و لم یجبهما النبیّ صلی‌الله‌علیه‌و‌آله فی ذلک و أعرض عنهما و لمّا خطب علیّ علیه‌السلام زوّجها به مع الترحیب والسرور</w:t>
            </w:r>
            <w:r>
              <w:rPr>
                <w:rStyle w:val="IndexLink"/>
                <w:rtl w:val="true"/>
              </w:rPr>
              <w:tab/>
            </w:r>
            <w:r>
              <w:rPr>
                <w:rStyle w:val="IndexLink"/>
              </w:rPr>
              <w:t>406</w:t>
            </w:r>
          </w:hyperlink>
        </w:p>
        <w:p>
          <w:pPr>
            <w:pStyle w:val="Contents3"/>
            <w:tabs>
              <w:tab w:val="clear" w:pos="8459"/>
              <w:tab w:val="right" w:pos="9026" w:leader="dot"/>
            </w:tabs>
            <w:rPr/>
          </w:pPr>
          <w:hyperlink w:anchor="__RefHeading___Toc558832_2281741623">
            <w:r>
              <w:rPr>
                <w:webHidden/>
                <w:rStyle w:val="IndexLink"/>
                <w:rtl w:val="true"/>
              </w:rPr>
              <w:t>التاسع والثلاثون</w:t>
            </w:r>
            <w:r>
              <w:rPr>
                <w:rStyle w:val="IndexLink"/>
                <w:rtl w:val="true"/>
              </w:rPr>
              <w:t xml:space="preserve">: </w:t>
            </w:r>
            <w:r>
              <w:rPr>
                <w:rStyle w:val="IndexLink"/>
                <w:rtl w:val="true"/>
              </w:rPr>
              <w:t>فی ما یدلّ علی شدّة محبّة رسول اللّه صلی‌الله‌علیه‌و‌آله لفاطمة علیهاالسلام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558834_2281741623">
            <w:r>
              <w:rPr>
                <w:webHidden/>
                <w:rStyle w:val="IndexLink"/>
                <w:rtl w:val="true"/>
              </w:rPr>
              <w:t>الأربعون</w:t>
            </w:r>
            <w:r>
              <w:rPr>
                <w:rStyle w:val="IndexLink"/>
                <w:rtl w:val="true"/>
              </w:rPr>
              <w:t xml:space="preserve">: </w:t>
            </w:r>
            <w:r>
              <w:rPr>
                <w:rStyle w:val="IndexLink"/>
                <w:rtl w:val="true"/>
              </w:rPr>
              <w:t>فی ما یدلّ علی انّ الخلیفة من بعده أهل بیته، و انّه لا خلیفة غیر الکتاب و أهل بیته</w:t>
            </w:r>
            <w:r>
              <w:rPr>
                <w:rStyle w:val="IndexLink"/>
                <w:rtl w:val="true"/>
              </w:rPr>
              <w:tab/>
            </w:r>
            <w:r>
              <w:rPr>
                <w:rStyle w:val="IndexLink"/>
              </w:rPr>
              <w:t>410</w:t>
            </w:r>
          </w:hyperlink>
        </w:p>
        <w:p>
          <w:pPr>
            <w:pStyle w:val="Contents3"/>
            <w:tabs>
              <w:tab w:val="clear" w:pos="8459"/>
              <w:tab w:val="right" w:pos="9026" w:leader="dot"/>
            </w:tabs>
            <w:rPr/>
          </w:pPr>
          <w:hyperlink w:anchor="__RefHeading___Toc558836_2281741623">
            <w:r>
              <w:rPr>
                <w:webHidden/>
                <w:rStyle w:val="IndexLink"/>
                <w:rtl w:val="true"/>
              </w:rPr>
              <w:t>الحادی والأربعون</w:t>
            </w:r>
            <w:r>
              <w:rPr>
                <w:rStyle w:val="IndexLink"/>
                <w:rtl w:val="true"/>
              </w:rPr>
              <w:t xml:space="preserve">: </w:t>
            </w:r>
            <w:r>
              <w:rPr>
                <w:rStyle w:val="IndexLink"/>
                <w:rtl w:val="true"/>
              </w:rPr>
              <w:t>فی ما یدلّ علی لزوم التمسّک بأهل البیت علیهم‌السلام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558838_2281741623">
            <w:r>
              <w:rPr>
                <w:webHidden/>
                <w:rStyle w:val="IndexLink"/>
                <w:rtl w:val="true"/>
              </w:rPr>
              <w:t>الثانی والأربعون</w:t>
            </w:r>
            <w:r>
              <w:rPr>
                <w:rStyle w:val="IndexLink"/>
                <w:rtl w:val="true"/>
              </w:rPr>
              <w:t xml:space="preserve">: </w:t>
            </w:r>
            <w:r>
              <w:rPr>
                <w:rStyle w:val="IndexLink"/>
                <w:rtl w:val="true"/>
              </w:rPr>
              <w:t>فیما یدلّ علی انّ أهل بیته صلی‌الله‌علیه‌و‌آله أفضل من سایر الناس و انّهم و لا سیّما فاطمة علیهاالسلام والحسنین علیهماالسلام أحبّ إلی رسول اللّه صلی‌الله‌علیه‌و‌آله</w:t>
            </w:r>
            <w:r>
              <w:rPr>
                <w:rStyle w:val="IndexLink"/>
                <w:rtl w:val="true"/>
              </w:rPr>
              <w:tab/>
            </w:r>
            <w:r>
              <w:rPr>
                <w:rStyle w:val="IndexLink"/>
              </w:rPr>
              <w:t>418</w:t>
            </w:r>
          </w:hyperlink>
        </w:p>
        <w:p>
          <w:pPr>
            <w:pStyle w:val="Contents3"/>
            <w:tabs>
              <w:tab w:val="clear" w:pos="8459"/>
              <w:tab w:val="right" w:pos="9026" w:leader="dot"/>
            </w:tabs>
            <w:rPr/>
          </w:pPr>
          <w:hyperlink w:anchor="__RefHeading___Toc558840_2281741623">
            <w:r>
              <w:rPr>
                <w:webHidden/>
                <w:rStyle w:val="IndexLink"/>
                <w:rtl w:val="true"/>
              </w:rPr>
              <w:t>الثالث والأربعون</w:t>
            </w:r>
            <w:r>
              <w:rPr>
                <w:rStyle w:val="IndexLink"/>
                <w:rtl w:val="true"/>
              </w:rPr>
              <w:t xml:space="preserve">: </w:t>
            </w:r>
            <w:r>
              <w:rPr>
                <w:rStyle w:val="IndexLink"/>
                <w:rtl w:val="true"/>
              </w:rPr>
              <w:t>فی ما یدلّ علی انّ أهل بیت النبیّ صلی‌الله‌علیه‌و‌آله علیّ و فاطمة والحسنان علیهم‌السلام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558842_2281741623">
            <w:r>
              <w:rPr>
                <w:webHidden/>
                <w:rStyle w:val="IndexLink"/>
                <w:rtl w:val="true"/>
              </w:rPr>
              <w:t>الرابع و الأربعون</w:t>
            </w:r>
            <w:r>
              <w:rPr>
                <w:rStyle w:val="IndexLink"/>
                <w:rtl w:val="true"/>
              </w:rPr>
              <w:t xml:space="preserve">: </w:t>
            </w:r>
            <w:r>
              <w:rPr>
                <w:rStyle w:val="IndexLink"/>
                <w:rtl w:val="true"/>
              </w:rPr>
              <w:t>فی ما یدلّ علی بقاء أهل البیت فی الأرض إلی قیام الساعة، و انّ بهم قوام الأرض و اصلاح أمر الدین</w:t>
            </w:r>
            <w:r>
              <w:rPr>
                <w:rStyle w:val="IndexLink"/>
                <w:rtl w:val="true"/>
              </w:rPr>
              <w:tab/>
            </w:r>
            <w:r>
              <w:rPr>
                <w:rStyle w:val="IndexLink"/>
              </w:rPr>
              <w:t>424</w:t>
            </w:r>
          </w:hyperlink>
        </w:p>
        <w:p>
          <w:pPr>
            <w:pStyle w:val="Contents3"/>
            <w:tabs>
              <w:tab w:val="clear" w:pos="8459"/>
              <w:tab w:val="right" w:pos="9026" w:leader="dot"/>
            </w:tabs>
            <w:rPr/>
          </w:pPr>
          <w:hyperlink w:anchor="__RefHeading___Toc558844_2281741623">
            <w:r>
              <w:rPr>
                <w:webHidden/>
                <w:rStyle w:val="IndexLink"/>
                <w:rtl w:val="true"/>
              </w:rPr>
              <w:t>الخامس والأربعون</w:t>
            </w:r>
            <w:r>
              <w:rPr>
                <w:rStyle w:val="IndexLink"/>
                <w:rtl w:val="true"/>
              </w:rPr>
              <w:t xml:space="preserve">: </w:t>
            </w:r>
            <w:r>
              <w:rPr>
                <w:rStyle w:val="IndexLink"/>
                <w:rtl w:val="true"/>
              </w:rPr>
              <w:t>فیما یدلّ علی انّ خلائف‌النبیّ صلی‌الله‌علیه‌و‌آله اثنی‌عشر وانّها باقیة إلی یوم‌القیامة</w:t>
            </w:r>
            <w:r>
              <w:rPr>
                <w:rStyle w:val="IndexLink"/>
                <w:rtl w:val="true"/>
              </w:rPr>
              <w:tab/>
            </w:r>
            <w:r>
              <w:rPr>
                <w:rStyle w:val="IndexLink"/>
              </w:rPr>
              <w:t>426</w:t>
            </w:r>
          </w:hyperlink>
        </w:p>
        <w:p>
          <w:pPr>
            <w:pStyle w:val="Contents3"/>
            <w:tabs>
              <w:tab w:val="clear" w:pos="8459"/>
              <w:tab w:val="right" w:pos="9026" w:leader="dot"/>
            </w:tabs>
            <w:rPr/>
          </w:pPr>
          <w:hyperlink w:anchor="__RefHeading___Toc558846_2281741623">
            <w:r>
              <w:rPr>
                <w:webHidden/>
                <w:rStyle w:val="IndexLink"/>
                <w:rtl w:val="true"/>
              </w:rPr>
              <w:t>السادس والأربعون</w:t>
            </w:r>
            <w:r>
              <w:rPr>
                <w:rStyle w:val="IndexLink"/>
                <w:rtl w:val="true"/>
              </w:rPr>
              <w:t xml:space="preserve">: </w:t>
            </w:r>
            <w:r>
              <w:rPr>
                <w:rStyle w:val="IndexLink"/>
                <w:rtl w:val="true"/>
              </w:rPr>
              <w:t>فیما یدلّ علی خلافة الحسن علیه‌السلام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558848_2281741623">
            <w:r>
              <w:rPr>
                <w:webHidden/>
                <w:rStyle w:val="IndexLink"/>
                <w:rtl w:val="true"/>
              </w:rPr>
              <w:t>السابع والأربعون</w:t>
            </w:r>
            <w:r>
              <w:rPr>
                <w:rStyle w:val="IndexLink"/>
                <w:rtl w:val="true"/>
              </w:rPr>
              <w:t xml:space="preserve">: </w:t>
            </w:r>
            <w:r>
              <w:rPr>
                <w:rStyle w:val="IndexLink"/>
                <w:rtl w:val="true"/>
              </w:rPr>
              <w:t>فی جملة من کرامات زین العابدین علیه‌السلام و مکارمه و عبادته و زهده</w:t>
            </w:r>
            <w:r>
              <w:rPr>
                <w:rStyle w:val="IndexLink"/>
                <w:rtl w:val="true"/>
              </w:rPr>
              <w:tab/>
            </w:r>
            <w:r>
              <w:rPr>
                <w:rStyle w:val="IndexLink"/>
              </w:rPr>
              <w:t>428</w:t>
            </w:r>
          </w:hyperlink>
        </w:p>
        <w:p>
          <w:pPr>
            <w:pStyle w:val="Contents3"/>
            <w:tabs>
              <w:tab w:val="clear" w:pos="8459"/>
              <w:tab w:val="right" w:pos="9026" w:leader="dot"/>
            </w:tabs>
            <w:rPr/>
          </w:pPr>
          <w:hyperlink w:anchor="__RefHeading___Toc558850_2281741623">
            <w:r>
              <w:rPr>
                <w:webHidden/>
                <w:rStyle w:val="IndexLink"/>
                <w:rtl w:val="true"/>
              </w:rPr>
              <w:t>الثامن والأربعون</w:t>
            </w:r>
            <w:r>
              <w:rPr>
                <w:rStyle w:val="IndexLink"/>
                <w:rtl w:val="true"/>
              </w:rPr>
              <w:t xml:space="preserve">: </w:t>
            </w:r>
            <w:r>
              <w:rPr>
                <w:rStyle w:val="IndexLink"/>
                <w:rtl w:val="true"/>
              </w:rPr>
              <w:t>فی کرامات علیّ بن الحسین علیهماالسلام و معجزاته</w:t>
            </w:r>
            <w:r>
              <w:rPr>
                <w:rStyle w:val="IndexLink"/>
                <w:rtl w:val="true"/>
              </w:rPr>
              <w:tab/>
            </w:r>
            <w:r>
              <w:rPr>
                <w:rStyle w:val="IndexLink"/>
              </w:rPr>
              <w:t>428</w:t>
            </w:r>
          </w:hyperlink>
        </w:p>
        <w:p>
          <w:pPr>
            <w:pStyle w:val="Contents3"/>
            <w:tabs>
              <w:tab w:val="clear" w:pos="8459"/>
              <w:tab w:val="right" w:pos="9026" w:leader="dot"/>
            </w:tabs>
            <w:rPr/>
          </w:pPr>
          <w:hyperlink w:anchor="__RefHeading___Toc558852_2281741623">
            <w:r>
              <w:rPr>
                <w:webHidden/>
                <w:rStyle w:val="IndexLink"/>
                <w:rtl w:val="true"/>
              </w:rPr>
              <w:t>التاسع والأربعون</w:t>
            </w:r>
            <w:r>
              <w:rPr>
                <w:rStyle w:val="IndexLink"/>
                <w:rtl w:val="true"/>
              </w:rPr>
              <w:t xml:space="preserve">: </w:t>
            </w:r>
            <w:r>
              <w:rPr>
                <w:rStyle w:val="IndexLink"/>
                <w:rtl w:val="true"/>
              </w:rPr>
              <w:t>فی مکارم علیّ بن الحسین علیهماالسلام</w:t>
            </w:r>
            <w:r>
              <w:rPr>
                <w:rStyle w:val="IndexLink"/>
                <w:rtl w:val="true"/>
              </w:rPr>
              <w:tab/>
            </w:r>
            <w:r>
              <w:rPr>
                <w:rStyle w:val="IndexLink"/>
              </w:rPr>
              <w:t>430</w:t>
            </w:r>
          </w:hyperlink>
        </w:p>
        <w:p>
          <w:pPr>
            <w:pStyle w:val="Contents3"/>
            <w:tabs>
              <w:tab w:val="clear" w:pos="8459"/>
              <w:tab w:val="right" w:pos="9026" w:leader="dot"/>
            </w:tabs>
            <w:rPr/>
          </w:pPr>
          <w:hyperlink w:anchor="__RefHeading___Toc558854_2281741623">
            <w:r>
              <w:rPr>
                <w:webHidden/>
                <w:rStyle w:val="IndexLink"/>
                <w:rtl w:val="true"/>
              </w:rPr>
              <w:t>الخمسون</w:t>
            </w:r>
            <w:r>
              <w:rPr>
                <w:rStyle w:val="IndexLink"/>
                <w:rtl w:val="true"/>
              </w:rPr>
              <w:t xml:space="preserve">: </w:t>
            </w:r>
            <w:r>
              <w:rPr>
                <w:rStyle w:val="IndexLink"/>
                <w:rtl w:val="true"/>
              </w:rPr>
              <w:t>فی عمر علیّ بن الحسین علیه‌السلام و زمان فوته و مرقده و ما یتعلّق بذلک</w:t>
            </w:r>
            <w:r>
              <w:rPr>
                <w:rStyle w:val="IndexLink"/>
                <w:rtl w:val="true"/>
              </w:rPr>
              <w:tab/>
            </w:r>
            <w:r>
              <w:rPr>
                <w:rStyle w:val="IndexLink"/>
              </w:rPr>
              <w:t>432</w:t>
            </w:r>
          </w:hyperlink>
        </w:p>
        <w:p>
          <w:pPr>
            <w:pStyle w:val="Contents3"/>
            <w:tabs>
              <w:tab w:val="clear" w:pos="8459"/>
              <w:tab w:val="right" w:pos="9026" w:leader="dot"/>
            </w:tabs>
            <w:rPr/>
          </w:pPr>
          <w:hyperlink w:anchor="__RefHeading___Toc558856_2281741623">
            <w:r>
              <w:rPr>
                <w:webHidden/>
                <w:rStyle w:val="IndexLink"/>
                <w:rtl w:val="true"/>
              </w:rPr>
              <w:t>الحادی والخمسون</w:t>
            </w:r>
            <w:r>
              <w:rPr>
                <w:rStyle w:val="IndexLink"/>
                <w:rtl w:val="true"/>
              </w:rPr>
              <w:t xml:space="preserve">: </w:t>
            </w:r>
            <w:r>
              <w:rPr>
                <w:rStyle w:val="IndexLink"/>
                <w:rtl w:val="true"/>
              </w:rPr>
              <w:t>فی زمان فوت الباقر علیه‌السلام و مدفنه و أولاده</w:t>
            </w:r>
            <w:r>
              <w:rPr>
                <w:rStyle w:val="IndexLink"/>
                <w:rtl w:val="true"/>
              </w:rPr>
              <w:tab/>
            </w:r>
            <w:r>
              <w:rPr>
                <w:rStyle w:val="IndexLink"/>
              </w:rPr>
              <w:t>432</w:t>
            </w:r>
          </w:hyperlink>
        </w:p>
        <w:p>
          <w:pPr>
            <w:pStyle w:val="Contents3"/>
            <w:tabs>
              <w:tab w:val="clear" w:pos="8459"/>
              <w:tab w:val="right" w:pos="9026" w:leader="dot"/>
            </w:tabs>
            <w:rPr/>
          </w:pPr>
          <w:hyperlink w:anchor="__RefHeading___Toc558858_2281741623">
            <w:r>
              <w:rPr>
                <w:webHidden/>
                <w:rStyle w:val="IndexLink"/>
                <w:rtl w:val="true"/>
              </w:rPr>
              <w:t>الثانی والخمسون</w:t>
            </w:r>
            <w:r>
              <w:rPr>
                <w:rStyle w:val="IndexLink"/>
                <w:rtl w:val="true"/>
              </w:rPr>
              <w:t xml:space="preserve">: </w:t>
            </w:r>
            <w:r>
              <w:rPr>
                <w:rStyle w:val="IndexLink"/>
                <w:rtl w:val="true"/>
              </w:rPr>
              <w:t>فی کرامات محمّد بن علیّ بن الحسین علیهم‌السلام و سایر أحواله</w:t>
            </w:r>
            <w:r>
              <w:rPr>
                <w:rStyle w:val="IndexLink"/>
                <w:rtl w:val="true"/>
              </w:rPr>
              <w:tab/>
            </w:r>
            <w:r>
              <w:rPr>
                <w:rStyle w:val="IndexLink"/>
              </w:rPr>
              <w:t>432</w:t>
            </w:r>
          </w:hyperlink>
        </w:p>
        <w:p>
          <w:pPr>
            <w:pStyle w:val="Contents3"/>
            <w:tabs>
              <w:tab w:val="clear" w:pos="8459"/>
              <w:tab w:val="right" w:pos="9026" w:leader="dot"/>
            </w:tabs>
            <w:rPr/>
          </w:pPr>
          <w:hyperlink w:anchor="__RefHeading___Toc558860_2281741623">
            <w:r>
              <w:rPr>
                <w:webHidden/>
                <w:rStyle w:val="IndexLink"/>
                <w:rtl w:val="true"/>
              </w:rPr>
              <w:t>الثالث والخمسون</w:t>
            </w:r>
            <w:r>
              <w:rPr>
                <w:rStyle w:val="IndexLink"/>
                <w:rtl w:val="true"/>
              </w:rPr>
              <w:t xml:space="preserve">: </w:t>
            </w:r>
            <w:r>
              <w:rPr>
                <w:rStyle w:val="IndexLink"/>
                <w:rtl w:val="true"/>
              </w:rPr>
              <w:t>فی علمه علیه‌السلام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558862_2281741623">
            <w:r>
              <w:rPr>
                <w:webHidden/>
                <w:rStyle w:val="IndexLink"/>
                <w:rtl w:val="true"/>
              </w:rPr>
              <w:t>الرابع والخمسون</w:t>
            </w:r>
            <w:r>
              <w:rPr>
                <w:rStyle w:val="IndexLink"/>
                <w:rtl w:val="true"/>
              </w:rPr>
              <w:t xml:space="preserve">: </w:t>
            </w:r>
            <w:r>
              <w:rPr>
                <w:rStyle w:val="IndexLink"/>
                <w:rtl w:val="true"/>
              </w:rPr>
              <w:t>فی کشفه و کرامته من جعفر بن محمّد علیهماالسلام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558864_2281741623">
            <w:r>
              <w:rPr>
                <w:webHidden/>
                <w:rStyle w:val="IndexLink"/>
                <w:rtl w:val="true"/>
              </w:rPr>
              <w:t>الخامس والخمسون</w:t>
            </w:r>
            <w:r>
              <w:rPr>
                <w:rStyle w:val="IndexLink"/>
                <w:rtl w:val="true"/>
              </w:rPr>
              <w:t xml:space="preserve">: </w:t>
            </w:r>
            <w:r>
              <w:rPr>
                <w:rStyle w:val="IndexLink"/>
                <w:rtl w:val="true"/>
              </w:rPr>
              <w:t>فی عمر جعفر الصادق علیه‌السلام و موته و مکان دفنه و نحو ذلک من أحواله</w:t>
            </w:r>
            <w:r>
              <w:rPr>
                <w:rStyle w:val="IndexLink"/>
                <w:rtl w:val="true"/>
              </w:rPr>
              <w:tab/>
            </w:r>
            <w:r>
              <w:rPr>
                <w:rStyle w:val="IndexLink"/>
              </w:rPr>
              <w:t>435</w:t>
            </w:r>
          </w:hyperlink>
        </w:p>
        <w:p>
          <w:pPr>
            <w:pStyle w:val="Contents3"/>
            <w:tabs>
              <w:tab w:val="clear" w:pos="8459"/>
              <w:tab w:val="right" w:pos="9026" w:leader="dot"/>
            </w:tabs>
            <w:rPr/>
          </w:pPr>
          <w:hyperlink w:anchor="__RefHeading___Toc558866_2281741623">
            <w:r>
              <w:rPr>
                <w:webHidden/>
                <w:rStyle w:val="IndexLink"/>
                <w:rtl w:val="true"/>
              </w:rPr>
              <w:t>السادس والخمسون</w:t>
            </w:r>
            <w:r>
              <w:rPr>
                <w:rStyle w:val="IndexLink"/>
                <w:rtl w:val="true"/>
              </w:rPr>
              <w:t xml:space="preserve">: </w:t>
            </w:r>
            <w:r>
              <w:rPr>
                <w:rStyle w:val="IndexLink"/>
                <w:rtl w:val="true"/>
              </w:rPr>
              <w:t>فی أحوال جعفر بن محمّد الصادق علیه‌السلام</w:t>
            </w:r>
            <w:r>
              <w:rPr>
                <w:rStyle w:val="IndexLink"/>
                <w:rtl w:val="true"/>
              </w:rPr>
              <w:tab/>
            </w:r>
            <w:r>
              <w:rPr>
                <w:rStyle w:val="IndexLink"/>
              </w:rPr>
              <w:t>435</w:t>
            </w:r>
          </w:hyperlink>
        </w:p>
        <w:p>
          <w:pPr>
            <w:pStyle w:val="Contents3"/>
            <w:tabs>
              <w:tab w:val="clear" w:pos="8459"/>
              <w:tab w:val="right" w:pos="9026" w:leader="dot"/>
            </w:tabs>
            <w:rPr/>
          </w:pPr>
          <w:hyperlink w:anchor="__RefHeading___Toc558868_2281741623">
            <w:r>
              <w:rPr>
                <w:webHidden/>
                <w:rStyle w:val="IndexLink"/>
                <w:rtl w:val="true"/>
              </w:rPr>
              <w:t>السابع والخمسون</w:t>
            </w:r>
            <w:r>
              <w:rPr>
                <w:rStyle w:val="IndexLink"/>
                <w:rtl w:val="true"/>
              </w:rPr>
              <w:t xml:space="preserve">: </w:t>
            </w:r>
            <w:r>
              <w:rPr>
                <w:rStyle w:val="IndexLink"/>
                <w:rtl w:val="true"/>
              </w:rPr>
              <w:t>فی کرامات الکاظم علیه‌السلام و معجزاته</w:t>
            </w:r>
            <w:r>
              <w:rPr>
                <w:rStyle w:val="IndexLink"/>
                <w:rtl w:val="true"/>
              </w:rPr>
              <w:tab/>
            </w:r>
            <w:r>
              <w:rPr>
                <w:rStyle w:val="IndexLink"/>
              </w:rPr>
              <w:t>436</w:t>
            </w:r>
          </w:hyperlink>
        </w:p>
        <w:p>
          <w:pPr>
            <w:pStyle w:val="Contents3"/>
            <w:tabs>
              <w:tab w:val="clear" w:pos="8459"/>
              <w:tab w:val="right" w:pos="9026" w:leader="dot"/>
            </w:tabs>
            <w:rPr/>
          </w:pPr>
          <w:hyperlink w:anchor="__RefHeading___Toc558870_2281741623">
            <w:r>
              <w:rPr>
                <w:webHidden/>
                <w:rStyle w:val="IndexLink"/>
                <w:rtl w:val="true"/>
              </w:rPr>
              <w:t>الثامن والخمسون</w:t>
            </w:r>
            <w:r>
              <w:rPr>
                <w:rStyle w:val="IndexLink"/>
                <w:rtl w:val="true"/>
              </w:rPr>
              <w:t xml:space="preserve">: </w:t>
            </w:r>
            <w:r>
              <w:rPr>
                <w:rStyle w:val="IndexLink"/>
                <w:rtl w:val="true"/>
              </w:rPr>
              <w:t>فی سبب قتل الکاظم علیه‌السلام و زمان شهادته و مدفنه و أولاده</w:t>
            </w:r>
            <w:r>
              <w:rPr>
                <w:rStyle w:val="IndexLink"/>
                <w:rtl w:val="true"/>
              </w:rPr>
              <w:tab/>
            </w:r>
            <w:r>
              <w:rPr>
                <w:rStyle w:val="IndexLink"/>
              </w:rPr>
              <w:t>437</w:t>
            </w:r>
          </w:hyperlink>
        </w:p>
        <w:p>
          <w:pPr>
            <w:pStyle w:val="Contents3"/>
            <w:tabs>
              <w:tab w:val="clear" w:pos="8459"/>
              <w:tab w:val="right" w:pos="9026" w:leader="dot"/>
            </w:tabs>
            <w:rPr/>
          </w:pPr>
          <w:hyperlink w:anchor="__RefHeading___Toc558872_2281741623">
            <w:r>
              <w:rPr>
                <w:webHidden/>
                <w:rStyle w:val="IndexLink"/>
                <w:rtl w:val="true"/>
              </w:rPr>
              <w:t>التاسع والخمسون</w:t>
            </w:r>
            <w:r>
              <w:rPr>
                <w:rStyle w:val="IndexLink"/>
                <w:rtl w:val="true"/>
              </w:rPr>
              <w:t xml:space="preserve">: </w:t>
            </w:r>
            <w:r>
              <w:rPr>
                <w:rStyle w:val="IndexLink"/>
                <w:rtl w:val="true"/>
              </w:rPr>
              <w:t>فی علوم الکاظم علیه‌السلام و بعض مکارمه</w:t>
            </w:r>
            <w:r>
              <w:rPr>
                <w:rStyle w:val="IndexLink"/>
                <w:rtl w:val="true"/>
              </w:rPr>
              <w:tab/>
            </w:r>
            <w:r>
              <w:rPr>
                <w:rStyle w:val="IndexLink"/>
              </w:rPr>
              <w:t>439</w:t>
            </w:r>
          </w:hyperlink>
        </w:p>
        <w:p>
          <w:pPr>
            <w:pStyle w:val="Contents3"/>
            <w:tabs>
              <w:tab w:val="clear" w:pos="8459"/>
              <w:tab w:val="right" w:pos="9026" w:leader="dot"/>
            </w:tabs>
            <w:rPr/>
          </w:pPr>
          <w:hyperlink w:anchor="__RefHeading___Toc558874_2281741623">
            <w:r>
              <w:rPr>
                <w:webHidden/>
                <w:rStyle w:val="IndexLink"/>
                <w:rtl w:val="true"/>
              </w:rPr>
              <w:t>الستّون</w:t>
            </w:r>
            <w:r>
              <w:rPr>
                <w:rStyle w:val="IndexLink"/>
                <w:rtl w:val="true"/>
              </w:rPr>
              <w:t xml:space="preserve">: </w:t>
            </w:r>
            <w:r>
              <w:rPr>
                <w:rStyle w:val="IndexLink"/>
                <w:rtl w:val="true"/>
              </w:rPr>
              <w:t>فی مناقب علیّ بن موسی الرضا علیهماالسلام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558876_2281741623">
            <w:r>
              <w:rPr>
                <w:webHidden/>
                <w:rStyle w:val="IndexLink"/>
                <w:rtl w:val="true"/>
              </w:rPr>
              <w:t>الحادی والستّون</w:t>
            </w:r>
            <w:r>
              <w:rPr>
                <w:rStyle w:val="IndexLink"/>
                <w:rtl w:val="true"/>
              </w:rPr>
              <w:t xml:space="preserve">: </w:t>
            </w:r>
            <w:r>
              <w:rPr>
                <w:rStyle w:val="IndexLink"/>
                <w:rtl w:val="true"/>
              </w:rPr>
              <w:t>فی کرامات علیّ بن موسی علیهماالسلام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558878_2281741623">
            <w:r>
              <w:rPr>
                <w:webHidden/>
                <w:rStyle w:val="IndexLink"/>
                <w:rtl w:val="true"/>
              </w:rPr>
              <w:t>الثانی والستّون</w:t>
            </w:r>
            <w:r>
              <w:rPr>
                <w:rStyle w:val="IndexLink"/>
                <w:rtl w:val="true"/>
              </w:rPr>
              <w:t xml:space="preserve">: </w:t>
            </w:r>
            <w:r>
              <w:rPr>
                <w:rStyle w:val="IndexLink"/>
                <w:rtl w:val="true"/>
              </w:rPr>
              <w:t>فی وفاة علیّ بن موسی الرضا علیه‌السلام و أولاده</w:t>
            </w:r>
            <w:r>
              <w:rPr>
                <w:rStyle w:val="IndexLink"/>
                <w:rtl w:val="true"/>
              </w:rPr>
              <w:tab/>
            </w:r>
            <w:r>
              <w:rPr>
                <w:rStyle w:val="IndexLink"/>
              </w:rPr>
              <w:t>442</w:t>
            </w:r>
          </w:hyperlink>
        </w:p>
        <w:p>
          <w:pPr>
            <w:pStyle w:val="Contents3"/>
            <w:tabs>
              <w:tab w:val="clear" w:pos="8459"/>
              <w:tab w:val="right" w:pos="9026" w:leader="dot"/>
            </w:tabs>
            <w:rPr/>
          </w:pPr>
          <w:hyperlink w:anchor="__RefHeading___Toc558880_2281741623">
            <w:r>
              <w:rPr>
                <w:webHidden/>
                <w:rStyle w:val="IndexLink"/>
                <w:rtl w:val="true"/>
              </w:rPr>
              <w:t>الثالث والستّون</w:t>
            </w:r>
            <w:r>
              <w:rPr>
                <w:rStyle w:val="IndexLink"/>
                <w:rtl w:val="true"/>
              </w:rPr>
              <w:t xml:space="preserve">: </w:t>
            </w:r>
            <w:r>
              <w:rPr>
                <w:rStyle w:val="IndexLink"/>
                <w:rtl w:val="true"/>
              </w:rPr>
              <w:t>فی کرامة الجواد علیه‌السلام و علمه</w:t>
            </w:r>
            <w:r>
              <w:rPr>
                <w:rStyle w:val="IndexLink"/>
                <w:rtl w:val="true"/>
              </w:rPr>
              <w:tab/>
            </w:r>
            <w:r>
              <w:rPr>
                <w:rStyle w:val="IndexLink"/>
              </w:rPr>
              <w:t>443</w:t>
            </w:r>
          </w:hyperlink>
        </w:p>
        <w:p>
          <w:pPr>
            <w:pStyle w:val="Contents3"/>
            <w:tabs>
              <w:tab w:val="clear" w:pos="8459"/>
              <w:tab w:val="right" w:pos="9026" w:leader="dot"/>
            </w:tabs>
            <w:rPr/>
          </w:pPr>
          <w:hyperlink w:anchor="__RefHeading___Toc558882_2281741623">
            <w:r>
              <w:rPr>
                <w:webHidden/>
                <w:rStyle w:val="IndexLink"/>
                <w:rtl w:val="true"/>
              </w:rPr>
              <w:t>الرابع والستّون</w:t>
            </w:r>
            <w:r>
              <w:rPr>
                <w:rStyle w:val="IndexLink"/>
                <w:rtl w:val="true"/>
              </w:rPr>
              <w:t xml:space="preserve">: </w:t>
            </w:r>
            <w:r>
              <w:rPr>
                <w:rStyle w:val="IndexLink"/>
                <w:rtl w:val="true"/>
              </w:rPr>
              <w:t>فی کرامات علیّ بن محمّد العسکریّ الهادیّ علیه‌السلام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558884_2281741623">
            <w:r>
              <w:rPr>
                <w:webHidden/>
                <w:rStyle w:val="IndexLink"/>
                <w:rtl w:val="true"/>
              </w:rPr>
              <w:t>الخامس والستّون</w:t>
            </w:r>
            <w:r>
              <w:rPr>
                <w:rStyle w:val="IndexLink"/>
                <w:rtl w:val="true"/>
              </w:rPr>
              <w:t xml:space="preserve">: </w:t>
            </w:r>
            <w:r>
              <w:rPr>
                <w:rStyle w:val="IndexLink"/>
                <w:rtl w:val="true"/>
              </w:rPr>
              <w:t>فی وفات محمّد الجواد علیه‌السلام و عدد أولاده</w:t>
            </w:r>
            <w:r>
              <w:rPr>
                <w:rStyle w:val="IndexLink"/>
                <w:rtl w:val="true"/>
              </w:rPr>
              <w:tab/>
            </w:r>
            <w:r>
              <w:rPr>
                <w:rStyle w:val="IndexLink"/>
              </w:rPr>
              <w:t>446</w:t>
            </w:r>
          </w:hyperlink>
        </w:p>
        <w:p>
          <w:pPr>
            <w:pStyle w:val="Contents3"/>
            <w:tabs>
              <w:tab w:val="clear" w:pos="8459"/>
              <w:tab w:val="right" w:pos="9026" w:leader="dot"/>
            </w:tabs>
            <w:rPr/>
          </w:pPr>
          <w:hyperlink w:anchor="__RefHeading___Toc558886_2281741623">
            <w:r>
              <w:rPr>
                <w:webHidden/>
                <w:rStyle w:val="IndexLink"/>
                <w:rtl w:val="true"/>
              </w:rPr>
              <w:t>السادس والستّون</w:t>
            </w:r>
            <w:r>
              <w:rPr>
                <w:rStyle w:val="IndexLink"/>
                <w:rtl w:val="true"/>
              </w:rPr>
              <w:t xml:space="preserve">: </w:t>
            </w:r>
            <w:r>
              <w:rPr>
                <w:rStyle w:val="IndexLink"/>
                <w:rtl w:val="true"/>
              </w:rPr>
              <w:t>فی مناقب علیّ العسکریّ علیه‌السلام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558888_2281741623">
            <w:r>
              <w:rPr>
                <w:webHidden/>
                <w:rStyle w:val="IndexLink"/>
                <w:rtl w:val="true"/>
              </w:rPr>
              <w:t>السابع والستّون</w:t>
            </w:r>
            <w:r>
              <w:rPr>
                <w:rStyle w:val="IndexLink"/>
                <w:rtl w:val="true"/>
              </w:rPr>
              <w:t xml:space="preserve">: </w:t>
            </w:r>
            <w:r>
              <w:rPr>
                <w:rStyle w:val="IndexLink"/>
                <w:rtl w:val="true"/>
              </w:rPr>
              <w:t>فی عمر علیّ العسکریّ علیه‌السلام و وفاته و أولاده</w:t>
            </w:r>
            <w:r>
              <w:rPr>
                <w:rStyle w:val="IndexLink"/>
                <w:rtl w:val="true"/>
              </w:rPr>
              <w:tab/>
            </w:r>
            <w:r>
              <w:rPr>
                <w:rStyle w:val="IndexLink"/>
              </w:rPr>
              <w:t>447</w:t>
            </w:r>
          </w:hyperlink>
        </w:p>
        <w:p>
          <w:pPr>
            <w:pStyle w:val="Contents3"/>
            <w:tabs>
              <w:tab w:val="clear" w:pos="8459"/>
              <w:tab w:val="right" w:pos="9026" w:leader="dot"/>
            </w:tabs>
            <w:rPr/>
          </w:pPr>
          <w:hyperlink w:anchor="__RefHeading___Toc558890_2281741623">
            <w:r>
              <w:rPr>
                <w:webHidden/>
                <w:rStyle w:val="IndexLink"/>
                <w:rtl w:val="true"/>
              </w:rPr>
              <w:t>الثامن والستّون</w:t>
            </w:r>
            <w:r>
              <w:rPr>
                <w:rStyle w:val="IndexLink"/>
                <w:rtl w:val="true"/>
              </w:rPr>
              <w:t xml:space="preserve">: </w:t>
            </w:r>
            <w:r>
              <w:rPr>
                <w:rStyle w:val="IndexLink"/>
                <w:rtl w:val="true"/>
              </w:rPr>
              <w:t>فی مناقب الحسن الخاص الشهیر بالعسکریّ صلوات اللّه علیه</w:t>
            </w:r>
            <w:r>
              <w:rPr>
                <w:rStyle w:val="IndexLink"/>
                <w:rtl w:val="true"/>
              </w:rPr>
              <w:tab/>
            </w:r>
            <w:r>
              <w:rPr>
                <w:rStyle w:val="IndexLink"/>
              </w:rPr>
              <w:t>447</w:t>
            </w:r>
          </w:hyperlink>
        </w:p>
        <w:p>
          <w:pPr>
            <w:pStyle w:val="Contents3"/>
            <w:tabs>
              <w:tab w:val="clear" w:pos="8459"/>
              <w:tab w:val="right" w:pos="9026" w:leader="dot"/>
            </w:tabs>
            <w:rPr/>
          </w:pPr>
          <w:hyperlink w:anchor="__RefHeading___Toc558892_2281741623">
            <w:r>
              <w:rPr>
                <w:webHidden/>
                <w:rStyle w:val="IndexLink"/>
                <w:rtl w:val="true"/>
              </w:rPr>
              <w:t>التاسع والستّون</w:t>
            </w:r>
            <w:r>
              <w:rPr>
                <w:rStyle w:val="IndexLink"/>
                <w:rtl w:val="true"/>
              </w:rPr>
              <w:t xml:space="preserve">: </w:t>
            </w:r>
            <w:r>
              <w:rPr>
                <w:rStyle w:val="IndexLink"/>
                <w:rtl w:val="true"/>
              </w:rPr>
              <w:t>فی وفات الحسن العسکریّ علیه‌السلام و عمره و ولده</w:t>
            </w:r>
            <w:r>
              <w:rPr>
                <w:rStyle w:val="IndexLink"/>
                <w:rtl w:val="true"/>
              </w:rPr>
              <w:tab/>
            </w:r>
            <w:r>
              <w:rPr>
                <w:rStyle w:val="IndexLink"/>
              </w:rPr>
              <w:t>449</w:t>
            </w:r>
          </w:hyperlink>
        </w:p>
        <w:p>
          <w:pPr>
            <w:pStyle w:val="Contents3"/>
            <w:tabs>
              <w:tab w:val="clear" w:pos="8459"/>
              <w:tab w:val="right" w:pos="9026" w:leader="dot"/>
            </w:tabs>
            <w:rPr/>
          </w:pPr>
          <w:hyperlink w:anchor="__RefHeading___Toc558894_2281741623">
            <w:r>
              <w:rPr>
                <w:webHidden/>
                <w:rStyle w:val="IndexLink"/>
                <w:rtl w:val="true"/>
              </w:rPr>
              <w:t>السبعون</w:t>
            </w:r>
            <w:r>
              <w:rPr>
                <w:rStyle w:val="IndexLink"/>
                <w:rtl w:val="true"/>
              </w:rPr>
              <w:t>:</w:t>
            </w:r>
            <w:r>
              <w:rPr>
                <w:rStyle w:val="IndexLink"/>
                <w:rtl w:val="true"/>
              </w:rPr>
              <w:t>فی ما یدلّ علی خبث معویة، فانّه لا اعتداد بتسلیم الحسن الأمر إلیه، لانّه کان عن مصالح شتّی، و انّه و أصحابه فئة الباغیة</w:t>
            </w:r>
            <w:r>
              <w:rPr>
                <w:rStyle w:val="IndexLink"/>
                <w:rtl w:val="true"/>
              </w:rPr>
              <w:tab/>
            </w:r>
            <w:r>
              <w:rPr>
                <w:rStyle w:val="IndexLink"/>
              </w:rPr>
              <w:t>449</w:t>
            </w:r>
          </w:hyperlink>
        </w:p>
        <w:p>
          <w:pPr>
            <w:pStyle w:val="Contents3"/>
            <w:tabs>
              <w:tab w:val="clear" w:pos="8459"/>
              <w:tab w:val="right" w:pos="9026" w:leader="dot"/>
            </w:tabs>
            <w:rPr/>
          </w:pPr>
          <w:hyperlink w:anchor="__RefHeading___Toc558896_2281741623">
            <w:r>
              <w:rPr>
                <w:webHidden/>
                <w:rStyle w:val="IndexLink"/>
                <w:rtl w:val="true"/>
              </w:rPr>
              <w:t>الحادی والسبعون</w:t>
            </w:r>
            <w:r>
              <w:rPr>
                <w:rStyle w:val="IndexLink"/>
                <w:rtl w:val="true"/>
              </w:rPr>
              <w:t xml:space="preserve">: </w:t>
            </w:r>
            <w:r>
              <w:rPr>
                <w:rStyle w:val="IndexLink"/>
                <w:rtl w:val="true"/>
              </w:rPr>
              <w:t>فی ما یدلّ علی ذمّ عایشة وقتالها مع علیّ علیه‌السلام مع منع النبیّ صلی‌الله‌علیه‌و‌آله عن ذلک</w:t>
            </w:r>
            <w:r>
              <w:rPr>
                <w:rStyle w:val="IndexLink"/>
                <w:rtl w:val="true"/>
              </w:rPr>
              <w:tab/>
            </w:r>
            <w:r>
              <w:rPr>
                <w:rStyle w:val="IndexLink"/>
              </w:rPr>
              <w:t>451</w:t>
            </w:r>
          </w:hyperlink>
        </w:p>
        <w:p>
          <w:pPr>
            <w:pStyle w:val="Contents3"/>
            <w:tabs>
              <w:tab w:val="clear" w:pos="8459"/>
              <w:tab w:val="right" w:pos="9026" w:leader="dot"/>
            </w:tabs>
            <w:rPr/>
          </w:pPr>
          <w:hyperlink w:anchor="__RefHeading___Toc558898_2281741623">
            <w:r>
              <w:rPr>
                <w:webHidden/>
                <w:rStyle w:val="IndexLink"/>
                <w:rtl w:val="true"/>
              </w:rPr>
              <w:t>الثانی والسبعون</w:t>
            </w:r>
            <w:r>
              <w:rPr>
                <w:rStyle w:val="IndexLink"/>
                <w:rtl w:val="true"/>
              </w:rPr>
              <w:t xml:space="preserve">: </w:t>
            </w:r>
            <w:r>
              <w:rPr>
                <w:rStyle w:val="IndexLink"/>
                <w:rtl w:val="true"/>
              </w:rPr>
              <w:t>فی ما یدلّ علی عصمة الأنبیاء علیهم‌السلام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558900_2281741623">
            <w:r>
              <w:rPr>
                <w:webHidden/>
                <w:rStyle w:val="IndexLink"/>
                <w:rtl w:val="true"/>
              </w:rPr>
              <w:t>الثالث والسبعون</w:t>
            </w:r>
            <w:r>
              <w:rPr>
                <w:rStyle w:val="IndexLink"/>
                <w:rtl w:val="true"/>
              </w:rPr>
              <w:t xml:space="preserve">: </w:t>
            </w:r>
            <w:r>
              <w:rPr>
                <w:rStyle w:val="IndexLink"/>
                <w:rtl w:val="true"/>
              </w:rPr>
              <w:t>فیما یدلّ علی ذمّ بنی أمیّة</w:t>
            </w:r>
            <w:r>
              <w:rPr>
                <w:rStyle w:val="IndexLink"/>
                <w:rtl w:val="true"/>
              </w:rPr>
              <w:tab/>
            </w:r>
            <w:r>
              <w:rPr>
                <w:rStyle w:val="IndexLink"/>
              </w:rPr>
              <w:t>452</w:t>
            </w:r>
          </w:hyperlink>
        </w:p>
        <w:p>
          <w:pPr>
            <w:pStyle w:val="Contents3"/>
            <w:tabs>
              <w:tab w:val="clear" w:pos="8459"/>
              <w:tab w:val="right" w:pos="9026" w:leader="dot"/>
            </w:tabs>
            <w:rPr/>
          </w:pPr>
          <w:hyperlink w:anchor="__RefHeading___Toc558902_2281741623">
            <w:r>
              <w:rPr>
                <w:webHidden/>
                <w:rStyle w:val="IndexLink"/>
                <w:rtl w:val="true"/>
              </w:rPr>
              <w:t>الرابع و السبعون</w:t>
            </w:r>
            <w:r>
              <w:rPr>
                <w:rStyle w:val="IndexLink"/>
                <w:rtl w:val="true"/>
              </w:rPr>
              <w:t xml:space="preserve">: </w:t>
            </w:r>
            <w:r>
              <w:rPr>
                <w:rStyle w:val="IndexLink"/>
                <w:rtl w:val="true"/>
              </w:rPr>
              <w:t>فیما یدلّ علی انّ علیًّا علیه‌السلام کان کارهًا خلافة أبی بکر ومبطئًا فی بیعته</w:t>
            </w:r>
            <w:r>
              <w:rPr>
                <w:rStyle w:val="IndexLink"/>
                <w:rtl w:val="true"/>
              </w:rPr>
              <w:tab/>
            </w:r>
            <w:r>
              <w:rPr>
                <w:rStyle w:val="IndexLink"/>
              </w:rPr>
              <w:t>453</w:t>
            </w:r>
          </w:hyperlink>
        </w:p>
        <w:p>
          <w:pPr>
            <w:pStyle w:val="Contents3"/>
            <w:tabs>
              <w:tab w:val="clear" w:pos="8459"/>
              <w:tab w:val="right" w:pos="9026" w:leader="dot"/>
            </w:tabs>
            <w:rPr/>
          </w:pPr>
          <w:hyperlink w:anchor="__RefHeading___Toc558904_2281741623">
            <w:r>
              <w:rPr>
                <w:webHidden/>
                <w:rStyle w:val="IndexLink"/>
                <w:rtl w:val="true"/>
              </w:rPr>
              <w:t>الخامس والسبعون</w:t>
            </w:r>
            <w:r>
              <w:rPr>
                <w:rStyle w:val="IndexLink"/>
                <w:rtl w:val="true"/>
              </w:rPr>
              <w:t xml:space="preserve">: </w:t>
            </w:r>
            <w:r>
              <w:rPr>
                <w:rStyle w:val="IndexLink"/>
                <w:rtl w:val="true"/>
              </w:rPr>
              <w:t>فی ما یدلّ علی عدم کون المدار فی الفضل درک زمان النبیّ صلی‌الله‌علیه‌و‌آله ، بل قد یکون الخلق الّذین لم یدرکوا زمان النبیّ صلی‌الله‌علیه‌و‌آله أفضل ممّن أدرک لقائه صلی‌الله‌علیه‌و‌آله</w:t>
            </w:r>
            <w:r>
              <w:rPr>
                <w:rStyle w:val="IndexLink"/>
                <w:rtl w:val="true"/>
              </w:rPr>
              <w:tab/>
            </w:r>
            <w:r>
              <w:rPr>
                <w:rStyle w:val="IndexLink"/>
              </w:rPr>
              <w:t>454</w:t>
            </w:r>
          </w:hyperlink>
        </w:p>
        <w:p>
          <w:pPr>
            <w:pStyle w:val="Contents2"/>
            <w:tabs>
              <w:tab w:val="clear" w:pos="8743"/>
              <w:tab w:val="right" w:pos="9026" w:leader="dot"/>
            </w:tabs>
            <w:rPr/>
          </w:pPr>
          <w:hyperlink w:anchor="__RefHeading___Toc558906_2281741623">
            <w:r>
              <w:rPr>
                <w:webHidden/>
                <w:rStyle w:val="IndexLink"/>
                <w:rtl w:val="true"/>
              </w:rPr>
              <w:t>الباب الرابع</w:t>
            </w:r>
            <w:r>
              <w:rPr>
                <w:rStyle w:val="IndexLink"/>
                <w:rtl w:val="true"/>
              </w:rPr>
              <w:t xml:space="preserve">: </w:t>
            </w:r>
            <w:r>
              <w:rPr>
                <w:rStyle w:val="IndexLink"/>
                <w:rtl w:val="true"/>
              </w:rPr>
              <w:t>فی المستخرجات من شرح إبن أبی الحدید و فیه ستّة و خمسون عنوانًا</w:t>
            </w:r>
            <w:r>
              <w:rPr>
                <w:rStyle w:val="IndexLink"/>
                <w:rtl w:val="true"/>
              </w:rPr>
              <w:tab/>
            </w:r>
            <w:r>
              <w:rPr>
                <w:rStyle w:val="IndexLink"/>
              </w:rPr>
              <w:t>456</w:t>
            </w:r>
          </w:hyperlink>
        </w:p>
        <w:p>
          <w:pPr>
            <w:pStyle w:val="Contents3"/>
            <w:tabs>
              <w:tab w:val="clear" w:pos="8459"/>
              <w:tab w:val="right" w:pos="9026" w:leader="dot"/>
            </w:tabs>
            <w:rPr/>
          </w:pPr>
          <w:hyperlink w:anchor="__RefHeading___Toc558908_2281741623">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558910_2281741623">
            <w:r>
              <w:rPr>
                <w:webHidden/>
                <w:rStyle w:val="IndexLink"/>
                <w:rtl w:val="true"/>
              </w:rPr>
              <w:t>الأوّل</w:t>
            </w:r>
            <w:r>
              <w:rPr>
                <w:rStyle w:val="IndexLink"/>
                <w:rtl w:val="true"/>
              </w:rPr>
              <w:t xml:space="preserve">: </w:t>
            </w:r>
            <w:r>
              <w:rPr>
                <w:rStyle w:val="IndexLink"/>
                <w:rtl w:val="true"/>
              </w:rPr>
              <w:t>فی ما یدلّ علی وضع الأحادیث فی فضل الشیخین وفی ما ورد علی أمیرالمؤمنین علیه‌السلام بعد الرسول ممّا یوجب زوال أمره بالمرّة وسقوطه، ویأبی اللّه تعالی إلاّ أن یتمّ نوره وهو یدلّ علی حقّیّته وبطلان غیره و من أعظم معجزاته و علوّ مقامه</w:t>
            </w:r>
            <w:r>
              <w:rPr>
                <w:rStyle w:val="IndexLink"/>
                <w:rtl w:val="true"/>
              </w:rPr>
              <w:tab/>
            </w:r>
            <w:r>
              <w:rPr>
                <w:rStyle w:val="IndexLink"/>
              </w:rPr>
              <w:t>458</w:t>
            </w:r>
          </w:hyperlink>
        </w:p>
        <w:p>
          <w:pPr>
            <w:pStyle w:val="Contents3"/>
            <w:tabs>
              <w:tab w:val="clear" w:pos="8459"/>
              <w:tab w:val="right" w:pos="9026" w:leader="dot"/>
            </w:tabs>
            <w:rPr/>
          </w:pPr>
          <w:hyperlink w:anchor="__RefHeading___Toc558912_2281741623">
            <w:r>
              <w:rPr>
                <w:webHidden/>
                <w:rStyle w:val="IndexLink"/>
                <w:rtl w:val="true"/>
              </w:rPr>
              <w:t>الثانی</w:t>
            </w:r>
            <w:r>
              <w:rPr>
                <w:rStyle w:val="IndexLink"/>
                <w:rtl w:val="true"/>
              </w:rPr>
              <w:t xml:space="preserve">: </w:t>
            </w:r>
            <w:r>
              <w:rPr>
                <w:rStyle w:val="IndexLink"/>
                <w:rtl w:val="true"/>
              </w:rPr>
              <w:t>فی بعض فضائل الأئمّة علیهم‌السلام الّتی اعترف بها الخصوم</w:t>
            </w:r>
            <w:r>
              <w:rPr>
                <w:rStyle w:val="IndexLink"/>
                <w:rtl w:val="true"/>
              </w:rPr>
              <w:tab/>
            </w:r>
            <w:r>
              <w:rPr>
                <w:rStyle w:val="IndexLink"/>
              </w:rPr>
              <w:t>465</w:t>
            </w:r>
          </w:hyperlink>
        </w:p>
        <w:p>
          <w:pPr>
            <w:pStyle w:val="Contents3"/>
            <w:tabs>
              <w:tab w:val="clear" w:pos="8459"/>
              <w:tab w:val="right" w:pos="9026" w:leader="dot"/>
            </w:tabs>
            <w:rPr/>
          </w:pPr>
          <w:hyperlink w:anchor="__RefHeading___Toc558914_2281741623">
            <w:r>
              <w:rPr>
                <w:webHidden/>
                <w:rStyle w:val="IndexLink"/>
                <w:rtl w:val="true"/>
              </w:rPr>
              <w:t>الثالث</w:t>
            </w:r>
            <w:r>
              <w:rPr>
                <w:rStyle w:val="IndexLink"/>
                <w:rtl w:val="true"/>
              </w:rPr>
              <w:t xml:space="preserve">: </w:t>
            </w:r>
            <w:r>
              <w:rPr>
                <w:rStyle w:val="IndexLink"/>
                <w:rtl w:val="true"/>
              </w:rPr>
              <w:t>فی ما دلّ علی ظهور الإمام الثانی عشر علیه‌السلام و انّه فی آخر الزمان من أولاد فاطمة علیهاالسلام والحسین علیه‌السلام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558916_2281741623">
            <w:r>
              <w:rPr>
                <w:webHidden/>
                <w:rStyle w:val="IndexLink"/>
                <w:rtl w:val="true"/>
              </w:rPr>
              <w:t>الرابع</w:t>
            </w:r>
            <w:r>
              <w:rPr>
                <w:rStyle w:val="IndexLink"/>
                <w:rtl w:val="true"/>
              </w:rPr>
              <w:t xml:space="preserve">: </w:t>
            </w:r>
            <w:r>
              <w:rPr>
                <w:rStyle w:val="IndexLink"/>
                <w:rtl w:val="true"/>
              </w:rPr>
              <w:t>فی خلافة علیّ و أولاده بعد رسول اللّه صلی‌الله‌علیه‌و‌آله و کونه وصیًّا عنه و کذا أولاده المعصومین و وارثًا عنه</w:t>
            </w:r>
            <w:r>
              <w:rPr>
                <w:rStyle w:val="IndexLink"/>
                <w:rtl w:val="true"/>
              </w:rPr>
              <w:tab/>
            </w:r>
            <w:r>
              <w:rPr>
                <w:rStyle w:val="IndexLink"/>
              </w:rPr>
              <w:t>469</w:t>
            </w:r>
          </w:hyperlink>
        </w:p>
        <w:p>
          <w:pPr>
            <w:pStyle w:val="Contents3"/>
            <w:tabs>
              <w:tab w:val="clear" w:pos="8459"/>
              <w:tab w:val="right" w:pos="9026" w:leader="dot"/>
            </w:tabs>
            <w:rPr/>
          </w:pPr>
          <w:hyperlink w:anchor="__RefHeading___Toc558918_2281741623">
            <w:r>
              <w:rPr>
                <w:webHidden/>
                <w:rStyle w:val="IndexLink"/>
                <w:rtl w:val="true"/>
              </w:rPr>
              <w:t>الخامس</w:t>
            </w:r>
            <w:r>
              <w:rPr>
                <w:rStyle w:val="IndexLink"/>
                <w:rtl w:val="true"/>
              </w:rPr>
              <w:t xml:space="preserve">: </w:t>
            </w:r>
            <w:r>
              <w:rPr>
                <w:rStyle w:val="IndexLink"/>
                <w:rtl w:val="true"/>
              </w:rPr>
              <w:t>فی صحّة نهج البلاغة فی نسبته إلی علیّ أمیرالمؤمنین علیه‌السلام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558920_2281741623">
            <w:r>
              <w:rPr>
                <w:webHidden/>
                <w:rStyle w:val="IndexLink"/>
                <w:rtl w:val="true"/>
              </w:rPr>
              <w:t>السادس</w:t>
            </w:r>
            <w:r>
              <w:rPr>
                <w:rStyle w:val="IndexLink"/>
                <w:rtl w:val="true"/>
              </w:rPr>
              <w:t xml:space="preserve">: </w:t>
            </w:r>
            <w:r>
              <w:rPr>
                <w:rStyle w:val="IndexLink"/>
                <w:rtl w:val="true"/>
              </w:rPr>
              <w:t>فی ما أخبر به رسول اللّه صلی‌الله‌علیه‌و‌آله عن ضلال أمّته بعده</w:t>
            </w:r>
            <w:r>
              <w:rPr>
                <w:rStyle w:val="IndexLink"/>
                <w:rtl w:val="true"/>
              </w:rPr>
              <w:tab/>
            </w:r>
            <w:r>
              <w:rPr>
                <w:rStyle w:val="IndexLink"/>
              </w:rPr>
              <w:t>484</w:t>
            </w:r>
          </w:hyperlink>
        </w:p>
        <w:p>
          <w:pPr>
            <w:pStyle w:val="Contents3"/>
            <w:tabs>
              <w:tab w:val="clear" w:pos="8459"/>
              <w:tab w:val="right" w:pos="9026" w:leader="dot"/>
            </w:tabs>
            <w:rPr/>
          </w:pPr>
          <w:hyperlink w:anchor="__RefHeading___Toc558922_2281741623">
            <w:r>
              <w:rPr>
                <w:webHidden/>
                <w:rStyle w:val="IndexLink"/>
                <w:rtl w:val="true"/>
              </w:rPr>
              <w:t>السابع</w:t>
            </w:r>
            <w:r>
              <w:rPr>
                <w:rStyle w:val="IndexLink"/>
                <w:rtl w:val="true"/>
              </w:rPr>
              <w:t xml:space="preserve">: </w:t>
            </w:r>
            <w:r>
              <w:rPr>
                <w:rStyle w:val="IndexLink"/>
                <w:rtl w:val="true"/>
              </w:rPr>
              <w:t>فی الهجوم علی دار فاطمة علیهاالسلام وارادة تحریقها لاخراج علیّ علیه‌السلام للبیعة و تأخّره عن بیعته بقدر سعته أو ما دامت حیّة، ثمّ أخرجوه قهرًا و أخرجوه بالبیعة، و قبوله ذلک لعدم التمکّن من الإختصام</w:t>
            </w:r>
            <w:r>
              <w:rPr>
                <w:rStyle w:val="IndexLink"/>
                <w:rtl w:val="true"/>
              </w:rPr>
              <w:tab/>
            </w:r>
            <w:r>
              <w:rPr>
                <w:rStyle w:val="IndexLink"/>
              </w:rPr>
              <w:t>486</w:t>
            </w:r>
          </w:hyperlink>
        </w:p>
        <w:p>
          <w:pPr>
            <w:pStyle w:val="Contents3"/>
            <w:tabs>
              <w:tab w:val="clear" w:pos="8459"/>
              <w:tab w:val="right" w:pos="9026" w:leader="dot"/>
            </w:tabs>
            <w:rPr/>
          </w:pPr>
          <w:hyperlink w:anchor="__RefHeading___Toc558924_2281741623">
            <w:r>
              <w:rPr>
                <w:webHidden/>
                <w:rStyle w:val="IndexLink"/>
                <w:rtl w:val="true"/>
              </w:rPr>
              <w:t>الثامن</w:t>
            </w:r>
            <w:r>
              <w:rPr>
                <w:rStyle w:val="IndexLink"/>
                <w:rtl w:val="true"/>
              </w:rPr>
              <w:t xml:space="preserve">: </w:t>
            </w:r>
            <w:r>
              <w:rPr>
                <w:rStyle w:val="IndexLink"/>
                <w:rtl w:val="true"/>
              </w:rPr>
              <w:t>فی منع عمر عن کتاب وصیّة النبیّ صلی‌الله‌علیه‌و‌آله فی حقّه علیه‌السلام فی مرضه، و أراد إهمال الأمر کی یتصرّف فیه حسب إرادته، و نسب إلی النبیّ صلی‌الله‌علیه‌و‌آله ما نزّهه اللّه عنه بالإتّفاق</w:t>
            </w:r>
            <w:r>
              <w:rPr>
                <w:rStyle w:val="IndexLink"/>
                <w:rtl w:val="true"/>
              </w:rPr>
              <w:tab/>
            </w:r>
            <w:r>
              <w:rPr>
                <w:rStyle w:val="IndexLink"/>
              </w:rPr>
              <w:t>489</w:t>
            </w:r>
          </w:hyperlink>
        </w:p>
        <w:p>
          <w:pPr>
            <w:pStyle w:val="Contents3"/>
            <w:tabs>
              <w:tab w:val="clear" w:pos="8459"/>
              <w:tab w:val="right" w:pos="9026" w:leader="dot"/>
            </w:tabs>
            <w:rPr/>
          </w:pPr>
          <w:hyperlink w:anchor="__RefHeading___Toc558926_2281741623">
            <w:r>
              <w:rPr>
                <w:webHidden/>
                <w:rStyle w:val="IndexLink"/>
                <w:rtl w:val="true"/>
              </w:rPr>
              <w:t>التاسع</w:t>
            </w:r>
            <w:r>
              <w:rPr>
                <w:rStyle w:val="IndexLink"/>
                <w:rtl w:val="true"/>
              </w:rPr>
              <w:t xml:space="preserve">: </w:t>
            </w:r>
            <w:r>
              <w:rPr>
                <w:rStyle w:val="IndexLink"/>
                <w:rtl w:val="true"/>
              </w:rPr>
              <w:t>فی منع عایشة عن تصریح النبیّ صلی‌الله‌علیه‌و‌آله فی حقّ أمیر المؤمنین علیه‌السلام فی المرض، و أرادت اختلاف الأمر واستقرارها فی أبی بکر و عمر</w:t>
            </w:r>
            <w:r>
              <w:rPr>
                <w:rStyle w:val="IndexLink"/>
                <w:rtl w:val="true"/>
              </w:rPr>
              <w:tab/>
            </w:r>
            <w:r>
              <w:rPr>
                <w:rStyle w:val="IndexLink"/>
              </w:rPr>
              <w:t>495</w:t>
            </w:r>
          </w:hyperlink>
        </w:p>
        <w:p>
          <w:pPr>
            <w:pStyle w:val="Contents3"/>
            <w:tabs>
              <w:tab w:val="clear" w:pos="8459"/>
              <w:tab w:val="right" w:pos="9026" w:leader="dot"/>
            </w:tabs>
            <w:rPr/>
          </w:pPr>
          <w:hyperlink w:anchor="__RefHeading___Toc558928_2281741623">
            <w:r>
              <w:rPr>
                <w:webHidden/>
                <w:rStyle w:val="IndexLink"/>
                <w:rtl w:val="true"/>
              </w:rPr>
              <w:t>العاشر</w:t>
            </w:r>
            <w:r>
              <w:rPr>
                <w:rStyle w:val="IndexLink"/>
                <w:rtl w:val="true"/>
              </w:rPr>
              <w:t xml:space="preserve">: </w:t>
            </w:r>
            <w:r>
              <w:rPr>
                <w:rStyle w:val="IndexLink"/>
                <w:rtl w:val="true"/>
              </w:rPr>
              <w:t>فی بعث النبیّ صلی‌الله‌علیه‌و‌آله أسامة والحثّ علی اخراجه من المدینة مع وجوه المهاجرین والأنصار حتّی أبی بکر و عمر</w:t>
            </w:r>
            <w:r>
              <w:rPr>
                <w:rStyle w:val="IndexLink"/>
                <w:rtl w:val="true"/>
              </w:rPr>
              <w:tab/>
            </w:r>
            <w:r>
              <w:rPr>
                <w:rStyle w:val="IndexLink"/>
              </w:rPr>
              <w:t>497</w:t>
            </w:r>
          </w:hyperlink>
        </w:p>
        <w:p>
          <w:pPr>
            <w:pStyle w:val="Contents3"/>
            <w:tabs>
              <w:tab w:val="clear" w:pos="8459"/>
              <w:tab w:val="right" w:pos="9026" w:leader="dot"/>
            </w:tabs>
            <w:rPr/>
          </w:pPr>
          <w:hyperlink w:anchor="__RefHeading___Toc558930_2281741623">
            <w:r>
              <w:rPr>
                <w:webHidden/>
                <w:rStyle w:val="IndexLink"/>
                <w:rtl w:val="true"/>
              </w:rPr>
              <w:t>الحادی عشر</w:t>
            </w:r>
            <w:r>
              <w:rPr>
                <w:rStyle w:val="IndexLink"/>
                <w:rtl w:val="true"/>
              </w:rPr>
              <w:t xml:space="preserve">: </w:t>
            </w:r>
            <w:r>
              <w:rPr>
                <w:rStyle w:val="IndexLink"/>
                <w:rtl w:val="true"/>
              </w:rPr>
              <w:t>فی شداید ظلم وردت علی علیّ علیه‌السلام و أولاده بعد رسول اللّه صلی‌الله‌علیه‌و‌آله من الشیخین و عثمان و توابعهم فرعًا بعد فرع إلی أن ینتهی إلیهما وانّ اخراج الخلافة عن أهل‌البیت علیهم‌السلام لم یکن إلاّ عداوة لهم ، و انّ قعود علیّ علیه‌السلام عن مطالبة حقّه لعدم الناصر</w:t>
            </w:r>
            <w:r>
              <w:rPr>
                <w:rStyle w:val="IndexLink"/>
                <w:rtl w:val="true"/>
              </w:rPr>
              <w:tab/>
            </w:r>
            <w:r>
              <w:rPr>
                <w:rStyle w:val="IndexLink"/>
              </w:rPr>
              <w:t>500</w:t>
            </w:r>
          </w:hyperlink>
        </w:p>
        <w:p>
          <w:pPr>
            <w:pStyle w:val="Contents3"/>
            <w:tabs>
              <w:tab w:val="clear" w:pos="8459"/>
              <w:tab w:val="right" w:pos="9026" w:leader="dot"/>
            </w:tabs>
            <w:rPr/>
          </w:pPr>
          <w:hyperlink w:anchor="__RefHeading___Toc558932_2281741623">
            <w:r>
              <w:rPr>
                <w:webHidden/>
                <w:rStyle w:val="IndexLink"/>
                <w:rtl w:val="true"/>
              </w:rPr>
              <w:t>الثانی عشر</w:t>
            </w:r>
            <w:r>
              <w:rPr>
                <w:rStyle w:val="IndexLink"/>
                <w:rtl w:val="true"/>
              </w:rPr>
              <w:t xml:space="preserve">: </w:t>
            </w:r>
            <w:r>
              <w:rPr>
                <w:rStyle w:val="IndexLink"/>
                <w:rtl w:val="true"/>
              </w:rPr>
              <w:t>فی أنّ بیعة أبی بکر کانت فلتة من غیر اعدة و رویة العقلاء و لا کانت عن تدبیر و غور</w:t>
            </w:r>
            <w:r>
              <w:rPr>
                <w:rStyle w:val="IndexLink"/>
                <w:rtl w:val="true"/>
              </w:rPr>
              <w:tab/>
            </w:r>
            <w:r>
              <w:rPr>
                <w:rStyle w:val="IndexLink"/>
              </w:rPr>
              <w:t>507</w:t>
            </w:r>
          </w:hyperlink>
        </w:p>
        <w:p>
          <w:pPr>
            <w:pStyle w:val="Contents3"/>
            <w:tabs>
              <w:tab w:val="clear" w:pos="8459"/>
              <w:tab w:val="right" w:pos="9026" w:leader="dot"/>
            </w:tabs>
            <w:rPr/>
          </w:pPr>
          <w:hyperlink w:anchor="__RefHeading___Toc558934_2281741623">
            <w:r>
              <w:rPr>
                <w:webHidden/>
                <w:rStyle w:val="IndexLink"/>
                <w:rtl w:val="true"/>
              </w:rPr>
              <w:t>الثالث عشر</w:t>
            </w:r>
            <w:r>
              <w:rPr>
                <w:rStyle w:val="IndexLink"/>
                <w:rtl w:val="true"/>
              </w:rPr>
              <w:t xml:space="preserve">: </w:t>
            </w:r>
            <w:r>
              <w:rPr>
                <w:rStyle w:val="IndexLink"/>
                <w:rtl w:val="true"/>
              </w:rPr>
              <w:t>فی أنّ عمر هو الّذی أقام أمر الخلافة فی أبی بکر ومنه اشتدّت أرکان خلافته، وإلاّ ما صار خلیفة ولا استقیم أمره، و أمر بقتل سعد و وقع فی صدر المقداد، وفعل ما فعل بأهل‌البیت حتّی استقیم أمره وتمّ</w:t>
            </w:r>
            <w:r>
              <w:rPr>
                <w:rStyle w:val="IndexLink"/>
                <w:rtl w:val="true"/>
              </w:rPr>
              <w:tab/>
            </w:r>
            <w:r>
              <w:rPr>
                <w:rStyle w:val="IndexLink"/>
              </w:rPr>
              <w:t>515</w:t>
            </w:r>
          </w:hyperlink>
        </w:p>
        <w:p>
          <w:pPr>
            <w:pStyle w:val="Contents3"/>
            <w:tabs>
              <w:tab w:val="clear" w:pos="8459"/>
              <w:tab w:val="right" w:pos="9026" w:leader="dot"/>
            </w:tabs>
            <w:rPr/>
          </w:pPr>
          <w:hyperlink w:anchor="__RefHeading___Toc558936_2281741623">
            <w:r>
              <w:rPr>
                <w:webHidden/>
                <w:rStyle w:val="IndexLink"/>
                <w:rtl w:val="true"/>
              </w:rPr>
              <w:t>الرابع عشر</w:t>
            </w:r>
            <w:r>
              <w:rPr>
                <w:rStyle w:val="IndexLink"/>
                <w:rtl w:val="true"/>
              </w:rPr>
              <w:t xml:space="preserve">: </w:t>
            </w:r>
            <w:r>
              <w:rPr>
                <w:rStyle w:val="IndexLink"/>
                <w:rtl w:val="true"/>
              </w:rPr>
              <w:t>فی عدم تحقّق الإجماع علی بیعة أبی بکر</w:t>
            </w:r>
            <w:r>
              <w:rPr>
                <w:rStyle w:val="IndexLink"/>
                <w:rtl w:val="true"/>
              </w:rPr>
              <w:tab/>
            </w:r>
            <w:r>
              <w:rPr>
                <w:rStyle w:val="IndexLink"/>
              </w:rPr>
              <w:t>515</w:t>
            </w:r>
          </w:hyperlink>
        </w:p>
        <w:p>
          <w:pPr>
            <w:pStyle w:val="Contents3"/>
            <w:tabs>
              <w:tab w:val="clear" w:pos="8459"/>
              <w:tab w:val="right" w:pos="9026" w:leader="dot"/>
            </w:tabs>
            <w:rPr/>
          </w:pPr>
          <w:hyperlink w:anchor="__RefHeading___Toc558938_2281741623">
            <w:r>
              <w:rPr>
                <w:webHidden/>
                <w:rStyle w:val="IndexLink"/>
                <w:rtl w:val="true"/>
              </w:rPr>
              <w:t>الخامس عشر</w:t>
            </w:r>
            <w:r>
              <w:rPr>
                <w:rStyle w:val="IndexLink"/>
                <w:rtl w:val="true"/>
              </w:rPr>
              <w:t xml:space="preserve">: </w:t>
            </w:r>
            <w:r>
              <w:rPr>
                <w:rStyle w:val="IndexLink"/>
                <w:rtl w:val="true"/>
              </w:rPr>
              <w:t>فی أخبار و غیرها تدلّ علی کون أبی بکر و عمر فی الضلالة و خلافتهما باطلة</w:t>
            </w:r>
            <w:r>
              <w:rPr>
                <w:rStyle w:val="IndexLink"/>
                <w:rtl w:val="true"/>
              </w:rPr>
              <w:tab/>
            </w:r>
            <w:r>
              <w:rPr>
                <w:rStyle w:val="IndexLink"/>
              </w:rPr>
              <w:t>537</w:t>
            </w:r>
          </w:hyperlink>
        </w:p>
        <w:p>
          <w:pPr>
            <w:pStyle w:val="Contents3"/>
            <w:tabs>
              <w:tab w:val="clear" w:pos="8459"/>
              <w:tab w:val="right" w:pos="9026" w:leader="dot"/>
            </w:tabs>
            <w:rPr/>
          </w:pPr>
          <w:hyperlink w:anchor="__RefHeading___Toc558940_2281741623">
            <w:r>
              <w:rPr>
                <w:webHidden/>
                <w:rStyle w:val="IndexLink"/>
                <w:rtl w:val="true"/>
              </w:rPr>
              <w:t>السابع عشر</w:t>
            </w:r>
            <w:r>
              <w:rPr>
                <w:rStyle w:val="IndexLink"/>
                <w:rtl w:val="true"/>
              </w:rPr>
              <w:t xml:space="preserve">: </w:t>
            </w:r>
            <w:r>
              <w:rPr>
                <w:rStyle w:val="IndexLink"/>
                <w:rtl w:val="true"/>
              </w:rPr>
              <w:t>فی عدم قبول عمر أحکام أبی بکر و ردّه علیه أشدّ انکار بل اعتقاده بطلانه و فساده</w:t>
            </w:r>
            <w:r>
              <w:rPr>
                <w:rStyle w:val="IndexLink"/>
                <w:rtl w:val="true"/>
              </w:rPr>
              <w:tab/>
            </w:r>
            <w:r>
              <w:rPr>
                <w:rStyle w:val="IndexLink"/>
              </w:rPr>
              <w:t>546</w:t>
            </w:r>
          </w:hyperlink>
        </w:p>
        <w:p>
          <w:pPr>
            <w:pStyle w:val="Contents3"/>
            <w:tabs>
              <w:tab w:val="clear" w:pos="8459"/>
              <w:tab w:val="right" w:pos="9026" w:leader="dot"/>
            </w:tabs>
            <w:rPr/>
          </w:pPr>
          <w:hyperlink w:anchor="__RefHeading___Toc558942_2281741623">
            <w:r>
              <w:rPr>
                <w:webHidden/>
                <w:rStyle w:val="IndexLink"/>
                <w:rtl w:val="true"/>
              </w:rPr>
              <w:t>الثامن عشر</w:t>
            </w:r>
            <w:r>
              <w:rPr>
                <w:rStyle w:val="IndexLink"/>
                <w:rtl w:val="true"/>
              </w:rPr>
              <w:t xml:space="preserve">: </w:t>
            </w:r>
            <w:r>
              <w:rPr>
                <w:rStyle w:val="IndexLink"/>
                <w:rtl w:val="true"/>
              </w:rPr>
              <w:t>فی استقالة أبی بکر الخلافة والندامة عمّا تصدّی به من أمر الخلافة</w:t>
            </w:r>
            <w:r>
              <w:rPr>
                <w:rStyle w:val="IndexLink"/>
                <w:rtl w:val="true"/>
              </w:rPr>
              <w:tab/>
            </w:r>
            <w:r>
              <w:rPr>
                <w:rStyle w:val="IndexLink"/>
              </w:rPr>
              <w:t>547</w:t>
            </w:r>
          </w:hyperlink>
        </w:p>
        <w:p>
          <w:pPr>
            <w:pStyle w:val="Contents3"/>
            <w:tabs>
              <w:tab w:val="clear" w:pos="8459"/>
              <w:tab w:val="right" w:pos="9026" w:leader="dot"/>
            </w:tabs>
            <w:rPr/>
          </w:pPr>
          <w:hyperlink w:anchor="__RefHeading___Toc558944_2281741623">
            <w:r>
              <w:rPr>
                <w:webHidden/>
                <w:rStyle w:val="IndexLink"/>
                <w:rtl w:val="true"/>
              </w:rPr>
              <w:t>التاسع عشر</w:t>
            </w:r>
            <w:r>
              <w:rPr>
                <w:rStyle w:val="IndexLink"/>
                <w:rtl w:val="true"/>
              </w:rPr>
              <w:t xml:space="preserve">: </w:t>
            </w:r>
            <w:r>
              <w:rPr>
                <w:rStyle w:val="IndexLink"/>
                <w:rtl w:val="true"/>
              </w:rPr>
              <w:t>فی سبب اسلام عمر وانّه أسلم بغیر جهة قربة بل أظهر الإسلام بحبّه الدنیا ، و فیه ما یدلّ علی جملة من مطاعنه و عدم اسلامه</w:t>
            </w:r>
            <w:r>
              <w:rPr>
                <w:rStyle w:val="IndexLink"/>
                <w:rtl w:val="true"/>
              </w:rPr>
              <w:tab/>
            </w:r>
            <w:r>
              <w:rPr>
                <w:rStyle w:val="IndexLink"/>
              </w:rPr>
              <w:t>550</w:t>
            </w:r>
          </w:hyperlink>
        </w:p>
        <w:p>
          <w:pPr>
            <w:pStyle w:val="Contents3"/>
            <w:tabs>
              <w:tab w:val="clear" w:pos="8459"/>
              <w:tab w:val="right" w:pos="9026" w:leader="dot"/>
            </w:tabs>
            <w:rPr/>
          </w:pPr>
          <w:hyperlink w:anchor="__RefHeading___Toc558946_2281741623">
            <w:r>
              <w:rPr>
                <w:webHidden/>
                <w:rStyle w:val="IndexLink"/>
                <w:rtl w:val="true"/>
              </w:rPr>
              <w:t>العشرون</w:t>
            </w:r>
            <w:r>
              <w:rPr>
                <w:rStyle w:val="IndexLink"/>
                <w:rtl w:val="true"/>
              </w:rPr>
              <w:t xml:space="preserve">: </w:t>
            </w:r>
            <w:r>
              <w:rPr>
                <w:rStyle w:val="IndexLink"/>
                <w:rtl w:val="true"/>
              </w:rPr>
              <w:t>فی کیفیّة استخلاف أبی بکر عمر بن الخطاب و عدم رضاء بعض الصحابة علیه و تاریخ فوته</w:t>
            </w:r>
            <w:r>
              <w:rPr>
                <w:rStyle w:val="IndexLink"/>
                <w:rtl w:val="true"/>
              </w:rPr>
              <w:tab/>
            </w:r>
            <w:r>
              <w:rPr>
                <w:rStyle w:val="IndexLink"/>
              </w:rPr>
              <w:t>555</w:t>
            </w:r>
          </w:hyperlink>
        </w:p>
        <w:p>
          <w:pPr>
            <w:pStyle w:val="Contents3"/>
            <w:tabs>
              <w:tab w:val="clear" w:pos="8459"/>
              <w:tab w:val="right" w:pos="9026" w:leader="dot"/>
            </w:tabs>
            <w:rPr/>
          </w:pPr>
          <w:hyperlink w:anchor="__RefHeading___Toc558948_2281741623">
            <w:r>
              <w:rPr>
                <w:webHidden/>
                <w:rStyle w:val="IndexLink"/>
                <w:rtl w:val="true"/>
              </w:rPr>
              <w:t>الحادی والعشرون</w:t>
            </w:r>
            <w:r>
              <w:rPr>
                <w:rStyle w:val="IndexLink"/>
                <w:rtl w:val="true"/>
              </w:rPr>
              <w:t xml:space="preserve">: </w:t>
            </w:r>
            <w:r>
              <w:rPr>
                <w:rStyle w:val="IndexLink"/>
                <w:rtl w:val="true"/>
              </w:rPr>
              <w:t>فی مطاعن عمر</w:t>
            </w:r>
            <w:r>
              <w:rPr>
                <w:rStyle w:val="IndexLink"/>
                <w:rtl w:val="true"/>
              </w:rPr>
              <w:tab/>
            </w:r>
            <w:r>
              <w:rPr>
                <w:rStyle w:val="IndexLink"/>
              </w:rPr>
              <w:t>557</w:t>
            </w:r>
          </w:hyperlink>
        </w:p>
        <w:p>
          <w:pPr>
            <w:pStyle w:val="Contents3"/>
            <w:tabs>
              <w:tab w:val="clear" w:pos="8459"/>
              <w:tab w:val="right" w:pos="9026" w:leader="dot"/>
            </w:tabs>
            <w:rPr/>
          </w:pPr>
          <w:hyperlink w:anchor="__RefHeading___Toc558950_2281741623">
            <w:r>
              <w:rPr>
                <w:webHidden/>
                <w:rStyle w:val="IndexLink"/>
                <w:rtl w:val="true"/>
              </w:rPr>
              <w:t>الثانی والعشرون</w:t>
            </w:r>
            <w:r>
              <w:rPr>
                <w:rStyle w:val="IndexLink"/>
                <w:rtl w:val="true"/>
              </w:rPr>
              <w:t xml:space="preserve">: </w:t>
            </w:r>
            <w:r>
              <w:rPr>
                <w:rStyle w:val="IndexLink"/>
                <w:rtl w:val="true"/>
              </w:rPr>
              <w:t>فی جملة من بدایع عمر و ردایا أحکامه و تتبعه الناس فی مساویهم، و کان یعمل فی الأحکام بالمشاورة حتّی من النساء</w:t>
            </w:r>
            <w:r>
              <w:rPr>
                <w:rStyle w:val="IndexLink"/>
                <w:rtl w:val="true"/>
              </w:rPr>
              <w:tab/>
            </w:r>
            <w:r>
              <w:rPr>
                <w:rStyle w:val="IndexLink"/>
              </w:rPr>
              <w:t>575</w:t>
            </w:r>
          </w:hyperlink>
        </w:p>
        <w:p>
          <w:pPr>
            <w:pStyle w:val="Contents3"/>
            <w:tabs>
              <w:tab w:val="clear" w:pos="8459"/>
              <w:tab w:val="right" w:pos="9026" w:leader="dot"/>
            </w:tabs>
            <w:rPr/>
          </w:pPr>
          <w:hyperlink w:anchor="__RefHeading___Toc558952_2281741623">
            <w:r>
              <w:rPr>
                <w:webHidden/>
                <w:rStyle w:val="IndexLink"/>
                <w:rtl w:val="true"/>
              </w:rPr>
              <w:t>الثالث والعشرون</w:t>
            </w:r>
            <w:r>
              <w:rPr>
                <w:rStyle w:val="IndexLink"/>
                <w:rtl w:val="true"/>
              </w:rPr>
              <w:t xml:space="preserve">: </w:t>
            </w:r>
            <w:r>
              <w:rPr>
                <w:rStyle w:val="IndexLink"/>
                <w:rtl w:val="true"/>
              </w:rPr>
              <w:t>فی خوف عمر ممّا تحمّله عن أمر الخلافة و قوله فی حقّ نفسه ما قال اللّه تعالی فی حقّ الظالمین و عدم اعتقاده صحّة خلافته و لکنّها ممّا قد غرّته الشیطان والناس</w:t>
            </w:r>
            <w:r>
              <w:rPr>
                <w:rStyle w:val="IndexLink"/>
                <w:rtl w:val="true"/>
              </w:rPr>
              <w:tab/>
            </w:r>
            <w:r>
              <w:rPr>
                <w:rStyle w:val="IndexLink"/>
              </w:rPr>
              <w:t>578</w:t>
            </w:r>
          </w:hyperlink>
        </w:p>
        <w:p>
          <w:pPr>
            <w:pStyle w:val="Contents3"/>
            <w:tabs>
              <w:tab w:val="clear" w:pos="8459"/>
              <w:tab w:val="right" w:pos="9026" w:leader="dot"/>
            </w:tabs>
            <w:rPr/>
          </w:pPr>
          <w:hyperlink w:anchor="__RefHeading___Toc558954_2281741623">
            <w:r>
              <w:rPr>
                <w:webHidden/>
                <w:rStyle w:val="IndexLink"/>
                <w:rtl w:val="true"/>
              </w:rPr>
              <w:t>الرابع والعشرون</w:t>
            </w:r>
            <w:r>
              <w:rPr>
                <w:rStyle w:val="IndexLink"/>
                <w:rtl w:val="true"/>
              </w:rPr>
              <w:t xml:space="preserve">: </w:t>
            </w:r>
            <w:r>
              <w:rPr>
                <w:rStyle w:val="IndexLink"/>
                <w:rtl w:val="true"/>
              </w:rPr>
              <w:t>فی عداوة عمر وبنته وأبی بکر وبنته لعلیّ وزوجته علیهماالسلام مع ما لهما من القدر و المنزلة عند الرسول صلی‌الله‌علیه‌و‌آله و کراهته و غضبه و کذا غضب فاطمة علیهاالسلام</w:t>
            </w:r>
            <w:r>
              <w:rPr>
                <w:rStyle w:val="IndexLink"/>
                <w:rtl w:val="true"/>
              </w:rPr>
              <w:tab/>
            </w:r>
            <w:r>
              <w:rPr>
                <w:rStyle w:val="IndexLink"/>
              </w:rPr>
              <w:t>580</w:t>
            </w:r>
          </w:hyperlink>
        </w:p>
        <w:p>
          <w:pPr>
            <w:pStyle w:val="Contents3"/>
            <w:tabs>
              <w:tab w:val="clear" w:pos="8459"/>
              <w:tab w:val="right" w:pos="9026" w:leader="dot"/>
            </w:tabs>
            <w:rPr/>
          </w:pPr>
          <w:hyperlink w:anchor="__RefHeading___Toc558956_2281741623">
            <w:r>
              <w:rPr>
                <w:webHidden/>
                <w:rStyle w:val="IndexLink"/>
                <w:rtl w:val="true"/>
              </w:rPr>
              <w:t>الخامس والعشرون</w:t>
            </w:r>
            <w:r>
              <w:rPr>
                <w:rStyle w:val="IndexLink"/>
                <w:rtl w:val="true"/>
              </w:rPr>
              <w:t xml:space="preserve">: </w:t>
            </w:r>
            <w:r>
              <w:rPr>
                <w:rStyle w:val="IndexLink"/>
                <w:rtl w:val="true"/>
              </w:rPr>
              <w:t>فی القضایا الفاسدة من عمر وعدم معرفته بالفقه و بالأحکام حتّی الضروریّات منها</w:t>
            </w:r>
            <w:r>
              <w:rPr>
                <w:rStyle w:val="IndexLink"/>
                <w:rtl w:val="true"/>
              </w:rPr>
              <w:tab/>
            </w:r>
            <w:r>
              <w:rPr>
                <w:rStyle w:val="IndexLink"/>
              </w:rPr>
              <w:t>591</w:t>
            </w:r>
          </w:hyperlink>
        </w:p>
        <w:p>
          <w:pPr>
            <w:pStyle w:val="Contents3"/>
            <w:tabs>
              <w:tab w:val="clear" w:pos="8459"/>
              <w:tab w:val="right" w:pos="9026" w:leader="dot"/>
            </w:tabs>
            <w:rPr/>
          </w:pPr>
          <w:hyperlink w:anchor="__RefHeading___Toc558958_2281741623">
            <w:r>
              <w:rPr>
                <w:webHidden/>
                <w:rStyle w:val="IndexLink"/>
                <w:rtl w:val="true"/>
              </w:rPr>
              <w:t>السادس والعشرون</w:t>
            </w:r>
            <w:r>
              <w:rPr>
                <w:rStyle w:val="IndexLink"/>
                <w:rtl w:val="true"/>
              </w:rPr>
              <w:t xml:space="preserve">: </w:t>
            </w:r>
            <w:r>
              <w:rPr>
                <w:rStyle w:val="IndexLink"/>
                <w:rtl w:val="true"/>
              </w:rPr>
              <w:t>فی کیفیّة استخلاف عمر عثمان و حکایة الشوری وانّ الخلافة جعلها عبدالرحمن فی الحقیقة لعثمان صهره فی الشوری دون غیره ، فکأنّه خلیفة بتعیین ابن عوف</w:t>
            </w:r>
            <w:r>
              <w:rPr>
                <w:rStyle w:val="IndexLink"/>
                <w:rtl w:val="true"/>
              </w:rPr>
              <w:tab/>
            </w:r>
            <w:r>
              <w:rPr>
                <w:rStyle w:val="IndexLink"/>
              </w:rPr>
              <w:t>596</w:t>
            </w:r>
          </w:hyperlink>
        </w:p>
        <w:p>
          <w:pPr>
            <w:pStyle w:val="Contents3"/>
            <w:tabs>
              <w:tab w:val="clear" w:pos="8459"/>
              <w:tab w:val="right" w:pos="9026" w:leader="dot"/>
            </w:tabs>
            <w:rPr/>
          </w:pPr>
          <w:hyperlink w:anchor="__RefHeading___Toc558960_2281741623">
            <w:r>
              <w:rPr>
                <w:webHidden/>
                <w:rStyle w:val="IndexLink"/>
                <w:rtl w:val="true"/>
              </w:rPr>
              <w:t>الثامن والعشرون</w:t>
            </w:r>
            <w:r>
              <w:rPr>
                <w:rStyle w:val="IndexLink"/>
                <w:rtl w:val="true"/>
              </w:rPr>
              <w:t xml:space="preserve">: </w:t>
            </w:r>
            <w:r>
              <w:rPr>
                <w:rStyle w:val="IndexLink"/>
                <w:rtl w:val="true"/>
              </w:rPr>
              <w:t>فی احتجاجه علی أهل الشوری وانّ الخلافة حقّ له و تظلّمه وشکواه</w:t>
            </w:r>
            <w:r>
              <w:rPr>
                <w:rStyle w:val="IndexLink"/>
                <w:rtl w:val="true"/>
              </w:rPr>
              <w:tab/>
            </w:r>
            <w:r>
              <w:rPr>
                <w:rStyle w:val="IndexLink"/>
              </w:rPr>
              <w:t>607</w:t>
            </w:r>
          </w:hyperlink>
        </w:p>
        <w:p>
          <w:pPr>
            <w:pStyle w:val="Contents3"/>
            <w:tabs>
              <w:tab w:val="clear" w:pos="8459"/>
              <w:tab w:val="right" w:pos="9026" w:leader="dot"/>
            </w:tabs>
            <w:rPr/>
          </w:pPr>
          <w:hyperlink w:anchor="__RefHeading___Toc558962_2281741623">
            <w:r>
              <w:rPr>
                <w:webHidden/>
                <w:rStyle w:val="IndexLink"/>
                <w:rtl w:val="true"/>
              </w:rPr>
              <w:t>التاسع والعشرون</w:t>
            </w:r>
            <w:r>
              <w:rPr>
                <w:rStyle w:val="IndexLink"/>
                <w:rtl w:val="true"/>
              </w:rPr>
              <w:t xml:space="preserve">: </w:t>
            </w:r>
            <w:r>
              <w:rPr>
                <w:rStyle w:val="IndexLink"/>
                <w:rtl w:val="true"/>
              </w:rPr>
              <w:t>فی ذمّ أهل الشوری</w:t>
            </w:r>
            <w:r>
              <w:rPr>
                <w:rStyle w:val="IndexLink"/>
                <w:rtl w:val="true"/>
              </w:rPr>
              <w:tab/>
            </w:r>
            <w:r>
              <w:rPr>
                <w:rStyle w:val="IndexLink"/>
              </w:rPr>
              <w:t>609</w:t>
            </w:r>
          </w:hyperlink>
        </w:p>
        <w:p>
          <w:pPr>
            <w:pStyle w:val="Contents3"/>
            <w:tabs>
              <w:tab w:val="clear" w:pos="8459"/>
              <w:tab w:val="right" w:pos="9026" w:leader="dot"/>
            </w:tabs>
            <w:rPr/>
          </w:pPr>
          <w:hyperlink w:anchor="__RefHeading___Toc558964_2281741623">
            <w:r>
              <w:rPr>
                <w:webHidden/>
                <w:rStyle w:val="IndexLink"/>
                <w:rtl w:val="true"/>
              </w:rPr>
              <w:t>الثلاثون</w:t>
            </w:r>
            <w:r>
              <w:rPr>
                <w:rStyle w:val="IndexLink"/>
                <w:rtl w:val="true"/>
              </w:rPr>
              <w:t xml:space="preserve">: </w:t>
            </w:r>
            <w:r>
              <w:rPr>
                <w:rStyle w:val="IndexLink"/>
                <w:rtl w:val="true"/>
              </w:rPr>
              <w:t>فی مفاسد الشوری</w:t>
            </w:r>
            <w:r>
              <w:rPr>
                <w:rStyle w:val="IndexLink"/>
                <w:rtl w:val="true"/>
              </w:rPr>
              <w:tab/>
            </w:r>
            <w:r>
              <w:rPr>
                <w:rStyle w:val="IndexLink"/>
              </w:rPr>
              <w:t>609</w:t>
            </w:r>
          </w:hyperlink>
        </w:p>
        <w:p>
          <w:pPr>
            <w:pStyle w:val="Contents3"/>
            <w:tabs>
              <w:tab w:val="clear" w:pos="8459"/>
              <w:tab w:val="right" w:pos="9026" w:leader="dot"/>
            </w:tabs>
            <w:rPr/>
          </w:pPr>
          <w:hyperlink w:anchor="__RefHeading___Toc558966_2281741623">
            <w:r>
              <w:rPr>
                <w:webHidden/>
                <w:rStyle w:val="IndexLink"/>
                <w:rtl w:val="true"/>
              </w:rPr>
              <w:t>الحادی و الثلاثون</w:t>
            </w:r>
            <w:r>
              <w:rPr>
                <w:rStyle w:val="IndexLink"/>
                <w:rtl w:val="true"/>
              </w:rPr>
              <w:t xml:space="preserve">: </w:t>
            </w:r>
            <w:r>
              <w:rPr>
                <w:rStyle w:val="IndexLink"/>
                <w:rtl w:val="true"/>
              </w:rPr>
              <w:t>فی شدّة عداوة عثمان لعلیّ علیه‌السلام و غیره من أهل البیت</w:t>
            </w:r>
            <w:r>
              <w:rPr>
                <w:rStyle w:val="IndexLink"/>
                <w:rtl w:val="true"/>
              </w:rPr>
              <w:tab/>
            </w:r>
            <w:r>
              <w:rPr>
                <w:rStyle w:val="IndexLink"/>
              </w:rPr>
              <w:t>611</w:t>
            </w:r>
          </w:hyperlink>
        </w:p>
        <w:p>
          <w:pPr>
            <w:pStyle w:val="Contents3"/>
            <w:tabs>
              <w:tab w:val="clear" w:pos="8459"/>
              <w:tab w:val="right" w:pos="9026" w:leader="dot"/>
            </w:tabs>
            <w:rPr/>
          </w:pPr>
          <w:hyperlink w:anchor="__RefHeading___Toc558968_2281741623">
            <w:r>
              <w:rPr>
                <w:webHidden/>
                <w:rStyle w:val="IndexLink"/>
                <w:rtl w:val="true"/>
              </w:rPr>
              <w:t>الثانی والثلاثون</w:t>
            </w:r>
            <w:r>
              <w:rPr>
                <w:rStyle w:val="IndexLink"/>
                <w:rtl w:val="true"/>
              </w:rPr>
              <w:t xml:space="preserve">: </w:t>
            </w:r>
            <w:r>
              <w:rPr>
                <w:rStyle w:val="IndexLink"/>
                <w:rtl w:val="true"/>
              </w:rPr>
              <w:t>فی انّ الحریص علی قتل عثمان کان طلحة والزبیر و عایشة ثمّ طلبوا دمه من علیّ علیه‌السلام</w:t>
            </w:r>
            <w:r>
              <w:rPr>
                <w:rStyle w:val="IndexLink"/>
                <w:rtl w:val="true"/>
              </w:rPr>
              <w:tab/>
            </w:r>
            <w:r>
              <w:rPr>
                <w:rStyle w:val="IndexLink"/>
              </w:rPr>
              <w:t>613</w:t>
            </w:r>
          </w:hyperlink>
        </w:p>
        <w:p>
          <w:pPr>
            <w:pStyle w:val="Contents3"/>
            <w:tabs>
              <w:tab w:val="clear" w:pos="8459"/>
              <w:tab w:val="right" w:pos="9026" w:leader="dot"/>
            </w:tabs>
            <w:rPr/>
          </w:pPr>
          <w:hyperlink w:anchor="__RefHeading___Toc558970_2281741623">
            <w:r>
              <w:rPr>
                <w:webHidden/>
                <w:rStyle w:val="IndexLink"/>
                <w:rtl w:val="true"/>
              </w:rPr>
              <w:t>الثالث والثلاثون</w:t>
            </w:r>
            <w:r>
              <w:rPr>
                <w:rStyle w:val="IndexLink"/>
                <w:rtl w:val="true"/>
              </w:rPr>
              <w:t xml:space="preserve">: </w:t>
            </w:r>
            <w:r>
              <w:rPr>
                <w:rStyle w:val="IndexLink"/>
                <w:rtl w:val="true"/>
              </w:rPr>
              <w:t>فی اعتراف الخصوم بانّ علیًّا علیه‌السلام و أولاده أولی بالخلافة من غیرهم ـ یعنی انّ الحقّ لهم ـ حتّی الشیخین و غیرهما من‌المتوسّمین للخلافة کابن عبّاس وغیره</w:t>
            </w:r>
            <w:r>
              <w:rPr>
                <w:rStyle w:val="IndexLink"/>
                <w:rtl w:val="true"/>
              </w:rPr>
              <w:tab/>
            </w:r>
            <w:r>
              <w:rPr>
                <w:rStyle w:val="IndexLink"/>
              </w:rPr>
              <w:t>616</w:t>
            </w:r>
          </w:hyperlink>
        </w:p>
        <w:p>
          <w:pPr>
            <w:pStyle w:val="Contents3"/>
            <w:tabs>
              <w:tab w:val="clear" w:pos="8459"/>
              <w:tab w:val="right" w:pos="9026" w:leader="dot"/>
            </w:tabs>
            <w:rPr/>
          </w:pPr>
          <w:hyperlink w:anchor="__RefHeading___Toc558972_2281741623">
            <w:r>
              <w:rPr>
                <w:webHidden/>
                <w:rStyle w:val="IndexLink"/>
                <w:rtl w:val="true"/>
              </w:rPr>
              <w:t>الرابع والثلاثون</w:t>
            </w:r>
            <w:r>
              <w:rPr>
                <w:rStyle w:val="IndexLink"/>
                <w:rtl w:val="true"/>
              </w:rPr>
              <w:t xml:space="preserve">: </w:t>
            </w:r>
            <w:r>
              <w:rPr>
                <w:rStyle w:val="IndexLink"/>
                <w:rtl w:val="true"/>
              </w:rPr>
              <w:t>فی تظلّمه و شکواه عن غصبهم الخلافة و انّ الخلافة حقّ له</w:t>
            </w:r>
            <w:r>
              <w:rPr>
                <w:rStyle w:val="IndexLink"/>
                <w:rtl w:val="true"/>
              </w:rPr>
              <w:tab/>
            </w:r>
            <w:r>
              <w:rPr>
                <w:rStyle w:val="IndexLink"/>
              </w:rPr>
              <w:t>623</w:t>
            </w:r>
          </w:hyperlink>
        </w:p>
        <w:p>
          <w:pPr>
            <w:pStyle w:val="Contents3"/>
            <w:tabs>
              <w:tab w:val="clear" w:pos="8459"/>
              <w:tab w:val="right" w:pos="9026" w:leader="dot"/>
            </w:tabs>
            <w:rPr/>
          </w:pPr>
          <w:hyperlink w:anchor="__RefHeading___Toc558974_2281741623">
            <w:r>
              <w:rPr>
                <w:webHidden/>
                <w:rStyle w:val="IndexLink"/>
                <w:rtl w:val="true"/>
              </w:rPr>
              <w:t>الخامس والثلاثون</w:t>
            </w:r>
            <w:r>
              <w:rPr>
                <w:rStyle w:val="IndexLink"/>
                <w:rtl w:val="true"/>
              </w:rPr>
              <w:t xml:space="preserve">: </w:t>
            </w:r>
            <w:r>
              <w:rPr>
                <w:rStyle w:val="IndexLink"/>
                <w:rtl w:val="true"/>
              </w:rPr>
              <w:t>فی اعتراف الخصوم وما ورد من أخبارهم بکونه منصوصًا علیه بالخلافة ، فدفعوه عن حقّه و منعوه من القیام فی مقام الخلافة الّتی استحقّها بنصّ النبیّ صلی‌الله‌علیه‌و‌آله</w:t>
            </w:r>
            <w:r>
              <w:rPr>
                <w:rStyle w:val="IndexLink"/>
                <w:rtl w:val="true"/>
              </w:rPr>
              <w:tab/>
            </w:r>
            <w:r>
              <w:rPr>
                <w:rStyle w:val="IndexLink"/>
              </w:rPr>
              <w:t>629</w:t>
            </w:r>
          </w:hyperlink>
        </w:p>
        <w:p>
          <w:pPr>
            <w:pStyle w:val="Contents3"/>
            <w:tabs>
              <w:tab w:val="clear" w:pos="8459"/>
              <w:tab w:val="right" w:pos="9026" w:leader="dot"/>
            </w:tabs>
            <w:rPr/>
          </w:pPr>
          <w:hyperlink w:anchor="__RefHeading___Toc558976_2281741623">
            <w:r>
              <w:rPr>
                <w:webHidden/>
                <w:rStyle w:val="IndexLink"/>
                <w:rtl w:val="true"/>
              </w:rPr>
              <w:t>السادس والثلاثون</w:t>
            </w:r>
            <w:r>
              <w:rPr>
                <w:rStyle w:val="IndexLink"/>
                <w:rtl w:val="true"/>
              </w:rPr>
              <w:t xml:space="preserve">: </w:t>
            </w:r>
            <w:r>
              <w:rPr>
                <w:rStyle w:val="IndexLink"/>
                <w:rtl w:val="true"/>
              </w:rPr>
              <w:t>فی أخبار صریحة فی انّ علیًّا علیه‌السلام هو الوصیّ</w:t>
            </w:r>
            <w:r>
              <w:rPr>
                <w:rStyle w:val="IndexLink"/>
                <w:rtl w:val="true"/>
              </w:rPr>
              <w:tab/>
            </w:r>
            <w:r>
              <w:rPr>
                <w:rStyle w:val="IndexLink"/>
              </w:rPr>
              <w:t>646</w:t>
            </w:r>
          </w:hyperlink>
        </w:p>
        <w:p>
          <w:pPr>
            <w:pStyle w:val="Contents3"/>
            <w:tabs>
              <w:tab w:val="clear" w:pos="8459"/>
              <w:tab w:val="right" w:pos="9026" w:leader="dot"/>
            </w:tabs>
            <w:rPr/>
          </w:pPr>
          <w:hyperlink w:anchor="__RefHeading___Toc558978_2281741623">
            <w:r>
              <w:rPr>
                <w:webHidden/>
                <w:rStyle w:val="IndexLink"/>
                <w:rtl w:val="true"/>
              </w:rPr>
              <w:t>السابع والثلاثون</w:t>
            </w:r>
            <w:r>
              <w:rPr>
                <w:rStyle w:val="IndexLink"/>
                <w:rtl w:val="true"/>
              </w:rPr>
              <w:t xml:space="preserve">: </w:t>
            </w:r>
            <w:r>
              <w:rPr>
                <w:rStyle w:val="IndexLink"/>
                <w:rtl w:val="true"/>
              </w:rPr>
              <w:t>فی روایة الثقلین و انّهما لا یفترقان إلی یوم القیامة</w:t>
            </w:r>
            <w:r>
              <w:rPr>
                <w:rStyle w:val="IndexLink"/>
                <w:rtl w:val="true"/>
              </w:rPr>
              <w:tab/>
            </w:r>
            <w:r>
              <w:rPr>
                <w:rStyle w:val="IndexLink"/>
              </w:rPr>
              <w:t>648</w:t>
            </w:r>
          </w:hyperlink>
        </w:p>
        <w:p>
          <w:pPr>
            <w:pStyle w:val="Contents3"/>
            <w:tabs>
              <w:tab w:val="clear" w:pos="8459"/>
              <w:tab w:val="right" w:pos="9026" w:leader="dot"/>
            </w:tabs>
            <w:rPr/>
          </w:pPr>
          <w:hyperlink w:anchor="__RefHeading___Toc558980_2281741623">
            <w:r>
              <w:rPr>
                <w:webHidden/>
                <w:rStyle w:val="IndexLink"/>
                <w:rtl w:val="true"/>
              </w:rPr>
              <w:t>الثامن والثلاثون</w:t>
            </w:r>
            <w:r>
              <w:rPr>
                <w:rStyle w:val="IndexLink"/>
                <w:rtl w:val="true"/>
              </w:rPr>
              <w:t xml:space="preserve">: </w:t>
            </w:r>
            <w:r>
              <w:rPr>
                <w:rStyle w:val="IndexLink"/>
                <w:rtl w:val="true"/>
              </w:rPr>
              <w:t xml:space="preserve">فی صحّة روایة </w:t>
            </w:r>
            <w:r>
              <w:rPr>
                <w:rStyle w:val="IndexLink"/>
                <w:rtl w:val="true"/>
              </w:rPr>
              <w:t xml:space="preserve">: « </w:t>
            </w:r>
            <w:r>
              <w:rPr>
                <w:rStyle w:val="IndexLink"/>
                <w:rtl w:val="true"/>
              </w:rPr>
              <w:t xml:space="preserve">أنت منّی بمنزلة هرون من موسی إلاّ انّه لا نبیّ بعدی </w:t>
            </w:r>
            <w:r>
              <w:rPr>
                <w:rStyle w:val="IndexLink"/>
                <w:rtl w:val="true"/>
              </w:rPr>
              <w:t>»</w:t>
            </w:r>
            <w:r>
              <w:rPr>
                <w:rStyle w:val="IndexLink"/>
                <w:rtl w:val="true"/>
              </w:rPr>
              <w:t>، و انّه علیه‌السلام وزیره صلی‌الله‌علیه‌و‌آله</w:t>
            </w:r>
            <w:r>
              <w:rPr>
                <w:rStyle w:val="IndexLink"/>
                <w:rtl w:val="true"/>
              </w:rPr>
              <w:tab/>
            </w:r>
            <w:r>
              <w:rPr>
                <w:rStyle w:val="IndexLink"/>
              </w:rPr>
              <w:t>648</w:t>
            </w:r>
          </w:hyperlink>
        </w:p>
        <w:p>
          <w:pPr>
            <w:pStyle w:val="Contents3"/>
            <w:tabs>
              <w:tab w:val="clear" w:pos="8459"/>
              <w:tab w:val="right" w:pos="9026" w:leader="dot"/>
            </w:tabs>
            <w:rPr/>
          </w:pPr>
          <w:hyperlink w:anchor="__RefHeading___Toc558982_2281741623">
            <w:r>
              <w:rPr>
                <w:webHidden/>
                <w:rStyle w:val="IndexLink"/>
                <w:rtl w:val="true"/>
              </w:rPr>
              <w:t>التاسع والثلاثون</w:t>
            </w:r>
            <w:r>
              <w:rPr>
                <w:rStyle w:val="IndexLink"/>
                <w:rtl w:val="true"/>
              </w:rPr>
              <w:t xml:space="preserve">: </w:t>
            </w:r>
            <w:r>
              <w:rPr>
                <w:rStyle w:val="IndexLink"/>
                <w:rtl w:val="true"/>
              </w:rPr>
              <w:t>فی انّه علیه‌السلام وارث رسول اللّه صلی‌الله‌علیه‌و‌آله و وزیره</w:t>
            </w:r>
            <w:r>
              <w:rPr>
                <w:rStyle w:val="IndexLink"/>
                <w:rtl w:val="true"/>
              </w:rPr>
              <w:tab/>
            </w:r>
            <w:r>
              <w:rPr>
                <w:rStyle w:val="IndexLink"/>
              </w:rPr>
              <w:t>650</w:t>
            </w:r>
          </w:hyperlink>
        </w:p>
        <w:p>
          <w:pPr>
            <w:pStyle w:val="Contents3"/>
            <w:tabs>
              <w:tab w:val="clear" w:pos="8459"/>
              <w:tab w:val="right" w:pos="9026" w:leader="dot"/>
            </w:tabs>
            <w:rPr/>
          </w:pPr>
          <w:hyperlink w:anchor="__RefHeading___Toc558984_2281741623">
            <w:r>
              <w:rPr>
                <w:webHidden/>
                <w:rStyle w:val="IndexLink"/>
                <w:rtl w:val="true"/>
              </w:rPr>
              <w:t>الأربعون</w:t>
            </w:r>
            <w:r>
              <w:rPr>
                <w:rStyle w:val="IndexLink"/>
                <w:rtl w:val="true"/>
              </w:rPr>
              <w:t xml:space="preserve">: </w:t>
            </w:r>
            <w:r>
              <w:rPr>
                <w:rStyle w:val="IndexLink"/>
                <w:rtl w:val="true"/>
              </w:rPr>
              <w:t>فی خبر انّه علیه‌السلام قسیم الجنّة والنار</w:t>
            </w:r>
            <w:r>
              <w:rPr>
                <w:rStyle w:val="IndexLink"/>
                <w:rtl w:val="true"/>
              </w:rPr>
              <w:tab/>
            </w:r>
            <w:r>
              <w:rPr>
                <w:rStyle w:val="IndexLink"/>
              </w:rPr>
              <w:t>651</w:t>
            </w:r>
          </w:hyperlink>
        </w:p>
        <w:p>
          <w:pPr>
            <w:pStyle w:val="Contents3"/>
            <w:tabs>
              <w:tab w:val="clear" w:pos="8459"/>
              <w:tab w:val="right" w:pos="9026" w:leader="dot"/>
            </w:tabs>
            <w:rPr/>
          </w:pPr>
          <w:hyperlink w:anchor="__RefHeading___Toc558986_2281741623">
            <w:r>
              <w:rPr>
                <w:webHidden/>
                <w:rStyle w:val="IndexLink"/>
                <w:rtl w:val="true"/>
              </w:rPr>
              <w:t>الحادی والأربعون</w:t>
            </w:r>
            <w:r>
              <w:rPr>
                <w:rStyle w:val="IndexLink"/>
                <w:rtl w:val="true"/>
              </w:rPr>
              <w:t xml:space="preserve">: </w:t>
            </w:r>
            <w:r>
              <w:rPr>
                <w:rStyle w:val="IndexLink"/>
                <w:rtl w:val="true"/>
              </w:rPr>
              <w:t>فی صحّة روایة انّه لا یبغض علیًّا علیه‌السلام إلاّ المنافق و لا یعادیه إلاّ عدوّ اللّه، و انّ بغضه و عداوته و محبّته و ولایته مدار الکفر والإیمان</w:t>
            </w:r>
            <w:r>
              <w:rPr>
                <w:rStyle w:val="IndexLink"/>
                <w:rtl w:val="true"/>
              </w:rPr>
              <w:tab/>
            </w:r>
            <w:r>
              <w:rPr>
                <w:rStyle w:val="IndexLink"/>
              </w:rPr>
              <w:t>652</w:t>
            </w:r>
          </w:hyperlink>
        </w:p>
        <w:p>
          <w:pPr>
            <w:pStyle w:val="Contents3"/>
            <w:tabs>
              <w:tab w:val="clear" w:pos="8459"/>
              <w:tab w:val="right" w:pos="9026" w:leader="dot"/>
            </w:tabs>
            <w:rPr/>
          </w:pPr>
          <w:hyperlink w:anchor="__RefHeading___Toc558988_2281741623">
            <w:r>
              <w:rPr>
                <w:webHidden/>
                <w:rStyle w:val="IndexLink"/>
                <w:rtl w:val="true"/>
              </w:rPr>
              <w:t>الثانی والأربعون</w:t>
            </w:r>
            <w:r>
              <w:rPr>
                <w:rStyle w:val="IndexLink"/>
                <w:rtl w:val="true"/>
              </w:rPr>
              <w:t xml:space="preserve">: </w:t>
            </w:r>
            <w:r>
              <w:rPr>
                <w:rStyle w:val="IndexLink"/>
                <w:rtl w:val="true"/>
              </w:rPr>
              <w:t xml:space="preserve">فی صحّة روایة </w:t>
            </w:r>
            <w:r>
              <w:rPr>
                <w:rStyle w:val="IndexLink"/>
                <w:rtl w:val="true"/>
              </w:rPr>
              <w:t xml:space="preserve">« </w:t>
            </w:r>
            <w:r>
              <w:rPr>
                <w:rStyle w:val="IndexLink"/>
                <w:rtl w:val="true"/>
              </w:rPr>
              <w:t xml:space="preserve">من کنت مولاه </w:t>
            </w:r>
            <w:r>
              <w:rPr>
                <w:rStyle w:val="IndexLink"/>
                <w:rtl w:val="true"/>
              </w:rPr>
              <w:t xml:space="preserve">» </w:t>
            </w:r>
            <w:r>
              <w:rPr>
                <w:rStyle w:val="IndexLink"/>
                <w:rtl w:val="true"/>
              </w:rPr>
              <w:t>إلی آخره، فی یوم غدیر خمّ</w:t>
            </w:r>
            <w:r>
              <w:rPr>
                <w:rStyle w:val="IndexLink"/>
                <w:rtl w:val="true"/>
              </w:rPr>
              <w:tab/>
            </w:r>
            <w:r>
              <w:rPr>
                <w:rStyle w:val="IndexLink"/>
              </w:rPr>
              <w:t>655</w:t>
            </w:r>
          </w:hyperlink>
        </w:p>
        <w:p>
          <w:pPr>
            <w:pStyle w:val="Contents3"/>
            <w:tabs>
              <w:tab w:val="clear" w:pos="8459"/>
              <w:tab w:val="right" w:pos="9026" w:leader="dot"/>
            </w:tabs>
            <w:rPr/>
          </w:pPr>
          <w:hyperlink w:anchor="__RefHeading___Toc558990_2281741623">
            <w:r>
              <w:rPr>
                <w:webHidden/>
                <w:rStyle w:val="IndexLink"/>
                <w:rtl w:val="true"/>
              </w:rPr>
              <w:t>الثالث والأربعون</w:t>
            </w:r>
            <w:r>
              <w:rPr>
                <w:rStyle w:val="IndexLink"/>
                <w:rtl w:val="true"/>
              </w:rPr>
              <w:t xml:space="preserve">: </w:t>
            </w:r>
            <w:r>
              <w:rPr>
                <w:rStyle w:val="IndexLink"/>
                <w:rtl w:val="true"/>
              </w:rPr>
              <w:t>فی صحّة أخبار جمّة واردة فیه علیه‌السلام دالّة علی جلالة قدره بحیث لا یلیق بغیره الإمامة</w:t>
            </w:r>
            <w:r>
              <w:rPr>
                <w:rStyle w:val="IndexLink"/>
                <w:rtl w:val="true"/>
              </w:rPr>
              <w:tab/>
            </w:r>
            <w:r>
              <w:rPr>
                <w:rStyle w:val="IndexLink"/>
              </w:rPr>
              <w:t>657</w:t>
            </w:r>
          </w:hyperlink>
        </w:p>
        <w:p>
          <w:pPr>
            <w:pStyle w:val="Contents3"/>
            <w:tabs>
              <w:tab w:val="clear" w:pos="8459"/>
              <w:tab w:val="right" w:pos="9026" w:leader="dot"/>
            </w:tabs>
            <w:rPr/>
          </w:pPr>
          <w:hyperlink w:anchor="__RefHeading___Toc558992_2281741623">
            <w:r>
              <w:rPr>
                <w:webHidden/>
                <w:rStyle w:val="IndexLink"/>
                <w:rtl w:val="true"/>
              </w:rPr>
              <w:t>الرابع والأربعون</w:t>
            </w:r>
            <w:r>
              <w:rPr>
                <w:rStyle w:val="IndexLink"/>
                <w:rtl w:val="true"/>
              </w:rPr>
              <w:t xml:space="preserve">: </w:t>
            </w:r>
            <w:r>
              <w:rPr>
                <w:rStyle w:val="IndexLink"/>
                <w:rtl w:val="true"/>
              </w:rPr>
              <w:t>فی انّه علیه‌السلام أوّل من أسلم و صلّی مع النبیّ صلی‌الله‌علیه‌و‌آله</w:t>
            </w:r>
            <w:r>
              <w:rPr>
                <w:rStyle w:val="IndexLink"/>
                <w:rtl w:val="true"/>
              </w:rPr>
              <w:tab/>
            </w:r>
            <w:r>
              <w:rPr>
                <w:rStyle w:val="IndexLink"/>
              </w:rPr>
              <w:t>658</w:t>
            </w:r>
          </w:hyperlink>
        </w:p>
        <w:p>
          <w:pPr>
            <w:pStyle w:val="Contents3"/>
            <w:tabs>
              <w:tab w:val="clear" w:pos="8459"/>
              <w:tab w:val="right" w:pos="9026" w:leader="dot"/>
            </w:tabs>
            <w:rPr/>
          </w:pPr>
          <w:hyperlink w:anchor="__RefHeading___Toc558994_2281741623">
            <w:r>
              <w:rPr>
                <w:webHidden/>
                <w:rStyle w:val="IndexLink"/>
                <w:rtl w:val="true"/>
              </w:rPr>
              <w:t>الخامس والأربعون</w:t>
            </w:r>
            <w:r>
              <w:rPr>
                <w:rStyle w:val="IndexLink"/>
                <w:rtl w:val="true"/>
              </w:rPr>
              <w:t xml:space="preserve">: </w:t>
            </w:r>
            <w:r>
              <w:rPr>
                <w:rStyle w:val="IndexLink"/>
                <w:rtl w:val="true"/>
              </w:rPr>
              <w:t>فی انّ الحقّ مع علیّ علیه‌السلام حیثما دار</w:t>
            </w:r>
            <w:r>
              <w:rPr>
                <w:rStyle w:val="IndexLink"/>
                <w:rtl w:val="true"/>
              </w:rPr>
              <w:tab/>
            </w:r>
            <w:r>
              <w:rPr>
                <w:rStyle w:val="IndexLink"/>
              </w:rPr>
              <w:t>662</w:t>
            </w:r>
          </w:hyperlink>
        </w:p>
        <w:p>
          <w:pPr>
            <w:pStyle w:val="Contents3"/>
            <w:tabs>
              <w:tab w:val="clear" w:pos="8459"/>
              <w:tab w:val="right" w:pos="9026" w:leader="dot"/>
            </w:tabs>
            <w:rPr/>
          </w:pPr>
          <w:hyperlink w:anchor="__RefHeading___Toc558996_2281741623">
            <w:r>
              <w:rPr>
                <w:webHidden/>
                <w:rStyle w:val="IndexLink"/>
                <w:rtl w:val="true"/>
              </w:rPr>
              <w:t>السادس والأربعون</w:t>
            </w:r>
            <w:r>
              <w:rPr>
                <w:rStyle w:val="IndexLink"/>
                <w:rtl w:val="true"/>
              </w:rPr>
              <w:t xml:space="preserve">: </w:t>
            </w:r>
            <w:r>
              <w:rPr>
                <w:rStyle w:val="IndexLink"/>
                <w:rtl w:val="true"/>
              </w:rPr>
              <w:t xml:space="preserve">فی انّ آیة </w:t>
            </w:r>
            <w:r>
              <w:rPr>
                <w:rStyle w:val="IndexLink"/>
                <w:rtl w:val="true"/>
              </w:rPr>
              <w:t xml:space="preserve">« </w:t>
            </w:r>
            <w:r>
              <w:rPr>
                <w:rStyle w:val="IndexLink"/>
                <w:rtl w:val="true"/>
              </w:rPr>
              <w:t xml:space="preserve">إنّما ولیّکم اللّه </w:t>
            </w:r>
            <w:r>
              <w:rPr>
                <w:rStyle w:val="IndexLink"/>
                <w:rtl w:val="true"/>
              </w:rPr>
              <w:t xml:space="preserve">» </w:t>
            </w:r>
            <w:r>
              <w:rPr>
                <w:rStyle w:val="IndexLink"/>
                <w:rtl w:val="true"/>
              </w:rPr>
              <w:t>الآیة وردت فی علیّ علیه‌السلام ، و کذا سورة هل أتی، و نحو ذلک</w:t>
            </w:r>
            <w:r>
              <w:rPr>
                <w:rStyle w:val="IndexLink"/>
                <w:rtl w:val="true"/>
              </w:rPr>
              <w:tab/>
            </w:r>
            <w:r>
              <w:rPr>
                <w:rStyle w:val="IndexLink"/>
              </w:rPr>
              <w:t>664</w:t>
            </w:r>
          </w:hyperlink>
        </w:p>
        <w:p>
          <w:pPr>
            <w:pStyle w:val="Contents3"/>
            <w:tabs>
              <w:tab w:val="clear" w:pos="8459"/>
              <w:tab w:val="right" w:pos="9026" w:leader="dot"/>
            </w:tabs>
            <w:rPr/>
          </w:pPr>
          <w:hyperlink w:anchor="__RefHeading___Toc558998_2281741623">
            <w:r>
              <w:rPr>
                <w:webHidden/>
                <w:rStyle w:val="IndexLink"/>
                <w:rtl w:val="true"/>
              </w:rPr>
              <w:t>السابع والأربعون</w:t>
            </w:r>
            <w:r>
              <w:rPr>
                <w:rStyle w:val="IndexLink"/>
                <w:rtl w:val="true"/>
              </w:rPr>
              <w:t xml:space="preserve">: </w:t>
            </w:r>
            <w:r>
              <w:rPr>
                <w:rStyle w:val="IndexLink"/>
                <w:rtl w:val="true"/>
              </w:rPr>
              <w:t>فی بعض فضائله العالیة ومقاماته الفاضلة الدالّة علی فوق مرتبة الخلافة و الوصایة</w:t>
            </w:r>
            <w:r>
              <w:rPr>
                <w:rStyle w:val="IndexLink"/>
                <w:rtl w:val="true"/>
              </w:rPr>
              <w:tab/>
            </w:r>
            <w:r>
              <w:rPr>
                <w:rStyle w:val="IndexLink"/>
              </w:rPr>
              <w:t>665</w:t>
            </w:r>
          </w:hyperlink>
        </w:p>
        <w:p>
          <w:pPr>
            <w:pStyle w:val="Contents3"/>
            <w:tabs>
              <w:tab w:val="clear" w:pos="8459"/>
              <w:tab w:val="right" w:pos="9026" w:leader="dot"/>
            </w:tabs>
            <w:rPr/>
          </w:pPr>
          <w:hyperlink w:anchor="__RefHeading___Toc559000_2281741623">
            <w:r>
              <w:rPr>
                <w:webHidden/>
                <w:rStyle w:val="IndexLink"/>
                <w:rtl w:val="true"/>
              </w:rPr>
              <w:t>الثامن والأربعون</w:t>
            </w:r>
            <w:r>
              <w:rPr>
                <w:rStyle w:val="IndexLink"/>
                <w:rtl w:val="true"/>
              </w:rPr>
              <w:t xml:space="preserve">: </w:t>
            </w:r>
            <w:r>
              <w:rPr>
                <w:rStyle w:val="IndexLink"/>
                <w:rtl w:val="true"/>
              </w:rPr>
              <w:t>فی کمال سیاسته و حسن تدبیره فی أمر الحوزة</w:t>
            </w:r>
            <w:r>
              <w:rPr>
                <w:rStyle w:val="IndexLink"/>
                <w:rtl w:val="true"/>
              </w:rPr>
              <w:tab/>
            </w:r>
            <w:r>
              <w:rPr>
                <w:rStyle w:val="IndexLink"/>
              </w:rPr>
              <w:t>684</w:t>
            </w:r>
          </w:hyperlink>
        </w:p>
        <w:p>
          <w:pPr>
            <w:pStyle w:val="Contents3"/>
            <w:tabs>
              <w:tab w:val="clear" w:pos="8459"/>
              <w:tab w:val="right" w:pos="9026" w:leader="dot"/>
            </w:tabs>
            <w:rPr/>
          </w:pPr>
          <w:hyperlink w:anchor="__RefHeading___Toc559002_2281741623">
            <w:r>
              <w:rPr>
                <w:webHidden/>
                <w:rStyle w:val="IndexLink"/>
                <w:rtl w:val="true"/>
              </w:rPr>
              <w:t>التاسع والأربعون</w:t>
            </w:r>
            <w:r>
              <w:rPr>
                <w:rStyle w:val="IndexLink"/>
                <w:rtl w:val="true"/>
              </w:rPr>
              <w:t xml:space="preserve">: </w:t>
            </w:r>
            <w:r>
              <w:rPr>
                <w:rStyle w:val="IndexLink"/>
                <w:rtl w:val="true"/>
              </w:rPr>
              <w:t>فی معجزات علیّ علیه‌السلام و جملة من خوارق عاداته واخباره بالمغیبات</w:t>
            </w:r>
            <w:r>
              <w:rPr>
                <w:rStyle w:val="IndexLink"/>
                <w:rtl w:val="true"/>
              </w:rPr>
              <w:tab/>
            </w:r>
            <w:r>
              <w:rPr>
                <w:rStyle w:val="IndexLink"/>
              </w:rPr>
              <w:t>709</w:t>
            </w:r>
          </w:hyperlink>
        </w:p>
        <w:p>
          <w:pPr>
            <w:pStyle w:val="Contents3"/>
            <w:tabs>
              <w:tab w:val="clear" w:pos="8459"/>
              <w:tab w:val="right" w:pos="9026" w:leader="dot"/>
            </w:tabs>
            <w:rPr/>
          </w:pPr>
          <w:hyperlink w:anchor="__RefHeading___Toc559004_2281741623">
            <w:r>
              <w:rPr>
                <w:webHidden/>
                <w:rStyle w:val="IndexLink"/>
                <w:rtl w:val="true"/>
              </w:rPr>
              <w:t>الخمسون</w:t>
            </w:r>
            <w:r>
              <w:rPr>
                <w:rStyle w:val="IndexLink"/>
                <w:rtl w:val="true"/>
              </w:rPr>
              <w:t xml:space="preserve">: </w:t>
            </w:r>
            <w:r>
              <w:rPr>
                <w:rStyle w:val="IndexLink"/>
                <w:rtl w:val="true"/>
              </w:rPr>
              <w:t>فی الأخبار الصراح الدالّة علی إمامته علیه‌السلام</w:t>
            </w:r>
            <w:r>
              <w:rPr>
                <w:rStyle w:val="IndexLink"/>
                <w:rtl w:val="true"/>
              </w:rPr>
              <w:tab/>
            </w:r>
            <w:r>
              <w:rPr>
                <w:rStyle w:val="IndexLink"/>
              </w:rPr>
              <w:t>723</w:t>
            </w:r>
          </w:hyperlink>
        </w:p>
        <w:p>
          <w:pPr>
            <w:pStyle w:val="Contents3"/>
            <w:tabs>
              <w:tab w:val="clear" w:pos="8459"/>
              <w:tab w:val="right" w:pos="9026" w:leader="dot"/>
            </w:tabs>
            <w:rPr/>
          </w:pPr>
          <w:hyperlink w:anchor="__RefHeading___Toc559006_2281741623">
            <w:r>
              <w:rPr>
                <w:webHidden/>
                <w:rStyle w:val="IndexLink"/>
                <w:rtl w:val="true"/>
              </w:rPr>
              <w:t>الحادی والخمسون</w:t>
            </w:r>
            <w:r>
              <w:rPr>
                <w:rStyle w:val="IndexLink"/>
                <w:rtl w:val="true"/>
              </w:rPr>
              <w:t xml:space="preserve">: </w:t>
            </w:r>
            <w:r>
              <w:rPr>
                <w:rStyle w:val="IndexLink"/>
                <w:rtl w:val="true"/>
              </w:rPr>
              <w:t>فی أخبار صراح دالّة علی خلافة علیّ علیه‌السلام</w:t>
            </w:r>
            <w:r>
              <w:rPr>
                <w:rStyle w:val="IndexLink"/>
                <w:rtl w:val="true"/>
              </w:rPr>
              <w:tab/>
            </w:r>
            <w:r>
              <w:rPr>
                <w:rStyle w:val="IndexLink"/>
              </w:rPr>
              <w:t>732</w:t>
            </w:r>
          </w:hyperlink>
        </w:p>
        <w:p>
          <w:pPr>
            <w:pStyle w:val="Contents3"/>
            <w:tabs>
              <w:tab w:val="clear" w:pos="8459"/>
              <w:tab w:val="right" w:pos="9026" w:leader="dot"/>
            </w:tabs>
            <w:rPr/>
          </w:pPr>
          <w:hyperlink w:anchor="__RefHeading___Toc559008_2281741623">
            <w:r>
              <w:rPr>
                <w:webHidden/>
                <w:rStyle w:val="IndexLink"/>
                <w:rtl w:val="true"/>
              </w:rPr>
              <w:t>الثانی والخمسون</w:t>
            </w:r>
            <w:r>
              <w:rPr>
                <w:rStyle w:val="IndexLink"/>
                <w:rtl w:val="true"/>
              </w:rPr>
              <w:t xml:space="preserve">: </w:t>
            </w:r>
            <w:r>
              <w:rPr>
                <w:rStyle w:val="IndexLink"/>
                <w:rtl w:val="true"/>
              </w:rPr>
              <w:t>فی أنّ الخلافة حقّ له علیه‌السلام</w:t>
            </w:r>
            <w:r>
              <w:rPr>
                <w:rStyle w:val="IndexLink"/>
                <w:rtl w:val="true"/>
              </w:rPr>
              <w:tab/>
            </w:r>
            <w:r>
              <w:rPr>
                <w:rStyle w:val="IndexLink"/>
              </w:rPr>
              <w:t>734</w:t>
            </w:r>
          </w:hyperlink>
        </w:p>
        <w:p>
          <w:pPr>
            <w:pStyle w:val="Contents3"/>
            <w:tabs>
              <w:tab w:val="clear" w:pos="8459"/>
              <w:tab w:val="right" w:pos="9026" w:leader="dot"/>
            </w:tabs>
            <w:rPr/>
          </w:pPr>
          <w:hyperlink w:anchor="__RefHeading___Toc559010_2281741623">
            <w:r>
              <w:rPr>
                <w:webHidden/>
                <w:rStyle w:val="IndexLink"/>
                <w:rtl w:val="true"/>
              </w:rPr>
              <w:t>الثالث والخمسون</w:t>
            </w:r>
            <w:r>
              <w:rPr>
                <w:rStyle w:val="IndexLink"/>
                <w:rtl w:val="true"/>
              </w:rPr>
              <w:t xml:space="preserve">: </w:t>
            </w:r>
            <w:r>
              <w:rPr>
                <w:rStyle w:val="IndexLink"/>
                <w:rtl w:val="true"/>
              </w:rPr>
              <w:t>فی اعتراف الخصوم حتّی الشیخین بلیاقة علیّ علیه‌السلام للخلافة و غایة ما عابوه انّ فیه دعابة، و نصّهم ـ أی نصّ العامّة ـ بانّه نسبة خطأ إلیه لو أرادوا زایدًا علی القدر الراجح فی الشریعة و أقصی الغایة انّه ما قبله فسّاق الأمّة</w:t>
            </w:r>
            <w:r>
              <w:rPr>
                <w:rStyle w:val="IndexLink"/>
                <w:rtl w:val="true"/>
              </w:rPr>
              <w:tab/>
            </w:r>
            <w:r>
              <w:rPr>
                <w:rStyle w:val="IndexLink"/>
              </w:rPr>
              <w:t>740</w:t>
            </w:r>
          </w:hyperlink>
        </w:p>
        <w:p>
          <w:pPr>
            <w:pStyle w:val="Contents3"/>
            <w:tabs>
              <w:tab w:val="clear" w:pos="8459"/>
              <w:tab w:val="right" w:pos="9026" w:leader="dot"/>
            </w:tabs>
            <w:rPr/>
          </w:pPr>
          <w:hyperlink w:anchor="__RefHeading___Toc559012_2281741623">
            <w:r>
              <w:rPr>
                <w:webHidden/>
                <w:rStyle w:val="IndexLink"/>
                <w:rtl w:val="true"/>
              </w:rPr>
              <w:t>الرابع والخمسون</w:t>
            </w:r>
            <w:r>
              <w:rPr>
                <w:rStyle w:val="IndexLink"/>
                <w:rtl w:val="true"/>
              </w:rPr>
              <w:t xml:space="preserve">: </w:t>
            </w:r>
            <w:r>
              <w:rPr>
                <w:rStyle w:val="IndexLink"/>
                <w:rtl w:val="true"/>
              </w:rPr>
              <w:t>إن أردت قلت</w:t>
            </w:r>
            <w:r>
              <w:rPr>
                <w:rStyle w:val="IndexLink"/>
                <w:rtl w:val="true"/>
              </w:rPr>
              <w:t xml:space="preserve">: </w:t>
            </w:r>
            <w:r>
              <w:rPr>
                <w:rStyle w:val="IndexLink"/>
                <w:rtl w:val="true"/>
              </w:rPr>
              <w:t>انّ کلّ کلمات علیّ علیه‌السلام صریحة فی الشکوی عن اغتصاب حقّه و انّ الخلافة حقّه و قد غصبوها، و انّها مخصوصة بأهل البیت</w:t>
            </w:r>
            <w:r>
              <w:rPr>
                <w:rStyle w:val="IndexLink"/>
                <w:rtl w:val="true"/>
              </w:rPr>
              <w:tab/>
            </w:r>
            <w:r>
              <w:rPr>
                <w:rStyle w:val="IndexLink"/>
              </w:rPr>
              <w:t>745</w:t>
            </w:r>
          </w:hyperlink>
        </w:p>
        <w:p>
          <w:pPr>
            <w:pStyle w:val="Contents3"/>
            <w:tabs>
              <w:tab w:val="clear" w:pos="8459"/>
              <w:tab w:val="right" w:pos="9026" w:leader="dot"/>
            </w:tabs>
            <w:rPr/>
          </w:pPr>
          <w:hyperlink w:anchor="__RefHeading___Toc559014_2281741623">
            <w:r>
              <w:rPr>
                <w:webHidden/>
                <w:rStyle w:val="IndexLink"/>
                <w:rtl w:val="true"/>
              </w:rPr>
              <w:t>الخامس والخمسون</w:t>
            </w:r>
            <w:r>
              <w:rPr>
                <w:rStyle w:val="IndexLink"/>
                <w:rtl w:val="true"/>
              </w:rPr>
              <w:t xml:space="preserve">: </w:t>
            </w:r>
            <w:r>
              <w:rPr>
                <w:rStyle w:val="IndexLink"/>
                <w:rtl w:val="true"/>
              </w:rPr>
              <w:t>فی شدّة اختصاص علیّ علیه‌السلام حتّی جعله نفسه أو عدیل نفسه، وانّه باب علمه وخازن علمه و عیبة علمه و معدن حکمته و ینبوع معرفته</w:t>
            </w:r>
            <w:r>
              <w:rPr>
                <w:rStyle w:val="IndexLink"/>
                <w:rtl w:val="true"/>
              </w:rPr>
              <w:tab/>
            </w:r>
            <w:r>
              <w:rPr>
                <w:rStyle w:val="IndexLink"/>
              </w:rPr>
              <w:t>748</w:t>
            </w:r>
          </w:hyperlink>
        </w:p>
        <w:p>
          <w:pPr>
            <w:pStyle w:val="Contents3"/>
            <w:tabs>
              <w:tab w:val="clear" w:pos="8459"/>
              <w:tab w:val="right" w:pos="9026" w:leader="dot"/>
            </w:tabs>
            <w:rPr/>
          </w:pPr>
          <w:hyperlink w:anchor="__RefHeading___Toc559016_2281741623">
            <w:r>
              <w:rPr>
                <w:webHidden/>
                <w:rStyle w:val="IndexLink"/>
                <w:rtl w:val="true"/>
              </w:rPr>
              <w:t>السادس والخمسون</w:t>
            </w:r>
            <w:r>
              <w:rPr>
                <w:rStyle w:val="IndexLink"/>
                <w:rtl w:val="true"/>
              </w:rPr>
              <w:t xml:space="preserve">: </w:t>
            </w:r>
            <w:r>
              <w:rPr>
                <w:rStyle w:val="IndexLink"/>
                <w:rtl w:val="true"/>
              </w:rPr>
              <w:t>فی مطاعن عایشة و فیها انّها کانت شدیدة البغض علی عثمان، ثمّ بعد أن قتل عثمان رجعت إلی عداوة علیّ علیه‌السلام</w:t>
            </w:r>
            <w:r>
              <w:rPr>
                <w:rStyle w:val="IndexLink"/>
                <w:rtl w:val="true"/>
              </w:rPr>
              <w:tab/>
            </w:r>
            <w:r>
              <w:rPr>
                <w:rStyle w:val="IndexLink"/>
              </w:rPr>
              <w:t>769</w:t>
            </w:r>
          </w:hyperlink>
        </w:p>
        <w:p>
          <w:pPr>
            <w:pStyle w:val="Contents2"/>
            <w:tabs>
              <w:tab w:val="clear" w:pos="8743"/>
              <w:tab w:val="right" w:pos="9026" w:leader="dot"/>
            </w:tabs>
            <w:rPr/>
          </w:pPr>
          <w:hyperlink w:anchor="__RefHeading___Toc559018_2281741623">
            <w:r>
              <w:rPr>
                <w:webHidden/>
                <w:rStyle w:val="IndexLink"/>
                <w:rtl w:val="true"/>
              </w:rPr>
              <w:t>الفهارس</w:t>
            </w:r>
            <w:r>
              <w:rPr>
                <w:rStyle w:val="IndexLink"/>
                <w:rtl w:val="true"/>
              </w:rPr>
              <w:tab/>
            </w:r>
            <w:r>
              <w:rPr>
                <w:rStyle w:val="IndexLink"/>
              </w:rPr>
              <w:t>775</w:t>
            </w:r>
          </w:hyperlink>
        </w:p>
        <w:p>
          <w:pPr>
            <w:pStyle w:val="Contents3"/>
            <w:tabs>
              <w:tab w:val="clear" w:pos="8459"/>
              <w:tab w:val="right" w:pos="9026" w:leader="dot"/>
            </w:tabs>
            <w:rPr/>
          </w:pPr>
          <w:hyperlink w:anchor="__RefHeading___Toc559020_2281741623">
            <w:r>
              <w:rPr>
                <w:webHidden/>
                <w:rStyle w:val="IndexLink"/>
                <w:rtl w:val="true"/>
              </w:rPr>
              <w:t>اشارة</w:t>
            </w:r>
            <w:r>
              <w:rPr>
                <w:rStyle w:val="IndexLink"/>
                <w:rtl w:val="true"/>
              </w:rPr>
              <w:tab/>
            </w:r>
            <w:r>
              <w:rPr>
                <w:rStyle w:val="IndexLink"/>
              </w:rPr>
              <w:t>775</w:t>
            </w:r>
          </w:hyperlink>
        </w:p>
        <w:p>
          <w:pPr>
            <w:pStyle w:val="Contents3"/>
            <w:tabs>
              <w:tab w:val="clear" w:pos="8459"/>
              <w:tab w:val="right" w:pos="9026" w:leader="dot"/>
            </w:tabs>
            <w:rPr/>
          </w:pPr>
          <w:hyperlink w:anchor="__RefHeading___Toc559022_2281741623">
            <w:r>
              <w:rPr>
                <w:webHidden/>
                <w:rStyle w:val="IndexLink"/>
                <w:rtl w:val="true"/>
              </w:rPr>
              <w:t>فهرس الآیات القرآنیة</w:t>
            </w:r>
            <w:r>
              <w:rPr>
                <w:rStyle w:val="IndexLink"/>
                <w:rtl w:val="true"/>
              </w:rPr>
              <w:tab/>
            </w:r>
            <w:r>
              <w:rPr>
                <w:rStyle w:val="IndexLink"/>
              </w:rPr>
              <w:t>776</w:t>
            </w:r>
          </w:hyperlink>
        </w:p>
        <w:p>
          <w:pPr>
            <w:pStyle w:val="Contents3"/>
            <w:tabs>
              <w:tab w:val="clear" w:pos="8459"/>
              <w:tab w:val="right" w:pos="9026" w:leader="dot"/>
            </w:tabs>
            <w:rPr/>
          </w:pPr>
          <w:hyperlink w:anchor="__RefHeading___Toc559024_2281741623">
            <w:r>
              <w:rPr>
                <w:webHidden/>
                <w:rStyle w:val="IndexLink"/>
                <w:rtl w:val="true"/>
              </w:rPr>
              <w:t>فهرس مصادر التحقیق</w:t>
            </w:r>
            <w:r>
              <w:rPr>
                <w:rStyle w:val="IndexLink"/>
                <w:rtl w:val="true"/>
              </w:rPr>
              <w:tab/>
            </w:r>
            <w:r>
              <w:rPr>
                <w:rStyle w:val="IndexLink"/>
              </w:rPr>
              <w:t>792</w:t>
            </w:r>
          </w:hyperlink>
        </w:p>
        <w:p>
          <w:pPr>
            <w:pStyle w:val="Contents3"/>
            <w:tabs>
              <w:tab w:val="clear" w:pos="8459"/>
              <w:tab w:val="right" w:pos="9026" w:leader="dot"/>
            </w:tabs>
            <w:rPr/>
          </w:pPr>
          <w:hyperlink w:anchor="__RefHeading___Toc559026_2281741623">
            <w:r>
              <w:rPr>
                <w:webHidden/>
                <w:rStyle w:val="IndexLink"/>
                <w:rtl w:val="true"/>
              </w:rPr>
              <w:t>فهرس المحتویات</w:t>
            </w:r>
            <w:r>
              <w:rPr>
                <w:rStyle w:val="IndexLink"/>
                <w:rtl w:val="true"/>
              </w:rPr>
              <w:tab/>
            </w:r>
            <w:r>
              <w:rPr>
                <w:rStyle w:val="IndexLink"/>
              </w:rPr>
              <w:t>802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11_15878"/>
      <w:bookmarkStart w:id="1" w:name="pg3711_15878"/>
      <w:bookmarkEnd w:id="1"/>
    </w:p>
    <w:p>
      <w:pPr>
        <w:pStyle w:val="Heading2"/>
        <w:numPr>
          <w:ilvl w:val="1"/>
          <w:numId w:val="1"/>
        </w:numPr>
        <w:rPr/>
      </w:pPr>
      <w:bookmarkStart w:id="2" w:name="pg3711_15878"/>
      <w:bookmarkStart w:id="3" w:name="__RefHeading___Toc558538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موسوی شفتی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۲۴۵۶۰۱۲</w:t>
      </w:r>
    </w:p>
    <w:p>
      <w:pPr>
        <w:pStyle w:val="BookText"/>
        <w:rPr/>
      </w:pPr>
      <w:r>
        <w:rPr>
          <w:rFonts w:ascii="IRNazanin" w:hAnsi="IRNazanin" w:eastAsia="IRNazanin"/>
          <w:color w:val="111111"/>
          <w:sz w:val="28"/>
          <w:sz w:val="28"/>
          <w:szCs w:val="28"/>
          <w:rtl w:val="true"/>
          <w:lang w:bidi="fa-IR"/>
        </w:rPr>
        <w:t>مکتبة مسجد السیّد حجّة الإسلام الشفتی قدس‌سره</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ـ اصفهان ـ شارع مسجد السیّد</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3368117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0313</w:t>
      </w:r>
    </w:p>
    <w:p>
      <w:pPr>
        <w:pStyle w:val="BookText"/>
        <w:rPr/>
      </w:pPr>
      <w:r>
        <w:rPr>
          <w:rFonts w:ascii="IRNazanin" w:hAnsi="IRNazanin" w:eastAsia="IRNazanin"/>
          <w:color w:val="111111"/>
          <w:sz w:val="28"/>
          <w:sz w:val="28"/>
          <w:szCs w:val="28"/>
          <w:rtl w:val="true"/>
          <w:lang w:bidi="fa-IR"/>
        </w:rPr>
        <w:t xml:space="preserve">الجوال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p>
    <w:p>
      <w:pPr>
        <w:pStyle w:val="BookText"/>
        <w:rPr/>
      </w:pPr>
      <w:r>
        <w:rPr>
          <w:rFonts w:ascii="IRNazanin" w:hAnsi="IRNazanin" w:eastAsia="IRNazanin"/>
          <w:color w:val="111111"/>
          <w:sz w:val="28"/>
          <w:sz w:val="28"/>
          <w:szCs w:val="28"/>
          <w:rtl w:val="true"/>
          <w:lang w:bidi="fa-IR"/>
        </w:rPr>
        <w:t xml:space="preserve">عنوان الإنترنت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 . shafti . ir</w:t>
      </w:r>
    </w:p>
    <w:p>
      <w:pPr>
        <w:pStyle w:val="BookText"/>
        <w:rPr/>
      </w:pPr>
      <w:r>
        <w:rPr>
          <w:rFonts w:ascii="IRNazanin" w:hAnsi="IRNazanin" w:eastAsia="IRNazanin"/>
          <w:color w:val="111111"/>
          <w:sz w:val="28"/>
          <w:sz w:val="28"/>
          <w:szCs w:val="28"/>
          <w:rtl w:val="true"/>
          <w:lang w:bidi="fa-IR"/>
        </w:rPr>
        <w:t xml:space="preserve">البرید الإلکترونی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 - mail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s.m.r.shafti @ gmail . 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540_228174162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مُنْتَخَبُ الصِّحَاحِ</w:t>
      </w:r>
    </w:p>
    <w:p>
      <w:pPr>
        <w:pStyle w:val="BookText"/>
        <w:rPr/>
      </w:pPr>
      <w:r>
        <w:rPr>
          <w:rFonts w:ascii="Amiri" w:hAnsi="Amiri" w:eastAsia="Amiri" w:cs="Amiri"/>
          <w:color w:val="111111"/>
          <w:sz w:val="28"/>
          <w:sz w:val="28"/>
          <w:szCs w:val="28"/>
          <w:rtl w:val="true"/>
          <w:lang w:bidi="ar-SA"/>
        </w:rPr>
        <w:t xml:space="preserve">المُسْتَخْرَجُ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الصَحِیحَیْنِ لِمُسْلِمِ وَ الْبُخارِیّ</w:t>
      </w:r>
    </w:p>
    <w:p>
      <w:pPr>
        <w:pStyle w:val="BookText"/>
        <w:rPr/>
      </w:pPr>
      <w:r>
        <w:rPr>
          <w:rFonts w:ascii="Amiri" w:hAnsi="Amiri" w:eastAsia="Amiri" w:cs="Amiri"/>
          <w:color w:val="111111"/>
          <w:sz w:val="28"/>
          <w:sz w:val="28"/>
          <w:szCs w:val="28"/>
          <w:rtl w:val="true"/>
          <w:lang w:bidi="ar-SA"/>
        </w:rPr>
        <w:t>وَالصَوَاعِقِ المُحْرِقَةِ لاِبْنِ حَجَرِ الْهِیْتَمِیّ</w:t>
      </w:r>
    </w:p>
    <w:p>
      <w:pPr>
        <w:pStyle w:val="BookText"/>
        <w:rPr/>
      </w:pPr>
      <w:r>
        <w:rPr>
          <w:rFonts w:ascii="Amiri" w:hAnsi="Amiri" w:eastAsia="Amiri" w:cs="Amiri"/>
          <w:color w:val="111111"/>
          <w:sz w:val="28"/>
          <w:sz w:val="28"/>
          <w:szCs w:val="28"/>
          <w:rtl w:val="true"/>
          <w:lang w:bidi="ar-SA"/>
        </w:rPr>
        <w:t>وَ شَرْحِ نَهْجِ الْبَلاَغَةِ لاِبْنِ أَبِی الْحَدِیدِ الْمُعْتَزِلِیّ</w:t>
      </w:r>
    </w:p>
    <w:p>
      <w:pPr>
        <w:pStyle w:val="BookText"/>
        <w:rPr/>
      </w:pPr>
      <w:r>
        <w:rPr>
          <w:rFonts w:ascii="Amiri" w:hAnsi="Amiri" w:eastAsia="Amiri" w:cs="Amiri"/>
          <w:color w:val="111111"/>
          <w:sz w:val="28"/>
          <w:sz w:val="28"/>
          <w:szCs w:val="28"/>
          <w:rtl w:val="true"/>
          <w:lang w:bidi="ar-SA"/>
        </w:rPr>
        <w:t>والطَّرَائِفِ لِلسَیِّدِ الجَلِیلِ السَیِّدِ بْنِ طَاوُسِ الْحَسَنِیّ رحمه‌الله</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الْوَحِیدِ الْعَلاَّمِ وَالْحِبْرِ الْقَمْقَامِ</w:t>
      </w:r>
    </w:p>
    <w:p>
      <w:pPr>
        <w:pStyle w:val="BookText"/>
        <w:rPr/>
      </w:pPr>
      <w:r>
        <w:rPr>
          <w:rFonts w:ascii="Amiri" w:hAnsi="Amiri" w:eastAsia="Amiri" w:cs="Amiri"/>
          <w:color w:val="111111"/>
          <w:sz w:val="28"/>
          <w:sz w:val="28"/>
          <w:szCs w:val="28"/>
          <w:rtl w:val="true"/>
          <w:lang w:bidi="ar-SA"/>
        </w:rPr>
        <w:t>آیَةِ اللّه‌ِ فِی الأَنَامِ الحَاجِ سَیِّد أَسَدِ اللّه‌ِ بْنِ مُحَمَّد بَاقِرِ الْمُوسَوِیِّ الشَّفْتِیّ قدس‌سره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تَحْقِیقُ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مَکْتَبَةِ مَسْجِدِ السَیِّدِ لِحُجَّةِ الإِسْلاَمِ الشَفْتِیّ قدس‌سره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11_15894"/>
      <w:bookmarkStart w:id="8" w:name="pg3711_15894"/>
      <w:bookmarkEnd w:id="8"/>
    </w:p>
    <w:p>
      <w:pPr>
        <w:pStyle w:val="Heading2"/>
        <w:numPr>
          <w:ilvl w:val="1"/>
          <w:numId w:val="1"/>
        </w:numPr>
        <w:rPr/>
      </w:pPr>
      <w:bookmarkStart w:id="9" w:name="pg3711_15894"/>
      <w:bookmarkStart w:id="10" w:name="__RefHeading___Toc558542_2281741623"/>
      <w:bookmarkStart w:id="11" w:name="_Toc3"/>
      <w:bookmarkEnd w:id="9"/>
      <w:bookmarkEnd w:id="10"/>
      <w:r>
        <w:rPr>
          <w:rtl w:val="true"/>
        </w:rPr>
        <w:t>الفهرس الإجمالی</w:t>
      </w:r>
      <w:bookmarkEnd w:id="11"/>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بین یدی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منهج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المستخرجات من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المستخرجات من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المستخرجات من 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المستخرجات من شرح إبن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مقدّمة التحقیق</w:t>
      </w:r>
    </w:p>
    <w:p>
      <w:pPr>
        <w:pStyle w:val="BookText"/>
        <w:rPr/>
      </w:pPr>
      <w:r>
        <w:rPr>
          <w:rFonts w:ascii="Amiri" w:hAnsi="Amiri" w:eastAsia="Amiri" w:cs="Amiri"/>
          <w:color w:val="111111"/>
          <w:sz w:val="28"/>
          <w:sz w:val="28"/>
          <w:szCs w:val="28"/>
          <w:rtl w:val="true"/>
          <w:lang w:bidi="ar-SA"/>
        </w:rPr>
        <w:t>ترجمة المؤلّف</w:t>
      </w:r>
    </w:p>
    <w:p>
      <w:pPr>
        <w:pStyle w:val="BookText"/>
        <w:rPr/>
      </w:pPr>
      <w:r>
        <w:rPr>
          <w:rFonts w:ascii="IRNazanin" w:hAnsi="IRNazanin" w:eastAsia="IRNazanin"/>
          <w:color w:val="111111"/>
          <w:sz w:val="28"/>
          <w:sz w:val="28"/>
          <w:szCs w:val="28"/>
          <w:rtl w:val="true"/>
          <w:lang w:bidi="fa-IR"/>
        </w:rPr>
        <w:t>بین یدی الکتاب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التحقیق </w:t>
      </w:r>
      <w:bookmarkStart w:id="12" w:name="pg3711_15899"/>
    </w:p>
    <w:p>
      <w:pPr>
        <w:pStyle w:val="Heading2"/>
        <w:numPr>
          <w:ilvl w:val="1"/>
          <w:numId w:val="1"/>
        </w:numPr>
        <w:rPr/>
      </w:pPr>
      <w:bookmarkStart w:id="13" w:name="__RefHeading___Toc558544_2281741623"/>
      <w:bookmarkStart w:id="14" w:name="_Toc4"/>
      <w:bookmarkEnd w:id="12"/>
      <w:bookmarkEnd w:id="13"/>
      <w:r>
        <w:rPr>
          <w:rtl w:val="true"/>
        </w:rPr>
        <w:t>مقدّمة التحقیق</w:t>
      </w:r>
      <w:bookmarkEnd w:id="14"/>
    </w:p>
    <w:p>
      <w:pPr>
        <w:pStyle w:val="Heading3"/>
        <w:numPr>
          <w:ilvl w:val="2"/>
          <w:numId w:val="1"/>
        </w:numPr>
        <w:rPr/>
      </w:pPr>
      <w:bookmarkStart w:id="15" w:name="__RefHeading___Toc558546_2281741623"/>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 xml:space="preserve">الحمد للّه علی جزیل إفضاله و عظیم إنعامه، والصلوة والسلام علی خاتم رسله و أنبیائه محمّد و آله الطیّبین الطاهرین، سیّما مهدیّ الأمّة و هادیها و ملاذها و منجیها الحجّة الثانی عشر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لعنة اللّه علی معاندیهم و منکری فضائلهم من الآن إلی قیام یوم الدین </w:t>
      </w:r>
      <w:r>
        <w:rPr>
          <w:rFonts w:eastAsia="IRNazanin" w:cs="IRNazanin"/>
          <w:color w:val="111111"/>
          <w:sz w:val="28"/>
          <w:szCs w:val="28"/>
          <w:rtl w:val="true"/>
          <w:lang w:bidi="fa-IR"/>
        </w:rPr>
        <w:t>.</w:t>
      </w:r>
    </w:p>
    <w:p>
      <w:pPr>
        <w:pStyle w:val="Heading3"/>
        <w:numPr>
          <w:ilvl w:val="2"/>
          <w:numId w:val="1"/>
        </w:numPr>
        <w:rPr/>
      </w:pPr>
      <w:bookmarkStart w:id="17" w:name="__RefHeading___Toc558548_2281741623"/>
      <w:bookmarkStart w:id="18" w:name="_Toc6"/>
      <w:bookmarkEnd w:id="17"/>
      <w:r>
        <w:rPr>
          <w:rtl w:val="true"/>
        </w:rPr>
        <w:t>ترجمة المؤلّف قدس‌سره</w:t>
      </w:r>
      <w:bookmarkEnd w:id="18"/>
    </w:p>
    <w:p>
      <w:pPr>
        <w:pStyle w:val="Heading4"/>
        <w:numPr>
          <w:ilvl w:val="3"/>
          <w:numId w:val="1"/>
        </w:numPr>
        <w:rPr/>
      </w:pPr>
      <w:bookmarkStart w:id="19" w:name="__RefHeading___Toc558550_2281741623"/>
      <w:bookmarkStart w:id="20" w:name="_Toc7"/>
      <w:bookmarkEnd w:id="19"/>
      <w:r>
        <w:rPr>
          <w:rtl w:val="true"/>
        </w:rPr>
        <w:t>اسمه و نسبه</w:t>
      </w:r>
      <w:bookmarkEnd w:id="20"/>
    </w:p>
    <w:p>
      <w:pPr>
        <w:pStyle w:val="BookText"/>
        <w:rPr/>
      </w:pPr>
      <w:r>
        <w:rPr>
          <w:rFonts w:ascii="IRNazanin" w:hAnsi="IRNazanin" w:eastAsia="IRNazanin"/>
          <w:color w:val="111111"/>
          <w:sz w:val="28"/>
          <w:sz w:val="28"/>
          <w:szCs w:val="28"/>
          <w:rtl w:val="true"/>
          <w:lang w:bidi="fa-IR"/>
        </w:rPr>
        <w:t xml:space="preserve">هو السیّد السند والمولی المعظّم والمتتبّع الخبیر العلاّمة الفقیه السیّد أسد اللّه ابن السیّد محمّد باقر بن محمّد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الجیلانیّ الشفتیّ الاصفهانیّ ؛ ینتهی نسبه الشریف إلی أبی القاسم حمزة بن الإمام موسی الکاظم علیه‌السلام </w:t>
      </w:r>
      <w:r>
        <w:rPr>
          <w:rFonts w:eastAsia="IRNazanin" w:cs="IRNazanin"/>
          <w:color w:val="111111"/>
          <w:sz w:val="28"/>
          <w:szCs w:val="28"/>
          <w:rtl w:val="true"/>
          <w:lang w:bidi="fa-IR"/>
        </w:rPr>
        <w:t>.</w:t>
      </w:r>
    </w:p>
    <w:p>
      <w:pPr>
        <w:pStyle w:val="Heading4"/>
        <w:numPr>
          <w:ilvl w:val="3"/>
          <w:numId w:val="1"/>
        </w:numPr>
        <w:rPr/>
      </w:pPr>
      <w:bookmarkStart w:id="21" w:name="__RefHeading___Toc558552_2281741623"/>
      <w:bookmarkStart w:id="22" w:name="_Toc8"/>
      <w:bookmarkEnd w:id="21"/>
      <w:r>
        <w:rPr>
          <w:rtl w:val="true"/>
        </w:rPr>
        <w:t>مولده و نشأته</w:t>
      </w:r>
      <w:bookmarkEnd w:id="2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فی مدینة اصفهان، و نشأ بها علی أبیه العلاّمة الفقیه الورع </w:t>
      </w:r>
      <w:bookmarkStart w:id="23" w:name="pg3711_15902"/>
    </w:p>
    <w:p>
      <w:pPr>
        <w:pStyle w:val="BookText"/>
        <w:rPr/>
      </w:pPr>
      <w:bookmarkEnd w:id="23"/>
      <w:r>
        <w:rPr>
          <w:rFonts w:ascii="IRNazanin" w:hAnsi="IRNazanin" w:eastAsia="IRNazanin"/>
          <w:color w:val="111111"/>
          <w:sz w:val="28"/>
          <w:sz w:val="28"/>
          <w:szCs w:val="28"/>
          <w:rtl w:val="true"/>
          <w:lang w:bidi="fa-IR"/>
        </w:rPr>
        <w:t xml:space="preserve">المحقّق المدقّق الباذل السیّد محمّد باقر الشفتیّ المعروف بحجّة الإسلام علی الإطلاق </w:t>
      </w:r>
      <w:r>
        <w:rPr>
          <w:rFonts w:eastAsia="IRNazanin" w:cs="IRNazanin"/>
          <w:color w:val="111111"/>
          <w:sz w:val="28"/>
          <w:szCs w:val="28"/>
          <w:rtl w:val="true"/>
          <w:lang w:bidi="fa-IR"/>
        </w:rPr>
        <w:t>.</w:t>
      </w:r>
    </w:p>
    <w:p>
      <w:pPr>
        <w:pStyle w:val="Heading4"/>
        <w:numPr>
          <w:ilvl w:val="3"/>
          <w:numId w:val="1"/>
        </w:numPr>
        <w:rPr/>
      </w:pPr>
      <w:bookmarkStart w:id="24" w:name="__RefHeading___Toc558554_2281741623"/>
      <w:bookmarkStart w:id="25" w:name="_Toc9"/>
      <w:bookmarkEnd w:id="24"/>
      <w:r>
        <w:rPr>
          <w:rtl w:val="true"/>
        </w:rPr>
        <w:t>أبوه</w:t>
      </w:r>
      <w:bookmarkEnd w:id="25"/>
    </w:p>
    <w:p>
      <w:pPr>
        <w:pStyle w:val="BookText"/>
        <w:rPr/>
      </w:pPr>
      <w:r>
        <w:rPr>
          <w:rFonts w:ascii="IRNazanin" w:hAnsi="IRNazanin" w:eastAsia="IRNazanin"/>
          <w:color w:val="111111"/>
          <w:sz w:val="28"/>
          <w:sz w:val="28"/>
          <w:szCs w:val="28"/>
          <w:rtl w:val="true"/>
          <w:lang w:bidi="fa-IR"/>
        </w:rPr>
        <w:t xml:space="preserve">هو السیّد الجلیل والعالم النبیل الحاج السیّد محمّد باقر الموسوی الشفتی الاصفهانی الّذی کان أمره فی العلم و التحقیق و التدقیق و الدیانة و الجلالة ومکارم الأخلاق أشهر من أن یذکر و أجلّ من أن یسطر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اللّه فیه من الخصال النفسانیة من العلم والفضل والتقوی والخشیة والقوّة فی الدین والسخاء، والإهتمام بأمور المسلمین، والجاه العظیم، و نشر الشرائع والأحکام، و تعظیم شعائر الإسلام، و إجراء الحدود الإلهیّة فی الأنام، والهیبة فی قلوب السلاطین والحکّام، ما لم یجتمع فی أحد من أقرانه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حدود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وانتقل إلی العراق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له سبع عشرة سنة، فحضر فی کربلاء علی الأستاذ الأکبر والمیر السیّد علی صاحب الریاض، ثمّ رحل إلی النجف و تلمّذ علی العلاّمة البهبهانی والسیّد الطباطبائی بحر العلوم، والشیخ الأکبر کاشف الغطاء، ثمّ رجع إلی الکاظمیّة و قرأ القضاء والشهادات علی المقدّس الأعرجی مدّة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رحل إلی قم، و حضر عند المحقّق القمی ستّة أشهر، ثمّ رحل إلی کاشان عند المولی مهدی النراقی، ثمّ انتقل إلی اصبهان فسکن بها فاجتمع علیه أهل العلم والمحصّلون، وانتقلت إلیه ریاسة الإمامیّة فی أغلب الأقطار بعد ذهاب المشایخ رحمهم اللّه تعالی </w:t>
      </w:r>
      <w:r>
        <w:rPr>
          <w:rFonts w:eastAsia="IRNazanin" w:cs="IRNazanin"/>
          <w:color w:val="111111"/>
          <w:sz w:val="28"/>
          <w:szCs w:val="28"/>
          <w:rtl w:val="true"/>
          <w:lang w:bidi="fa-IR"/>
        </w:rPr>
        <w:t xml:space="preserve">. </w:t>
      </w:r>
      <w:bookmarkStart w:id="26" w:name="pg3711_15905"/>
    </w:p>
    <w:p>
      <w:pPr>
        <w:pStyle w:val="BookText"/>
        <w:rPr/>
      </w:pPr>
      <w:bookmarkEnd w:id="26"/>
      <w:r>
        <w:rPr>
          <w:rFonts w:ascii="IRNazanin" w:hAnsi="IRNazanin" w:eastAsia="IRNazanin"/>
          <w:color w:val="111111"/>
          <w:sz w:val="28"/>
          <w:sz w:val="28"/>
          <w:szCs w:val="28"/>
          <w:rtl w:val="true"/>
          <w:lang w:bidi="fa-IR"/>
        </w:rPr>
        <w:t xml:space="preserve">و فی حدود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أخذ فی بناء المسجد الأعظم باصبهان، و أنفق علیه مالاً جزیلاً، و جعل له مدارس و حجرات للطلبة، و أسّس أساسًا لم یعهد مثله من أحد من العلماء والمجتهدین، و بنی فیه قبّة لمدفن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مؤلّفات حسنة نافعة تنبئ عن طول باعه، ورسائل عدیدة فی مطالب رجالیّة تظهر منها دقّة إطّلاعه، کمطالع الأنوار فی شرح شرائع الإسلام، و تحفة الأبرار فی الصلاة، والقضاء والشهادات، والزهرة البارقة فی المجاز والحقیقة، و کتاب السؤال والجواب،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رحمه‌الله بمرض الإستسقاء فی یوم الأحد ثانی شهر ربیع الثانی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دفن بعد ثلاثة أیّام من وفاته فی البقعة الّتی بناها لنفسه فی جانب مسجده الکبیر باصبهان، و هی الآن مشهد معروف و مزار متبرّک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558556_2281741623"/>
      <w:bookmarkStart w:id="28" w:name="_Toc10"/>
      <w:bookmarkEnd w:id="27"/>
      <w:r>
        <w:rPr>
          <w:rtl w:val="true"/>
        </w:rPr>
        <w:t>أولاده</w:t>
      </w:r>
      <w:bookmarkEnd w:id="28"/>
    </w:p>
    <w:p>
      <w:pPr>
        <w:pStyle w:val="BookText"/>
        <w:rPr/>
      </w:pPr>
      <w:r>
        <w:rPr>
          <w:rFonts w:ascii="IRNazanin" w:hAnsi="IRNazanin" w:eastAsia="IRNazanin"/>
          <w:color w:val="111111"/>
          <w:sz w:val="28"/>
          <w:sz w:val="28"/>
          <w:szCs w:val="28"/>
          <w:rtl w:val="true"/>
          <w:lang w:bidi="fa-IR"/>
        </w:rPr>
        <w:t xml:space="preserve">لم یخلّف سیّدنا المترجم له ـ أعلی اللّه مقامه ـ سوی أربع بنات و ولدًا هو العالم الفاضل الأدیب السیّد محمّد باقر، المعروف بحاج آقا، من کریمة العالم الزاهد الشیخ ملاّ علی الخلیلی النجفیّ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من اصفهان إلی بلد الهجرة النجف الأشرف بعد وفاة والده لدراسة العلوم الدینیّة والمعارف الإسلامیّة، والأدب، و حصل علی علم جمّ و فضل جزیل و أدب واسع جمیل، و حضر علی جملة من علماء النجف کما و حضر عند الشیخ </w:t>
      </w:r>
    </w:p>
    <w:p>
      <w:pPr>
        <w:pStyle w:val="BookText"/>
        <w:rPr/>
      </w:pPr>
      <w:r>
        <w:rPr>
          <w:rFonts w:ascii="IRNazanin" w:hAnsi="IRNazanin" w:eastAsia="IRNazanin"/>
          <w:color w:val="111111"/>
          <w:sz w:val="28"/>
          <w:sz w:val="28"/>
          <w:szCs w:val="28"/>
          <w:rtl w:val="true"/>
          <w:lang w:bidi="fa-IR"/>
        </w:rPr>
        <w:t xml:space="preserve">محمّد حرز الدین النجفی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والأصول والکلام عدّة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وجهًا من وجوه النجف، و داره حافلة بالعلماء والأدباء والشعراء، و صار له ولع فی نظم الشعر و کان ینظم الشعر الفارسی والعربی الجیّد فی بعض المناسبات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مقاطیع و مداعبات مع أدباء عصره فی النجف خصوصًا السیّد جعفر الحلّی صدیقه ؛ کتب إلیه السیّد جعفر یطلب حلوی المن الاصفهانی المشهور و جوربا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بین الوری عدله قد من حتی رفع الجورب</w:t>
      </w:r>
    </w:p>
    <w:p>
      <w:pPr>
        <w:pStyle w:val="BookText"/>
        <w:rPr/>
      </w:pPr>
      <w:r>
        <w:rPr>
          <w:rFonts w:ascii="IRNazanin" w:hAnsi="IRNazanin" w:eastAsia="IRNazanin"/>
          <w:color w:val="111111"/>
          <w:sz w:val="28"/>
          <w:sz w:val="28"/>
          <w:szCs w:val="28"/>
          <w:rtl w:val="true"/>
          <w:lang w:bidi="fa-IR"/>
        </w:rPr>
        <w:t>أحوجنی الدهر إلی أن أری أسأل فضل المن والجورب</w:t>
      </w:r>
    </w:p>
    <w:p>
      <w:pPr>
        <w:pStyle w:val="BookText"/>
        <w:rPr/>
      </w:pPr>
      <w:r>
        <w:rPr>
          <w:rFonts w:ascii="IRNazanin" w:hAnsi="IRNazanin" w:eastAsia="IRNazanin"/>
          <w:color w:val="111111"/>
          <w:sz w:val="28"/>
          <w:sz w:val="28"/>
          <w:szCs w:val="28"/>
          <w:rtl w:val="true"/>
          <w:lang w:bidi="fa-IR"/>
        </w:rPr>
        <w:t xml:space="preserve">فأرسل إلیه الجورب و لم یرسل المن و کتب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کوکب الّذی ما بدا الا و أخفی کوکب کوکبا</w:t>
      </w:r>
    </w:p>
    <w:p>
      <w:pPr>
        <w:pStyle w:val="BookText"/>
        <w:rPr/>
      </w:pPr>
      <w:r>
        <w:rPr>
          <w:rFonts w:ascii="IRNazanin" w:hAnsi="IRNazanin" w:eastAsia="IRNazanin"/>
          <w:color w:val="111111"/>
          <w:sz w:val="28"/>
          <w:sz w:val="28"/>
          <w:szCs w:val="28"/>
          <w:rtl w:val="true"/>
          <w:lang w:bidi="fa-IR"/>
        </w:rPr>
        <w:t>لست بذی من فأدلی به فخذ بلا من لک الجوربا</w:t>
      </w:r>
    </w:p>
    <w:p>
      <w:pPr>
        <w:pStyle w:val="BookText"/>
        <w:rPr/>
      </w:pPr>
      <w:r>
        <w:rPr>
          <w:rFonts w:ascii="IRNazanin" w:hAnsi="IRNazanin" w:eastAsia="IRNazanin"/>
          <w:color w:val="111111"/>
          <w:sz w:val="28"/>
          <w:sz w:val="28"/>
          <w:szCs w:val="28"/>
          <w:rtl w:val="true"/>
          <w:lang w:bidi="fa-IR"/>
        </w:rPr>
        <w:t xml:space="preserve">و من شعره فی مدح الإمام علیّ أمیر المؤمنین علیه‌السلام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عمّ النبیّ أیّ معال لک فی أرفع المدائح تذکر</w:t>
      </w:r>
    </w:p>
    <w:p>
      <w:pPr>
        <w:pStyle w:val="BookText"/>
        <w:rPr/>
      </w:pPr>
      <w:r>
        <w:rPr>
          <w:rFonts w:ascii="IRNazanin" w:hAnsi="IRNazanin" w:eastAsia="IRNazanin"/>
          <w:color w:val="111111"/>
          <w:sz w:val="28"/>
          <w:sz w:val="28"/>
          <w:szCs w:val="28"/>
          <w:rtl w:val="true"/>
          <w:lang w:bidi="fa-IR"/>
        </w:rPr>
        <w:t>بعد ما أنزل الاله کتابًا فیک لا یستطاع للقوم تنکر</w:t>
      </w:r>
    </w:p>
    <w:p>
      <w:pPr>
        <w:pStyle w:val="BookText"/>
        <w:rPr/>
      </w:pPr>
      <w:r>
        <w:rPr>
          <w:rFonts w:ascii="IRNazanin" w:hAnsi="IRNazanin" w:eastAsia="IRNazanin"/>
          <w:color w:val="111111"/>
          <w:sz w:val="28"/>
          <w:sz w:val="28"/>
          <w:szCs w:val="28"/>
          <w:rtl w:val="true"/>
          <w:lang w:bidi="fa-IR"/>
        </w:rPr>
        <w:t>و ثناء النبیّ فیک فأبدی یوم خمّ ثنی أناب و بکر</w:t>
      </w:r>
    </w:p>
    <w:p>
      <w:pPr>
        <w:pStyle w:val="BookText"/>
        <w:rPr/>
      </w:pPr>
      <w:r>
        <w:rPr>
          <w:rFonts w:ascii="IRNazanin" w:hAnsi="IRNazanin" w:eastAsia="IRNazanin"/>
          <w:color w:val="111111"/>
          <w:sz w:val="28"/>
          <w:sz w:val="28"/>
          <w:szCs w:val="28"/>
          <w:rtl w:val="true"/>
          <w:lang w:bidi="fa-IR"/>
        </w:rPr>
        <w:t>هو فی مطعم المعادین صاب و هو فی مطعم الموالین سکر</w:t>
      </w:r>
    </w:p>
    <w:p>
      <w:pPr>
        <w:pStyle w:val="BookText"/>
        <w:rPr/>
      </w:pPr>
      <w:r>
        <w:rPr>
          <w:rFonts w:ascii="IRNazanin" w:hAnsi="IRNazanin" w:eastAsia="IRNazanin"/>
          <w:color w:val="111111"/>
          <w:sz w:val="28"/>
          <w:sz w:val="28"/>
          <w:szCs w:val="28"/>
          <w:rtl w:val="true"/>
          <w:lang w:bidi="fa-IR"/>
        </w:rPr>
        <w:t>أیّ فضل یزویه عنک معاد أو تزوی شمس الضحی لو تفکر</w:t>
      </w:r>
    </w:p>
    <w:p>
      <w:pPr>
        <w:pStyle w:val="BookText"/>
        <w:rPr/>
      </w:pPr>
      <w:r>
        <w:rPr>
          <w:rFonts w:ascii="IRNazanin" w:hAnsi="IRNazanin" w:eastAsia="IRNazanin"/>
          <w:color w:val="111111"/>
          <w:sz w:val="28"/>
          <w:sz w:val="28"/>
          <w:szCs w:val="28"/>
          <w:rtl w:val="true"/>
          <w:lang w:bidi="fa-IR"/>
        </w:rPr>
        <w:t>کذب العاذلون فیک و قالوا قول زور بهم یحاط و یمکر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أتوا منکرًا فحسبهم اللّه تعالی یوم المعاد و منکر </w:t>
      </w:r>
      <w:bookmarkStart w:id="29" w:name="pg3711_15910"/>
    </w:p>
    <w:p>
      <w:pPr>
        <w:pStyle w:val="BookText"/>
        <w:rPr/>
      </w:pPr>
      <w:bookmarkEnd w:id="29"/>
      <w:r>
        <w:rPr>
          <w:rFonts w:ascii="IRNazanin" w:hAnsi="IRNazanin" w:eastAsia="IRNazanin"/>
          <w:color w:val="111111"/>
          <w:sz w:val="28"/>
          <w:sz w:val="28"/>
          <w:szCs w:val="28"/>
          <w:rtl w:val="true"/>
          <w:lang w:bidi="fa-IR"/>
        </w:rPr>
        <w:t xml:space="preserve">رجع إلی اصفهان بعیاله أبان حرکة حزب المشروطة فی ایران، فکان هناک مطاعًا مبجلاً امامًا، و لمّا قوی واشتدّ النضال بین المشروطة والمستبدة فی اصفهان بل فی ایران عامّة، عاد إلی دار الهجرة النجف الأشرف، فمکث فیها قلیلاً، ثمّ عاد إلی وطنه الأصلیّ اصفهان ، و بقی بها إلی أن توفّی إلی رحمة اللّه تعالی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فی مقبرة جدّه حجّة الإسلام قدس‌سره فی محلّة بید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عدّة مسائل من الفقه کالرضاع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558558_2281741623"/>
      <w:bookmarkStart w:id="31" w:name="_Toc11"/>
      <w:bookmarkEnd w:id="30"/>
      <w:r>
        <w:rPr>
          <w:rtl w:val="true"/>
        </w:rPr>
        <w:t>کراماته</w:t>
      </w:r>
      <w:bookmarkEnd w:id="31"/>
    </w:p>
    <w:p>
      <w:pPr>
        <w:pStyle w:val="BookText"/>
        <w:rPr/>
      </w:pPr>
      <w:r>
        <w:rPr>
          <w:rFonts w:ascii="IRNazanin" w:hAnsi="IRNazanin" w:eastAsia="IRNazanin"/>
          <w:color w:val="111111"/>
          <w:sz w:val="28"/>
          <w:sz w:val="28"/>
          <w:szCs w:val="28"/>
          <w:rtl w:val="true"/>
          <w:lang w:bidi="fa-IR"/>
        </w:rPr>
        <w:t xml:space="preserve">هو قدس‌سره من الّذین تواترت عنه الکرامات ؛ قال الإمام السیّد حسن الصدر رحمه‌الله فی التکلمة ما هذا لفظه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الحاج علی محمّد الکتبی النجفیّ، ابن الحاج مولی محمّد باقر صاحب الدمعة الساکبة عن أبیه العبد الصالح، انّه استجار فی مسجد السهلة لیلة من اللیالی و کان هناک بعض اخوانه، ممّن کان مشغولاً بتعمیر بستان فی أراضی السهلة المتّصلة بالفرات،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اشتریت أرضًا کما اشتریت، و عمّرتها بستانًا،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أتمکّن من ثمنها، فانّه کان ذکر له انّ ثمنها خمسون دینارًا علی الأقلّ و إذا برجل بزیّ الأعراب وقف علی رأسی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بستانًا تکون بیدک، و أنا أدفع لک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غاب عنّی فتعجّبت و رجعت إلی النجف، و لمّا کانت لیلة الجمعة طرق الباب طارق عند السحر، فخرجت إلیه و إذا به السیّد </w:t>
      </w:r>
      <w:bookmarkStart w:id="32" w:name="pg3711_15913"/>
    </w:p>
    <w:p>
      <w:pPr>
        <w:pStyle w:val="BookText"/>
        <w:rPr/>
      </w:pPr>
      <w:bookmarkEnd w:id="32"/>
      <w:r>
        <w:rPr>
          <w:rFonts w:ascii="IRNazanin" w:hAnsi="IRNazanin" w:eastAsia="IRNazanin"/>
          <w:color w:val="111111"/>
          <w:sz w:val="28"/>
          <w:sz w:val="28"/>
          <w:szCs w:val="28"/>
          <w:rtl w:val="true"/>
          <w:lang w:bidi="fa-IR"/>
        </w:rPr>
        <w:t xml:space="preserve">الجلیل الحاج سیّد أسد اللّه، فدفع إلیّ خمسین دینارًا ایرانیًا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ثمن البستان الّتی أمرت أن تشتریها، و أخذ علیّ العهد بالکتمان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فاشتراها و عمّرها و تعرف إلی الیوم ببستان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یقسّم ثمرتها علی المؤمنین مادام حیًّا، و کذا أولاده من بعده إلی الیوم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558560_2281741623"/>
      <w:bookmarkStart w:id="34" w:name="_Toc12"/>
      <w:bookmarkEnd w:id="33"/>
      <w:r>
        <w:rPr>
          <w:rtl w:val="true"/>
        </w:rPr>
        <w:t>کلمات العلماء فی حقّه</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عنه صاحب الروضات رحمه‌الله فی ترجمة والده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فصلّی علیه قدس‌سره ولده الأفضل، و خلفه الأسعد الأرشد، والفقیه الأوحد، والحبر المؤیّد، والنور المجرّد، والعماد الأعمد، النفس القدسیّ، والملک الإنسیّ، الجلیل الأوّاه، و محبوب الأفئدة، و ممدوح الأفواه، مولانا وسیّدنا السیّد أسداللّه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أجلاّء تلامذة شیخنا الأفقه الأعلم القمقام قطب أرحیة هذه الأیّام الشیخ محمّد حسن النجفی صاحب جواهر الکلام، منصوصًا علی اجتهاده و فقاهته بلفظه و کتابته، بل محثوثًا علی الرجوع إلی ما أفتی به و حکم فی جمیع دیار 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صاحب الترجمة ـ أوفی اللّه ترحمه ـ یحبّه کثیرًا و یحب الناس علی متابعته و إجلاله، و قد یرجّحه فی قوّة النظر علی فخر المحقّقین ابن العلاّمة فی جواب بعض من سأله عن أحواله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والناس متّفقون علی جلالته، متشاحون علی جماعته، مطبقون علی إرادته، مادحون جمیل طریقته، حامدون جلیل حقّه و منّه، بل مقدّمون </w:t>
      </w:r>
    </w:p>
    <w:p>
      <w:pPr>
        <w:pStyle w:val="BookText"/>
        <w:rPr/>
      </w:pPr>
      <w:r>
        <w:rPr>
          <w:rFonts w:ascii="IRNazanin" w:hAnsi="IRNazanin" w:eastAsia="IRNazanin"/>
          <w:color w:val="111111"/>
          <w:sz w:val="28"/>
          <w:sz w:val="28"/>
          <w:szCs w:val="28"/>
          <w:rtl w:val="true"/>
          <w:lang w:bidi="fa-IR"/>
        </w:rPr>
        <w:t xml:space="preserve">إیّاه علی والده الأکرم فی أغلب مکارم أخلاقه و محامد أوصافه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عنه العلاّمة السیّد شفیع الجابلقی قدس‌سره فی الروضة البهیّة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الأعظم، والمولی المکرّم، الفاضل العالم العامل الزاهد الورع التقی المجتهد البصیر، والعالم الخبیر الحاج میرزا أسد اللّه ـ دام عمره الشریف وأطال اللّه بقاءه ـ لم‌یر مثله فی الزهد والورع والتقوی، بلغ مبلغ والده فی الزهد والمقبولیّة عند العامّة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أطری علیه الشیخ محمّد حرز الدین النجفی قدس‌سره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سیّد معظم و عالم جلیل مقدم صاحب مناقب و مآثر، و مکارمه لاتحصی، وآثاره التاریخیّة لا تنحصر، عالی الهمّة ممدوح بین سائر طبقات الناس، و من علوّ همّته انّه لمّا توفّی والده الحجّة قسّم میراثه علی ورثته و جعل حصّته أداءًا لدین والده المقدّس و کان دینه جسیمًا، حدّثنا بذلک بعض أصهاره من آل المیرزا خلیل الطهرانی النجفیّ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هکذا وصفه العلاّمة السیّد علی اصغر البروجردیّ قدس‌سره فی طرائف 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کل لسانی عن توصیفه، هو الثقة الجلیل، مرجع الخاص والعام من العرب والعجم، کان السلطان مشفقًا إلیه و هو یتبرأ منه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الإمام السیّد حسن الصدر رحمه‌الله فی ترجمته فی التکملة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عمّنا فی یتیمته </w:t>
      </w:r>
      <w:r>
        <w:rPr>
          <w:rStyle w:val="FootnoteAnchor"/>
          <w:rtl w:val="true"/>
        </w:rPr>
        <w:footnoteReference w:id="9"/>
      </w:r>
      <w:r>
        <w:rPr>
          <w:rFonts w:ascii="IRNazanin" w:hAnsi="IRNazanin" w:eastAsia="IRNazanin"/>
          <w:color w:val="111111"/>
          <w:sz w:val="28"/>
          <w:sz w:val="28"/>
          <w:szCs w:val="28"/>
          <w:rtl w:val="true"/>
          <w:lang w:bidi="fa-IR"/>
        </w:rPr>
        <w:t xml:space="preserve">فی ذیل ترجمة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الآقا السیّد أسد اللّه ـ سلّمه اللّه ـ فتی قام مقام أبیه و زیادة، و سلک لنیل الفضل خیر </w:t>
      </w:r>
    </w:p>
    <w:p>
      <w:pPr>
        <w:pStyle w:val="BookText"/>
        <w:rPr/>
      </w:pPr>
      <w:r>
        <w:rPr>
          <w:rFonts w:ascii="IRNazanin" w:hAnsi="IRNazanin" w:eastAsia="IRNazanin"/>
          <w:color w:val="111111"/>
          <w:sz w:val="28"/>
          <w:sz w:val="28"/>
          <w:szCs w:val="28"/>
          <w:rtl w:val="true"/>
          <w:lang w:bidi="fa-IR"/>
        </w:rPr>
        <w:t xml:space="preserve">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فی النجف أحیانا مدرّسًا فی العلم، مباحثًا به، معتزلاً عن الناس، سادًا للباب علی نفسه، راقیًا مدارج أعلی مرتقاها، و مراتب ما أحد سواه رقاها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وجد نفسه منفردًا فی فنون العلوم، متوحّدًا فی الورع والتقی والحلم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عنه آیة اللّه الشیخ عبّاس بن الشیخ حسن کاشف الغطاء قدس‌سره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بعض العلماء الّذین عاصرهم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ذوآبة بنی هاشم صاحب المزایا الحمیدة المشهور له بالفضل والصلاح الحاج سیّد أسد اللّه نجل حجّة الإسلام الحاج سیّد محمّد باقر الرشتی، من أجلّ العلماء قدرًا و أعلاهم ذکرًا، اجتهد فی احیاء الشریعة فی اصبهان حتّی ملک قلوب الشیعة، و رجعت العامة إلیه فی التقلید، ولقد اجتمعت به زمانًا فی النجف فألفیته جامعًا لما تعسر علی غیره، باذلاً نفسه فی مرضاة اللّه، یحبّ الخیر، و کثیرًا ما جری علی یده من الأمور الخیریّة، سخیّ الطبع، مغیثًا للفقراء، مسموع الکلمة عند حکام ایران، فلق الحجر الصلد بعزیمته، و جاء بالماء العذب الفرات إلی النجف الأشرف، فاستقوا و دوابهم منه واستراخوا به بعد ما نالهم العطش، و بنی علیه مکانًا لتغسیل الموتی لا یعفو رسمه غیر انّه لما قضی نحبه مؤرّخًا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سیّد الکل غابا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الماء لعدم من یقوم بتنقیة قناته، نسأل اللّه تعالی أن یوفّق ولده لأن یصلح 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الولد الصالح والصدقة الجاریة ممّا لا ینقطع عمل ابن آدم عنه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5" w:name="pg3711_15923"/>
    </w:p>
    <w:p>
      <w:pPr>
        <w:pStyle w:val="BookText"/>
        <w:rPr/>
      </w:pPr>
      <w:bookmarkEnd w:id="3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أثنی علیه الشیخ عبّاس القمّی قدس‌سره فی الکنی والألقاب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السند العالم الفقیه الجلیل السیّد أسد اللّه کان من أجلاّء تلامذة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أنّ الناس کانوا یقدّمونه علی أبیه فی أغلب مکارم أخلاقه و محامد أوصافه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عنه السیّد محسن الأمین قدس‌سره فی أعیان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أسد اللّه من أجلاّء تلامیذ صاحب الجواهر، متّفق علی جلالته و إمامته، کان ورعًا تقیًّا زاهدًا، معرضًا عن الدنیا و عن منافسة الولاة فی الریاسات، عظیمًا، نافذ القول فی بلاد إیران کلّها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558562_2281741623"/>
      <w:bookmarkStart w:id="37" w:name="_Toc13"/>
      <w:bookmarkEnd w:id="36"/>
      <w:r>
        <w:rPr>
          <w:rtl w:val="true"/>
        </w:rPr>
        <w:t>أساتذته</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والده السیّد محمّد باقر بن محمّد نقی الشفتی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الملاّ أحمد بن علی أکبر التربتی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حسن بن باقر النجفی،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بن محمّد باقر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إبراهیم بن محمّد حسن الکلباسی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نوح بن قاسم القرشی الجعفری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مرتضی بن محمّد أمین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bookmarkStart w:id="38" w:name="pg3711_15926"/>
    </w:p>
    <w:p>
      <w:pPr>
        <w:pStyle w:val="Heading4"/>
        <w:numPr>
          <w:ilvl w:val="3"/>
          <w:numId w:val="1"/>
        </w:numPr>
        <w:rPr/>
      </w:pPr>
      <w:bookmarkStart w:id="39" w:name="__RefHeading___Toc558564_2281741623"/>
      <w:bookmarkStart w:id="40" w:name="_Toc14"/>
      <w:bookmarkEnd w:id="38"/>
      <w:bookmarkEnd w:id="39"/>
      <w:r>
        <w:rPr>
          <w:rtl w:val="true"/>
        </w:rPr>
        <w:t>حیاته العلمیّة والإجتماعیّة</w:t>
      </w:r>
      <w:bookmarkEnd w:id="40"/>
    </w:p>
    <w:p>
      <w:pPr>
        <w:pStyle w:val="BookText"/>
        <w:rPr/>
      </w:pPr>
      <w:r>
        <w:rPr>
          <w:rFonts w:ascii="IRNazanin" w:hAnsi="IRNazanin" w:eastAsia="IRNazanin"/>
          <w:color w:val="111111"/>
          <w:sz w:val="28"/>
          <w:sz w:val="28"/>
          <w:szCs w:val="28"/>
          <w:rtl w:val="true"/>
          <w:lang w:bidi="fa-IR"/>
        </w:rPr>
        <w:t xml:space="preserve">ولد باصفهان سنة سبع و عشرین و مائتین و ألف ؛ و اعتنی به أبوه الفقیه السیّد محمّد باقر الشهیر بحجّة الإسلام، و قام علی تربیته و تعلیمه، و عیّن له المدرّسین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ارتحل بعد إنهاء المقدّمات إلی العراق، فحضر فی کربلاء علی السیّد إبراهیم بن محمّد باقر القزوینی الحائری، و فی النجف علی الشیخ نوح بن قاسم ابن محمّد بن مسعود الجعفری القرشی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لازم الفقیه محمّد حسن بن باقر النجفی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 به، و تخرّج علیه، و نال مرتبة 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عاد إلی اصفهان 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ثمّ مات أبوه فی نفس السنة ، فقام مقامه و صار المرجع العام فی بلاد إیران، و نهض بأعباء بعض المشاریع الخیریّة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تلمیذ والده قدس‌سره الملاّ أحمد التربتی رحمه‌الله عند إجازته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مع حداثة سنّه و ابتلائه بمصائب ترتبت علی وفاة والده، تحمل أمور المسلمین، واشتغل بالتدریس لأفاضل الطلاّب و المحصّلین، و صرف أوقاته فی تحقیق المسائل بالإستدلال، والردّ إلی الأخبار والأقوال علی طریقة سلیمة و رویّة مستقیمة ، و مع ذلک الشواغل لم یغفل عمّا اعتاده من المناجات والعبادة، و لم یذهل عمّا اختاره من التواضع والزهادة، و مهما تیسّر له حضر مسجد والده لإقامة صلاة الجماعة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ساعیًا فی قضاء حوائج المسلمین بحسن الخلق و البشاشة، و فی </w:t>
      </w:r>
    </w:p>
    <w:p>
      <w:pPr>
        <w:pStyle w:val="BookText"/>
        <w:rPr/>
      </w:pPr>
      <w:r>
        <w:rPr>
          <w:rFonts w:ascii="IRNazanin" w:hAnsi="IRNazanin" w:eastAsia="IRNazanin"/>
          <w:color w:val="111111"/>
          <w:sz w:val="28"/>
          <w:sz w:val="28"/>
          <w:szCs w:val="28"/>
          <w:rtl w:val="true"/>
          <w:lang w:bidi="fa-IR"/>
        </w:rPr>
        <w:t xml:space="preserve">القضاء بین المترافعین بالتروی بل المصالحة، فاستأنس الناس به لما شاهدوا منه جلالة القدر، و علوّ المنزلة، والتوجّه إلی أمورهم بحسن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هم فی رغد من العیش و أمن فی الوطن، إذ هبت ریاح الفتن، وأذهبت فراغ النفس و راحة البدن، و فتحت أبواب الشدائد و المحن، بأن وصل الخبر أن مات محمّد شاه فی طهران، و جلس مکانه ولده مع صغره ناصر الدّین شاه ؛ و لقلّة سنّه و عدم وصوله مرتبة الرشد والسیاسة ظهر الفتور فی أمر السلطنة، فطمع فی الملک غیر واحد من کلّ قبیلة، فحینئذ ظهر الفساد فی کثیر من البلدان، و لا سیّما خراسان و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خراسان فبخروج سالار بن آصف الدولة وادّعائه الملک و السلطنة، و لیس ذکر تفاصیله هنا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اصفهان فبتعدّی الأشرار والمترفین و الظلمة، فلم یعتنوا بالسلطان و أمناء الدولة ، فآل الأمر إلی أن أرسلوا من طهران والیًا إلی اصفهان، فلم یطیعوه، بل أهانوه و ضیّعوه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أرسلوا من طهران والیًا إلی اصفهان أمیر الجنود غلام حسین خان مع العسکر والنظام، فلم یعتنوا به و بمقامه و لا بجیشه و نظامه، فأبرموا فی المنازعة والجدال، و أضرموا نار المحاربة والقتال، واجتمعوا فی محلة بید آباد، و أجمعوا علی الفتنة والفساد، و أصرّوا علی النزاع، وتمسّکوا بشبهة الدفاع، و قتل من الطرفین جماعة کثیرة، و نهب أموال خطیرة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فتوهّم أتباع السلطان، بل کثیر من أهل اصفهان أنّ سیّدنا آقا سیّد </w:t>
      </w:r>
    </w:p>
    <w:p>
      <w:pPr>
        <w:pStyle w:val="BookText"/>
        <w:rPr/>
      </w:pPr>
      <w:r>
        <w:rPr>
          <w:rFonts w:ascii="IRNazanin" w:hAnsi="IRNazanin" w:eastAsia="IRNazanin"/>
          <w:color w:val="111111"/>
          <w:sz w:val="28"/>
          <w:sz w:val="28"/>
          <w:szCs w:val="28"/>
          <w:rtl w:val="true"/>
          <w:lang w:bidi="fa-IR"/>
        </w:rPr>
        <w:t xml:space="preserve">أسد اللّه رضی بأفعالهم، و یصغی بأقوالهم، مع انّه لم یتمکّن من دفعهم، و ما دخل مواعظه فی سمعهم لسبب لم یناسب ذکره فلم نهتک ستره، فبقی متفکّرًا متحیّرًا إن خرج من البلد و لو خفاءًا استولی عسکر السلطان علی بیدآباد و بعض محلاّت أخر، و نهبوا الأموال، و قتلوا الرجال، و سفکت الدماء، و سبیت النساء مع مفاسد أخری، و إن بقی بحاله و جلس فی مکانه صار متّهمًا بالداعیة و مخالفته للسلطان و أمناء الدولة، مع ما یترتّب علیها من المفاسد العظیمة، فجزم عزمه إلی أن سافر إلی طهران لملاقاة أمناء الدولة بعد لقاء السلطان، و توسّط عندهم، واستشفع لدیهم فی أمر الأشرار والمقصّرین، وإن لم تقبل شفاعته ولم یثمر وساطته فلا أقلّ من أن ترفع الغائلة عن أهل اصفهان، و تدفع البلیّة عن کثیر من أهل الإیمان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إلی خارج البلد لنقل المکان بعد إستمالة قلوب المقصّرین و تهیئة الأسباب اللازمة للمسافرین فی یوم الثلثاء غرّة شهر ربیع الأوّل من شهور سنة ستّ و ستّین و مائتین بعد الألف من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أخرج معه جمیع الأشرار والمقصّرین، و خرج معه کثیر من الطلاّب والمحصّلین، و صاحبه جماعة من العلماء والأشراف والعلویّین، و تبعه بعض إخوانه و أقاربه و جیرانه، و خرج جمع کثیر من الرجال والنساء عازمین للزیارة لمّا سمعوا بنقل مکانه، و صحب معه جمّ غفیر مع مال خطیر للتجارة إلی کاشان و قم و طهران و غیرها من البلدان، فخرجوا بأجمعهم و ذهبوا حتّی وصلوا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تسع فراسخ من اصفهان، فأرسل الأمیر سپهدار جیشًا من الرجال و الرکبان، </w:t>
      </w:r>
    </w:p>
    <w:p>
      <w:pPr>
        <w:pStyle w:val="BookText"/>
        <w:rPr/>
      </w:pPr>
      <w:r>
        <w:rPr>
          <w:rFonts w:ascii="IRNazanin" w:hAnsi="IRNazanin" w:eastAsia="IRNazanin"/>
          <w:color w:val="111111"/>
          <w:sz w:val="28"/>
          <w:sz w:val="28"/>
          <w:szCs w:val="28"/>
          <w:rtl w:val="true"/>
          <w:lang w:bidi="fa-IR"/>
        </w:rPr>
        <w:t xml:space="preserve">و أمرهم أن یتعاقبوهم، و یلحقوا بهم، و یحاربوا معهم، و یستأصلوا الأشرار والمقصّرین، و أمر علیهم الغافل المتجبر والظالم المتکبّر قیقاوس میرزا، فتعاقبوهم و لحقوا بهم أوّل النهار یوم الأحد سادس الشهر المذکور بعد خروجهم من مورچه خوار بقرب آب أنبار، فی صحراء خالیة و فضاء صافیة لا فیها حصن و لا جدار و لا ماء و لا أشجار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أحسّوا بمجیء الجیش و وروده والظالم و جنوده، توحّش المقصّرون، و دهش الأشرار فاحترزوا عن التوقّف والقرار و افترضوا التخلّف و الفرار، فذهب کلّ إلی قطر من الأقطار، و بقی من لا جرم له ولا جنایة، و ما صدر منه تقصیر و لا خیانة، فأحاطوا بهم کالکلاب العادیة، و هجموا علیهم کالذئاب الضاریة، فشرعوا فی شتمهم، وأسرعوا إلی زجرهم و لطمهم، و بادروا إلی نهبهم، و بالغوا فی سلبهم، فنهبوا أموالهم، وأذهبوا رحالهم، و غصبوا دوابهم، و سلبوا ثیابهم، و أصرّوا فی إیذائهم، و لم یقصروا فی جفائهم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رجع إلی اصفهان مع قلیل من أصحابه و من بقی من أحزابه، واشتدّ کربه و غمّه و حزنه و همّه، و صعبت بلیّته، حتّی أسرعت إلیه فی سنّ الشباب شیبته، و ضعفت بنیته، فعرضت له النقاهة و بعض الأمراض، و ظهرت فی مزاجه کثیر من العلل والأمراض، و لم یجد أحدًا یشکو عمّا ورد علیه إلیه، و لا من یعرض ما وصل إلیه علیه ، فعزم علی أن یسافر إلی خدمة أجداده الطاهرین علیهم‌السلام ، و یلازم عتبة آبائه الطیّبین، و یشکو غمّه إلیهم، و یفوح همّه لدیهم، فهجم الخواصّ وازدحم عموم </w:t>
      </w:r>
    </w:p>
    <w:p>
      <w:pPr>
        <w:pStyle w:val="BookText"/>
        <w:rPr/>
      </w:pPr>
      <w:r>
        <w:rPr>
          <w:rFonts w:ascii="IRNazanin" w:hAnsi="IRNazanin" w:eastAsia="IRNazanin"/>
          <w:color w:val="111111"/>
          <w:sz w:val="28"/>
          <w:sz w:val="28"/>
          <w:szCs w:val="28"/>
          <w:rtl w:val="true"/>
          <w:lang w:bidi="fa-IR"/>
        </w:rPr>
        <w:t xml:space="preserve">الناس و سألوا منه أن لا یفارقهم و استدعوا منه المقام عندهم، فاضطرّ إلی إجابتهم و لجأ إلی قبول مسألتهم، فقبل منهم لأجل صبرتهم لما أصابهم من الضرّ و الضرر فی خدمته، و تحمّلهم الأذی فی جنبه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مضیّ مدّة تغیّر مزاجه و عسر علاجه، فاشتغل بالدواء، و خرج إلی بعض القُری لتبدیل الماء والهواء، کما هو المتعارف عند المعالجین والأطبّاء، ثمّ سافر من هناک إلی العتبات العالیات علی سبیل الخفاء، فتشرّف إلی خدمة أجداده الطاهرین، و فاز بزیارة آبائه المعصومین، واشتغل بما کان یأمله من العبادة، وأقبل علی ما یرجوه من التوجّه والزیارة، و بعدهما علی التصنیف والتألیف والتدریس لأفاضل الطلبة، و رزقه اللّه هناک حجّ بیته الحرام و زیارة جدّه و جدّته و أئمّة البقیع علیهم الصلاة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رجع بعد الحجّ والزیارة إلی العتبة الغرویّة، واشتغل بما کان شأنه الإشتغال به، و أقبل علی ما کان دأبه الإقبال علیه، مع الاعزاز والإجلال علی الوجه الأتمّ عند مشایخ العرب و أشراف العجم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بعد ما هاجر عن الاوطان، صعب الأمر علی أهل اصفهان، و عزّ فراقه علی أهل الإیمان، فلم یجدوا بدًّا إلاّ التوسّل بالرحیم الرحمن، والتوکّل علی الرئوف الحنّان، فمنّ اللّه علیهم بأن أهلک الوزیر الملقّب بالأمیر فی دارالمؤمنین کاشان، و تصدّی أمر الوزارة الخان العظیم الشأن المدعوّ بلشکر نویس میرزا آقاخان، فأخذ فی إصلاح ما فسد، وشرع فی ترویج ما کسد بأمر السلطان بن السلطان والخاقان بن الخاقان ناصرالدین شاه، فأرسل رسولاً مع عرایضه و مراسلات من </w:t>
      </w:r>
    </w:p>
    <w:p>
      <w:pPr>
        <w:pStyle w:val="BookText"/>
        <w:rPr/>
      </w:pPr>
      <w:r>
        <w:rPr>
          <w:rFonts w:ascii="IRNazanin" w:hAnsi="IRNazanin" w:eastAsia="IRNazanin"/>
          <w:color w:val="111111"/>
          <w:sz w:val="28"/>
          <w:sz w:val="28"/>
          <w:szCs w:val="28"/>
          <w:rtl w:val="true"/>
          <w:lang w:bidi="fa-IR"/>
        </w:rPr>
        <w:t xml:space="preserve">السلطان و من تبعه إلی خدمته، معتذرًا عمّا مضی من هتک حرمته، مستدعیًا منه العود إلی محلّ توطّن والده و مجاورة تربته، و حراسة أهله و عشیرته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أرسل عرایض من اصفهان إلی جنابه من أقاربه و اخوته وأصدقائه و أحبّته، بل سافر جمع إلی العتبات و وصلوا إلی خدمته وسألوا منه العود إلی موطنه فلم یقبل، إذ کلّما أدبر شیء فأقبل، فاعتکفوا فی جواره، واکتنفوا عتبة داره، واستشفعوا بآبائه و أصرّوا ولم یقنعوا بآبائه واستقروا، و أقبلوا علی الدعاء، و سألوا عن ربّهم کشف البلاء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 اللّه دعوتهم، و أعطاهم مسألتهم، و کشف کربتهم، و تفضّل علیهم بأن فسخ عزیمته، و نقض همّته، و بدل شکیمته، و قلب حیلته، و غیّر نیّته، فقضی بمراجعته، فرضی بمعاودته، فترک المجاورة واختار المسافرة، فرجع و فی خدمته جمع کثیر من المؤمنین و أفاضل المحصّلین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 اصفهان یوم الجمعة ثامن شهر رمضان لمّا مضی من الهجرة بعد الألف من السنین إحدی و سبعون و مأتان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سمع الناس بقدومه و إقباله أجمعوا علی إجلاله، و أسرعوا إلی استقباله، فخرج من البلد من الرجال والنسوان عدّة آلاف، فتلقّاه بالقبول العامّة والخاصّة، بل الأمراء و أمناء الدولة، بل العلماء وأماثل المجتهدین أظهروا وثاقته و فضیلته، واللّه أعلم حیث یجعل رسالته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فاشتغل بالتدریس والتصنیف والتألیف والإفتاء والحکم والقضاء </w:t>
      </w:r>
      <w:bookmarkStart w:id="41" w:name="pg3711_15943"/>
    </w:p>
    <w:p>
      <w:pPr>
        <w:pStyle w:val="BookText"/>
        <w:rPr/>
      </w:pPr>
      <w:bookmarkEnd w:id="41"/>
      <w:r>
        <w:rPr>
          <w:rFonts w:ascii="IRNazanin" w:hAnsi="IRNazanin" w:eastAsia="IRNazanin"/>
          <w:color w:val="111111"/>
          <w:sz w:val="28"/>
          <w:sz w:val="28"/>
          <w:szCs w:val="28"/>
          <w:rtl w:val="true"/>
          <w:lang w:bidi="fa-IR"/>
        </w:rPr>
        <w:t xml:space="preserve">و تبلیغ الأحکام الشرعیّة و ترویج الشریعة النبویّة، فحقّق المسائل الأصولیّة، و دقّق فی المسائل الفروعیّة، و فرّع تفریعات جدیدة، وصنّف تصنیفات حسنة، و ألّف تألیفات مستحسنة، فاجتمع فیه خلال العلم والفضیلة، و عرج إلی أعلی مراتب الإجتهاد والفقاهة، و لم یخل بشیء من ضوابط العلم والدرایة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558566_2281741623"/>
      <w:bookmarkStart w:id="43" w:name="_Toc15"/>
      <w:bookmarkEnd w:id="42"/>
      <w:r>
        <w:rPr>
          <w:rtl w:val="true"/>
        </w:rPr>
        <w:t>مشایخه فی الإجازة</w:t>
      </w:r>
      <w:bookmarkEnd w:id="43"/>
    </w:p>
    <w:p>
      <w:pPr>
        <w:pStyle w:val="BookText"/>
        <w:rPr/>
      </w:pPr>
      <w:r>
        <w:rPr>
          <w:rFonts w:ascii="IRNazanin" w:hAnsi="IRNazanin" w:eastAsia="IRNazanin"/>
          <w:color w:val="111111"/>
          <w:sz w:val="28"/>
          <w:sz w:val="28"/>
          <w:szCs w:val="28"/>
          <w:rtl w:val="true"/>
          <w:lang w:bidi="fa-IR"/>
        </w:rPr>
        <w:t xml:space="preserve">یروی المترجم عن والده الماجد العلاّمة السیّد محمّد باقر حجّة الإسلام قدس‌سره ، و عن صاحب الجواهر رحمه‌الله </w:t>
      </w:r>
      <w:r>
        <w:rPr>
          <w:rStyle w:val="FootnoteAnchor"/>
          <w:rtl w:val="true"/>
        </w:rPr>
        <w:footnoteReference w:id="16"/>
      </w:r>
      <w:r>
        <w:rPr>
          <w:rFonts w:ascii="IRNazanin" w:hAnsi="IRNazanin" w:eastAsia="IRNazanin"/>
          <w:color w:val="111111"/>
          <w:sz w:val="28"/>
          <w:sz w:val="28"/>
          <w:szCs w:val="28"/>
          <w:rtl w:val="true"/>
          <w:lang w:bidi="fa-IR"/>
        </w:rPr>
        <w:t xml:space="preserve">، و عن صاحب روضات الجنّات قدس‌سره ، و عن الشیخ أحمد بن علی أکبر التربتی رحمه‌الله قراءة و إجازة </w:t>
      </w:r>
      <w:r>
        <w:rPr>
          <w:rFonts w:eastAsia="IRNazanin" w:cs="IRNazanin"/>
          <w:color w:val="111111"/>
          <w:sz w:val="28"/>
          <w:szCs w:val="28"/>
          <w:rtl w:val="true"/>
          <w:lang w:bidi="fa-IR"/>
        </w:rPr>
        <w:t>.</w:t>
      </w:r>
    </w:p>
    <w:p>
      <w:pPr>
        <w:pStyle w:val="Heading4"/>
        <w:numPr>
          <w:ilvl w:val="3"/>
          <w:numId w:val="1"/>
        </w:numPr>
        <w:rPr/>
      </w:pPr>
      <w:bookmarkStart w:id="44" w:name="__RefHeading___Toc558568_2281741623"/>
      <w:bookmarkStart w:id="45" w:name="_Toc16"/>
      <w:bookmarkEnd w:id="44"/>
      <w:r>
        <w:rPr>
          <w:rtl w:val="true"/>
        </w:rPr>
        <w:t>الراوون عنه</w:t>
      </w:r>
      <w:bookmarkEnd w:id="45"/>
    </w:p>
    <w:p>
      <w:pPr>
        <w:pStyle w:val="BookText"/>
        <w:rPr/>
      </w:pPr>
      <w:r>
        <w:rPr>
          <w:rFonts w:ascii="IRNazanin" w:hAnsi="IRNazanin" w:eastAsia="IRNazanin"/>
          <w:color w:val="111111"/>
          <w:sz w:val="28"/>
          <w:sz w:val="28"/>
          <w:szCs w:val="28"/>
          <w:rtl w:val="true"/>
          <w:lang w:bidi="fa-IR"/>
        </w:rPr>
        <w:t xml:space="preserve">و یروی عنه جمع من العلماء الأعلام،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بن محمّد صادق الجرفادقانی المعروف بامام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الحاج میرزا حسین بن خلیل الرازی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الملاّ محمّد بن عبدالوهاب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6" w:name="pg3711_15946"/>
    </w:p>
    <w:p>
      <w:pPr>
        <w:pStyle w:val="BookText"/>
        <w:rPr/>
      </w:pPr>
      <w:bookmarkEnd w:id="4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ضامر عبّاس بن السیّد عابد حسین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عماد الدین محمود المرعشی اللاهوری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بن محمّد علی الکاشانی، المعروف بگلهری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باقر الخوانساری،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بن اسماعیل الموسوی الساروی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هاشم الموسوی الجهارسوقی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مرتضی بن مهدی الکشمیری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558570_2281741623"/>
      <w:bookmarkStart w:id="48" w:name="_Toc17"/>
      <w:bookmarkEnd w:id="47"/>
      <w:r>
        <w:rPr>
          <w:rtl w:val="true"/>
        </w:rPr>
        <w:t>بعض تلامذته البارزین</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أبو جعفر بن أحمد الفقیه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صهره السیّد أبو جعفر بن صدر الدین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السیّد حسن الصدر رحمه‌الله فی ترجمته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المولد والمنشأ، أمّه بنت شیخ الطائفة الشیخ جعفر صاحب 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جلیلاً عالمًا فاضلاً، خیّرًا متعبّدًا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علماء أصفهان واختصّ بالسیّد العلاّمة السیّد أسد اللّه صاحب الجری فی الغری، ابن حجّة الإسلام السیّد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صهره </w:t>
      </w:r>
    </w:p>
    <w:p>
      <w:pPr>
        <w:pStyle w:val="BookText"/>
        <w:rPr/>
      </w:pPr>
      <w:r>
        <w:rPr>
          <w:rFonts w:ascii="IRNazanin" w:hAnsi="IRNazanin" w:eastAsia="IRNazanin"/>
          <w:color w:val="111111"/>
          <w:sz w:val="28"/>
          <w:sz w:val="28"/>
          <w:szCs w:val="28"/>
          <w:rtl w:val="true"/>
          <w:lang w:bidi="fa-IR"/>
        </w:rPr>
        <w:t xml:space="preserve">و تلّمذ علیه فی الفقه و عرض علیه ما کتبه، فکتب علیه الثناء علیه بالفضل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بهاء الدین محمّد الملقّب بصدر الشریعة بن نظام الدولة علی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حسن بن محمّد الحسینیّ الخاتون آبادی المعروف بتکمه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حسین بن میرزا خلیل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زین العابدین بن محمّد علی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عبدالحمید بن محمّد حسین الخواجوئی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عبدالرحیم الحسینی المعروف بقاضی عسکری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عبدالرزاق بن میرزا کاظم اللکرودی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عبدالعظیم بن حسن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بن عبدالکریم الطباطبائی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الملاّ علی بن قربانعلی الکنی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الملاّ علی میرزا اللنجانی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باقر بن علینقی الزنجانی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الملاّ محمّد بن علی النخعی الکلبایکانی، المشهور بآقا محمّد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بن محمّد حسن الموسوی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49" w:name="pg3711_15953"/>
    </w:p>
    <w:p>
      <w:pPr>
        <w:pStyle w:val="BookText"/>
        <w:rPr/>
      </w:pPr>
      <w:bookmarkEnd w:id="49"/>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أخوه السیّد محمّد جعفر بن محمّد باقر الشفتی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جواد الحسینیّ المعروف بکتاب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بن محمّد حسن الموسوی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هاشم بن حسین الحسینی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Heading4"/>
        <w:numPr>
          <w:ilvl w:val="3"/>
          <w:numId w:val="1"/>
        </w:numPr>
        <w:rPr/>
      </w:pPr>
      <w:bookmarkStart w:id="50" w:name="__RefHeading___Toc558572_2281741623"/>
      <w:bookmarkStart w:id="51" w:name="_Toc18"/>
      <w:bookmarkEnd w:id="50"/>
      <w:r>
        <w:rPr>
          <w:rtl w:val="true"/>
        </w:rPr>
        <w:t>آثاره العمرانیة الخالدة</w:t>
      </w:r>
      <w:bookmarkEnd w:id="51"/>
    </w:p>
    <w:p>
      <w:pPr>
        <w:pStyle w:val="BookText"/>
        <w:rPr/>
      </w:pPr>
      <w:r>
        <w:rPr>
          <w:rFonts w:ascii="IRNazanin" w:hAnsi="IRNazanin" w:eastAsia="IRNazanin"/>
          <w:color w:val="111111"/>
          <w:sz w:val="28"/>
          <w:sz w:val="28"/>
          <w:szCs w:val="28"/>
          <w:rtl w:val="true"/>
          <w:lang w:bidi="fa-IR"/>
        </w:rPr>
        <w:t xml:space="preserve">له آثار عمرانیة و اصلاحیة،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المسجد الجامع فی اصفهان فی محلّته بیدآباد الّذی شرع فی بنائه والده قدس‌سره و لم یکمله حیث عاجله الموت و أکمل بناءه المترجم له علی أحسن ما یرام و یراد فی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ماء الفرات إلی النجف الأشرف، فانّه رحمه‌الله بعد ما زار النجف و رجع إلی بلاد إیران عزم علی إتمام ما شرع به استاذه الشیخ محمّد حسن صاحب الجواهر قدس‌سره و إیصال ماء الفرات إلی النجف، واستحصل المال من ثلث ترکة السردار محمّد إسماعیل خان النوری وکیل الملک کما فی المآثر و الآثار، و فی مجموعة الشبیبی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ثلث مال إسماعیل خان والی کرمان، و هو ثلاثون ألف تومان وأرسل المهندسین وشرعوا فیالعمل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وتمّ سنة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فحفرت آبار بین المکان الّذی وصل إلیه فی عهد صاحب الجواهر وبین النجف فی وسط النهر الّذی کان حفره صاحب الجواهر، و مرّ بها من قبلی النجف إلی جهة المغرب، و ذلک لانّ حفر النهر إلی عمق یجری فیه الماء غیر متیسّر و لا ممکن، وکان العزم علیه فی زمن صاحب الجواهر غیر مبنیّ علی فنّ و هندسة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حفر هذه الآبار وصل بینها بقناة تحت الأرض، ثمّ ظهر انّ تلک الآبار کان </w:t>
      </w:r>
      <w:bookmarkStart w:id="52" w:name="pg3711_15956"/>
    </w:p>
    <w:p>
      <w:pPr>
        <w:pStyle w:val="BookText"/>
        <w:rPr/>
      </w:pPr>
      <w:bookmarkEnd w:id="52"/>
      <w:r>
        <w:rPr>
          <w:rFonts w:ascii="IRNazanin" w:hAnsi="IRNazanin" w:eastAsia="IRNazanin"/>
          <w:color w:val="111111"/>
          <w:sz w:val="28"/>
          <w:sz w:val="28"/>
          <w:szCs w:val="28"/>
          <w:rtl w:val="true"/>
          <w:lang w:bidi="fa-IR"/>
        </w:rPr>
        <w:t xml:space="preserve">عمقها زائدًا عن اللازم فاحتاجوا إلی طم الزائد، وأجری الماء فی تلک القناة، وجعل یصب فی المکان المنخفض غربی النجف، و عملت علیه رحی اصدر ریعها لإصلاح القناة، و بنیت هناک برکة یستقی منها السقاؤون، و بقیت الناس تنتفع بهذا الماء إلی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ذلک نحو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وأرّخ الشعراء ذلک، فقال الشیخ محمّد بن کاظم الجزائری النجفی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شربوا الماء زلالاً بعد شرب الآجنات</w:t>
      </w:r>
    </w:p>
    <w:p>
      <w:pPr>
        <w:pStyle w:val="BookText"/>
        <w:rPr/>
      </w:pPr>
      <w:r>
        <w:rPr>
          <w:rFonts w:ascii="IRNazanin" w:hAnsi="IRNazanin" w:eastAsia="IRNazanin"/>
          <w:color w:val="111111"/>
          <w:sz w:val="28"/>
          <w:sz w:val="28"/>
          <w:szCs w:val="28"/>
          <w:rtl w:val="true"/>
          <w:lang w:bidi="fa-IR"/>
        </w:rPr>
        <w:t xml:space="preserve">فاشرب الماء و أرّخ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الماء الفرات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p>
    <w:p>
      <w:pPr>
        <w:pStyle w:val="BookText"/>
        <w:rPr/>
      </w:pPr>
      <w:r>
        <w:rPr>
          <w:rFonts w:ascii="IRNazanin" w:hAnsi="IRNazanin" w:eastAsia="IRNazanin"/>
          <w:color w:val="111111"/>
          <w:sz w:val="28"/>
          <w:sz w:val="28"/>
          <w:szCs w:val="28"/>
          <w:rtl w:val="true"/>
          <w:lang w:bidi="fa-IR"/>
        </w:rPr>
        <w:t>وقال المیرزا محمّد الهمدانی صاحب فصوص الیواقیت فیالتواریخ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أسد اللّه الهمام السری سلیل ساقی الناس من کوثر</w:t>
      </w:r>
    </w:p>
    <w:p>
      <w:pPr>
        <w:pStyle w:val="BookText"/>
        <w:rPr/>
      </w:pPr>
      <w:r>
        <w:rPr>
          <w:rFonts w:ascii="IRNazanin" w:hAnsi="IRNazanin" w:eastAsia="IRNazanin"/>
          <w:color w:val="111111"/>
          <w:sz w:val="28"/>
          <w:sz w:val="28"/>
          <w:szCs w:val="28"/>
          <w:rtl w:val="true"/>
          <w:lang w:bidi="fa-IR"/>
        </w:rPr>
        <w:t xml:space="preserve">أجری إلی الغری ماءً مری قد أرّخوه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ماء الغری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p>
    <w:p>
      <w:pPr>
        <w:pStyle w:val="Heading4"/>
        <w:numPr>
          <w:ilvl w:val="3"/>
          <w:numId w:val="1"/>
        </w:numPr>
        <w:rPr/>
      </w:pPr>
      <w:bookmarkStart w:id="53" w:name="__RefHeading___Toc558574_2281741623"/>
      <w:bookmarkStart w:id="54" w:name="_Toc19"/>
      <w:bookmarkEnd w:id="53"/>
      <w:r>
        <w:rPr>
          <w:rtl w:val="true"/>
        </w:rPr>
        <w:t>آثاره العلمیّة</w:t>
      </w:r>
      <w:bookmarkEnd w:id="54"/>
    </w:p>
    <w:p>
      <w:pPr>
        <w:pStyle w:val="BookText"/>
        <w:rPr/>
      </w:pPr>
      <w:r>
        <w:rPr>
          <w:rFonts w:ascii="IRNazanin" w:hAnsi="IRNazanin" w:eastAsia="IRNazanin"/>
          <w:color w:val="111111"/>
          <w:sz w:val="28"/>
          <w:sz w:val="28"/>
          <w:szCs w:val="28"/>
          <w:rtl w:val="true"/>
          <w:lang w:bidi="fa-IR"/>
        </w:rPr>
        <w:t xml:space="preserve">للمترجم له قدس‌سره تآلیف قیّمة مشحونة بالتحقیق والتدقیق،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شرائع الإسلام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شرح کبیر فی عدّة مجلّدات، منها مجلّد الطهارة، و مجلّد الصلاة، و مجلّد الصوم، و مجلّد الزکاة، و مجلّد الحجّ، و مجلّد الأمر بالمعروف والنهی عن المنکر، و مجلّد الفرائض، و مجلّد التجارة ؛ و لم یتیسّر له ـ أعلی اللّه مقامه ـ الإتمام </w:t>
      </w:r>
    </w:p>
    <w:p>
      <w:pPr>
        <w:pStyle w:val="BookText"/>
        <w:rPr/>
      </w:pPr>
      <w:r>
        <w:rPr>
          <w:rFonts w:ascii="IRNazanin" w:hAnsi="IRNazanin" w:eastAsia="IRNazanin"/>
          <w:color w:val="111111"/>
          <w:sz w:val="28"/>
          <w:sz w:val="28"/>
          <w:szCs w:val="28"/>
          <w:rtl w:val="true"/>
          <w:lang w:bidi="fa-IR"/>
        </w:rPr>
        <w:t xml:space="preserve">والوصول إلی آخر الأحکام وارتحل إلی دار الباقیة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الموالاة فی الوضوء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الوضوء فی المکان المغصوب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صلح حقّ القصاص واستیفاء القصاص عن الصغیر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نکاح الجدّ الصغیرة مع فقد الأب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تزویج الولیّ البنت مطلقًا بأقلّ من مهر المثل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الأراضی الخراجیّة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تبرء المریض بماله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الحبوة </w:t>
      </w:r>
      <w:r>
        <w:rPr>
          <w:rStyle w:val="FootnoteAnchor"/>
          <w:rtl w:val="true"/>
        </w:rPr>
        <w:footnoteReference w:id="2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العصیریّة</w:t>
      </w:r>
    </w:p>
    <w:p>
      <w:pPr>
        <w:pStyle w:val="BookText"/>
        <w:rPr/>
      </w:pPr>
      <w:r>
        <w:rPr>
          <w:rFonts w:ascii="IRNazanin" w:hAnsi="IRNazanin" w:eastAsia="IRNazanin"/>
          <w:color w:val="111111"/>
          <w:sz w:val="28"/>
          <w:sz w:val="28"/>
          <w:szCs w:val="28"/>
          <w:rtl w:val="true"/>
          <w:lang w:bidi="fa-IR"/>
        </w:rPr>
        <w:t xml:space="preserve">هی رسالة کبیرة فی بیان أحکام الخمر و سائر المسکرات و العصیر العنبیّ والزبیبیّ والتمریّ ؛ طبعت سنة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بتحقیق حجّة الإسلام والمسلمین السیّد مهدی الشفتی ـ جزاه اللّه خیر الجزاء ـ قامت بطبعها مکتبتنا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مسجد السیّد لحجّة الإسلام الشفتی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الحاشیة علی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التقلید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رسالة وجیزة حسنة الوضع فی بیان أحکام التقلید و مسائله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تقلید المیّت</w:t>
      </w:r>
    </w:p>
    <w:p>
      <w:pPr>
        <w:pStyle w:val="BookText"/>
        <w:rPr/>
      </w:pPr>
      <w:r>
        <w:rPr>
          <w:rFonts w:ascii="IRNazanin" w:hAnsi="IRNazanin" w:eastAsia="IRNazanin"/>
          <w:color w:val="111111"/>
          <w:sz w:val="28"/>
          <w:sz w:val="28"/>
          <w:szCs w:val="28"/>
          <w:rtl w:val="true"/>
          <w:lang w:bidi="fa-IR"/>
        </w:rPr>
        <w:t xml:space="preserve">ذکرها فی رسالته فی التقلید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صلاة اللیل</w:t>
      </w:r>
    </w:p>
    <w:p>
      <w:pPr>
        <w:pStyle w:val="BookText"/>
        <w:rPr/>
      </w:pPr>
      <w:r>
        <w:rPr>
          <w:rFonts w:ascii="IRNazanin" w:hAnsi="IRNazanin" w:eastAsia="IRNazanin"/>
          <w:color w:val="111111"/>
          <w:sz w:val="28"/>
          <w:sz w:val="28"/>
          <w:szCs w:val="28"/>
          <w:rtl w:val="true"/>
          <w:lang w:bidi="fa-IR"/>
        </w:rPr>
        <w:t xml:space="preserve">ذکرها کذلک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معرفة التکالیف</w:t>
      </w:r>
    </w:p>
    <w:p>
      <w:pPr>
        <w:pStyle w:val="BookText"/>
        <w:rPr/>
      </w:pPr>
      <w:r>
        <w:rPr>
          <w:rFonts w:ascii="IRNazanin" w:hAnsi="IRNazanin" w:eastAsia="IRNazanin"/>
          <w:color w:val="111111"/>
          <w:sz w:val="28"/>
          <w:sz w:val="28"/>
          <w:szCs w:val="28"/>
          <w:rtl w:val="true"/>
          <w:lang w:bidi="fa-IR"/>
        </w:rPr>
        <w:t xml:space="preserve">هی رسالة کبیرة محتویة علی معرفة أحکام الصلاة و الزکاة و الخمس والصوم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الحجّ</w:t>
      </w:r>
    </w:p>
    <w:p>
      <w:pPr>
        <w:pStyle w:val="BookText"/>
        <w:rPr/>
      </w:pPr>
      <w:r>
        <w:rPr>
          <w:rFonts w:ascii="IRNazanin" w:hAnsi="IRNazanin" w:eastAsia="IRNazanin"/>
          <w:color w:val="111111"/>
          <w:sz w:val="28"/>
          <w:sz w:val="28"/>
          <w:szCs w:val="28"/>
          <w:rtl w:val="true"/>
          <w:lang w:bidi="fa-IR"/>
        </w:rPr>
        <w:t xml:space="preserve">رسالة وجیزة فی مناسک الحجّ والعمرة، فارسی، و هی علی ترتیب مناسک والده قدس‌سره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الرسالة العملیّة </w:t>
      </w:r>
      <w:r>
        <w:rPr>
          <w:rStyle w:val="FootnoteAnchor"/>
          <w:rtl w:val="true"/>
        </w:rPr>
        <w:footnoteReference w:id="3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کتاب تحفة الأبرار</w:t>
      </w:r>
    </w:p>
    <w:p>
      <w:pPr>
        <w:pStyle w:val="BookText"/>
        <w:rPr/>
      </w:pPr>
      <w:r>
        <w:rPr>
          <w:rFonts w:ascii="IRNazanin" w:hAnsi="IRNazanin" w:eastAsia="IRNazanin"/>
          <w:color w:val="111111"/>
          <w:sz w:val="28"/>
          <w:sz w:val="28"/>
          <w:szCs w:val="28"/>
          <w:rtl w:val="true"/>
          <w:lang w:bidi="fa-IR"/>
        </w:rPr>
        <w:t xml:space="preserve">هی حواش مختصرة علی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الملتقط من آثار الأئمّة الأطهار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والده العلاّمة قدس‌سره ، و رمزها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س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طبعتا معًا بتحقیق الفاضل الخبیر حجّة الإسلام السیّد مهدی الرجائی ـ حفظه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النخبة فی العبادات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حواشیه رحمه‌الله علی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رسالة فتوائیة لعمل المقلّدین من تألیف العلاّمة الحاج محمّد إبراهیم الکلباسی قدس‌سره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البهجة المرضیّة فی شرح الألفیة</w:t>
      </w:r>
    </w:p>
    <w:p>
      <w:pPr>
        <w:pStyle w:val="BookText"/>
        <w:rPr/>
      </w:pPr>
      <w:r>
        <w:rPr>
          <w:rFonts w:ascii="IRNazanin" w:hAnsi="IRNazanin" w:eastAsia="IRNazanin"/>
          <w:color w:val="111111"/>
          <w:sz w:val="28"/>
          <w:sz w:val="28"/>
          <w:szCs w:val="28"/>
          <w:rtl w:val="true"/>
          <w:lang w:bidi="fa-IR"/>
        </w:rPr>
        <w:t xml:space="preserve">هی بمنزلة إتمام شرح والده قدس‌سره علی البهجة المرضیّة، و هو رحمه‌الله کتبها بأمره و أتمّها، و لم نشاهد لها نسخة خطّیة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الرجال</w:t>
      </w:r>
    </w:p>
    <w:p>
      <w:pPr>
        <w:pStyle w:val="BookText"/>
        <w:rPr/>
      </w:pPr>
      <w:r>
        <w:rPr>
          <w:rFonts w:ascii="IRNazanin" w:hAnsi="IRNazanin" w:eastAsia="IRNazanin"/>
          <w:color w:val="111111"/>
          <w:sz w:val="28"/>
          <w:sz w:val="28"/>
          <w:szCs w:val="28"/>
          <w:rtl w:val="true"/>
          <w:lang w:bidi="fa-IR"/>
        </w:rPr>
        <w:t xml:space="preserve">قال العلاّمة الطهرانی فی مصفی 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فی الرجال کان عند ولده السیّد محمّد باقر، حکی لی انّه موجود فی خزانته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ابراهیم بن هاشم</w:t>
      </w:r>
    </w:p>
    <w:p>
      <w:pPr>
        <w:pStyle w:val="BookText"/>
        <w:rPr/>
      </w:pPr>
      <w:r>
        <w:rPr>
          <w:rFonts w:ascii="IRNazanin" w:hAnsi="IRNazanin" w:eastAsia="IRNazanin"/>
          <w:color w:val="111111"/>
          <w:sz w:val="28"/>
          <w:sz w:val="28"/>
          <w:szCs w:val="28"/>
          <w:rtl w:val="true"/>
          <w:lang w:bidi="fa-IR"/>
        </w:rPr>
        <w:t xml:space="preserve">ذکرها فی شرحه الکبیر علی شرائع 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أبی بصیر</w:t>
      </w:r>
    </w:p>
    <w:p>
      <w:pPr>
        <w:pStyle w:val="BookText"/>
        <w:rPr/>
      </w:pPr>
      <w:r>
        <w:rPr>
          <w:rFonts w:ascii="IRNazanin" w:hAnsi="IRNazanin" w:eastAsia="IRNazanin"/>
          <w:color w:val="111111"/>
          <w:sz w:val="28"/>
          <w:sz w:val="28"/>
          <w:szCs w:val="28"/>
          <w:rtl w:val="true"/>
          <w:lang w:bidi="fa-IR"/>
        </w:rPr>
        <w:t xml:space="preserve">ذکرها أیضًا فی شرحه علی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زید بن علیّ علیه‌السلام</w:t>
      </w:r>
    </w:p>
    <w:p>
      <w:pPr>
        <w:pStyle w:val="BookText"/>
        <w:rPr/>
      </w:pPr>
      <w:r>
        <w:rPr>
          <w:rFonts w:ascii="IRNazanin" w:hAnsi="IRNazanin" w:eastAsia="IRNazanin"/>
          <w:color w:val="111111"/>
          <w:sz w:val="28"/>
          <w:sz w:val="28"/>
          <w:szCs w:val="28"/>
          <w:rtl w:val="true"/>
          <w:lang w:bidi="fa-IR"/>
        </w:rPr>
        <w:t xml:space="preserve">قال فی شرحه علی الشرائع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زید بن علیّ قد بسطنا الکلام فیه فی رسالة فیه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سالم بن مکرم</w:t>
      </w:r>
    </w:p>
    <w:p>
      <w:pPr>
        <w:pStyle w:val="BookText"/>
        <w:rPr/>
      </w:pPr>
      <w:r>
        <w:rPr>
          <w:rFonts w:ascii="IRNazanin" w:hAnsi="IRNazanin" w:eastAsia="IRNazanin"/>
          <w:color w:val="111111"/>
          <w:sz w:val="28"/>
          <w:sz w:val="28"/>
          <w:szCs w:val="28"/>
          <w:rtl w:val="true"/>
          <w:lang w:bidi="fa-IR"/>
        </w:rPr>
        <w:t xml:space="preserve">ذکرها فی شرحه علی الشرائع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الحقیقة الشرعیّة </w:t>
      </w:r>
      <w:r>
        <w:rPr>
          <w:rStyle w:val="FootnoteAnchor"/>
          <w:rtl w:val="true"/>
        </w:rPr>
        <w:footnoteReference w:id="3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الأوامر والنواهی </w:t>
      </w:r>
      <w:r>
        <w:rPr>
          <w:rStyle w:val="FootnoteAnchor"/>
          <w:rtl w:val="true"/>
        </w:rPr>
        <w:footnoteReference w:id="3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الإستصحاب </w:t>
      </w:r>
      <w:r>
        <w:rPr>
          <w:rStyle w:val="FootnoteAnchor"/>
          <w:rtl w:val="true"/>
        </w:rPr>
        <w:footnoteReference w:id="39"/>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فی الإمامة</w:t>
      </w:r>
    </w:p>
    <w:p>
      <w:pPr>
        <w:pStyle w:val="BookText"/>
        <w:rPr/>
      </w:pPr>
      <w:r>
        <w:rPr>
          <w:rFonts w:ascii="IRNazanin" w:hAnsi="IRNazanin" w:eastAsia="IRNazanin"/>
          <w:color w:val="111111"/>
          <w:sz w:val="28"/>
          <w:sz w:val="28"/>
          <w:szCs w:val="28"/>
          <w:rtl w:val="true"/>
          <w:lang w:bidi="fa-IR"/>
        </w:rPr>
        <w:t xml:space="preserve">هو موسوعة کبیرة جدًّا فی الإمامة، أعطی مؤلّفه قدس‌سره فیه الدراسة عن الإمامة حقّها، و خاض جدًّا فی أغوارها، واستوعب جمیع جوانبها، فصار بحمد اللّه رکیزة ثمینة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الفاضل المحقّق حجّة الإسلام والمسلمین السیّد مهدی الرجائی ـ جزاه اللّه خیر الجزاء ـ قامت بطبعه مکتبتنا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مسجد السیّد لحجّة الإسلام الشفتی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فی اثبات الإمامة</w:t>
      </w:r>
    </w:p>
    <w:p>
      <w:pPr>
        <w:pStyle w:val="BookText"/>
        <w:rPr/>
      </w:pPr>
      <w:r>
        <w:rPr>
          <w:rFonts w:ascii="IRNazanin" w:hAnsi="IRNazanin" w:eastAsia="IRNazanin"/>
          <w:color w:val="111111"/>
          <w:sz w:val="28"/>
          <w:sz w:val="28"/>
          <w:szCs w:val="28"/>
          <w:rtl w:val="true"/>
          <w:lang w:bidi="fa-IR"/>
        </w:rPr>
        <w:t xml:space="preserve">قال مؤلّفه قدس‌سره فی کتابه الإمامة </w:t>
      </w:r>
      <w:r>
        <w:rPr>
          <w:rStyle w:val="FootnoteAnchor"/>
          <w:rtl w:val="true"/>
        </w:rPr>
        <w:footnoteReference w:id="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قد کتبنا فی أوائل السن فی إثبات الإمامة، و تعرضنا لهذا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خبر الغدیر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 الصحاح</w:t>
      </w:r>
    </w:p>
    <w:p>
      <w:pPr>
        <w:pStyle w:val="BookText"/>
        <w:rPr/>
      </w:pPr>
      <w:r>
        <w:rPr>
          <w:rFonts w:ascii="IRNazanin" w:hAnsi="IRNazanin" w:eastAsia="IRNazanin"/>
          <w:color w:val="111111"/>
          <w:sz w:val="28"/>
          <w:sz w:val="28"/>
          <w:szCs w:val="28"/>
          <w:rtl w:val="true"/>
          <w:lang w:bidi="fa-IR"/>
        </w:rPr>
        <w:t xml:space="preserve">و هو الکتاب الماثل بین یدیک، و سیأتی الکلام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الغیبة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الإمام الثانی عشر القائم المهدیّ علیه‌السلام ، و إثبات إمامته، و بیان أحواله و سیرته علیه‌السلام و غیر ذلک </w:t>
      </w:r>
      <w:r>
        <w:rPr>
          <w:rFonts w:eastAsia="IRNazanin" w:cs="IRNazanin"/>
          <w:color w:val="111111"/>
          <w:sz w:val="28"/>
          <w:szCs w:val="28"/>
          <w:rtl w:val="true"/>
          <w:lang w:bidi="fa-IR"/>
        </w:rPr>
        <w:t xml:space="preserve">. </w:t>
      </w:r>
      <w:bookmarkStart w:id="55" w:name="pg3711_15971"/>
    </w:p>
    <w:p>
      <w:pPr>
        <w:pStyle w:val="BookText"/>
        <w:rPr/>
      </w:pPr>
      <w:bookmarkEnd w:id="55"/>
      <w:r>
        <w:rPr>
          <w:rFonts w:ascii="IRNazanin" w:hAnsi="IRNazanin" w:eastAsia="IRNazanin"/>
          <w:color w:val="111111"/>
          <w:sz w:val="28"/>
          <w:sz w:val="28"/>
          <w:szCs w:val="28"/>
          <w:rtl w:val="true"/>
          <w:lang w:bidi="fa-IR"/>
        </w:rPr>
        <w:t xml:space="preserve">طبع الکتاب بتحقیق سبط المؤلّف حجّة الإسلام والمسلمین السیّد مهدی الشفتی دام ظلّه ؛ قامت بطبعه 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مکتبتنا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مسجد السیّد لحجّة الإسلام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التجوید </w:t>
      </w:r>
      <w:r>
        <w:rPr>
          <w:rStyle w:val="FootnoteAnchor"/>
          <w:rtl w:val="true"/>
        </w:rPr>
        <w:footnoteReference w:id="41"/>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جواب السؤال عن کیفیّة زیارة عاشوراء</w:t>
      </w:r>
    </w:p>
    <w:p>
      <w:pPr>
        <w:pStyle w:val="BookText"/>
        <w:rPr/>
      </w:pPr>
      <w:r>
        <w:rPr>
          <w:rFonts w:ascii="IRNazanin" w:hAnsi="IRNazanin" w:eastAsia="IRNazanin"/>
          <w:color w:val="111111"/>
          <w:sz w:val="28"/>
          <w:sz w:val="28"/>
          <w:szCs w:val="28"/>
          <w:rtl w:val="true"/>
          <w:lang w:bidi="fa-IR"/>
        </w:rPr>
        <w:t xml:space="preserve">سئل المترجم له قدس‌سره عن کیفیّة زیارة عاشوراء، فألّف هذه الرسالة جوابًا علی ذلک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والجواب کلاهما فارسیان، و أوّل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الثقة باللّه وحده، بدانکه کیفیّت زیارت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سمّاها الشیخ الطهرانی رحمه‌الله فی الذریعة بشرح زیارة عاشوراء،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ولده السیّد محمّد باقر المعروف بحاج آقا انّه موجود فی مکتبته باصفهان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558576_2281741623"/>
      <w:bookmarkStart w:id="57" w:name="_Toc20"/>
      <w:bookmarkEnd w:id="56"/>
      <w:r>
        <w:rPr>
          <w:rtl w:val="true"/>
        </w:rPr>
        <w:t>وفاته</w:t>
      </w:r>
      <w:bookmarkEnd w:id="57"/>
    </w:p>
    <w:p>
      <w:pPr>
        <w:pStyle w:val="BookText"/>
        <w:rPr/>
      </w:pPr>
      <w:r>
        <w:rPr>
          <w:rFonts w:ascii="IRNazanin" w:hAnsi="IRNazanin" w:eastAsia="IRNazanin"/>
          <w:color w:val="111111"/>
          <w:sz w:val="28"/>
          <w:sz w:val="28"/>
          <w:szCs w:val="28"/>
          <w:rtl w:val="true"/>
          <w:lang w:bidi="fa-IR"/>
        </w:rPr>
        <w:t xml:space="preserve">قال الإمام السیّد حسن الصدر فی ترجمة المؤلّف قدس‌سره فی التکملة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تسعین بعد المائتین و ألف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زمت رکائبه من اصفهان إلی نحو العتبات العالیة فی العراق، مع بعض خاصّته، فلمّا وصل إلی کرند من اعمال کرمانشاه، جاءه داعی ربّه فلبّاه، فجی‌ء بنعشه إلی بلد الکاظمین علیه‌السلام فعطّلت الأسواق و خرج الناس إلی استقبال النعش و تشییعه، و کان یومًا مشهودًا، ثمّ حمل یوم ثامن عشر من صفر من تلک السنة المذکورة متوجّهین به إلی النجف، فلمّا وردوا کربلاء عطلت له </w:t>
      </w:r>
      <w:bookmarkStart w:id="58" w:name="pg3711_15974"/>
    </w:p>
    <w:p>
      <w:pPr>
        <w:pStyle w:val="BookText"/>
        <w:rPr/>
      </w:pPr>
      <w:bookmarkEnd w:id="58"/>
      <w:r>
        <w:rPr>
          <w:rFonts w:ascii="IRNazanin" w:hAnsi="IRNazanin" w:eastAsia="IRNazanin"/>
          <w:color w:val="111111"/>
          <w:sz w:val="28"/>
          <w:sz w:val="28"/>
          <w:szCs w:val="28"/>
          <w:rtl w:val="true"/>
          <w:lang w:bidi="fa-IR"/>
        </w:rPr>
        <w:t xml:space="preserve">الأسواق، و فعل کما فعل فی الکاظمیّة و هکذا عند ورودهم إلی النجف الأشرف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دفن جثمانه الشریف خلف شبّاک الحجرة الأولی الواقعة علی یمین الداخل إلی الصحن الشریف من باب القبلة، مقابل مرقد شیخ الطائفة المرتضی الأنصاری أعلی اللّه تعالی مقامهما و حشرهما مع سادات الأوائل و الأواخر </w:t>
      </w:r>
      <w:r>
        <w:rPr>
          <w:rFonts w:eastAsia="IRNazanin" w:cs="IRNazanin"/>
          <w:color w:val="111111"/>
          <w:sz w:val="28"/>
          <w:szCs w:val="28"/>
          <w:rtl w:val="true"/>
          <w:lang w:bidi="fa-IR"/>
        </w:rPr>
        <w:t>.</w:t>
      </w:r>
    </w:p>
    <w:p>
      <w:pPr>
        <w:pStyle w:val="Heading4"/>
        <w:numPr>
          <w:ilvl w:val="3"/>
          <w:numId w:val="1"/>
        </w:numPr>
        <w:rPr/>
      </w:pPr>
      <w:bookmarkStart w:id="59" w:name="__RefHeading___Toc558578_2281741623"/>
      <w:bookmarkStart w:id="60" w:name="_Toc21"/>
      <w:bookmarkEnd w:id="59"/>
      <w:r>
        <w:rPr>
          <w:rtl w:val="true"/>
        </w:rPr>
        <w:t>مراثیه</w:t>
      </w:r>
      <w:bookmarkEnd w:id="60"/>
    </w:p>
    <w:p>
      <w:pPr>
        <w:pStyle w:val="BookText"/>
        <w:rPr/>
      </w:pPr>
      <w:r>
        <w:rPr>
          <w:rFonts w:ascii="IRNazanin" w:hAnsi="IRNazanin" w:eastAsia="IRNazanin"/>
          <w:color w:val="111111"/>
          <w:sz w:val="28"/>
          <w:sz w:val="28"/>
          <w:szCs w:val="28"/>
          <w:rtl w:val="true"/>
          <w:lang w:bidi="fa-IR"/>
        </w:rPr>
        <w:t xml:space="preserve">رثاه عدّة من العلماء والشعراء، فمن مرثیة الشیخ مهدی بن الشیخ صالح حجی 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خطب المّ برکن الدین فانهدما لوقعه بکت السبع الشداد دما</w:t>
      </w:r>
    </w:p>
    <w:p>
      <w:pPr>
        <w:pStyle w:val="BookText"/>
        <w:rPr/>
      </w:pPr>
      <w:r>
        <w:rPr>
          <w:rFonts w:ascii="IRNazanin" w:hAnsi="IRNazanin" w:eastAsia="IRNazanin"/>
          <w:color w:val="111111"/>
          <w:sz w:val="28"/>
          <w:sz w:val="28"/>
          <w:szCs w:val="28"/>
          <w:rtl w:val="true"/>
          <w:lang w:bidi="fa-IR"/>
        </w:rPr>
        <w:t>رمی الرشاد بعین الرشد فادحه فاستشعرت عنده عین الرشاد عمی</w:t>
      </w:r>
    </w:p>
    <w:p>
      <w:pPr>
        <w:pStyle w:val="BookText"/>
        <w:rPr/>
      </w:pPr>
      <w:r>
        <w:rPr>
          <w:rFonts w:ascii="IRNazanin" w:hAnsi="IRNazanin" w:eastAsia="IRNazanin"/>
          <w:color w:val="111111"/>
          <w:sz w:val="28"/>
          <w:sz w:val="28"/>
          <w:szCs w:val="28"/>
          <w:rtl w:val="true"/>
          <w:lang w:bidi="fa-IR"/>
        </w:rPr>
        <w:t>رمی یمین قریش الفضل حلفتها من کان بینهم دون الوری قسما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رمی الیمین فیا شلت أنامله فی الدهر شل یمین الدین حین رمی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أرّخ عام وفاته السیّد جعفر الحلّی قدس‌سره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أسد اللّه بمثوی أسد اللّه توسد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قال فی تاریخ وفاته العالم الخبیر المیرزا محمّد الهمدانی من جملة أبیات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 جاؤا بنعشه أمم ضجت فاضحی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صرخت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61" w:name="pg3711_15981"/>
    </w:p>
    <w:p>
      <w:pPr>
        <w:pStyle w:val="Heading3"/>
        <w:numPr>
          <w:ilvl w:val="2"/>
          <w:numId w:val="1"/>
        </w:numPr>
        <w:rPr/>
      </w:pPr>
      <w:bookmarkStart w:id="62" w:name="__RefHeading___Toc558580_2281741623"/>
      <w:bookmarkStart w:id="63" w:name="_Toc22"/>
      <w:bookmarkEnd w:id="61"/>
      <w:bookmarkEnd w:id="62"/>
      <w:r>
        <w:rPr>
          <w:rtl w:val="true"/>
        </w:rPr>
        <w:t>بین یدی الکتاب</w:t>
      </w:r>
      <w:bookmarkEnd w:id="63"/>
    </w:p>
    <w:p>
      <w:pPr>
        <w:pStyle w:val="Heading4"/>
        <w:numPr>
          <w:ilvl w:val="3"/>
          <w:numId w:val="1"/>
        </w:numPr>
        <w:rPr/>
      </w:pPr>
      <w:bookmarkStart w:id="64" w:name="__RefHeading___Toc558582_2281741623"/>
      <w:bookmarkStart w:id="65" w:name="_Toc23"/>
      <w:bookmarkEnd w:id="64"/>
      <w:r>
        <w:rPr/>
        <w:t>1</w:t>
      </w:r>
      <w:r>
        <w:rPr>
          <w:rtl w:val="true"/>
        </w:rPr>
        <w:t xml:space="preserve"> </w:t>
      </w:r>
      <w:r>
        <w:rPr>
          <w:rtl w:val="true"/>
        </w:rPr>
        <w:t>ـ اسمه و نسبته</w:t>
      </w:r>
      <w:bookmarkEnd w:id="65"/>
    </w:p>
    <w:p>
      <w:pPr>
        <w:pStyle w:val="BookText"/>
        <w:rPr/>
      </w:pPr>
      <w:r>
        <w:rPr>
          <w:rFonts w:ascii="IRNazanin" w:hAnsi="IRNazanin" w:eastAsia="IRNazanin"/>
          <w:color w:val="111111"/>
          <w:sz w:val="28"/>
          <w:sz w:val="28"/>
          <w:szCs w:val="28"/>
          <w:rtl w:val="true"/>
          <w:lang w:bidi="fa-IR"/>
        </w:rPr>
        <w:t xml:space="preserve">عبّر عنه الشیخ آقا بزرک الطهرانی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المناقب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لکن سمّاه مؤلّفه قدس‌سره بمنتخب الصحاح فی نسخة خطّیة منه، حیث کتب فی ظهرها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الصحاح من جمع الأحقر أسد اللّه </w:t>
      </w:r>
      <w:r>
        <w:rPr>
          <w:rFonts w:eastAsia="IRNazanin" w:cs="IRNazanin"/>
          <w:color w:val="111111"/>
          <w:sz w:val="28"/>
          <w:szCs w:val="28"/>
          <w:rtl w:val="true"/>
          <w:lang w:bidi="fa-IR"/>
        </w:rPr>
        <w:t>» .</w:t>
      </w:r>
    </w:p>
    <w:p>
      <w:pPr>
        <w:pStyle w:val="Heading4"/>
        <w:numPr>
          <w:ilvl w:val="3"/>
          <w:numId w:val="1"/>
        </w:numPr>
        <w:rPr/>
      </w:pPr>
      <w:bookmarkStart w:id="66" w:name="__RefHeading___Toc558584_2281741623"/>
      <w:bookmarkStart w:id="67" w:name="_Toc24"/>
      <w:bookmarkEnd w:id="66"/>
      <w:r>
        <w:rPr/>
        <w:t>2</w:t>
      </w:r>
      <w:r>
        <w:rPr>
          <w:rtl w:val="true"/>
        </w:rPr>
        <w:t xml:space="preserve"> </w:t>
      </w:r>
      <w:r>
        <w:rPr>
          <w:rtl w:val="true"/>
        </w:rPr>
        <w:t>ـ ماهیّته</w:t>
      </w:r>
      <w:bookmarkEnd w:id="67"/>
    </w:p>
    <w:p>
      <w:pPr>
        <w:pStyle w:val="BookText"/>
        <w:rPr/>
      </w:pPr>
      <w:r>
        <w:rPr>
          <w:rFonts w:ascii="IRNazanin" w:hAnsi="IRNazanin" w:eastAsia="IRNazanin"/>
          <w:color w:val="111111"/>
          <w:sz w:val="28"/>
          <w:sz w:val="28"/>
          <w:szCs w:val="28"/>
          <w:rtl w:val="true"/>
          <w:lang w:bidi="fa-IR"/>
        </w:rPr>
        <w:t xml:space="preserve">هذا الکتاب الشریف منتخب من عدّة کتب مشهورة و فیه أبواب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المستخرجات من الطرائف للسیّد ابن طاوس الحسنیّ قدس‌سره </w:t>
      </w:r>
      <w:r>
        <w:rPr>
          <w:rStyle w:val="FootnoteAnchor"/>
          <w:rtl w:val="true"/>
        </w:rPr>
        <w:footnoteReference w:id="48"/>
      </w:r>
      <w:r>
        <w:rPr>
          <w:rFonts w:ascii="IRNazanin" w:hAnsi="IRNazanin" w:eastAsia="IRNazanin"/>
          <w:color w:val="111111"/>
          <w:sz w:val="28"/>
          <w:sz w:val="28"/>
          <w:szCs w:val="28"/>
          <w:rtl w:val="true"/>
          <w:lang w:bidi="fa-IR"/>
        </w:rPr>
        <w:t xml:space="preserve">، و فیه ثمانیة و عشرون عنوانًا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المستخرجات من الصحیحین لمسلم والبخاری، و فیه ستّة و أربعون عنوانًا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المستخرجات من الصواعق المحرقة لإبن حجر الهیتمی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قد ردّ علی الصواعق مولینا القاضی نور اللّه بن شریف المرعشی التستری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بکتاب رائع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المهرقة فی جواب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ردّ علیه بالدیار الیمنیة أحمد بن محمّد بن لقمان المتوفّی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بکتاب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المغرقة للصواعق المحرقة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خمسة و سبعون عنوانًا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المستخرجات من شرح نهج البلاغة لإبن أبی الحدید </w:t>
      </w:r>
      <w:r>
        <w:rPr>
          <w:rStyle w:val="FootnoteAnchor"/>
          <w:rtl w:val="true"/>
        </w:rPr>
        <w:footnoteReference w:id="50"/>
      </w:r>
      <w:r>
        <w:rPr>
          <w:rFonts w:ascii="IRNazanin" w:hAnsi="IRNazanin" w:eastAsia="IRNazanin"/>
          <w:color w:val="111111"/>
          <w:sz w:val="28"/>
          <w:sz w:val="28"/>
          <w:szCs w:val="28"/>
          <w:rtl w:val="true"/>
          <w:lang w:bidi="fa-IR"/>
        </w:rPr>
        <w:t xml:space="preserve">، و فیه ستّة و خمسون عنوانًا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تقدیم الطرائف علی الأبواب الثلاثة لجلالة جامعه و مؤلّفه أعلی اللّه فی الجنان مقامه بحقّ أجداده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أدرج سیّدنا المؤلّف رحمه‌الله فی الکتاب کثیرًا من المستخرجات من الصحاح وتألیفات أعمدة العامّة و تصانیفهم المتداولة بینهم و أقوال ثقاتهم الدالّة کلّها علی فساد طریقتهم الباطلة النادیة بأندی الأصوات بحقّیّة مذهب أهل الهدایة والرشاد الفرقة الناجیة الإمامیّة، احقاقًا للحقّ و اعلائه و امحاقًا للباطل و اذهابه ؛ و ایراد کثیر ممّا یتعلّق بالمقام من الأقوال و الأخبار النبویّة الواردة فی طرقهم الدالّة علی مطاعن خلفآئهم ؛ و ابراز مساوی أخلاقهم و عدم أهلیّتهم للامارة و الخلافة، و الإشارة إلی بعض المقولة المناسبة لهذا المنهل المجال من الأمور الحادثة و السوانح الواقعة فی هذه الشریعة بعد رحلة النبیّ صلی‌الله‌علیه‌و‌آله عن هذه النشأته و مشابهتها بالشرایع السابقة و الأمم الماضیة من ظهور البدع و الفتن و الظلم علی الأوصیاء و غصب الخلافة و وقوع الغیبة و طول مدّتها و انتظار ظهور الحجّة و أمثال ذلک ؛ </w:t>
      </w:r>
      <w:bookmarkStart w:id="68" w:name="pg3711_15987"/>
    </w:p>
    <w:p>
      <w:pPr>
        <w:pStyle w:val="BookText"/>
        <w:rPr/>
      </w:pPr>
      <w:bookmarkEnd w:id="68"/>
      <w:r>
        <w:rPr>
          <w:rFonts w:ascii="IRNazanin" w:hAnsi="IRNazanin" w:eastAsia="IRNazanin"/>
          <w:color w:val="111111"/>
          <w:sz w:val="28"/>
          <w:sz w:val="28"/>
          <w:szCs w:val="28"/>
          <w:rtl w:val="true"/>
          <w:lang w:bidi="fa-IR"/>
        </w:rPr>
        <w:t xml:space="preserve">و اظهار نبذة من الفضایل العالیة للأئمّة الطاهرة، و برهة من المناقب الفایقة الفاخرة المسلّمة لدی الفرقتین، بل الفرق المختلفة و الملل المتکثّرة و المذاهب المتشتّتة فی الشریعة السمحة السهلة، و ذکر بعض الأخبار الدالّة علی مدح بعض الصحابة و ذمّ الآخر، و سایر ما یتعلّق بهذه المرحلة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أجاد فیما أفاد، فقد بذل جهده فی إظهار الحقّ و ابطال الباطل، فجزاه اللّه عن الإسلام و أهله خیر جزاء المحسنین آمین ربّ العالمین </w:t>
      </w:r>
      <w:r>
        <w:rPr>
          <w:rFonts w:eastAsia="IRNazanin" w:cs="IRNazanin"/>
          <w:color w:val="111111"/>
          <w:sz w:val="28"/>
          <w:szCs w:val="28"/>
          <w:rtl w:val="true"/>
          <w:lang w:bidi="fa-IR"/>
        </w:rPr>
        <w:t>.</w:t>
      </w:r>
    </w:p>
    <w:p>
      <w:pPr>
        <w:pStyle w:val="Heading3"/>
        <w:numPr>
          <w:ilvl w:val="2"/>
          <w:numId w:val="1"/>
        </w:numPr>
        <w:rPr/>
      </w:pPr>
      <w:bookmarkStart w:id="69" w:name="__RefHeading___Toc558586_2281741623"/>
      <w:bookmarkStart w:id="70" w:name="_Toc25"/>
      <w:bookmarkEnd w:id="69"/>
      <w:r>
        <w:rPr>
          <w:rtl w:val="true"/>
        </w:rPr>
        <w:t>منهج التحقیق</w:t>
      </w:r>
      <w:bookmarkEnd w:id="70"/>
    </w:p>
    <w:p>
      <w:pPr>
        <w:pStyle w:val="Heading4"/>
        <w:numPr>
          <w:ilvl w:val="3"/>
          <w:numId w:val="1"/>
        </w:numPr>
        <w:rPr/>
      </w:pPr>
      <w:bookmarkStart w:id="71" w:name="__RefHeading___Toc558588_2281741623"/>
      <w:bookmarkStart w:id="72" w:name="_Toc26"/>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 xml:space="preserve">کان منهج التحقیق وفق المراحل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 الحروف و مقابلة النسخ الخطّیة، و تثبیت موارد الإختلاف فی الهامش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تقویم النص ـ و هو أهمّ المراحل ـ علی المنهج المتّفق علیه عند المحقّقین، والإشارة إلی موارد الإختلاف بین النسخ فی الهامش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استخراج الآیات القرآنیّة والأحادیث المرویّة عن النبیّ الأکرم والأئمّة المعصومین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إستخراج المطالب الّتی نقلها المؤلّف من مصادرها الّتی ذکرها إن وجدت، و إلاّ فمن مصادر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إیضاح المواضع المشکلة والعبارات المبهمة، و شرح بعض اللغات الغریبة الواردة فی المتن مع الإستعانة بکتب اللغة و معاجم العربیّة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إعداد فهرست للموضوعات و فهارس أخری بعد ثبوت أرقام الصفحات فی آخر الکتاب </w:t>
      </w:r>
      <w:r>
        <w:rPr>
          <w:rFonts w:eastAsia="IRNazanin" w:cs="IRNazanin"/>
          <w:color w:val="111111"/>
          <w:sz w:val="28"/>
          <w:szCs w:val="28"/>
          <w:rtl w:val="true"/>
          <w:lang w:bidi="fa-IR"/>
        </w:rPr>
        <w:t xml:space="preserve">. </w:t>
      </w:r>
      <w:bookmarkStart w:id="73" w:name="pg3711_15990"/>
    </w:p>
    <w:p>
      <w:pPr>
        <w:pStyle w:val="Heading4"/>
        <w:numPr>
          <w:ilvl w:val="3"/>
          <w:numId w:val="1"/>
        </w:numPr>
        <w:rPr/>
      </w:pPr>
      <w:bookmarkStart w:id="74" w:name="__RefHeading___Toc558590_2281741623"/>
      <w:bookmarkStart w:id="75" w:name="_Toc27"/>
      <w:bookmarkEnd w:id="73"/>
      <w:bookmarkEnd w:id="74"/>
      <w:r>
        <w:rPr>
          <w:rtl w:val="true"/>
        </w:rPr>
        <w:t>مواصفات النسخ المعتمدة فی التحقیق</w:t>
      </w:r>
      <w:bookmarkEnd w:id="75"/>
    </w:p>
    <w:p>
      <w:pPr>
        <w:pStyle w:val="BookText"/>
        <w:rPr/>
      </w:pPr>
      <w:r>
        <w:rPr>
          <w:rFonts w:ascii="IRNazanin" w:hAnsi="IRNazanin" w:eastAsia="IRNazanin"/>
          <w:color w:val="111111"/>
          <w:sz w:val="28"/>
          <w:sz w:val="28"/>
          <w:szCs w:val="28"/>
          <w:rtl w:val="true"/>
          <w:lang w:bidi="fa-IR"/>
        </w:rPr>
        <w:t xml:space="preserve">حینما شرعنا فی تحقیق هذا الکتاب، بذلنا الجهد الممکن فی الحصول علی النسخ الّتی تعین علی تحقیقه، و قد وقع لنا من ذلک 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نسخة مخطوطة محفوظة بمکتبتنا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مسجد السیّد لحجّة الإسلام الشفتی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اصفهان برقم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 بخطّ النسخ ، مجهولة الکاتب، کتبت فی القرن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المؤلّف رحمه‌الله بخطّه علی ظهرها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الصحاح من جمع الأحقر أسد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 کلّ ورقة تحتوی علی عشرین سطرًا ، و قد رمزنا لها فی الهامش بالحرف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نسخة مخطوطة محفوظة بمکتبة آیة اللّه البروجردی قدس‌سره فی مدینة قم المقدّسة برقم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مکتوبة بخطّ دقیق، جاء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علی ید حسین بن محمّد علی الطباطبائی فی رجب المرجّب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نسخة الأصل الّذی هو بخطّ مصنّفه رحمه‌الله ، و فرغ منها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وکلّ ورقة تحتوی علی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وقد رمزنا لها فی الهامش بالحرف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 لنا مصوّرة عن هذه النسخة مشکورًا سماحة حجّة الإسلام السیّد صادق الاشکوری ـ فللّه درّه و علیه أجره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نسخة مصوّرة عن أصلها المخطوطة المحفوظة فی المکتبة المرعشیّة فی مدینة قم المقدّسة برقم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 xml:space="preserve">، جاء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الکتاب بعون الملک </w:t>
      </w:r>
      <w:bookmarkStart w:id="76" w:name="pg3711_15993"/>
    </w:p>
    <w:p>
      <w:pPr>
        <w:pStyle w:val="BookText"/>
        <w:rPr/>
      </w:pPr>
      <w:bookmarkEnd w:id="76"/>
      <w:r>
        <w:rPr>
          <w:rFonts w:ascii="IRNazanin" w:hAnsi="IRNazanin" w:eastAsia="IRNazanin"/>
          <w:color w:val="111111"/>
          <w:sz w:val="28"/>
          <w:sz w:val="28"/>
          <w:szCs w:val="28"/>
          <w:rtl w:val="true"/>
          <w:lang w:bidi="fa-IR"/>
        </w:rPr>
        <w:t xml:space="preserve">الوهّاب علی ید الأقلّ الکتّاب محمّد اسماعیل بن ملاّ أحمد الخوانساری واجعل اللهمّ لمؤلّفه فی الجنان مقامه فی شهر شوّال المکرّم سنة اثنی و تسعین و مأتین بعد الألف من الهجرة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هذه النسخة 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مختلفة الأسطر، و قد رمزنا لها فی الهامش بالحرف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سنعرض فی نهایة هذه المقدّمة نماذج من هذه النسخ </w:t>
      </w:r>
      <w:r>
        <w:rPr>
          <w:rFonts w:eastAsia="IRNazanin" w:cs="IRNazanin"/>
          <w:color w:val="111111"/>
          <w:sz w:val="28"/>
          <w:szCs w:val="28"/>
          <w:rtl w:val="true"/>
          <w:lang w:bidi="fa-IR"/>
        </w:rPr>
        <w:t>.</w:t>
      </w:r>
    </w:p>
    <w:p>
      <w:pPr>
        <w:pStyle w:val="Heading3"/>
        <w:numPr>
          <w:ilvl w:val="2"/>
          <w:numId w:val="1"/>
        </w:numPr>
        <w:rPr/>
      </w:pPr>
      <w:bookmarkStart w:id="77" w:name="__RefHeading___Toc558592_2281741623"/>
      <w:bookmarkStart w:id="78" w:name="_Toc28"/>
      <w:bookmarkEnd w:id="77"/>
      <w:r>
        <w:rPr>
          <w:rtl w:val="true"/>
        </w:rPr>
        <w:t>کلمة شکر و ثناء</w:t>
      </w:r>
      <w:bookmarkEnd w:id="78"/>
    </w:p>
    <w:p>
      <w:pPr>
        <w:pStyle w:val="BookText"/>
        <w:rPr/>
      </w:pPr>
      <w:r>
        <w:rPr>
          <w:rFonts w:ascii="IRNazanin" w:hAnsi="IRNazanin" w:eastAsia="IRNazanin"/>
          <w:color w:val="111111"/>
          <w:sz w:val="28"/>
          <w:sz w:val="28"/>
          <w:szCs w:val="28"/>
          <w:rtl w:val="true"/>
          <w:lang w:bidi="fa-IR"/>
        </w:rPr>
        <w:t xml:space="preserve">و فی ختام هذه المقدّمة نقدّم جزیل الشکر والثناء إلی کلّ المساعدین الّذین ساهموا فی تحقیق هذا السفر القیّم، فللّه تعالی درّهم و للّه عزّ شأنه جزیل أجرهم حیث بذلوا ما وسعهم و لم یألوا جهدًا فی هذا الشأن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لنا أن نتقدّم بشکرنا الجزیل و ثنائنا الجمیل إلی حفید المؤلّف سماحة الحجّة المحقّق الحاج السیّد مهدی الشفتی ابن السیّد محمّد رضا ابن السیّد محمّد باقر ابن السیّد أسد اللّه ـ مؤلِّف الکتاب ـ ابن السیّد محمّد باقر الموسوی المعروف بحجّة الإسلام رحمة اللّه علیهم، لإشرافه علی التحقیق، فجزاه اللّه أفضل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والمرجوّ من اللّه تعالی أن یتقبّل منّا هذا القلیل بقبول حسن، و یجعلنا من محیی تراث مدرسة أهل بیت العصمة والطهارة علیهم‌السلام ، و آخر دعوانا أن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قسم التحقیق فی مکتبة مسجد السیّد لحجّة الإسلام الشفتی قدس‌سره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bookmarkStart w:id="79" w:name="pg3711_15996"/>
    </w:p>
    <w:p>
      <w:pPr>
        <w:pStyle w:val="Heading3"/>
        <w:numPr>
          <w:ilvl w:val="2"/>
          <w:numId w:val="1"/>
        </w:numPr>
        <w:rPr/>
      </w:pPr>
      <w:bookmarkStart w:id="80" w:name="__RefHeading___Toc558594_2281741623"/>
      <w:bookmarkStart w:id="81" w:name="_Toc29"/>
      <w:bookmarkEnd w:id="79"/>
      <w:bookmarkEnd w:id="80"/>
      <w:r>
        <w:rPr>
          <w:rtl w:val="true"/>
        </w:rPr>
        <w:t>مصادر الترجمة</w:t>
      </w:r>
      <w:bookmarkEnd w:id="8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أحسن الودیعة ـ للسیّد محمّد مهدی الکاظمینی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ـ للسیّد محسن الأمین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المفاخر ـ للسیّد مصلح الدّین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و ری ـ للمیرزا حسن خان الجابری الأنصاری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زنجان ـ للسیّد إبراهیم الموسوی الزنجانی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علماء و شعرای گیلان ـ للشیخ حسن الشمس الجیلانی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القبور ـ للمولی عبدالکریم الجزی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أمل الآمل ـ للسیّد حسن الصدر الکاظمینی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نجوم السماء ـ للمیرزا محمّد مهدی اللکهنوی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اصفهان ـ للسیّد مصلح الدّین المهدوی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ـ للمیرزا محمّد باقر الخوانساری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ـ للسیّد شفیع الجابلقی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الصفاء ـ للشیخ رضا قلی خان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الأدب ـ للمیرزا محمّد علی المدّرس التبریزی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معاصرین ـ لملاّ علی الخیابانی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الرضویّة ـ للشیخ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ـ للمیرزا محمّد التنکابنی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الکرام البررة ـ للشیخ آقا بزرگ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 الألقاب ـ للحاج الشیخ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الألقاب ـ للشیخ حبیب اللّه الکاشانی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المآثر والآثار ـ للشیخ محمّد حسن خان إعتماد الدولة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ماضی النجف و حاضرها ـ للشیخ جعفر آل محبوبة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ـ للشیخ محمّد حرز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الآثار ـ للمیرزا محمّد علی المعلّم الحبیب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التواریخ ـ لملاّ هاشم الخراسانی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نخبة المقال ـ للسیّد حسین البروجردی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الأحباب ـ للشیخ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نماذج من النسخ المخطوطة للکتاب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منتخب الصحاح</w:t>
      </w:r>
    </w:p>
    <w:p>
      <w:pPr>
        <w:pStyle w:val="BookText"/>
        <w:rPr/>
      </w:pPr>
      <w:r>
        <w:rPr>
          <w:rFonts w:ascii="IRNazanin" w:hAnsi="IRNazanin" w:eastAsia="IRNazanin"/>
          <w:color w:val="111111"/>
          <w:sz w:val="28"/>
          <w:sz w:val="28"/>
          <w:szCs w:val="28"/>
          <w:rtl w:val="true"/>
          <w:lang w:bidi="fa-IR"/>
        </w:rPr>
        <w:t>المستخرج من الصحیحین لمسلم و البخاری</w:t>
      </w:r>
    </w:p>
    <w:p>
      <w:pPr>
        <w:pStyle w:val="BookText"/>
        <w:rPr/>
      </w:pPr>
      <w:r>
        <w:rPr>
          <w:rFonts w:ascii="IRNazanin" w:hAnsi="IRNazanin" w:eastAsia="IRNazanin"/>
          <w:color w:val="111111"/>
          <w:sz w:val="28"/>
          <w:sz w:val="28"/>
          <w:szCs w:val="28"/>
          <w:rtl w:val="true"/>
          <w:lang w:bidi="fa-IR"/>
        </w:rPr>
        <w:t>والصواعق المحرقة لأبن حجر الهیثمی</w:t>
      </w:r>
    </w:p>
    <w:p>
      <w:pPr>
        <w:pStyle w:val="BookText"/>
        <w:rPr/>
      </w:pPr>
      <w:r>
        <w:rPr>
          <w:rFonts w:ascii="IRNazanin" w:hAnsi="IRNazanin" w:eastAsia="IRNazanin"/>
          <w:color w:val="111111"/>
          <w:sz w:val="28"/>
          <w:sz w:val="28"/>
          <w:szCs w:val="28"/>
          <w:rtl w:val="true"/>
          <w:lang w:bidi="fa-IR"/>
        </w:rPr>
        <w:t>و شرح نهج البلاغة لأبن أبی الحدید المعتزلی</w:t>
      </w:r>
    </w:p>
    <w:p>
      <w:pPr>
        <w:pStyle w:val="BookText"/>
        <w:rPr/>
      </w:pPr>
      <w:r>
        <w:rPr>
          <w:rFonts w:ascii="IRNazanin" w:hAnsi="IRNazanin" w:eastAsia="IRNazanin"/>
          <w:color w:val="111111"/>
          <w:sz w:val="28"/>
          <w:sz w:val="28"/>
          <w:szCs w:val="28"/>
          <w:rtl w:val="true"/>
          <w:lang w:bidi="fa-IR"/>
        </w:rPr>
        <w:t>و الطرائف للسید الجلیل السید ابن طاووس الحسینی رحمه الله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الوحید العلام والحبر القمقام آیة الله فی الأنام</w:t>
      </w:r>
    </w:p>
    <w:p>
      <w:pPr>
        <w:pStyle w:val="BookText"/>
        <w:rPr/>
      </w:pPr>
      <w:r>
        <w:rPr>
          <w:rFonts w:ascii="IRNazanin" w:hAnsi="IRNazanin" w:eastAsia="IRNazanin"/>
          <w:color w:val="111111"/>
          <w:sz w:val="28"/>
          <w:sz w:val="28"/>
          <w:szCs w:val="28"/>
          <w:rtl w:val="true"/>
          <w:lang w:bidi="fa-IR"/>
        </w:rPr>
        <w:t>الحاج سید اسدالله بن محمدباقر الموسوی الشفتی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مسجد السید حجة الاسلام الشفتی قدس سره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3711_16039"/>
      <w:bookmarkStart w:id="83" w:name="pg3711_16039"/>
      <w:bookmarkEnd w:id="83"/>
    </w:p>
    <w:p>
      <w:pPr>
        <w:pStyle w:val="Heading2"/>
        <w:numPr>
          <w:ilvl w:val="1"/>
          <w:numId w:val="1"/>
        </w:numPr>
        <w:rPr/>
      </w:pPr>
      <w:bookmarkStart w:id="84" w:name="pg3711_16039"/>
      <w:bookmarkStart w:id="85" w:name="__RefHeading___Toc558596_2281741623"/>
      <w:bookmarkStart w:id="86" w:name="_Toc30"/>
      <w:bookmarkEnd w:id="84"/>
      <w:bookmarkEnd w:id="85"/>
      <w:r>
        <w:rPr>
          <w:rtl w:val="true"/>
        </w:rPr>
        <w:t>مقدّمة الکتاب</w:t>
      </w:r>
      <w:bookmarkEnd w:id="86"/>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 xml:space="preserve">الحمد للّه الّذی خلق الأفلاک و الأبراج، و قدر فیه الشمس و القمر مثل السراج، وتنزّه بجلال قدسه عن الأولاد و الأزواج، والصلوة و السلام علی صاحب الهراوة و التاج، المتصعد إلی مدارج العرفان </w:t>
      </w:r>
      <w:r>
        <w:rPr>
          <w:rStyle w:val="FootnoteAnchor"/>
          <w:rtl w:val="true"/>
        </w:rPr>
        <w:footnoteReference w:id="52"/>
      </w:r>
      <w:r>
        <w:rPr>
          <w:rFonts w:ascii="IRNazanin" w:hAnsi="IRNazanin" w:eastAsia="IRNazanin"/>
          <w:color w:val="111111"/>
          <w:sz w:val="28"/>
          <w:sz w:val="28"/>
          <w:szCs w:val="28"/>
          <w:rtl w:val="true"/>
          <w:lang w:bidi="fa-IR"/>
        </w:rPr>
        <w:t xml:space="preserve">فی لیلة المعراج، محمّد الّذی ختم اللّه بالنبوة و الرسالة ، و أکمل الدین بصهره و خلیفته ، حامل لوآئه یوم القیامة ، صاحب الحوض و الشفاعة، قسیم النار و الجنّة، و قدر الولایة و الإمامة فی ذرّیّته، و ختم الوصایة بقآئمهم الحجّة، و بوجوده سبغ النعمة علی البریّة، عجّل اللّه فرجه و نصره </w:t>
      </w:r>
      <w:r>
        <w:rPr>
          <w:rStyle w:val="FootnoteAnchor"/>
          <w:rtl w:val="true"/>
        </w:rPr>
        <w:footnoteReference w:id="53"/>
      </w:r>
      <w:r>
        <w:rPr>
          <w:rFonts w:ascii="IRNazanin" w:hAnsi="IRNazanin" w:eastAsia="IRNazanin"/>
          <w:color w:val="111111"/>
          <w:sz w:val="28"/>
          <w:sz w:val="28"/>
          <w:szCs w:val="28"/>
          <w:rtl w:val="true"/>
          <w:lang w:bidi="fa-IR"/>
        </w:rPr>
        <w:t xml:space="preserve">علی من أنکره، و لعنة اللّه علی من ظلمه و غصب حقّه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فهذه مجموعة من الملتقیات الّتی استخرجها الوحید العلاّم، الفرید الفهّام، الحبر القمقام، آیة اللّه فی الأنام، نائب الإمام علیه‌السلام ، مولانا و مقتدانا جناب الحاج سیّد أسد اللّه، مدّ اللّه ظلاله علی مفارق الخواصّ و العوام، و کثرت فیوضاته، و دامت برکاته فی الدهور و الأعوام، و شکر اللّه سعیه بحرمة أجداده الکرام علیهم آلاف التحیّة و السلام، من الصحاح و تألیفات أعمدة </w:t>
      </w:r>
      <w:r>
        <w:rPr>
          <w:rStyle w:val="FootnoteAnchor"/>
          <w:rtl w:val="true"/>
        </w:rPr>
        <w:footnoteReference w:id="54"/>
      </w:r>
      <w:r>
        <w:rPr>
          <w:rFonts w:ascii="Amiri" w:hAnsi="Amiri" w:eastAsia="Amiri" w:cs="Amiri"/>
          <w:color w:val="111111"/>
          <w:sz w:val="28"/>
          <w:sz w:val="28"/>
          <w:szCs w:val="28"/>
          <w:rtl w:val="true"/>
          <w:lang w:bidi="ar-SA"/>
        </w:rPr>
        <w:t xml:space="preserve">العامّة، </w:t>
      </w:r>
    </w:p>
    <w:p>
      <w:pPr>
        <w:pStyle w:val="BookText"/>
        <w:rPr/>
      </w:pPr>
      <w:r>
        <w:rPr>
          <w:rFonts w:ascii="IRNazanin" w:hAnsi="IRNazanin" w:eastAsia="IRNazanin"/>
          <w:color w:val="111111"/>
          <w:sz w:val="28"/>
          <w:sz w:val="28"/>
          <w:szCs w:val="28"/>
          <w:rtl w:val="true"/>
          <w:lang w:bidi="fa-IR"/>
        </w:rPr>
        <w:t xml:space="preserve">وانتخب بعضها من الطرائف الّذی هو من مؤلّفات قطب الشریعة، الرکن الرکین فی العلماء الأجلّة الإمامیّة الإثنی </w:t>
      </w:r>
      <w:r>
        <w:rPr>
          <w:rStyle w:val="FootnoteAnchor"/>
          <w:rtl w:val="true"/>
        </w:rPr>
        <w:footnoteReference w:id="55"/>
      </w:r>
      <w:r>
        <w:rPr>
          <w:rFonts w:ascii="IRNazanin" w:hAnsi="IRNazanin" w:eastAsia="IRNazanin"/>
          <w:color w:val="111111"/>
          <w:sz w:val="28"/>
          <w:sz w:val="28"/>
          <w:szCs w:val="28"/>
          <w:rtl w:val="true"/>
          <w:lang w:bidi="fa-IR"/>
        </w:rPr>
        <w:t xml:space="preserve">عشریّة، حافظ ناموس الملّة الحنفیّة الحقّة، أعنی السیّد الجلیل السیّد بن طاوس ـ علیه رحمة اللّه الملک القدّوس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أدرج فی ذلک الکتاب کثیرًا من المستخرجات من تآلیفهم المشهورة و تصانیفهم المتداولة بینهم و أقوال ثقاتهم الدالّة کلّها علی فساد طریقتهم الباطلة النادیة بأندی الأصوات بحقّیّة مذهب أهل الهدایة والرشاد، الفرقة الناجیة الإمامیّة احقاقًا للحقّ و اعلائه و امحاقًا للباطل و اذهابه، و ایراد کثیر ممّا یتعلّق بالمقام من الأقوال و الأخبار النبویّة الواردة فی طرقهم الدالّة علی مطاعن خلفآئهم و ابراز مساوی أخلاقهم و عدم أهلیّتهم للامارة و الخلافة، و الإشارة إلی بعض المقولة المناسبة لهذا المنهل المجال من الأمور الحادثة و السوانح الواقعة فی هذه الشریعة بعد رحلة النبیّ صلی‌الله‌علیه‌و‌آله عن هذه النشأته و مشابهتها بالشرایع السابقة و الأمم الماضیة من ظهور البدع و الفتن و الظلم علی الأوصیاء و غصب الخلافة و وقوع الغیبة و طول مدّتها و انتظار ظهور الحجّة و 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اظهار نبذة من الفضایل العالیة للأئمّة الطاهرة، و برهة من المناقب الفایقة الفاخرة المسلّمة لدی الفرقتین، بل الفرق المختلفة و الملل المتکثّرة و المذاهب المتشتّتة </w:t>
      </w:r>
      <w:r>
        <w:rPr>
          <w:rStyle w:val="FootnoteAnchor"/>
          <w:rtl w:val="true"/>
        </w:rPr>
        <w:footnoteReference w:id="56"/>
      </w:r>
      <w:r>
        <w:rPr>
          <w:rFonts w:ascii="IRNazanin" w:hAnsi="IRNazanin" w:eastAsia="IRNazanin"/>
          <w:color w:val="111111"/>
          <w:sz w:val="28"/>
          <w:sz w:val="28"/>
          <w:szCs w:val="28"/>
          <w:rtl w:val="true"/>
          <w:lang w:bidi="fa-IR"/>
        </w:rPr>
        <w:t xml:space="preserve">فی الشریعة السمحة السهلة، و ذکر بعض الأخبار الدالّة علی مدح بعض الصحابة و ذمّ الآخر، و سایر ما یتعلّق بهذه المرحلة کما سیأتی مفصّلاً و مشروحًا بعون اللّه و نصره إن شاء اللّه تعالی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 عجباه من غفلة هؤلاء الغفلة المعترفین المقرّین بهذه المقولات المعتقدین </w:t>
      </w:r>
    </w:p>
    <w:p>
      <w:pPr>
        <w:pStyle w:val="BookText"/>
        <w:rPr/>
      </w:pPr>
      <w:r>
        <w:rPr>
          <w:rFonts w:ascii="IRNazanin" w:hAnsi="IRNazanin" w:eastAsia="IRNazanin"/>
          <w:color w:val="111111"/>
          <w:sz w:val="28"/>
          <w:sz w:val="28"/>
          <w:szCs w:val="28"/>
          <w:rtl w:val="true"/>
          <w:lang w:bidi="fa-IR"/>
        </w:rPr>
        <w:t>بالمأثورات المدوّنین فی تصانیفهم المرویّات فی طرقهم و المنقولات عن ثقاتهم، کیف ینحرفون عن الطریقة الحقّة، و کیف یخرجون عن الجادة المستقیمة الواضحة وضوح الشمس المرتفعة المضیئة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سبحان اللّه، کیف یعمی الإنسان باختیاره عینه و یسلک مسلک البغی و الضلالة و بیده یلقی نفسه فی بیداء الحیرة و تیه الهلاکة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جاء القدر عمی البصر و ذهبت البصیرة، و من کان فی قلوبهم زیغ فیتّبعون ما تشابه، یضلّ اللّه من یشآء و یهدی من یشآء و انّه لیس بظلاّم للعبید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اللّه من هذه الحالة العجیبة الغریبة فی هذه الفرقة الضالّة المضلّة فی تلک الدار الفانیة المهلکة العجوزة المکارة السحارة، کأنّهم أرادوا الجمع بین النقیضین، و همّوا بحیازة النشأتین، و یحسبون أنّهم یحسنون صنعًا، هیهات هیهات لما یزعمون، و سیعلم الّذین ظلموا أیّ منقلب ینقلبون، بل سوّلت لهم أنفسهم تسویلاً، و لبسوا الحقّ بالباطل تمویهًا و تضلیلاً، و خرجوا عن دین اللّه تمریقًا و تخریجًا، و حرّفوا کتاب اللّه و سنّته بآرائهم تحریفًا، و غیّروا أحکام اللّه بأهوائهم تغییرًا، فسیصلونهم جهنّم و سآئت مصیرًا، نعوذ باللّه من اضلال اللّه، و نستعیذ به من غلبة النفس الأمارة بالاسائة و الهوی المیالة إلی الفاحشة المقبلة إلی امّها المناعة عن اقبال العقل إلی الفطرة السابقة القدیمة الّتی یولد کلّ المولود علیها بالحکمة البالغة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اهدنا الصراط المستقیم، و ثبّتنا علی المنهاج الشریف القویم، والصلوة والسلام علی صاحب الدین المبین من الآن إلی یوم الدین </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3711_16055"/>
      <w:bookmarkStart w:id="88" w:name="pg3711_16055"/>
      <w:bookmarkEnd w:id="88"/>
    </w:p>
    <w:p>
      <w:pPr>
        <w:pStyle w:val="Heading2"/>
        <w:numPr>
          <w:ilvl w:val="1"/>
          <w:numId w:val="1"/>
        </w:numPr>
        <w:rPr/>
      </w:pPr>
      <w:bookmarkStart w:id="89" w:name="pg3711_16055"/>
      <w:bookmarkStart w:id="90" w:name="__RefHeading___Toc558598_2281741623"/>
      <w:bookmarkStart w:id="91" w:name="_Toc31"/>
      <w:bookmarkEnd w:id="89"/>
      <w:bookmarkEnd w:id="90"/>
      <w:r>
        <w:rPr>
          <w:rtl w:val="true"/>
        </w:rPr>
        <w:t>الباب الأول</w:t>
      </w:r>
      <w:r>
        <w:rPr>
          <w:rtl w:val="true"/>
        </w:rPr>
        <w:t xml:space="preserve">: </w:t>
      </w:r>
      <w:r>
        <w:rPr>
          <w:rtl w:val="true"/>
        </w:rPr>
        <w:t>دفی المستخرجات من الطرائف و فیه ثمانیة و عشرون عنواناً</w:t>
      </w:r>
      <w:bookmarkEnd w:id="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558600_2281741623"/>
      <w:bookmarkStart w:id="93" w:name="_Toc32"/>
      <w:bookmarkEnd w:id="92"/>
      <w:r>
        <w:rPr>
          <w:rtl w:val="true"/>
        </w:rPr>
        <w:t>اشارة</w:t>
      </w:r>
      <w:bookmarkEnd w:id="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3711_16063"/>
      <w:bookmarkStart w:id="95" w:name="pg3711_16063"/>
      <w:bookmarkEnd w:id="95"/>
    </w:p>
    <w:p>
      <w:pPr>
        <w:pStyle w:val="BookText"/>
        <w:rPr/>
      </w:pPr>
      <w:bookmarkStart w:id="96" w:name="pg3711_16063"/>
      <w:bookmarkEnd w:id="96"/>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فی المستخرجات من الطرائف</w:t>
      </w:r>
    </w:p>
    <w:p>
      <w:pPr>
        <w:pStyle w:val="BookText"/>
        <w:rPr/>
      </w:pPr>
      <w:r>
        <w:rPr>
          <w:rFonts w:ascii="IRNazanin" w:hAnsi="IRNazanin" w:eastAsia="IRNazanin"/>
          <w:color w:val="111111"/>
          <w:sz w:val="28"/>
          <w:sz w:val="28"/>
          <w:szCs w:val="28"/>
          <w:rtl w:val="true"/>
          <w:lang w:bidi="fa-IR"/>
        </w:rPr>
        <w:t>و فیه ثمانیة و عشرون عنوانًا</w:t>
      </w:r>
    </w:p>
    <w:p>
      <w:pPr>
        <w:pStyle w:val="Heading3"/>
        <w:numPr>
          <w:ilvl w:val="2"/>
          <w:numId w:val="1"/>
        </w:numPr>
        <w:rPr/>
      </w:pPr>
      <w:bookmarkStart w:id="97" w:name="__RefHeading___Toc558602_2281741623"/>
      <w:bookmarkStart w:id="98" w:name="_Toc33"/>
      <w:bookmarkEnd w:id="97"/>
      <w:r>
        <w:rPr>
          <w:rtl w:val="true"/>
        </w:rPr>
        <w:t>الأوّل</w:t>
      </w:r>
      <w:r>
        <w:rPr>
          <w:rtl w:val="true"/>
        </w:rPr>
        <w:t xml:space="preserve">: </w:t>
      </w:r>
      <w:r>
        <w:rPr>
          <w:rtl w:val="true"/>
        </w:rPr>
        <w:t>فی الأخبار الدالّة علی انّ الأئمّة اثنی عشر بأسمائهم</w:t>
      </w:r>
      <w:bookmarkEnd w:id="98"/>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روی البخاری فی صحیحه فی الجزء الثانی من أجزاء ثمانیة، باسناده إلی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بعدی اثنی عشر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لم أسمعها،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أبی فقال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فی حدیث یرفعه البخاری فی صحیحه، باسناده إلی ابن عیینة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الناس ماضیًا ما ولیهم اثنا عشر رجلاً، ثمّ تکلّم النبیّ صلی‌الله‌علیه‌و‌آله بکلمة خفیت علیّ، فسألت أبی ماذا قال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مسلم فی صحیحه فی الجزء الرابع من أجزاء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لا ینقضی حتّی یمضی فیهم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 خفیّ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مسلم فی صحیحه من طریق آخر مثل روایة البخاری، عن ابن عیینة بألفاظه و معانیه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مسلم أیضًا فی صحیحه فی روایة سماک بن حرب یرفعه إلی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الإسلام عزیزًا إلی اثنی عشر خلیفة،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لم یفهمها الراوی فسأل عنها من سمع الحدیث عن النبیّ صلی‌الله‌علیه‌و‌آله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الشعبی من صحیح مسلم مثل ذلک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الأمر عزیزًا إلی اثنی عشر خلیفة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فی روایة سعد بن أبی وقاص من صحیح مسلم باسناده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عشیة رجم الأسلمیّ لا یزال الدین قائمًا حتّی تقوم الساعة و یکون علیهم اثنا عشر خلیفة کلّهم من قریش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عامر بن سعد من صحیح مسلم نحو هذه الروایة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فی الجمع بین الصحاح الستّة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ینقضی حتّی یمضی فیهم اثنا عشر خلیفة،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فی الجمع بین الصحاح الستّة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الإسلام عزیزًا إلی اثنی عشر خلیفة کلّهم من قریش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فی صحیح أبی داود من الجزء الثانی من أجزاء اثنین باسناده إلی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هذا الدین ظاهرًا حتّی تقوم الساعة و یکون علیهم اثنا عشر خلیفة کلّهم من قریش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روایة الحمیدی فی الجمع بین الصحیحین لهذه الأحادیث من طریق </w:t>
      </w:r>
      <w:r>
        <w:rPr>
          <w:rStyle w:val="FootnoteAnchor"/>
          <w:rtl w:val="true"/>
        </w:rPr>
        <w:footnoteReference w:id="71"/>
      </w:r>
      <w:r>
        <w:rPr>
          <w:rFonts w:ascii="IRNazanin" w:hAnsi="IRNazanin" w:eastAsia="IRNazanin"/>
          <w:color w:val="111111"/>
          <w:sz w:val="28"/>
          <w:sz w:val="28"/>
          <w:szCs w:val="28"/>
          <w:rtl w:val="true"/>
          <w:lang w:bidi="fa-IR"/>
        </w:rPr>
        <w:t xml:space="preserve">عبدالملک ابن عمیر و طریق شعبة و طریق ابن عیینة و طریق عامر بن سعد و طریق سماک بن حرب و طریق عدی بن حاتم و طریق عامر بن الشعبیّ وطریق حصین بن عبدالرحمن و جمیع هذه الطرق یتضمّن أن عدّتهم اثنا عشر خلیفة و اثنا عشر أمیرًا و کلّهم من قریش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تفسیر القرآن للسدی ـ و هو من قدماء المفسّرین عندهم ومن ثقاتهم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کرهت سارة مکان هاجر أوحی اللّه تعالی إلی إبراهیم الخلیل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باسماعیل و أمّه حتّی تنزله ببیت التهامی ـ یعنی مکّة ـ </w:t>
      </w:r>
    </w:p>
    <w:p>
      <w:pPr>
        <w:pStyle w:val="BookText"/>
        <w:rPr/>
      </w:pPr>
      <w:r>
        <w:rPr>
          <w:rFonts w:ascii="IRNazanin" w:hAnsi="IRNazanin" w:eastAsia="IRNazanin"/>
          <w:color w:val="111111"/>
          <w:sz w:val="28"/>
          <w:sz w:val="28"/>
          <w:szCs w:val="28"/>
          <w:rtl w:val="true"/>
          <w:lang w:bidi="fa-IR"/>
        </w:rPr>
        <w:t xml:space="preserve">فانّی ناشر ذرّیّته و جاعلهم ثقلاً علی من کفر بی، و جاعل منهم نبیًّا عظیمًا، ومظهره علی الأدیان، و جاعل من ذرّیّته اثنی عشر عظیمًا، و جاعل ذرّیّته عدد نجوم السماء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المحمود مؤلّف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تصنیفًا لأبی عبداللّه محمّد بن عبداللّه بن عیاش، إسمه کتاب مقتضب الأثر فی إمامة الإثنی عشر، و هو نحو من أربعین ورقة، من </w:t>
      </w:r>
      <w:r>
        <w:rPr>
          <w:rStyle w:val="FootnoteAnchor"/>
          <w:rtl w:val="true"/>
        </w:rPr>
        <w:footnoteReference w:id="74"/>
      </w:r>
      <w:r>
        <w:rPr>
          <w:rFonts w:ascii="IRNazanin" w:hAnsi="IRNazanin" w:eastAsia="IRNazanin"/>
          <w:color w:val="111111"/>
          <w:sz w:val="28"/>
          <w:sz w:val="28"/>
          <w:szCs w:val="28"/>
          <w:rtl w:val="true"/>
          <w:lang w:bidi="fa-IR"/>
        </w:rPr>
        <w:t xml:space="preserve">النسخة الّتی رأیتها یذکر فیها أحادیث عن نبیّهم محمّد صلی‌الله‌علیه‌و‌آله بإمامة الإثنی عشر من قریش بأسمائهم من </w:t>
      </w:r>
      <w:r>
        <w:rPr>
          <w:rStyle w:val="FootnoteAnchor"/>
          <w:rtl w:val="true"/>
        </w:rPr>
        <w:footnoteReference w:id="75"/>
      </w:r>
      <w:r>
        <w:rPr>
          <w:rFonts w:ascii="IRNazanin" w:hAnsi="IRNazanin" w:eastAsia="IRNazanin"/>
          <w:color w:val="111111"/>
          <w:sz w:val="28"/>
          <w:sz w:val="28"/>
          <w:szCs w:val="28"/>
          <w:rtl w:val="true"/>
          <w:lang w:bidi="fa-IR"/>
        </w:rPr>
        <w:t xml:space="preserve">روایة رجال الأربعة المذاهب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أیضًا کتابًا من تصنیف رجال الأربعة المذاهب ورواتهم اسم التصنیف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أهل البیت من آل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نصر بن علیّ </w:t>
      </w:r>
      <w:r>
        <w:rPr>
          <w:rStyle w:val="FootnoteAnchor"/>
          <w:rtl w:val="true"/>
        </w:rPr>
        <w:footnoteReference w:id="77"/>
      </w:r>
      <w:r>
        <w:rPr>
          <w:rFonts w:ascii="IRNazanin" w:hAnsi="IRNazanin" w:eastAsia="IRNazanin"/>
          <w:color w:val="111111"/>
          <w:sz w:val="28"/>
          <w:sz w:val="28"/>
          <w:szCs w:val="28"/>
          <w:rtl w:val="true"/>
          <w:lang w:bidi="fa-IR"/>
        </w:rPr>
        <w:t xml:space="preserve">الجهضمی یتضمّن تسمیة الإثنی عشر من آل محمّد علیهم‌السلام المشار إلیهم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کتابًا آخر من تصانیف </w:t>
      </w:r>
      <w:r>
        <w:rPr>
          <w:rStyle w:val="FootnoteAnchor"/>
          <w:rtl w:val="true"/>
        </w:rPr>
        <w:footnoteReference w:id="78"/>
      </w:r>
      <w:r>
        <w:rPr>
          <w:rFonts w:ascii="IRNazanin" w:hAnsi="IRNazanin" w:eastAsia="IRNazanin"/>
          <w:color w:val="111111"/>
          <w:sz w:val="28"/>
          <w:sz w:val="28"/>
          <w:szCs w:val="28"/>
          <w:rtl w:val="true"/>
          <w:lang w:bidi="fa-IR"/>
        </w:rPr>
        <w:t xml:space="preserve">رجال الأربعة المذاهب و رواتهم ترجمة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موالید و وفاة أهل البیت و أین دفنوا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الخشاب الحنبلیّ النحویّ یتضمّن تسمیة الإثنی عشر المشار إلیهم والتنبیه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عبد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کتبهم و تصانیفهم و روایاتهم غیر ذلک ممّا یطول تعداده یتضمّن الشهادة لفرقة الشیعة بتعیین أئمّتهم الإثنی عشر وأسمائهم علیهم‌السلام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رواه المسمّی عندهم صدر الأئمّة أخطب خطباء خوارزم موفق ابن أحمد المکی فی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فخر القضاة نجم الدّین أبو منصور محمّد بن الحسین البغدادیّ فیما کتب إلیّ من همدان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الشریف نور الهدی أبوطالب الحسین بن محمّد الزبیبیّ،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إمام الأئمّة محمّد بن أحمد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محمّد بن عبداللّه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شاذان الموصلیّ، عن أحمد بن محمّد بن صالح، عن سلیمان بن محمّد، عن زیاد بن مسلم، عن عبد الرحمن، عن زید بن جابر، عن سلامة، عن أبی سلیمان راعی رسول اللّه صلی‌الله‌علیه‌و‌آله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صلی‌الله‌علیه‌و‌آله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أسری بی إلی السماء قال لی الجلیل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ءَامَنَ الرَّسُولُ بِمَآ أُنْزِلَ إِلَیْهِ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من خلفت فی أمّتک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اطلعت إلی الأرض اطلاعة فاخترتک منها، فشققت لک إسمًا من أسمائی، فلا اذکر فی موضع إلاّ ذکرت معی، فأنا المحمود و أنت محمّد، ثمّ اطلعت الثانیة فاخترت منها علیًّا، و شققت له إسمًا من أسمائی، فأنا الأعلی و هو علیّ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انّی خلقتک و خلقت علیًّا و فاطمة و الحسن و الحسین و الأئمّة من </w:t>
      </w:r>
    </w:p>
    <w:p>
      <w:pPr>
        <w:pStyle w:val="BookText"/>
        <w:rPr/>
      </w:pPr>
      <w:r>
        <w:rPr>
          <w:rFonts w:ascii="IRNazanin" w:hAnsi="IRNazanin" w:eastAsia="IRNazanin"/>
          <w:color w:val="111111"/>
          <w:sz w:val="28"/>
          <w:sz w:val="28"/>
          <w:szCs w:val="28"/>
          <w:rtl w:val="true"/>
          <w:lang w:bidi="fa-IR"/>
        </w:rPr>
        <w:t xml:space="preserve">ولد الحسین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نور من نوری، وعرضت ولایتکم علی أهل السموات والأرض، فمن قبلها کان عندی من المؤمنین، و من جحدها کان عندی من الکافرین ؛ یا محمّد لو أنّ عبدًا من عبیدی </w:t>
      </w:r>
      <w:r>
        <w:rPr>
          <w:rStyle w:val="FootnoteAnchor"/>
          <w:rtl w:val="true"/>
        </w:rPr>
        <w:footnoteReference w:id="83"/>
      </w:r>
      <w:r>
        <w:rPr>
          <w:rFonts w:ascii="IRNazanin" w:hAnsi="IRNazanin" w:eastAsia="IRNazanin"/>
          <w:color w:val="111111"/>
          <w:sz w:val="28"/>
          <w:sz w:val="28"/>
          <w:szCs w:val="28"/>
          <w:rtl w:val="true"/>
          <w:lang w:bidi="fa-IR"/>
        </w:rPr>
        <w:t xml:space="preserve">عبدنی حتّی ینقطع أو یصیر کالشن </w:t>
      </w:r>
      <w:r>
        <w:rPr>
          <w:rStyle w:val="FootnoteAnchor"/>
          <w:rtl w:val="true"/>
        </w:rPr>
        <w:footnoteReference w:id="84"/>
      </w:r>
      <w:r>
        <w:rPr>
          <w:rFonts w:ascii="IRNazanin" w:hAnsi="IRNazanin" w:eastAsia="IRNazanin"/>
          <w:color w:val="111111"/>
          <w:sz w:val="28"/>
          <w:sz w:val="28"/>
          <w:szCs w:val="28"/>
          <w:rtl w:val="true"/>
          <w:lang w:bidi="fa-IR"/>
        </w:rPr>
        <w:t xml:space="preserve">البالی ثمّ أتانی جاحدًا لولایتکم ما غفرت له حتّی یقرّ بولایتکم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تحبّ أن تراهم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یمین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أنا بعلیّ و فاطمة و الحسن و الحسین و علیّ بن الحسین و محمّد بن علیّ و جعفر بن محمّد و موسی بن جعفر و علیّ بن موسی و محمّد بن علیّ و علیّ بن محمّد و الحسن ابن علیّ، و المهدیّ فی ضحضاح </w:t>
      </w:r>
      <w:r>
        <w:rPr>
          <w:rStyle w:val="FootnoteAnchor"/>
          <w:rtl w:val="true"/>
        </w:rPr>
        <w:footnoteReference w:id="85"/>
      </w:r>
      <w:r>
        <w:rPr>
          <w:rFonts w:ascii="IRNazanin" w:hAnsi="IRNazanin" w:eastAsia="IRNazanin"/>
          <w:color w:val="111111"/>
          <w:sz w:val="28"/>
          <w:sz w:val="28"/>
          <w:szCs w:val="28"/>
          <w:rtl w:val="true"/>
          <w:lang w:bidi="fa-IR"/>
        </w:rPr>
        <w:t xml:space="preserve">من نور قیام، یصلّون و هو فی وسطهم کأنّه کوکب درّیّ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هؤلاء الحجج و هذا الثائر من عترتک،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عزّتی و جلالی انّه الحجّة الواجبة لأولیائی والمنتقم من أعدائی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بالإسناد عن الإمام محمّد بن أحمد بن علیّ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الفضل، عن محمّد بن قاسم، عن عباد بن یعقوب، عن موسی بن عثمان، عن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اسحاق ابن الحارث و سعید بن بشیر، عن علیّ بن أبی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واردکم علی الحوض و أنت یا علیّ الساقی، والحسن الرائد، و الحسین الآمر، و علیّ بن الحسین الفارط، </w:t>
      </w:r>
      <w:bookmarkStart w:id="99" w:name="pg3711_16087"/>
    </w:p>
    <w:p>
      <w:pPr>
        <w:pStyle w:val="BookText"/>
        <w:rPr/>
      </w:pPr>
      <w:bookmarkEnd w:id="99"/>
      <w:r>
        <w:rPr>
          <w:rFonts w:ascii="IRNazanin" w:hAnsi="IRNazanin" w:eastAsia="IRNazanin"/>
          <w:color w:val="111111"/>
          <w:sz w:val="28"/>
          <w:sz w:val="28"/>
          <w:szCs w:val="28"/>
          <w:rtl w:val="true"/>
          <w:lang w:bidi="fa-IR"/>
        </w:rPr>
        <w:t xml:space="preserve">و محمّد بن علیّ الناشر، و جعفر بن محمّد السائق، و موسی بن جعفر محصی المحبّین و المبغضین و قامع المنافقین، و علیّ بن موسی مزیّن المؤمنین، و محمّد بن علیّ منزل أهل الجنّة فی </w:t>
      </w:r>
      <w:r>
        <w:rPr>
          <w:rStyle w:val="FootnoteAnchor"/>
          <w:rtl w:val="true"/>
        </w:rPr>
        <w:footnoteReference w:id="88"/>
      </w:r>
      <w:r>
        <w:rPr>
          <w:rFonts w:ascii="IRNazanin" w:hAnsi="IRNazanin" w:eastAsia="IRNazanin"/>
          <w:color w:val="111111"/>
          <w:sz w:val="28"/>
          <w:sz w:val="28"/>
          <w:szCs w:val="28"/>
          <w:rtl w:val="true"/>
          <w:lang w:bidi="fa-IR"/>
        </w:rPr>
        <w:t xml:space="preserve">درجاتهم، و علیّ بن محمّد خطیب شیعته و مزوّجهم الحور العین، والحسن بن علیّ سراج أهل الجنّة یستضیئون به، و المهدیّ شفیعهم یوم القیامة حیث لا یأذن اللّه إلاّ لمن یشاء و یرضی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بالإسناد السابق بالإشارة إلیهم عن ابن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علیّ العلویّ الطبریّ، عن أحمد بن عبداللّه، حدّثنی جدّی أحمد بن محمّد، عن أبیه، عن حمّاد بن عیسی، عن عمرو بن أذینة،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أبان بن أبی عیاش عن سلیم بن قیس الهلالیّ عن سلمان المحمدیّ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صلی‌الله‌علیه‌و‌آله و إذا الحسین علیه‌السلام علی فخذه، و هو یقبّل عینیه و یلثم فاه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ابن السیّد أبوالسادات، أنت إمام ابن الإمام أبوالأئمّة، أنت حجّة ابن الحجّة أبو الحجج، تسعة من صلبک تاسعهم قائمهم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558604_2281741623"/>
      <w:bookmarkStart w:id="101" w:name="_Toc34"/>
      <w:bookmarkEnd w:id="100"/>
      <w:r>
        <w:rPr>
          <w:rtl w:val="true"/>
        </w:rPr>
        <w:t>الثانی</w:t>
      </w:r>
      <w:r>
        <w:rPr>
          <w:rtl w:val="true"/>
        </w:rPr>
        <w:t xml:space="preserve">: </w:t>
      </w:r>
      <w:r>
        <w:rPr>
          <w:rtl w:val="true"/>
        </w:rPr>
        <w:t>فی الأخبار الواردة فی المهدیّ علیه‌السلام</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روایاتهم فی ذلک ما رواه فی کتاب الجمع بین </w:t>
      </w:r>
    </w:p>
    <w:p>
      <w:pPr>
        <w:pStyle w:val="BookText"/>
        <w:rPr/>
      </w:pPr>
      <w:r>
        <w:rPr>
          <w:rFonts w:ascii="IRNazanin" w:hAnsi="IRNazanin" w:eastAsia="IRNazanin"/>
          <w:color w:val="111111"/>
          <w:sz w:val="28"/>
          <w:sz w:val="28"/>
          <w:szCs w:val="28"/>
          <w:rtl w:val="true"/>
          <w:lang w:bidi="fa-IR"/>
        </w:rPr>
        <w:t xml:space="preserve">الصحاح الستّة بإسنادهم إلی أمّ سلمة ـ رضی اللّه عنها ـ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عترتی من ولد فاطمة علیهاالسلام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هذا الحدیث بألفاظه ابن شیرویه الدیلمیّ فی کتاب الفردوس فی باب الألف و اللام، و رواه أبو محمّد حسین بن مسعود الفراء فی کتاب المصابیح فی باب أخبار المهدیّ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من صحیح أبی داود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الدهر إلاّ الیوم </w:t>
      </w:r>
      <w:r>
        <w:rPr>
          <w:rStyle w:val="FootnoteAnchor"/>
          <w:rtl w:val="true"/>
        </w:rPr>
        <w:footnoteReference w:id="93"/>
      </w:r>
      <w:r>
        <w:rPr>
          <w:rFonts w:ascii="IRNazanin" w:hAnsi="IRNazanin" w:eastAsia="IRNazanin"/>
          <w:color w:val="111111"/>
          <w:sz w:val="28"/>
          <w:sz w:val="28"/>
          <w:szCs w:val="28"/>
          <w:rtl w:val="true"/>
          <w:lang w:bidi="fa-IR"/>
        </w:rPr>
        <w:t xml:space="preserve">لبعث اللّه رجلاً من أهل بیتی یملأ الأرض قسطًا و عدلاً کما ملئت ظلمًا و جورًا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ما ذکره الثعلبی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لاَّآ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بإسناده إلی أنس عن النبیّ صلی‌الله‌علیه‌و‌آله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عبدالمطلب سادة أهل الجنّة، و ذکر نفسه الشّریفة و خمسة سمّاهم من أهل بیته،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والمهدیّ علیه‌السلام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ذکره الثعلبی أیضًا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عآسآقآ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السین سناء المهدیّ علیه‌السلام ، و القاف قوّة عیسی علیه‌السلام حین ینزل فیقتل النصاری ویخرب البیع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تقدّم من روایة الثعلبی فی تفسیره فی قصّة أصحاب </w:t>
      </w:r>
    </w:p>
    <w:p>
      <w:pPr>
        <w:pStyle w:val="BookText"/>
        <w:rPr/>
      </w:pPr>
      <w:r>
        <w:rPr>
          <w:rFonts w:ascii="IRNazanin" w:hAnsi="IRNazanin" w:eastAsia="IRNazanin"/>
          <w:color w:val="111111"/>
          <w:sz w:val="28"/>
          <w:sz w:val="28"/>
          <w:szCs w:val="28"/>
          <w:rtl w:val="true"/>
          <w:lang w:bidi="fa-IR"/>
        </w:rPr>
        <w:t xml:space="preserve">الکهف و رواه عن النبیّ صلی‌الله‌علیه‌و‌آله أنّ المهدیّ علیه‌السلام یسلم علیهم فیحییهم اللّه عزّوجلّ له، ثمّ یرجعون إلی رقدتهم فلا یقومون إلی یوم القیامة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أیضًا فی الجمع بین الصحاح الستّة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منّی أجلی الجبهة أقنی الأنف یملأ الأرض قسطًا و عدلاً کما ملئت ظلمًا و جورًا و یملک سبع سنین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عن هشام تسع سنین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الفراء فی کتاب المصابیح مثل الحدیث بهذه الألفاظ إلاّ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تسع سنین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فی الجمع بین الصحاح الستّة عن أبی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و نظر إلی إبنه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إبنی هذا سیّد کما سمّاه رسول اللّه صلی‌الله‌علیه‌و‌آله ، وسیخرج من صلبه رجل باسم نبیّکم یشبهه فی الخلق و لا یشبهه فی الخلق، یملأ الأرض عدلاً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الفقیه الشافعی ابن المغازلی فی کتاب المناقب من عدّة طرق بأسانیدها إلی النبیّ صلی‌الله‌علیه‌و‌آله یتضمّن البشارة بالمهدیّ علیه‌السلام و ذکر فضائله و حال </w:t>
      </w:r>
      <w:r>
        <w:rPr>
          <w:rStyle w:val="FootnoteAnchor"/>
          <w:rtl w:val="true"/>
        </w:rPr>
        <w:footnoteReference w:id="103"/>
      </w:r>
      <w:r>
        <w:rPr>
          <w:rFonts w:ascii="IRNazanin" w:hAnsi="IRNazanin" w:eastAsia="IRNazanin"/>
          <w:color w:val="111111"/>
          <w:sz w:val="28"/>
          <w:sz w:val="28"/>
          <w:szCs w:val="28"/>
          <w:rtl w:val="true"/>
          <w:lang w:bidi="fa-IR"/>
        </w:rPr>
        <w:t xml:space="preserve">دولته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ما ذکره أیضًا أبو محمّد ابن مسعود الفراء فی کتاب المصابیح فی حدیث یرفعه إلی النبیّ صلی‌الله‌علیه‌و‌آله أنّه ذکر بلاء یصیب هذه الأمّة حتّی لا یجد الرجل </w:t>
      </w:r>
    </w:p>
    <w:p>
      <w:pPr>
        <w:pStyle w:val="BookText"/>
        <w:rPr/>
      </w:pPr>
      <w:r>
        <w:rPr>
          <w:rFonts w:ascii="IRNazanin" w:hAnsi="IRNazanin" w:eastAsia="IRNazanin"/>
          <w:color w:val="111111"/>
          <w:sz w:val="28"/>
          <w:sz w:val="28"/>
          <w:szCs w:val="28"/>
          <w:rtl w:val="true"/>
          <w:lang w:bidi="fa-IR"/>
        </w:rPr>
        <w:t xml:space="preserve">ملجأ یلجأ إلیه من الظلم، فیبعث اللّه رجلاً من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فیملأ به الأرض قسطًا و عدلاً کما </w:t>
      </w:r>
      <w:r>
        <w:rPr>
          <w:rStyle w:val="FootnoteAnchor"/>
          <w:rtl w:val="true"/>
        </w:rPr>
        <w:footnoteReference w:id="106"/>
      </w:r>
      <w:r>
        <w:rPr>
          <w:rFonts w:ascii="IRNazanin" w:hAnsi="IRNazanin" w:eastAsia="IRNazanin"/>
          <w:color w:val="111111"/>
          <w:sz w:val="28"/>
          <w:sz w:val="28"/>
          <w:szCs w:val="28"/>
          <w:rtl w:val="true"/>
          <w:lang w:bidi="fa-IR"/>
        </w:rPr>
        <w:t xml:space="preserve">ملئت ظلمًا و جورًا یرضی عنه ملائکة السموات والأرض لا یدع السماء من قطرها شیئًا إلاّ صبّه مدرارًا، و لا یدع الأرض من نباتها إلاّ أخرجته یتمنّی الأحیاء الأموات والأموات ممّا صنع اللّه بأهل الأرض من خیره، یعیش فی ذلک سبع سنین أو تسع سنین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فی کتاب المصابیح المقدّم ذکره فی قصّة المهدیّ علیه‌السلام فی حدیث </w:t>
      </w:r>
      <w:r>
        <w:rPr>
          <w:rStyle w:val="FootnoteAnchor"/>
          <w:rtl w:val="true"/>
        </w:rPr>
        <w:footnoteReference w:id="108"/>
      </w:r>
      <w:r>
        <w:rPr>
          <w:rFonts w:ascii="IRNazanin" w:hAnsi="IRNazanin" w:eastAsia="IRNazanin"/>
          <w:color w:val="111111"/>
          <w:sz w:val="28"/>
          <w:sz w:val="28"/>
          <w:szCs w:val="28"/>
          <w:rtl w:val="true"/>
          <w:lang w:bidi="fa-IR"/>
        </w:rPr>
        <w:t xml:space="preserve">یرفعه إلی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فسیجیء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أعطنی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فیحشی </w:t>
      </w:r>
      <w:r>
        <w:rPr>
          <w:rStyle w:val="FootnoteAnchor"/>
          <w:rtl w:val="true"/>
        </w:rPr>
        <w:footnoteReference w:id="109"/>
      </w:r>
      <w:r>
        <w:rPr>
          <w:rFonts w:ascii="IRNazanin" w:hAnsi="IRNazanin" w:eastAsia="IRNazanin"/>
          <w:color w:val="111111"/>
          <w:sz w:val="28"/>
          <w:sz w:val="28"/>
          <w:szCs w:val="28"/>
          <w:rtl w:val="true"/>
          <w:lang w:bidi="fa-IR"/>
        </w:rPr>
        <w:t xml:space="preserve">له فی ثوبه ما استطاع أن یحمله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فی کتاب الفردوس المتقدّم ذکره لابن شیرویه الدیلمی بإسناده إلی ابن عبّاس رضی‌الله‌عنه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طاووس أهل الجنّة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فی الکتاب المذکور بإسناده إلی حذیفة بن الیمان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وجهه کالقمر الدرّی، اللون لون عربیّ </w:t>
      </w:r>
      <w:r>
        <w:rPr>
          <w:rStyle w:val="FootnoteAnchor"/>
          <w:rtl w:val="true"/>
        </w:rPr>
        <w:footnoteReference w:id="112"/>
      </w:r>
      <w:r>
        <w:rPr>
          <w:rFonts w:ascii="IRNazanin" w:hAnsi="IRNazanin" w:eastAsia="IRNazanin"/>
          <w:color w:val="111111"/>
          <w:sz w:val="28"/>
          <w:sz w:val="28"/>
          <w:szCs w:val="28"/>
          <w:rtl w:val="true"/>
          <w:lang w:bidi="fa-IR"/>
        </w:rPr>
        <w:t xml:space="preserve">، و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إسرائیلیّ، یملأ الأرض قسطًا و عدلاً کما ملئت ظلمًا و جورًا، یرضی بخلافته أهل السموات و الأرض و الطیر فی الجوّ و یملک عشرین سنة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فی الکتاب المشار إلیه بإسناده أیضًا إلی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یصلحه اللّه عزّوجلّ فی لیلة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الأحادیث بعض ما أورده رجال الأربعة المذاهب و علماء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بعض العلماء من الشیعة قد صنّف کتابًا، و وجدته و وقفت علیه، و فیه أحادیث أحسن ممّا أوردناه، و سمّاه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المخفیّ فی مناقب المهدیّ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فیه مائة و عشرة أحادیث من طرق رجال الأربعة المذاهب، فترکت نقلها بأسانیدها و ألفاظها کراهیةً للتطویل، و لئلاّ یمل ناظرها، و لأنّ بعض ما أوردناه یغنی عن زیادة التفصیل لأهل الإنصاف و العقل الجمیل، و سأذکر أسماء من روی المائة وعشرة الأحادیث الّتی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المخفیّ عن أحوال </w:t>
      </w:r>
      <w:r>
        <w:rPr>
          <w:rStyle w:val="FootnoteAnchor"/>
          <w:rtl w:val="true"/>
        </w:rPr>
        <w:footnoteReference w:id="116"/>
      </w:r>
      <w:r>
        <w:rPr>
          <w:rFonts w:ascii="IRNazanin" w:hAnsi="IRNazanin" w:eastAsia="IRNazanin"/>
          <w:color w:val="111111"/>
          <w:sz w:val="28"/>
          <w:sz w:val="28"/>
          <w:szCs w:val="28"/>
          <w:rtl w:val="true"/>
          <w:lang w:bidi="fa-IR"/>
        </w:rPr>
        <w:t xml:space="preserve">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 مواضعها علی التحقیق، فتزداد هدایة أهل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من صحیح البخاری ثلاثة أحادیث، و منها من صحیح مسلم أحد عشر حدیثًا، و منها من الجمع بین الصحیحین للحمیدی حدیثان، و منها من الجمع بین الصحاح الستّة لرزین بن معاویة بن العبدری أحد عشر حدیثًا، و منها من کتاب فضائل الصحابة ممّا أخرجه الشیخ الحافظ عبدالعزیز العکبری المحدّث </w:t>
      </w:r>
      <w:r>
        <w:rPr>
          <w:rStyle w:val="FootnoteAnchor"/>
          <w:rtl w:val="true"/>
        </w:rPr>
        <w:footnoteReference w:id="117"/>
      </w:r>
      <w:r>
        <w:rPr>
          <w:rFonts w:ascii="IRNazanin" w:hAnsi="IRNazanin" w:eastAsia="IRNazanin"/>
          <w:color w:val="111111"/>
          <w:sz w:val="28"/>
          <w:sz w:val="28"/>
          <w:szCs w:val="28"/>
          <w:rtl w:val="true"/>
          <w:lang w:bidi="fa-IR"/>
        </w:rPr>
        <w:t xml:space="preserve">، من مسند أحمد بن حنبل سبعة أحادیث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من تفسیر الثعلبی خمسة أحادیث، و منها من غریب الحدیث لابن قتیبة الدینوری ستّة أحادیث، و منها من کتاب الفردوس لابن شیرویه الدیلمی أربعة أحادیث، و منها من کتاب مسند سیّدة نساء العالمین فاطمة الزهراء علیهاالسلام تألیف </w:t>
      </w:r>
    </w:p>
    <w:p>
      <w:pPr>
        <w:pStyle w:val="BookText"/>
        <w:rPr/>
      </w:pPr>
      <w:r>
        <w:rPr>
          <w:rFonts w:ascii="IRNazanin" w:hAnsi="IRNazanin" w:eastAsia="IRNazanin"/>
          <w:color w:val="111111"/>
          <w:sz w:val="28"/>
          <w:sz w:val="28"/>
          <w:szCs w:val="28"/>
          <w:rtl w:val="true"/>
          <w:lang w:bidi="fa-IR"/>
        </w:rPr>
        <w:t xml:space="preserve">الحافظ أبی الحسن علی الدارقطنی ستّة أحادیث، و منها من کتاب الحافظ أیضًا من مسند أمیر المؤمنین علیّ بن أبی طالب علیه‌السلام ثلاثة 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18"/>
      </w:r>
      <w:r>
        <w:rPr>
          <w:rFonts w:ascii="IRNazanin" w:hAnsi="IRNazanin" w:eastAsia="IRNazanin"/>
          <w:color w:val="111111"/>
          <w:sz w:val="28"/>
          <w:sz w:val="28"/>
          <w:szCs w:val="28"/>
          <w:rtl w:val="true"/>
          <w:lang w:bidi="fa-IR"/>
        </w:rPr>
        <w:t xml:space="preserve">من کتاب المبتدأ للکسائی حدیثان یشتملان أیضًا علی ذکر المهدیّ علیه‌السلام و ذکر خروج السفیانی والدجال، و منها من کتاب المصابیح لأبی محمّد الحسن </w:t>
      </w:r>
      <w:r>
        <w:rPr>
          <w:rStyle w:val="FootnoteAnchor"/>
          <w:rtl w:val="true"/>
        </w:rPr>
        <w:footnoteReference w:id="119"/>
      </w:r>
      <w:r>
        <w:rPr>
          <w:rFonts w:ascii="IRNazanin" w:hAnsi="IRNazanin" w:eastAsia="IRNazanin"/>
          <w:color w:val="111111"/>
          <w:sz w:val="28"/>
          <w:sz w:val="28"/>
          <w:szCs w:val="28"/>
          <w:rtl w:val="true"/>
          <w:lang w:bidi="fa-IR"/>
        </w:rPr>
        <w:t xml:space="preserve">بن مسعود الفراء خمسة أحادیث، و منها من کتاب الملاحم لأبی الحسین </w:t>
      </w:r>
      <w:r>
        <w:rPr>
          <w:rStyle w:val="FootnoteAnchor"/>
          <w:rtl w:val="true"/>
        </w:rPr>
        <w:footnoteReference w:id="120"/>
      </w:r>
      <w:r>
        <w:rPr>
          <w:rFonts w:ascii="IRNazanin" w:hAnsi="IRNazanin" w:eastAsia="IRNazanin"/>
          <w:color w:val="111111"/>
          <w:sz w:val="28"/>
          <w:sz w:val="28"/>
          <w:szCs w:val="28"/>
          <w:rtl w:val="true"/>
          <w:lang w:bidi="fa-IR"/>
        </w:rPr>
        <w:t xml:space="preserve">أحمد بن جعفر بن محمّد بن عبیداللّه المناری أربعة و ثلاثون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من کتاب الحافظ محمّد بن عبداللّه الحضرمی المعروف بابن مطبق ثلاثة أحادیث، و منها من کتاب الرعایة لأهل الدرایة </w:t>
      </w:r>
      <w:r>
        <w:rPr>
          <w:rStyle w:val="FootnoteAnchor"/>
          <w:rtl w:val="true"/>
        </w:rPr>
        <w:footnoteReference w:id="121"/>
      </w:r>
      <w:r>
        <w:rPr>
          <w:rFonts w:ascii="IRNazanin" w:hAnsi="IRNazanin" w:eastAsia="IRNazanin"/>
          <w:color w:val="111111"/>
          <w:sz w:val="28"/>
          <w:sz w:val="28"/>
          <w:szCs w:val="28"/>
          <w:rtl w:val="true"/>
          <w:lang w:bidi="fa-IR"/>
        </w:rPr>
        <w:t xml:space="preserve">لأبی الفتح محمّد بن إسماعیل بن إبراهیم الفرقانی </w:t>
      </w:r>
      <w:r>
        <w:rPr>
          <w:rStyle w:val="FootnoteAnchor"/>
          <w:rtl w:val="true"/>
        </w:rPr>
        <w:footnoteReference w:id="122"/>
      </w:r>
      <w:r>
        <w:rPr>
          <w:rFonts w:ascii="IRNazanin" w:hAnsi="IRNazanin" w:eastAsia="IRNazanin"/>
          <w:color w:val="111111"/>
          <w:sz w:val="28"/>
          <w:sz w:val="28"/>
          <w:szCs w:val="28"/>
          <w:rtl w:val="true"/>
          <w:lang w:bidi="fa-IR"/>
        </w:rPr>
        <w:t xml:space="preserve">ثلاثة أحادیث، و منها خبر سطیح روایة الحمیدی أیضًا، و منها من کتاب الإستیعاب لأبی عمرو </w:t>
      </w:r>
      <w:r>
        <w:rPr>
          <w:rStyle w:val="FootnoteAnchor"/>
          <w:rtl w:val="true"/>
        </w:rPr>
        <w:footnoteReference w:id="123"/>
      </w:r>
      <w:r>
        <w:rPr>
          <w:rFonts w:ascii="IRNazanin" w:hAnsi="IRNazanin" w:eastAsia="IRNazanin"/>
          <w:color w:val="111111"/>
          <w:sz w:val="28"/>
          <w:sz w:val="28"/>
          <w:szCs w:val="28"/>
          <w:rtl w:val="true"/>
          <w:lang w:bidi="fa-IR"/>
        </w:rPr>
        <w:t xml:space="preserve">یوسف بن عبد البر النمری حدیثان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وقفت علی الجزء الثانی من کتاب السنن روایة محمّد بن یزید ماجة قد کتب فی زمان مؤلّفه تاریخ کتابته و بعض الاجازات علیه ما هذا لفظها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أمّا بعد، فقد أجزت ما فی هذا الکتاب من أوّله إلی آخره و هو آخر کتاب السنن لأبی عمرو محمّد بن سلمة و جعفر و الحسن ابنی محمّد بن سلمة حفظهم اللّه، و هو سماعی من محمّد بن یزید ماجة نفعنا اللّه و إیّاکم به، و کتب إبراهیم بن دینار بخطّه و ذلک فی شهر شعبان سنة ثلاثمائة و قد عارضت به و صلّی اللّه علی محمّد و سلّم کثیرًا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تضمّن هذا الجزء المذکور الموصوف کثیرًا من الملاحم، فمنها باب خروج المهدیّ علیه‌السلام ، و روی فی هذا الباب من ذلک الکتاب </w:t>
      </w:r>
      <w:r>
        <w:rPr>
          <w:rStyle w:val="FootnoteAnchor"/>
          <w:rtl w:val="true"/>
        </w:rPr>
        <w:footnoteReference w:id="125"/>
      </w:r>
      <w:r>
        <w:rPr>
          <w:rFonts w:ascii="IRNazanin" w:hAnsi="IRNazanin" w:eastAsia="IRNazanin"/>
          <w:color w:val="111111"/>
          <w:sz w:val="28"/>
          <w:sz w:val="28"/>
          <w:szCs w:val="28"/>
          <w:rtl w:val="true"/>
          <w:lang w:bidi="fa-IR"/>
        </w:rPr>
        <w:t xml:space="preserve">من هذه النسخة سبعة أحادیث بأسانیدها فی خروج المهدیّ، و أنّه من ولد فاطمة علیهاالسلام ، و أنّه یملأ الأرض عدلاً کما ملئت جورًا، وذکر کشف الحالة وفضلها یرفعها إلی النبیّ صلی‌الله‌علیه‌و‌آله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وقفت أیضًا علی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 علی محدّثی الأعوام لنبأ ملاحم غابر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أبی الحسین أحمد بن جعفر بن محمّد المناری، قد کتب فی زمان مؤلّفه فی آخر النسخة الّتی وقفت علیها 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الفراغ من تألیفه سنة ثلاثمائة و 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الکتاب إجازات و تجویزات تاریخ بعض إجازاته فی ذی قعدة سنة ثمانین و أربعمائة، من جملة هذا الکتاب 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سیأتی بعض المأثور فی المهدیّ علیه‌السلام و سیرته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ثمانیة عشر حدیثًا بأسانیدها إلی النبیّ صلی‌الله‌علیه‌و‌آله بتحقیق خروج المهدی علیه‌السلام و ظهوره، و أنّه من ولد فاطمة علیهاالسلام بنت رسول اللّه، و أنّه یملأ الأرض عدلاً و ذکر کمال سیرته </w:t>
      </w:r>
      <w:r>
        <w:rPr>
          <w:rStyle w:val="FootnoteAnchor"/>
          <w:rtl w:val="true"/>
        </w:rPr>
        <w:footnoteReference w:id="127"/>
      </w:r>
      <w:r>
        <w:rPr>
          <w:rFonts w:ascii="IRNazanin" w:hAnsi="IRNazanin" w:eastAsia="IRNazanin"/>
          <w:color w:val="111111"/>
          <w:sz w:val="28"/>
          <w:sz w:val="28"/>
          <w:szCs w:val="28"/>
          <w:rtl w:val="true"/>
          <w:lang w:bidi="fa-IR"/>
        </w:rPr>
        <w:t xml:space="preserve">و جلالة ولایته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وقفت علی کتاب قد ألّفه و رواه و حرّره أبونعیم الحافظ واسمه أحمد و کنیته أبو عبداللّه بن أحمد </w:t>
      </w:r>
      <w:r>
        <w:rPr>
          <w:rStyle w:val="FootnoteAnchor"/>
          <w:rtl w:val="true"/>
        </w:rPr>
        <w:footnoteReference w:id="129"/>
      </w:r>
      <w:r>
        <w:rPr>
          <w:rFonts w:ascii="IRNazanin" w:hAnsi="IRNazanin" w:eastAsia="IRNazanin"/>
          <w:color w:val="111111"/>
          <w:sz w:val="28"/>
          <w:sz w:val="28"/>
          <w:szCs w:val="28"/>
          <w:rtl w:val="true"/>
          <w:lang w:bidi="fa-IR"/>
        </w:rPr>
        <w:t xml:space="preserve">، و هذا المؤلّف من أعیان رجال الأربعة المذاهب و له تصانیف و روایات کثیرة، و قد سمّی أبونعیم الحافظ الکتاب المشار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ذکر المهدی و نعوته و حقیقة مخرجه و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صدر الکتاب تسعة و أربعین حدیثًا أسندها إلی النبیّ صلی‌الله‌علیه‌و‌آله یتضمّن البشارة </w:t>
      </w:r>
    </w:p>
    <w:p>
      <w:pPr>
        <w:pStyle w:val="BookText"/>
        <w:rPr/>
      </w:pPr>
      <w:r>
        <w:rPr>
          <w:rFonts w:ascii="IRNazanin" w:hAnsi="IRNazanin" w:eastAsia="IRNazanin"/>
          <w:color w:val="111111"/>
          <w:sz w:val="28"/>
          <w:sz w:val="28"/>
          <w:szCs w:val="28"/>
          <w:rtl w:val="true"/>
          <w:lang w:bidi="fa-IR"/>
        </w:rPr>
        <w:t xml:space="preserve">بالمهدی علیه‌السلام ، و أنّه من ولد فاطمة علیهاالسلام ، و أنّه یملأ الأرض عدلاً، و أنّه لابدّ من ظهوره، ثمّ ذکر بعد ذلک حدیثًا معنی بعد معنی، و روی فی کلّ معنی أحادیث بأسانیدها إلی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أبونعیم بعد روایة التسعة و الأربعین حدیثًا مشارًا إلیها فی حقیقة ذکر المهدی و نعوته و مخرجه </w:t>
      </w:r>
      <w:r>
        <w:rPr>
          <w:rStyle w:val="FootnoteAnchor"/>
          <w:rtl w:val="true"/>
        </w:rPr>
        <w:footnoteReference w:id="130"/>
      </w:r>
      <w:r>
        <w:rPr>
          <w:rFonts w:ascii="IRNazanin" w:hAnsi="IRNazanin" w:eastAsia="IRNazanin"/>
          <w:color w:val="111111"/>
          <w:sz w:val="28"/>
          <w:sz w:val="28"/>
          <w:szCs w:val="28"/>
          <w:rtl w:val="true"/>
          <w:lang w:bidi="fa-IR"/>
        </w:rPr>
        <w:t xml:space="preserve">و ثبوته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بخروجه یدفع </w:t>
      </w:r>
      <w:r>
        <w:rPr>
          <w:rStyle w:val="FootnoteAnchor"/>
          <w:rtl w:val="true"/>
        </w:rPr>
        <w:footnoteReference w:id="131"/>
      </w:r>
      <w:r>
        <w:rPr>
          <w:rFonts w:ascii="IRNazanin" w:hAnsi="IRNazanin" w:eastAsia="IRNazanin"/>
          <w:color w:val="111111"/>
          <w:sz w:val="28"/>
          <w:sz w:val="28"/>
          <w:szCs w:val="28"/>
          <w:rtl w:val="true"/>
          <w:lang w:bidi="fa-IR"/>
        </w:rPr>
        <w:t xml:space="preserve">عن الناس تظاهر الفتن و تلاطم المحن و یمحق 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صحّة هذا المعنی عن النبیّ صلی‌الله‌علیه‌و‌آله اثنین و أربعین حدیثًا بأسانیدها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نعیم أیضًا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النبیّ صلی‌الله‌علیه‌و‌آله انّ المهدی سیّد من سادات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النبیّ صلی‌الله‌علیه‌و‌آله فی صحّة هذا المعنی ثلاثة أحادیث، ثمّ ذکر أبونعیم أیضًا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جیشه و صورته و طول مدّته و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صحّة هذا المعنی عن النبیّ صلی‌الله‌علیه‌و‌آله أحد عشر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بالعدل وفیّ، و بالمال سخیّ یحثوه حثوًا و لا یعدّه عدًّا، و روی فی صحّة هذا المعنی عن النبیّ صلی‌الله‌علیه‌و‌آله بأسانیده تسعة 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أبونعیم أیضًا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البیان عن الروایات الدالة علی خروج المهدی و ظهوره، ثمّ روی عن النبیّ صلی‌الله‌علیه‌و‌آله فی صحة هذا المعنی أربعة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البیان فی أن توطئة أمر المهدی و خلافته و جیشه من قبل المشرق، فروی فی هذا المعنی و صحّته عن النبیّ صلی‌الله‌علیه‌و‌آله حدیثین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أبونعیم الحافظ أیضًا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بیان القریة الّتی یکون منها خروج المهدی علیه‌السلام ، و روی فی صحّة ذلک حدیثین یرفعهما إلی النبیّ صلی‌الله‌علیه‌و‌آله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ذکر أبونعیم أیضًا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بیان أن من تکرمة اللّه لهذه الأمّة أنّ عیسی بن مریم یصلّی خلف المهدی علیه‌السلام ، ثمّ روی فی صحّة هذا المعنی ثمانیة أحادیث عن النبیّ صلی‌الله‌علیه‌و‌آله بأسانیدها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أبونعیم أیضًا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ینزل اللّه تبارک و تعالی من الخسف والنکال علی الجیش الّذین یرمون الحرم تکرمة للمهدی علیه‌السلام ، ثمّ روی فی صحّة هذا المعنی خمسة أحادیث عن النبیّ صلی‌الله‌علیه‌و‌آله بأسانیدها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أبونعیم الحافظ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المهدی أنّه من ولد الحسین و ذکر کنیته و موته حیث یبعث، و روی أبونعیم فی صحّة هذا المعنی تسعة أحادیث عن النبیّ صلی‌الله‌علیه‌و‌آله بأسانیدها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أبونعیم الحافظ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یکون فی زمان المهدی من الخصب </w:t>
      </w:r>
      <w:r>
        <w:rPr>
          <w:rStyle w:val="FootnoteAnchor"/>
          <w:rtl w:val="true"/>
        </w:rPr>
        <w:footnoteReference w:id="132"/>
      </w:r>
      <w:r>
        <w:rPr>
          <w:rFonts w:ascii="IRNazanin" w:hAnsi="IRNazanin" w:eastAsia="IRNazanin"/>
          <w:color w:val="111111"/>
          <w:sz w:val="28"/>
          <w:sz w:val="28"/>
          <w:szCs w:val="28"/>
          <w:rtl w:val="true"/>
          <w:lang w:bidi="fa-IR"/>
        </w:rPr>
        <w:t xml:space="preserve">و الأمن و العدل، و روی فی صحّة هذا المعنی عن النبیّ صلی‌الله‌علیه‌و‌آله باسناده سبعة 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فجملة الأحادیث المذکورة فی کتاب ذکر المهدی علیه‌السلام و نعوته و حقیقة مخرجه و ثبوته المختصة بهذا المعنی المقدّم ذکرها مائة و ستّة و خمسون حدیثًا، و أمّا طرق هذه الأحادیث فهی کثیرة ترکت ذکرها فی هذا الکتاب کراهیة الإکثار والإطناب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102" w:name="pg3711_16124"/>
    </w:p>
    <w:p>
      <w:pPr>
        <w:pStyle w:val="Heading3"/>
        <w:numPr>
          <w:ilvl w:val="2"/>
          <w:numId w:val="1"/>
        </w:numPr>
        <w:rPr/>
      </w:pPr>
      <w:bookmarkStart w:id="103" w:name="__RefHeading___Toc558606_2281741623"/>
      <w:bookmarkStart w:id="104" w:name="_Toc35"/>
      <w:bookmarkEnd w:id="102"/>
      <w:bookmarkEnd w:id="103"/>
      <w:r>
        <w:rPr>
          <w:rtl w:val="true"/>
        </w:rPr>
        <w:t>الثالث</w:t>
      </w:r>
      <w:r>
        <w:rPr>
          <w:rtl w:val="true"/>
        </w:rPr>
        <w:t xml:space="preserve">: </w:t>
      </w:r>
      <w:r>
        <w:rPr>
          <w:rtl w:val="true"/>
        </w:rPr>
        <w:t>فی الأخبار الدالّة علی لزوم محبّة أهل البیت علیهم‌السلام و استحباب الصلوة علیهم علیهم‌السلام</w:t>
      </w:r>
      <w:bookmarkEnd w:id="104"/>
    </w:p>
    <w:p>
      <w:pPr>
        <w:pStyle w:val="BookText"/>
        <w:rPr/>
      </w:pP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الجمع بین الصحاح الستّة عن عبداللّه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اللّه تعالی لما یغذوکم به من نعمه، ولما هو أهله </w:t>
      </w:r>
      <w:r>
        <w:rPr>
          <w:rStyle w:val="FootnoteAnchor"/>
          <w:rtl w:val="true"/>
        </w:rPr>
        <w:footnoteReference w:id="134"/>
      </w:r>
      <w:r>
        <w:rPr>
          <w:rFonts w:ascii="Amiri" w:hAnsi="Amiri" w:eastAsia="Amiri" w:cs="Amiri"/>
          <w:color w:val="111111"/>
          <w:sz w:val="28"/>
          <w:sz w:val="28"/>
          <w:szCs w:val="28"/>
          <w:rtl w:val="true"/>
          <w:lang w:bidi="ar-SA"/>
        </w:rPr>
        <w:t xml:space="preserve">، و أحبّونی لحبّ اللّه تعالی، و أحبّوا أهل بیتی لحبّی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ما رواه الثعلبی و رواه صاحب الکشّاف </w:t>
      </w:r>
      <w:r>
        <w:rPr>
          <w:rStyle w:val="FootnoteAnchor"/>
          <w:rtl w:val="true"/>
        </w:rPr>
        <w:footnoteReference w:id="136"/>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لاَّآ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باسناده إلی جریر بن عبداللّه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علی حبّ آل محمّد مات شهیدًا، ألا و من مات علی حبّ آل محمّد مات مغفورًا له، ألا و من مات علی حبّ آل محمّد مات تائبًا، ألا و من مات علی حبّ آل محمّد مات مؤمنًا مستکمل الایمان، ألا و من مات علی حبّ آل محمّد بشّره ملک الموت بالجنّة ثمّ منکر و نکیر، ألا و من مات علی حبّ آل محمّد یزف إلی الجنّة کما تزف العروس إلی بیت زوجها، ألا ومن مات علی حبّ آل محمّد فتح له فی قبره بابان إلی الجنّة، ألا و من مات علی حبّ آل محمّد جعل اللّه قبره مزار ملائکة الرحمة، ألا و من مات علی حبّ آل محمّد مات علی السُنّة و الجماعة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من مات علی بغض آل محمّد جاء یوم القیامة مکتوبًا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 </w:t>
      </w:r>
    </w:p>
    <w:p>
      <w:pPr>
        <w:pStyle w:val="BookText"/>
        <w:rPr/>
      </w:pPr>
      <w:r>
        <w:rPr>
          <w:rFonts w:ascii="IRNazanin" w:hAnsi="IRNazanin" w:eastAsia="IRNazanin"/>
          <w:color w:val="111111"/>
          <w:sz w:val="28"/>
          <w:sz w:val="28"/>
          <w:szCs w:val="28"/>
          <w:rtl w:val="true"/>
          <w:lang w:bidi="fa-IR"/>
        </w:rPr>
        <w:t xml:space="preserve">من رحمة اللّه، ألا و من مات علی بغض آل محمّد مات کافرًا، ألا و من مات علی بغض آل محمّد لم یشم رائحة الجنّة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ما رواه مسلم فی صحیحه فی أواسط الجزء الرابع باسناده إلی کعب بن عجرة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السلام علیک فقد عرفنا، و أمّا علی آلک فلا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اللهمّ صلّ علی محمّد و آل محمّد کما صلّیت علی إبراهیم </w:t>
      </w:r>
      <w:r>
        <w:rPr>
          <w:rStyle w:val="FootnoteAnchor"/>
          <w:rtl w:val="true"/>
        </w:rPr>
        <w:footnoteReference w:id="140"/>
      </w:r>
      <w:r>
        <w:rPr>
          <w:rFonts w:ascii="IRNazanin" w:hAnsi="IRNazanin" w:eastAsia="IRNazanin"/>
          <w:color w:val="111111"/>
          <w:sz w:val="28"/>
          <w:sz w:val="28"/>
          <w:szCs w:val="28"/>
          <w:rtl w:val="true"/>
          <w:lang w:bidi="fa-IR"/>
        </w:rPr>
        <w:t xml:space="preserve">و علی آل ابراهیم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البخاری فی الجزء السادس فی أوّل کراس من أوّله باسناده إلی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التسلیم فکیف نصلّی علیک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عبدک و رسولک کما صلّیت علی آل ابراهیم، وبارک علی محمّد و علی آل محمّد کما بارکت علی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روایته عن ابن صالح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علی آل محمّد کما بارکت علی ابراهیم و علی آل ابراهیم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روی البخاری نحو ذلک أیضًا فی هذا الموضع من الجزء المذکور عن کعب بن عجرة عن النبیّ صلی‌الله‌علیه‌و‌آله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أیضًا البخاری فی الجزء الرابع من صحیحه فی الکراس الرابع منه و کان الجزء تسع کراریس من النسخة المنقول منها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الحمیدی فی الجمع بین الصحیحین فی مسند أبی سعید الخدری فی الحدیث الخامس من أفراد البخاری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هذا السلام علیک، فکیف الصلاة </w:t>
      </w:r>
      <w:r>
        <w:rPr>
          <w:rStyle w:val="FootnoteAnchor"/>
          <w:rtl w:val="true"/>
        </w:rPr>
        <w:footnoteReference w:id="144"/>
      </w:r>
      <w:r>
        <w:rPr>
          <w:rFonts w:ascii="IRNazanin" w:hAnsi="IRNazanin" w:eastAsia="IRNazanin"/>
          <w:color w:val="111111"/>
          <w:sz w:val="28"/>
          <w:sz w:val="28"/>
          <w:szCs w:val="28"/>
          <w:rtl w:val="true"/>
          <w:lang w:bidi="fa-IR"/>
        </w:rPr>
        <w:t xml:space="preserve">علیک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عبدک و رسولک کما صلّیت علی ابراهیم و آل ابراهیم، و بارک علی محمّد و علی آل محمّد کما بارکت علی ابراهیم و علی آل ابراهیم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الحمیدی أیضًا فی الجمع بین الصحیحین فی مسند أبی مسعود عقبة بن عمرو الأنصاری فی الحدیث الثانی من أفراد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أن نصلّی علیک یا رسول اللّه، فکیف نصلّی علیک ؟ فسکت رسول اللّه حتّی تمنینا أنّه لم نسأله، ثمّ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ابراهیم و آل ابراهیم، و بارک علی محمّد و علی آل محمّد کما بارکت علی آل ابراهیم فی العالمین، انّک حمید مجید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الثعلبی باسناده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وملائکته یصلّون علی النبیّ یا أیّها الّذین آمنوا صلّوا علیه و سلّموا تسلیمًا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السلام علیک، فکیف الصلاة علیک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علی آل محمّد کما صلّیت علی ابراهیم و آل ابراهیم، انّک حمید مجید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05" w:name="pg3711_16135"/>
    </w:p>
    <w:p>
      <w:pPr>
        <w:pStyle w:val="Heading3"/>
        <w:numPr>
          <w:ilvl w:val="2"/>
          <w:numId w:val="1"/>
        </w:numPr>
        <w:rPr/>
      </w:pPr>
      <w:bookmarkStart w:id="106" w:name="__RefHeading___Toc558608_2281741623"/>
      <w:bookmarkStart w:id="107" w:name="_Toc36"/>
      <w:bookmarkEnd w:id="105"/>
      <w:bookmarkEnd w:id="106"/>
      <w:r>
        <w:rPr>
          <w:rtl w:val="true"/>
        </w:rPr>
        <w:t>الرابع</w:t>
      </w:r>
      <w:r>
        <w:rPr>
          <w:rtl w:val="true"/>
        </w:rPr>
        <w:t xml:space="preserve">: </w:t>
      </w:r>
      <w:r>
        <w:rPr>
          <w:rtl w:val="true"/>
        </w:rPr>
        <w:t>فی أنّ أهل بیت النبیّ علیهم‌السلام أمان أهل الأرض و أنّ مثلهم علیهم‌السلام مثل سفینة نوح</w:t>
      </w:r>
      <w:bookmarkEnd w:id="107"/>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حنبل فی مسنده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فإذا ذهبت النجوم ذهبوا </w:t>
      </w:r>
      <w:r>
        <w:rPr>
          <w:rStyle w:val="FootnoteAnchor"/>
          <w:rtl w:val="true"/>
        </w:rPr>
        <w:footnoteReference w:id="149"/>
      </w:r>
      <w:r>
        <w:rPr>
          <w:rFonts w:ascii="IRNazanin" w:hAnsi="IRNazanin" w:eastAsia="IRNazanin"/>
          <w:color w:val="111111"/>
          <w:sz w:val="28"/>
          <w:sz w:val="28"/>
          <w:szCs w:val="28"/>
          <w:rtl w:val="true"/>
          <w:lang w:bidi="fa-IR"/>
        </w:rPr>
        <w:t xml:space="preserve">، و أهل بیتی أمان لأهل الأرض فإذا ذهب أهل بیتی ذهب أهل الأرض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أیضًا المعروف عندهم بصدر الأئمّة موفّق بن أحمد المکّی فی کتابه فی المفارید </w:t>
      </w:r>
      <w:r>
        <w:rPr>
          <w:rStyle w:val="FootnoteAnchor"/>
          <w:rtl w:val="true"/>
        </w:rPr>
        <w:footnoteReference w:id="151"/>
      </w:r>
      <w:r>
        <w:rPr>
          <w:rFonts w:ascii="IRNazanin" w:hAnsi="IRNazanin" w:eastAsia="IRNazanin"/>
          <w:color w:val="111111"/>
          <w:sz w:val="28"/>
          <w:sz w:val="28"/>
          <w:szCs w:val="28"/>
          <w:rtl w:val="true"/>
          <w:lang w:bidi="fa-IR"/>
        </w:rPr>
        <w:t xml:space="preserve">باسناده إلی علیّ علیه‌السلام و ابن عبّاس عن النبیّ صلی‌الله‌علیه‌و‌آله بهذه الألفاظ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المناقب للفقیه الشافعی ابن المغازلی فی عدّة أحادیث فمنها باسناده إلی بشر بن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الرشید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المهدیّ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المنصور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 عن ابن عبّاس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کمثل سفینة نوح، من رکبها نجا و من تخلّف عنها هلک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المغازلی أیضًا باسناده إلی سعید بن جبیر عن ابن عبّاس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کمثل سفینة نوح، من رکب فیها </w:t>
      </w:r>
      <w:r>
        <w:rPr>
          <w:rStyle w:val="FootnoteAnchor"/>
          <w:rtl w:val="true"/>
        </w:rPr>
        <w:footnoteReference w:id="154"/>
      </w:r>
      <w:r>
        <w:rPr>
          <w:rFonts w:ascii="IRNazanin" w:hAnsi="IRNazanin" w:eastAsia="IRNazanin"/>
          <w:color w:val="111111"/>
          <w:sz w:val="28"/>
          <w:sz w:val="28"/>
          <w:szCs w:val="28"/>
          <w:rtl w:val="true"/>
          <w:lang w:bidi="fa-IR"/>
        </w:rPr>
        <w:t xml:space="preserve">نجا و من تخلّف عنها غرق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08" w:name="pg3711_16139"/>
    </w:p>
    <w:p>
      <w:pPr>
        <w:pStyle w:val="BookText"/>
        <w:rPr/>
      </w:pPr>
      <w:bookmarkEnd w:id="108"/>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فی کتابه باسناده من طریقین إلی ابن المعتمر و إلی سعید بن المسیّب بروایات معًا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کمثل سفینة نوح، من رکب فیها نجا و من تخلّف عنها غرق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باسناده إلی سلمة بن الأکوع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کمثل سفینة نوح، من رکبها نجا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558610_2281741623"/>
      <w:bookmarkStart w:id="110" w:name="_Toc37"/>
      <w:bookmarkEnd w:id="109"/>
      <w:r>
        <w:rPr>
          <w:rtl w:val="true"/>
        </w:rPr>
        <w:t>الخامس</w:t>
      </w:r>
      <w:r>
        <w:rPr>
          <w:rtl w:val="true"/>
        </w:rPr>
        <w:t xml:space="preserve">: </w:t>
      </w:r>
      <w:r>
        <w:rPr>
          <w:rtl w:val="true"/>
        </w:rPr>
        <w:t>فی إمامة الأئمّة الاثنی عشر حتّی الإمام الثانی عشر</w:t>
      </w:r>
      <w:bookmarkEnd w:id="110"/>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الشافعی ابن المغازلی أیضًا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الأعمش علی المنصور و هو جالس للمظالم، فلمّا بصر به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سلیمان تصدّر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صدر حیث 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الباقر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السجّاد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الشهید أبو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التقی </w:t>
      </w:r>
      <w:r>
        <w:rPr>
          <w:rStyle w:val="FootnoteAnchor"/>
          <w:rtl w:val="true"/>
        </w:rPr>
        <w:footnoteReference w:id="158"/>
      </w:r>
      <w:r>
        <w:rPr>
          <w:rFonts w:ascii="IRNazanin" w:hAnsi="IRNazanin" w:eastAsia="IRNazanin"/>
          <w:color w:val="111111"/>
          <w:sz w:val="28"/>
          <w:sz w:val="28"/>
          <w:szCs w:val="28"/>
          <w:rtl w:val="true"/>
          <w:lang w:bidi="fa-IR"/>
        </w:rPr>
        <w:t xml:space="preserve">وهو الوصیّ علیّ بن أبی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آنفًا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تختموا بالعقیق فانّه أوّل حجر شهد للّه بالوحدانیّة، و لی </w:t>
      </w:r>
      <w:r>
        <w:rPr>
          <w:rStyle w:val="FootnoteAnchor"/>
          <w:rtl w:val="true"/>
        </w:rPr>
        <w:footnoteReference w:id="159"/>
      </w:r>
      <w:r>
        <w:rPr>
          <w:rFonts w:ascii="IRNazanin" w:hAnsi="IRNazanin" w:eastAsia="IRNazanin"/>
          <w:color w:val="111111"/>
          <w:sz w:val="28"/>
          <w:sz w:val="28"/>
          <w:szCs w:val="28"/>
          <w:rtl w:val="true"/>
          <w:lang w:bidi="fa-IR"/>
        </w:rPr>
        <w:t xml:space="preserve">بالنبوّة، ولعلیّ بالوصیّة، و لولده بالإمامة، و لشیعته بالجنّة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فاستدار الناس بوجوههم نحوه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قومًا فیعلم من لا نعلم،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جعفر بن محمّد بن علیّ بن الحسین بن علیّ بن أبی طالب، و الباقر محمّد بن علیّ بن الحسین بن علیّ بن أبی طالب، و السجاد علیّ بن الحسین، </w:t>
      </w:r>
    </w:p>
    <w:p>
      <w:pPr>
        <w:pStyle w:val="BookText"/>
        <w:rPr/>
      </w:pPr>
      <w:r>
        <w:rPr>
          <w:rFonts w:ascii="IRNazanin" w:hAnsi="IRNazanin" w:eastAsia="IRNazanin"/>
          <w:color w:val="111111"/>
          <w:sz w:val="28"/>
          <w:sz w:val="28"/>
          <w:szCs w:val="28"/>
          <w:rtl w:val="true"/>
          <w:lang w:bidi="fa-IR"/>
        </w:rPr>
        <w:t xml:space="preserve">والشهید الحسین بن علیّ، و الوصی و هو التقی علیّ بن أبی طالب علیه‌السلام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باسناده أیضًا فی کتاب المناقب یرفعه إلی أبی أیّوب الأنصاری أن رسول اللّه صلی‌الله‌علیه‌و‌آله مرض مرضة، فدخلت علیه فاطمة علیهاالسلام تعوده و هو ناقة من مرضه، فلمّا رأت ما برسول اللّه من الجهد و الضعف خنقتها العبرة حتّی جرت دمعتها،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 اللّه عزّوجلّ اطلع إلی الأرض اطلاعة فاختار منها أباک فبعثه نبیًّا، ثمّ اطلع إلیها الثانیة فاختار منها بعلک، فأوحی إلیّ فانکحته واتخذته وصیًّا، أما علمت انّ لکرامة اللّه ایّاک أن زوّجک أعظمهم حلمًا و أقدمهم سلمًا و أعلمهم علمًا ؟</w:t>
      </w:r>
    </w:p>
    <w:p>
      <w:pPr>
        <w:pStyle w:val="BookText"/>
        <w:rPr/>
      </w:pPr>
      <w:r>
        <w:rPr>
          <w:rFonts w:ascii="IRNazanin" w:hAnsi="IRNazanin" w:eastAsia="IRNazanin"/>
          <w:color w:val="111111"/>
          <w:sz w:val="28"/>
          <w:sz w:val="28"/>
          <w:szCs w:val="28"/>
          <w:rtl w:val="true"/>
          <w:lang w:bidi="fa-IR"/>
        </w:rPr>
        <w:t xml:space="preserve">فسرت بذلک فاطمة علیهاالسلام واستبشرت، ثمّ قال لها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له ثمانیة أضراس 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 باللّه و رسوله، و حکمته، و تزویجه فاطمة، وسبطاه الحسن و الحسین علیهماالسلام ، و أمره بالمعروف، و نهیه عن المنکر، و قضاؤه بکتاب اللّه تعالی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انّا أهل بیت أعطینا سبع خصال لم یعطها أحد من الأوّلین و الآخرین قبلنا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ـ و لا یدرکها أحد من الآخرین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 أفضل الأنبیاء و هو أبوک، و وصیّنا أفضل الأوصیاء و هو بعلک، و شهیدنا خیر الشهداء و هو حمزة عمّک، و منّا من له جناحان یطیر بهما فی الجنّة حیث یشاء و هو جعفر ابن عمّک، و منّا سبطا هذه الأمّة و هما ابناک ، و منّا والّذی نفسی بیده مهدیّ هذه الأمّة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11" w:name="pg3711_16147"/>
    </w:p>
    <w:p>
      <w:pPr>
        <w:pStyle w:val="BookText"/>
        <w:rPr/>
      </w:pPr>
      <w:bookmarkEnd w:id="11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الشافعی ابن المغازلی باسناده إلی الحسن </w:t>
      </w:r>
      <w:r>
        <w:rPr>
          <w:rStyle w:val="FootnoteAnchor"/>
          <w:rtl w:val="true"/>
        </w:rPr>
        <w:footnoteReference w:id="1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w:t>
      </w:r>
      <w:r>
        <w:rPr>
          <w:rStyle w:val="FootnoteAnchor"/>
          <w:rtl w:val="true"/>
        </w:rPr>
        <w:footnoteReference w:id="164"/>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کَمِشْکَوةٍ فِیهَا مِصْبَاحٌ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المشکوة فاطمة علیهاالسلام و المصباح الحسن و الحسین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کأنّها 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کوکبًا درّیًّا من نساء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یوقد من شجرة 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المبارکة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شرقیّة و 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یهودیّة و لا نصرانیّة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یکاد زیتها یضیء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العلم أن ینطق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لم تمسّسه نار 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إمام بعد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لنوره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لولایتنا من یشاء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558612_2281741623"/>
      <w:bookmarkStart w:id="113" w:name="_Toc38"/>
      <w:bookmarkEnd w:id="112"/>
      <w:r>
        <w:rPr>
          <w:rtl w:val="true"/>
        </w:rPr>
        <w:t>السادس</w:t>
      </w:r>
      <w:r>
        <w:rPr>
          <w:rtl w:val="true"/>
        </w:rPr>
        <w:t xml:space="preserve">: </w:t>
      </w:r>
      <w:r>
        <w:rPr>
          <w:rtl w:val="true"/>
        </w:rPr>
        <w:t>فی أخبار تدلّ علی المراد من أهل البیت، و انّ اللّه طهّرهم من الرجس</w:t>
      </w:r>
      <w:bookmarkEnd w:id="1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البخاری فی الجزء الرابع من ثمانیة أجزاء و من صحیح مسلم فی الجزء الرابع منه أیضًا من أجزاء ستّة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صلی‌الله‌علیه‌و‌آله غداة و علیه مرط </w:t>
      </w:r>
      <w:r>
        <w:rPr>
          <w:rStyle w:val="FootnoteAnchor"/>
          <w:rtl w:val="true"/>
        </w:rPr>
        <w:footnoteReference w:id="168"/>
      </w:r>
      <w:r>
        <w:rPr>
          <w:rFonts w:ascii="IRNazanin" w:hAnsi="IRNazanin" w:eastAsia="IRNazanin"/>
          <w:color w:val="111111"/>
          <w:sz w:val="28"/>
          <w:sz w:val="28"/>
          <w:szCs w:val="28"/>
          <w:rtl w:val="true"/>
          <w:lang w:bidi="fa-IR"/>
        </w:rPr>
        <w:t xml:space="preserve">مرجّل من شعر أسود، فجاء الحسن بن علیّ فأدخله ثمّ جاء الحسین فدخل معه، ثمّ جائت فاطمة فأدخلها، ثمّ جاء علیّ فأدخله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علیه لفظه أحمد بن حنبل فی مسنده و الثعلبی فی تفسیره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باسنادهما إلی شداد بن أبی </w:t>
      </w:r>
      <w:r>
        <w:rPr>
          <w:rStyle w:val="FootnoteAnchor"/>
          <w:rtl w:val="true"/>
        </w:rPr>
        <w:footnoteReference w:id="171"/>
      </w:r>
      <w:r>
        <w:rPr>
          <w:rFonts w:ascii="IRNazanin" w:hAnsi="IRNazanin" w:eastAsia="IRNazanin"/>
          <w:color w:val="111111"/>
          <w:sz w:val="28"/>
          <w:sz w:val="28"/>
          <w:szCs w:val="28"/>
          <w:rtl w:val="true"/>
          <w:lang w:bidi="fa-IR"/>
        </w:rPr>
        <w:t xml:space="preserve">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واثلة بن الأسفع </w:t>
      </w:r>
      <w:r>
        <w:rPr>
          <w:rStyle w:val="FootnoteAnchor"/>
          <w:rtl w:val="true"/>
        </w:rPr>
        <w:footnoteReference w:id="172"/>
      </w:r>
      <w:r>
        <w:rPr>
          <w:rFonts w:ascii="IRNazanin" w:hAnsi="IRNazanin" w:eastAsia="IRNazanin"/>
          <w:color w:val="111111"/>
          <w:sz w:val="28"/>
          <w:sz w:val="28"/>
          <w:szCs w:val="28"/>
          <w:rtl w:val="true"/>
          <w:lang w:bidi="fa-IR"/>
        </w:rPr>
        <w:t xml:space="preserve">و عنده قوم فذکروا علیًّا فشتموه فشتمته معهم، فلمّا قاموا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شتمت هذا الرجل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القوم یشتمونه فشتمته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 بما رأیت من رسول اللّه صلی‌الله‌علیه‌و‌آله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فاطمة أسألها عن علیّ علیه‌السلام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إلی رسول اللّه صلی‌الله‌علیه‌و‌آله ، فجلست أنتظر حتّی جاء رسول اللّه فجلس و معه علیّ و الحسن و الحسین علیهم‌السلام ، أخذ کلّ واحد منهما بیده حتّی دخل، فأدنی علیًّا و فاطمة فأجلسهما بین یدیه، و أجلس حسنًا و حسینًا کلّ واحد منهما علی فخذه، ثمّ لفّ علیهم ثوبه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ـ ثمّ تلا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و أهل بیتی أحق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أحمد بن حنبل باسناده إلی واثلة بن الأسفع </w:t>
      </w:r>
      <w:r>
        <w:rPr>
          <w:rStyle w:val="FootnoteAnchor"/>
          <w:rtl w:val="true"/>
        </w:rPr>
        <w:footnoteReference w:id="1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علیًّا علیه‌السلام فی منزله،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یأتی برسول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فجاءا جمیعًا فدخلا و دخلت معهما، فأجلس علیًّا عن یساره و فاطمة عن یمینه و الحسن والحسین بین یدیه، ثمّ التقع </w:t>
      </w:r>
      <w:r>
        <w:rPr>
          <w:rStyle w:val="FootnoteAnchor"/>
          <w:rtl w:val="true"/>
        </w:rPr>
        <w:footnoteReference w:id="175"/>
      </w:r>
      <w:r>
        <w:rPr>
          <w:rFonts w:ascii="IRNazanin" w:hAnsi="IRNazanin" w:eastAsia="IRNazanin"/>
          <w:color w:val="111111"/>
          <w:sz w:val="28"/>
          <w:sz w:val="28"/>
          <w:szCs w:val="28"/>
          <w:rtl w:val="true"/>
          <w:lang w:bidi="fa-IR"/>
        </w:rPr>
        <w:t xml:space="preserve">علیهم بثوبه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من مسند أحمد بن حنبل باسناده إلی شدّاد بن عبداللّه عن واثلة بن الأسفع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رأیتنی ذات یوم و قد جئت رسول اللّه صلی‌الله‌علیه‌و‌آله و هو فی بیت أمّ سلمة فجاء الحسن فأجلسه علی فخذه الیمنی و قبّله، و جاء الحسین فأخذه و أجلسه علی فخذه الیسری و قبّله، ثمّ جائت فاطمة فأجلسها بین یدیه، ثمّ دعا علیًّا فجاء، ثمّ اغدف </w:t>
      </w:r>
      <w:r>
        <w:rPr>
          <w:rStyle w:val="FootnoteAnchor"/>
          <w:rtl w:val="true"/>
        </w:rPr>
        <w:footnoteReference w:id="177"/>
      </w:r>
      <w:r>
        <w:rPr>
          <w:rFonts w:ascii="Amiri" w:hAnsi="Amiri" w:eastAsia="Amiri" w:cs="Amiri"/>
          <w:color w:val="111111"/>
          <w:sz w:val="28"/>
          <w:sz w:val="28"/>
          <w:szCs w:val="28"/>
          <w:rtl w:val="true"/>
          <w:lang w:bidi="ar-SA"/>
        </w:rPr>
        <w:t xml:space="preserve">علیهم کساءً خیبریًّا کأنّی أنظر إلیه،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أحمد بن حنبل باسناده إلی عطیة الطفاوی، عن أبیه عن أمّ سلمة حدّثته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صلی‌الله‌علیه‌و‌آله فی بیتی یومًا إذ قال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وفاطمة فی السدة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فتنحی لی عن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فنحیت فی البیت قریبًا، فدخل علیّ و فاطمة و الحسن والحسین علیهم‌السلام و هما صبیان صغیران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الصبیین فوضعهما فی حجره فقبّلهما، و اعتنق علیًّا باحدی یدیه وفاطمة بالید الأخری و قبّل فاطمة و اغدف علیهم خمیصة </w:t>
      </w:r>
      <w:r>
        <w:rPr>
          <w:rStyle w:val="FootnoteAnchor"/>
          <w:rtl w:val="true"/>
        </w:rPr>
        <w:footnoteReference w:id="179"/>
      </w:r>
      <w:r>
        <w:rPr>
          <w:rFonts w:ascii="IRNazanin" w:hAnsi="IRNazanin" w:eastAsia="IRNazanin"/>
          <w:color w:val="111111"/>
          <w:sz w:val="28"/>
          <w:sz w:val="28"/>
          <w:szCs w:val="28"/>
          <w:rtl w:val="true"/>
          <w:lang w:bidi="fa-IR"/>
        </w:rPr>
        <w:t xml:space="preserve">سوداء،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إلیک لا إلی النار إنّی و أهل بیتی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علی خیر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أحمد بن حنبل، عن أمّ سلمة دفعة أخری عن عطاء بن أبی ریاح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أمّ سلمة تذکر انّ النبیّ صلی‌الله‌علیه‌و‌آله کان فی بیتها، فأتت فاطمة </w:t>
      </w:r>
    </w:p>
    <w:p>
      <w:pPr>
        <w:pStyle w:val="BookText"/>
        <w:rPr/>
      </w:pPr>
      <w:r>
        <w:rPr>
          <w:rFonts w:ascii="Amiri" w:hAnsi="Amiri" w:eastAsia="Amiri" w:cs="Amiri"/>
          <w:color w:val="111111"/>
          <w:sz w:val="28"/>
          <w:sz w:val="28"/>
          <w:szCs w:val="28"/>
          <w:rtl w:val="true"/>
          <w:lang w:bidi="ar-SA"/>
        </w:rPr>
        <w:t xml:space="preserve">ببرمة </w:t>
      </w:r>
      <w:r>
        <w:rPr>
          <w:rStyle w:val="FootnoteAnchor"/>
          <w:rtl w:val="true"/>
        </w:rPr>
        <w:footnoteReference w:id="181"/>
      </w:r>
      <w:r>
        <w:rPr>
          <w:rFonts w:ascii="IRNazanin" w:hAnsi="IRNazanin" w:eastAsia="IRNazanin"/>
          <w:color w:val="111111"/>
          <w:sz w:val="28"/>
          <w:sz w:val="28"/>
          <w:szCs w:val="28"/>
          <w:rtl w:val="true"/>
          <w:lang w:bidi="fa-IR"/>
        </w:rPr>
        <w:t xml:space="preserve">فیها حریرة، فدخلت بها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لی زوجک و ابنیک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و الحسن و الحسین، فدخلوا فجلسوا یأکلون من تلک الحریرة و هو وهم علی منام </w:t>
      </w:r>
      <w:r>
        <w:rPr>
          <w:rStyle w:val="FootnoteAnchor"/>
          <w:rtl w:val="true"/>
        </w:rPr>
        <w:footnoteReference w:id="182"/>
      </w:r>
      <w:r>
        <w:rPr>
          <w:rFonts w:ascii="IRNazanin" w:hAnsi="IRNazanin" w:eastAsia="IRNazanin"/>
          <w:color w:val="111111"/>
          <w:sz w:val="28"/>
          <w:sz w:val="28"/>
          <w:szCs w:val="28"/>
          <w:rtl w:val="true"/>
          <w:lang w:bidi="fa-IR"/>
        </w:rPr>
        <w:t xml:space="preserve">له علی </w:t>
      </w:r>
      <w:r>
        <w:rPr>
          <w:rStyle w:val="FootnoteAnchor"/>
          <w:rtl w:val="true"/>
        </w:rPr>
        <w:footnoteReference w:id="183"/>
      </w:r>
      <w:r>
        <w:rPr>
          <w:rFonts w:ascii="IRNazanin" w:hAnsi="IRNazanin" w:eastAsia="IRNazanin"/>
          <w:color w:val="111111"/>
          <w:sz w:val="28"/>
          <w:sz w:val="28"/>
          <w:szCs w:val="28"/>
          <w:rtl w:val="true"/>
          <w:lang w:bidi="fa-IR"/>
        </w:rPr>
        <w:t xml:space="preserve">دکان تحته کساء خیبریّ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فی الحجرة أصلّی، فأنزل اللّه تعالی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فضل الکساء و کساهم به ثمّ أخرج یده فألوی بها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بیتی و خاصّتی، اللهمّ فاذهب عنهم الرجس و طهّرهم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فادخلت رأسی البیت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معکم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خیر، انّک إلی </w:t>
      </w:r>
      <w:r>
        <w:rPr>
          <w:rStyle w:val="FootnoteAnchor"/>
          <w:rtl w:val="true"/>
        </w:rPr>
        <w:footnoteReference w:id="184"/>
      </w:r>
      <w:r>
        <w:rPr>
          <w:rFonts w:ascii="IRNazanin" w:hAnsi="IRNazanin" w:eastAsia="IRNazanin"/>
          <w:color w:val="111111"/>
          <w:sz w:val="28"/>
          <w:sz w:val="28"/>
          <w:szCs w:val="28"/>
          <w:rtl w:val="true"/>
          <w:lang w:bidi="fa-IR"/>
        </w:rPr>
        <w:t xml:space="preserve">خیر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الثعلبی هذا الحدیث بهذه الألفاظ و المعانی فی تفسیر هذه الآیة غیر الروایة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من مسند أحمد بن حنبل فیالمعنی قول النبیّ صلی‌الله‌علیه‌و‌آله دفعة أخری باسناده إلی شهر بن حوشب، عن أمّ سلمة انّ رسول اللّه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ایتنی بزوجک و ابنیک، فجائت بهم فألقی علیهم کساء فدکیًّا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یده علیهم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آل محمّد فاجعل صلواتک و برکاتک علی محمّد و علی آل محمّد انّک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الکساء لأدخل معهم، فجذبه من یدی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خیر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ذلک قوله صلی‌الله‌علیه‌و‌آله دفعة أخری من مسند احمد بن حنبل باسناده إلی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سلمة زوجة النبیّ صلی‌الله‌علیه‌و‌آله حین جاء نعی الحسین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أهل العراق ،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قتلهم اللّه، غرّوه و أذلّوه لعنهم اللّه، فإنّی رأیت رسول اللّه صلی‌الله‌علیه‌و‌آله و قد جائت فاطمة غدوة ببرمة قد صنعت فیها عصیدة، تحملها فی طبق حتّی وضعتها بین یدیه،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ابن عمّک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فاذهبی فادعیه و ائتنی بابنیه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فجائت تقود ابنیها کلّ واحد منها بید، و علیّ یمشی فی أثرها </w:t>
      </w:r>
      <w:r>
        <w:rPr>
          <w:rStyle w:val="FootnoteAnchor"/>
          <w:rtl w:val="true"/>
        </w:rPr>
        <w:footnoteReference w:id="187"/>
      </w:r>
      <w:r>
        <w:rPr>
          <w:rFonts w:ascii="IRNazanin" w:hAnsi="IRNazanin" w:eastAsia="IRNazanin"/>
          <w:color w:val="111111"/>
          <w:sz w:val="28"/>
          <w:sz w:val="28"/>
          <w:szCs w:val="28"/>
          <w:rtl w:val="true"/>
          <w:lang w:bidi="fa-IR"/>
        </w:rPr>
        <w:t xml:space="preserve">حتّی دخلوا علی رسول اللّه صلی‌الله‌علیه‌و‌آله ، فأجلسهما فی حجره، و جلس علیّ علیه‌السلام عن یمینه، و جلست فاطمة عن یساره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فاجتذب من تحتی کساءً خیبریًّا کان بساطًا لنا علی المثابة </w:t>
      </w:r>
      <w:r>
        <w:rPr>
          <w:rStyle w:val="FootnoteAnchor"/>
          <w:rtl w:val="true"/>
        </w:rPr>
        <w:footnoteReference w:id="188"/>
      </w:r>
      <w:r>
        <w:rPr>
          <w:rFonts w:ascii="IRNazanin" w:hAnsi="IRNazanin" w:eastAsia="IRNazanin"/>
          <w:color w:val="111111"/>
          <w:sz w:val="28"/>
          <w:sz w:val="28"/>
          <w:szCs w:val="28"/>
          <w:rtl w:val="true"/>
          <w:lang w:bidi="fa-IR"/>
        </w:rPr>
        <w:t xml:space="preserve">فی المدینة، فلفّه رسول اللّه صلی‌الله‌علیه‌و‌آله و أخذ طرفی الکساء، و ألوی بیده الیمنی إلی ربّه عزّوجلّ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اذهب عنهم الرجس و 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ألست من أهلک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Style w:val="FootnoteAnchor"/>
          <w:rtl w:val="true"/>
        </w:rPr>
        <w:footnoteReference w:id="189"/>
      </w:r>
      <w:r>
        <w:rPr>
          <w:rFonts w:ascii="IRNazanin" w:hAnsi="IRNazanin" w:eastAsia="IRNazanin"/>
          <w:color w:val="111111"/>
          <w:sz w:val="28"/>
          <w:sz w:val="28"/>
          <w:szCs w:val="28"/>
          <w:rtl w:val="true"/>
          <w:lang w:bidi="fa-IR"/>
        </w:rPr>
        <w:t xml:space="preserve">فأدخلی فی الکساء بعد ما قضی دعاؤه لابن عمّه علیّ و ابنیه و ابنته فاطمة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فی المعنی فی تفسیر الثعلبی عن أبی سعید الخدری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 فی علیّ و فی حسن و حسین 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فی المعنی أیضًا فی تفسیر الثعلبی فی تأویل هذه الآیة أیضًا باسناده </w:t>
      </w:r>
    </w:p>
    <w:p>
      <w:pPr>
        <w:pStyle w:val="BookText"/>
        <w:rPr/>
      </w:pPr>
      <w:r>
        <w:rPr>
          <w:rFonts w:ascii="IRNazanin" w:hAnsi="IRNazanin" w:eastAsia="IRNazanin"/>
          <w:color w:val="111111"/>
          <w:sz w:val="28"/>
          <w:sz w:val="28"/>
          <w:szCs w:val="28"/>
          <w:rtl w:val="true"/>
          <w:lang w:bidi="fa-IR"/>
        </w:rPr>
        <w:t xml:space="preserve">إلی مجمع من بنی الحرث بن تیم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أمّی علی عایشه، فسألتها أمّی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خروجک یوم الجمل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قدرًا من اللّه تعالی، فسألتها عن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عن أحبّ الناس کان إلی رسول اللّه صلی‌الله‌علیه‌و‌آله ، لقد رأیت علیًّا و فاطمة و حسنًا و حسینًا و قد جمع رسول اللّه صلی‌الله‌علیه‌و‌آله یقدف </w:t>
      </w:r>
      <w:r>
        <w:rPr>
          <w:rStyle w:val="FootnoteAnchor"/>
          <w:rtl w:val="true"/>
        </w:rPr>
        <w:footnoteReference w:id="192"/>
      </w:r>
      <w:r>
        <w:rPr>
          <w:rFonts w:ascii="IRNazanin" w:hAnsi="IRNazanin" w:eastAsia="IRNazanin"/>
          <w:color w:val="111111"/>
          <w:sz w:val="28"/>
          <w:sz w:val="28"/>
          <w:szCs w:val="28"/>
          <w:rtl w:val="true"/>
          <w:lang w:bidi="fa-IR"/>
        </w:rPr>
        <w:t xml:space="preserve">علیهم،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و خاصّتی، فاذهب عنهم الرجس و طهّرهم تطهیرًا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المعنی فی تفسیر الثعلبی فی تأویل هذه الآیة باسناده إلی جعفر بن أبی طالب الطیّار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رسول اللّه صلی‌الله‌علیه‌و‌آله إلی الرحمة هابطة من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یدعو ؟ ـ مرّتین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لی علیًّا وفاطمة و الحسن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حسنًا عن یمینه و حسینًا عن شماله و علیًّا و فاطمة عن تجاهه، ثمّ غشاهم کساءً خیبریًّا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لکلّ نبیّ أهل و هؤلاء أهل بیتی، فأنزل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أدخل معکم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 فانّک إلی خیر إن شاء اللّه تعالی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فی المعنی فی تفسیر الثعلبی أیضًا فی تأویل هذه الآیة باسناده إلی أبی داود عن أبی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 بالمدینة تسعة أشهر کیوم واحد، و کان رسول اللّه صلی‌الله‌علیه‌و‌آله یجیء کلّ غداة فیقوم علی باب علیّ و فاطمة علیهماالسلام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فی المعنی من صحیح أبی داود ـ و هو من کتاب السنن ـ و موطأ مالک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کان یمرّ بباب فاطمة إذا خرج إلی صلاة الفجر لما نزلت هذه الآیة، قریبًا من ستّة أشهر،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فی نحو هذا المعنی من مسند عایشة فی الجمع بین الصحیحین للحمیدی فی الحدیث الرابع و الستّین من أفراد مسلم من طریقین احدیهما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خرج ذات غداة وعلیه مرط</w:t>
      </w:r>
      <w:r>
        <w:rPr>
          <w:rStyle w:val="FootnoteAnchor"/>
          <w:rtl w:val="true"/>
        </w:rPr>
        <w:footnoteReference w:id="197"/>
      </w:r>
      <w:r>
        <w:rPr>
          <w:rFonts w:ascii="Amiri" w:hAnsi="Amiri" w:eastAsia="Amiri" w:cs="Amiri"/>
          <w:color w:val="111111"/>
          <w:sz w:val="28"/>
          <w:sz w:val="28"/>
          <w:szCs w:val="28"/>
          <w:rtl w:val="true"/>
          <w:lang w:bidi="ar-SA"/>
        </w:rPr>
        <w:t>مرجّل</w:t>
      </w:r>
      <w:r>
        <w:rPr>
          <w:rStyle w:val="FootnoteAnchor"/>
          <w:rtl w:val="true"/>
        </w:rPr>
        <w:footnoteReference w:id="198"/>
      </w:r>
      <w:r>
        <w:rPr>
          <w:rFonts w:ascii="IRNazanin" w:hAnsi="IRNazanin" w:eastAsia="IRNazanin"/>
          <w:color w:val="111111"/>
          <w:sz w:val="28"/>
          <w:sz w:val="28"/>
          <w:szCs w:val="28"/>
          <w:rtl w:val="true"/>
          <w:lang w:bidi="fa-IR"/>
        </w:rPr>
        <w:t>من شعر أسود، فجاء الحسن بن علیّ فأدخله، ثمّ جاء الحسین فدخل معه، ثمّ جائت فاطمة فأدخلها، ثمّ جاء علیّ فأدخله،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أهل‌البیت ویطهّرکم تطهیرًا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فی صحیح أبی داود فی الجزء الثالث فی باب مناقب الحسن والحسین علیهماالسلام باسناده عن النبیّ صلی‌الله‌علیه‌و‌آله مثل هذه الألفاظ و المعانی المنقولة فی الجمع بین الصحیحین للحمیدی سواء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فی صحیح أبی داود فی موضع آخر منه فی 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w:t>
      </w:r>
      <w:bookmarkStart w:id="114" w:name="pg3711_16177"/>
    </w:p>
    <w:p>
      <w:pPr>
        <w:pStyle w:val="BookText"/>
        <w:rPr/>
      </w:pPr>
      <w:bookmarkEnd w:id="114"/>
      <w:r>
        <w:rPr>
          <w:rFonts w:ascii="IRNazanin" w:hAnsi="IRNazanin" w:eastAsia="IRNazanin"/>
          <w:color w:val="111111"/>
          <w:sz w:val="28"/>
          <w:sz w:val="28"/>
          <w:szCs w:val="28"/>
          <w:rtl w:val="true"/>
          <w:lang w:bidi="fa-IR"/>
        </w:rPr>
        <w:t xml:space="preserve">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إلی النبیّ صلی‌الله‌علیه‌و‌آله مثل لفظه فی الجمع بین الصحیحین للحمیدی ، و زاد فی أواخره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فأذهب عنهم الرجس و طهّرهم تطهیرًا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فی صحیح مسلم فی الجزء الرابع فی ثالث کرّاس من أوّله عن النسخة المنقول منها فی باب فضائل أمیرالمؤمنین علیّ بن أبی طالب علیه‌السلام باسناده إلی سعد بن أبی وقاص، یذکر فی الحدیث عن النبیّ صلی‌الله‌علیه‌و‌آله عدّة فضائل لعلیّ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 یقول فی أواخره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دعا رسول اللّه صلی‌الله‌علیه‌و‌آله علیًّا و فاطمة و حسنًا و حسینًا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ما رواه مسلم أیضًا فی صحیحه فی الجزء الرابع أیضًا فی أواخره علی حدّ کراسین من النسخة المنقول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صلی‌الله‌علیه‌و‌آله علیًّا و فاطمة والحسن و الحسین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558614_2281741623"/>
      <w:bookmarkStart w:id="116" w:name="_Toc39"/>
      <w:bookmarkEnd w:id="115"/>
      <w:r>
        <w:rPr>
          <w:rtl w:val="true"/>
        </w:rPr>
        <w:t>السابع</w:t>
      </w:r>
      <w:r>
        <w:rPr>
          <w:rtl w:val="true"/>
        </w:rPr>
        <w:t xml:space="preserve">: </w:t>
      </w:r>
      <w:r>
        <w:rPr>
          <w:rtl w:val="true"/>
        </w:rPr>
        <w:t xml:space="preserve">فی تفسیر قوله تعالی </w:t>
      </w:r>
      <w:r>
        <w:rPr>
          <w:rtl w:val="true"/>
        </w:rPr>
        <w:t xml:space="preserve">: « </w:t>
      </w:r>
      <w:r>
        <w:rPr>
          <w:rtl w:val="true"/>
        </w:rPr>
        <w:t xml:space="preserve">إنّما ولیّکم اللّه </w:t>
      </w:r>
      <w:r>
        <w:rPr>
          <w:rtl w:val="true"/>
        </w:rPr>
        <w:t xml:space="preserve">» </w:t>
      </w:r>
      <w:r>
        <w:rPr>
          <w:rtl w:val="true"/>
        </w:rPr>
        <w:t>الآیة</w:t>
      </w:r>
      <w:bookmarkEnd w:id="1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الطرائف روی الثعلبی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 رسوله </w:t>
      </w:r>
    </w:p>
    <w:p>
      <w:pPr>
        <w:pStyle w:val="BookText"/>
        <w:rPr/>
      </w:pPr>
      <w:r>
        <w:rPr>
          <w:rFonts w:ascii="IRNazanin" w:hAnsi="IRNazanin" w:eastAsia="IRNazanin"/>
          <w:color w:val="111111"/>
          <w:sz w:val="28"/>
          <w:sz w:val="28"/>
          <w:szCs w:val="28"/>
          <w:rtl w:val="true"/>
          <w:lang w:bidi="fa-IR"/>
        </w:rPr>
        <w:t xml:space="preserve">و الّذین آمنوا الّذین یقیمون الصلاة و یؤتون الزکاة و هم راکعون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السدی و عتبة بن أبی حکیم و غالب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عنی بهذه الآیة علیّ بن أبی طالب علیه‌السلام لأنّه مرّ بسائل </w:t>
      </w:r>
      <w:r>
        <w:rPr>
          <w:rStyle w:val="FootnoteAnchor"/>
          <w:rtl w:val="true"/>
        </w:rPr>
        <w:footnoteReference w:id="207"/>
      </w:r>
      <w:r>
        <w:rPr>
          <w:rFonts w:ascii="IRNazanin" w:hAnsi="IRNazanin" w:eastAsia="IRNazanin"/>
          <w:color w:val="111111"/>
          <w:sz w:val="28"/>
          <w:sz w:val="28"/>
          <w:szCs w:val="28"/>
          <w:rtl w:val="true"/>
          <w:lang w:bidi="fa-IR"/>
        </w:rPr>
        <w:t xml:space="preserve">و هو راکع فی المسجد فأعطاه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قال الزمخشری فی کتاب الکشّاف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الثعلبی من عدّة طرق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رفعه إلی عتابة </w:t>
      </w:r>
      <w:r>
        <w:rPr>
          <w:rStyle w:val="FootnoteAnchor"/>
          <w:rtl w:val="true"/>
        </w:rPr>
        <w:footnoteReference w:id="209"/>
      </w:r>
      <w:r>
        <w:rPr>
          <w:rFonts w:ascii="IRNazanin" w:hAnsi="IRNazanin" w:eastAsia="IRNazanin"/>
          <w:color w:val="111111"/>
          <w:sz w:val="28"/>
          <w:sz w:val="28"/>
          <w:szCs w:val="28"/>
          <w:rtl w:val="true"/>
          <w:lang w:bidi="fa-IR"/>
        </w:rPr>
        <w:t>بن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عبداللّه بن عبّاس جالس علی شفیر زمزم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إذ أقبل رجل معتم بعمامة، فجعل ابن عبّاس 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من أنت ؟ فکشف العمامة عن وجهه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عرفنی فقد عرفنی، و من لم یعرفنی فأنا جندب بن جنادة البدری أبوذر الغفاری سمعت رسول اللّه صلی‌الله‌علیه‌و‌آله بهاتین و إلاّ فصمّتا و رأیته بهاتین وإلاّ فعمیتا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قائد البررة و قاتل الکفرة، منصور من نصره ومخذول من خذله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إنّی صلّیت مع رسول اللّه صلی‌الله‌علیه‌و‌آله یومًا من الأیّام صلاة الظهر فسأل سائل فی المسجد فلم یعطه أحد شیئًا، فرفع السائل یده إلی السماء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أشهد انّی سئلت فی مسجد رسول اللّه فلم یعطنی أحد شیئًا، و کان علیّ علیه‌السلام راکعًا فأومئ إلیه بخنصره الیمنی و کان یختم </w:t>
      </w:r>
      <w:r>
        <w:rPr>
          <w:rStyle w:val="FootnoteAnchor"/>
          <w:rtl w:val="true"/>
        </w:rPr>
        <w:footnoteReference w:id="210"/>
      </w:r>
      <w:r>
        <w:rPr>
          <w:rFonts w:ascii="IRNazanin" w:hAnsi="IRNazanin" w:eastAsia="IRNazanin"/>
          <w:color w:val="111111"/>
          <w:sz w:val="28"/>
          <w:sz w:val="28"/>
          <w:szCs w:val="28"/>
          <w:rtl w:val="true"/>
          <w:lang w:bidi="fa-IR"/>
        </w:rPr>
        <w:t xml:space="preserve">فیها، فأقبل السائل حتّی أخذ الخاتم من خنصره وذلک بعین رسول اللّه صلی‌الله‌علیه‌و‌آله ، فلمّا فرع من صلاته رفع رأسه إلی السماء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موسی سألک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w:t>
      </w:r>
    </w:p>
    <w:p>
      <w:pPr>
        <w:pStyle w:val="BookText"/>
        <w:rPr/>
      </w:pPr>
      <w:r>
        <w:rPr>
          <w:rFonts w:ascii="IRNazanin" w:hAnsi="IRNazanin" w:eastAsia="IRNazanin"/>
          <w:color w:val="111111"/>
          <w:sz w:val="28"/>
          <w:sz w:val="28"/>
          <w:szCs w:val="28"/>
          <w:rtl w:val="true"/>
          <w:lang w:bidi="fa-IR"/>
        </w:rPr>
        <w:t xml:space="preserve">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یفقهوا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أمری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 فأنزلت علیه قرآنًا ناطقًا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سنشدّ عضدک بأخیک و نجعل لکما سلطانًا فلایصلون إلیکما بآیاتنا أنتما و من اتّبعکما الغالبون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اللهمّ و أنا محمّد نبیّک وصفیّک، اللهمّ فاشرح لی صدری، و یسّر لی أمری، و اجعل لی وزیرًا من أهلی علیًّا أشدد به ظهری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رسول اللّه صلی‌الله‌علیه‌و‌آله الکلمة حتّی نزل علیه جبرئیل علیه‌السلام من عند اللّه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اقرء،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اقرء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الجمع بین الصحاح الستّة من الجزء الثالث من آخر ثلثه فی تفسیر سورة المائدة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من صحیح النسائی عن ابن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اتیت رسول اللّه صلی‌الله‌علیه‌و‌آله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قومنا حادونا لما صدقنا اللّه و رسوله، و أقسموا أن لا یکلمونا، فأنزل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ورسوله والّذین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أذن بلال لصلاة الظهر، فقام الناس یصلّون فمن بین ساجد و راکع و سائل إذا سأل فأعطی علیّ علیه‌السلام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و هو راکع ، فأخبر السائل </w:t>
      </w:r>
      <w:r>
        <w:rPr>
          <w:rStyle w:val="FootnoteAnchor"/>
          <w:rtl w:val="true"/>
        </w:rPr>
        <w:footnoteReference w:id="215"/>
      </w:r>
      <w:r>
        <w:rPr>
          <w:rFonts w:ascii="IRNazanin" w:hAnsi="IRNazanin" w:eastAsia="IRNazanin"/>
          <w:color w:val="111111"/>
          <w:sz w:val="28"/>
          <w:sz w:val="28"/>
          <w:szCs w:val="28"/>
          <w:rtl w:val="true"/>
          <w:lang w:bidi="fa-IR"/>
        </w:rPr>
        <w:t xml:space="preserve">رسول اللّه صلی‌الله‌علیه‌و‌آله فقرأ علینا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ولیّکم اللّه و رسوله 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الغالبون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الشافعی ابن المغازلی من خمس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عن عبداللّه </w:t>
      </w:r>
      <w:bookmarkStart w:id="117" w:name="pg3711_16189"/>
    </w:p>
    <w:p>
      <w:pPr>
        <w:pStyle w:val="BookText"/>
        <w:rPr/>
      </w:pPr>
      <w:bookmarkEnd w:id="117"/>
      <w:r>
        <w:rPr>
          <w:rFonts w:ascii="IRNazanin" w:hAnsi="IRNazanin" w:eastAsia="IRNazanin"/>
          <w:color w:val="111111"/>
          <w:sz w:val="28"/>
          <w:sz w:val="28"/>
          <w:szCs w:val="28"/>
          <w:rtl w:val="true"/>
          <w:lang w:bidi="fa-IR"/>
        </w:rPr>
        <w:t xml:space="preserve">بن عبّاس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سائل بالنبیّ صلی‌الله‌علیه‌و‌آله و فی یده خاتم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أعطاک هذا الخاتم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الراکع ـ و کان علیّ علیه‌السلام یصلّی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جعلها فیّ و فی أهل بیتی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روایات الشافعی ابن المغازلی فی المعنی یرفعه إلی علیّ بن عیاش </w:t>
      </w:r>
      <w:r>
        <w:rPr>
          <w:rStyle w:val="FootnoteAnchor"/>
          <w:rtl w:val="true"/>
        </w:rPr>
        <w:footnoteReference w:id="2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أبو مریم علی عبداللّه بن عطاء، قال أبو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علیًّا بالحدیث الّذی حدّثتنی به عن أبی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جالسًا إذ مرّ ابن عبداللّه بن 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هذا ابن الّذی عنده علم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لکنّه صاحبکم علیّ بن أبی طالب علیه‌السلام الّذی نزلت فیه آیات من کتاب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کان علی بیّنة من ربّه و یتلوه شاهد منه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ویؤتون الزکاة و هم راکعون </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السدی فی تفسیره </w:t>
      </w:r>
      <w:r>
        <w:rPr>
          <w:rStyle w:val="FootnoteAnchor"/>
          <w:rtl w:val="true"/>
        </w:rPr>
        <w:footnoteReference w:id="222"/>
      </w:r>
      <w:r>
        <w:rPr>
          <w:rFonts w:ascii="IRNazanin" w:hAnsi="IRNazanin" w:eastAsia="IRNazanin"/>
          <w:color w:val="111111"/>
          <w:sz w:val="28"/>
          <w:sz w:val="28"/>
          <w:szCs w:val="28"/>
          <w:rtl w:val="true"/>
          <w:lang w:bidi="fa-IR"/>
        </w:rPr>
        <w:t xml:space="preserve">أنّ هذه الآیة نزلت فی علیّ بن أبی طالب علیه‌السلام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558616_2281741623"/>
      <w:bookmarkStart w:id="119" w:name="_Toc40"/>
      <w:bookmarkEnd w:id="118"/>
      <w:r>
        <w:rPr>
          <w:rtl w:val="true"/>
        </w:rPr>
        <w:t>الثامن</w:t>
      </w:r>
      <w:r>
        <w:rPr>
          <w:rtl w:val="true"/>
        </w:rPr>
        <w:t xml:space="preserve">: </w:t>
      </w:r>
      <w:r>
        <w:rPr>
          <w:rtl w:val="true"/>
        </w:rPr>
        <w:t xml:space="preserve">فی خبر </w:t>
      </w:r>
      <w:r>
        <w:rPr>
          <w:rtl w:val="true"/>
        </w:rPr>
        <w:t xml:space="preserve">« </w:t>
      </w:r>
      <w:r>
        <w:rPr>
          <w:rtl w:val="true"/>
        </w:rPr>
        <w:t xml:space="preserve">أنت منّی بمنزلة هارون من موسی إلاّ أنّه لا نبیّ بعدی </w:t>
      </w:r>
      <w:r>
        <w:rPr>
          <w:rtl w:val="true"/>
        </w:rPr>
        <w:t>»</w:t>
      </w:r>
      <w:bookmarkEnd w:id="1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ما رواه أحمد بن حنبل فی مسنده من عدّة طرق </w:t>
      </w:r>
    </w:p>
    <w:p>
      <w:pPr>
        <w:pStyle w:val="BookText"/>
        <w:rPr/>
      </w:pPr>
      <w:r>
        <w:rPr>
          <w:rFonts w:ascii="IRNazanin" w:hAnsi="IRNazanin" w:eastAsia="IRNazanin"/>
          <w:color w:val="111111"/>
          <w:sz w:val="28"/>
          <w:sz w:val="28"/>
          <w:szCs w:val="28"/>
          <w:rtl w:val="true"/>
          <w:lang w:bidi="fa-IR"/>
        </w:rPr>
        <w:t xml:space="preserve">فمنها ما یرفعه إلی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مصعب بن سعد بن أبی وقاص عن أبیه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سعد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حدّثته عنک فحدثنیه حین استخلف النبیّ صلی‌الله‌علیه‌و‌آله علیًّا علیه‌السلام علی المدینة،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سعد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به ؟ فکرهت أن أحدّثه أن ابنه حدثنیه فیغضب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حین خرج فی غزوة تبوک استخلف علیًّا علیه‌السلام علی المدینة،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کنت أوثر </w:t>
      </w:r>
      <w:r>
        <w:rPr>
          <w:rStyle w:val="FootnoteAnchor"/>
          <w:rtl w:val="true"/>
        </w:rPr>
        <w:footnoteReference w:id="224"/>
      </w:r>
      <w:r>
        <w:rPr>
          <w:rFonts w:ascii="IRNazanin" w:hAnsi="IRNazanin" w:eastAsia="IRNazanin"/>
          <w:color w:val="111111"/>
          <w:sz w:val="28"/>
          <w:sz w:val="28"/>
          <w:szCs w:val="28"/>
          <w:rtl w:val="true"/>
          <w:lang w:bidi="fa-IR"/>
        </w:rPr>
        <w:t xml:space="preserve">أن تخرج فی وجه إلاّ و أنا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ترضی أن تکون منّی بمنزلة هارون من موسی إلاّ انّه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 روایات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النبوّة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الجمع بین الصحیحین للحمیدی من مسند سعد بن أبی وقاص فی الحدیث الثامن من المتّفق علیه من عدّة طرق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البخاری من الجزء الخامس فی الکراس السادس و هو نصف الجزء من النسخة المنقول منها، أن النبیّ صلی‌الله‌علیه‌و‌آله خرج إلی تبوک و استخلف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أتخلفنی فی النساء و الصبیان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ترضی أن تکون منّی بمنزلة هارون من موسی إلاّ أنّه لا </w:t>
      </w:r>
      <w:r>
        <w:rPr>
          <w:rStyle w:val="FootnoteAnchor"/>
          <w:rtl w:val="true"/>
        </w:rPr>
        <w:footnoteReference w:id="227"/>
      </w:r>
      <w:r>
        <w:rPr>
          <w:rFonts w:ascii="Amiri" w:hAnsi="Amiri" w:eastAsia="Amiri" w:cs="Amiri"/>
          <w:color w:val="111111"/>
          <w:sz w:val="28"/>
          <w:sz w:val="28"/>
          <w:szCs w:val="28"/>
          <w:rtl w:val="true"/>
          <w:lang w:bidi="ar-SA"/>
        </w:rPr>
        <w:t xml:space="preserve">نبیّ بعدی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البخاری أیضًا فی صحیحه فی الجزء الرابع علی حدّ ربعه الأخیر من النسخة المنقول منها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مسلم فی صحیحه فی الجزء الرابع علی حدّ کراسین من آخره من النسخة المنقول منها، و أسنداه معًا من عدّة طرق، و فی بعض روایتهما للحدیث المذکور أن سعید بن المسیب قال لسعد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من النبیّ صلی‌الله‌علیه‌و‌آله یقول ذلک لعلیّ بن أبی طالب علیه‌السلام ؟ فوضع اصبعیه فی أذنیه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وإلاّ فاستکتا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أیضًا مسلم فی صحیحه فی الجزء الرابع فی أوّله من مناقب أمیر المؤمنین علیّ بن أبی طالب علیه‌السلام من عدّة طرق، و قیل للراوی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ـ یعنی من النبیّ صلی‌الله‌علیه‌و‌آله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إلاّ فصمتا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الشافعی ابن المغازلی فی کتاب المناقب من أکثر من عشر طرق، فمنها ما اتّفق علی لفظه هو و أحمد بن حنبل یرفعانه إلی إسماعیل بن أبی خالد عن قیس عن أبی حازم </w:t>
      </w:r>
      <w:r>
        <w:rPr>
          <w:rStyle w:val="FootnoteAnchor"/>
          <w:rtl w:val="true"/>
        </w:rPr>
        <w:footnoteReference w:id="23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معاویة بن أبی سفیان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عنها علیّ بن أبی طالب علیه‌السلام فإنّه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قولک فیها أحبّ إلیّ من قول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و لؤم </w:t>
      </w:r>
      <w:r>
        <w:rPr>
          <w:rStyle w:val="FootnoteAnchor"/>
          <w:rtl w:val="true"/>
        </w:rPr>
        <w:footnoteReference w:id="233"/>
      </w:r>
      <w:r>
        <w:rPr>
          <w:rFonts w:ascii="IRNazanin" w:hAnsi="IRNazanin" w:eastAsia="IRNazanin"/>
          <w:color w:val="111111"/>
          <w:sz w:val="28"/>
          <w:sz w:val="28"/>
          <w:szCs w:val="28"/>
          <w:rtl w:val="true"/>
          <w:lang w:bidi="fa-IR"/>
        </w:rPr>
        <w:t xml:space="preserve">ما جئت به، کیف کرهت رجلاً کان رسول اللّه صلی‌الله‌علیه‌و‌آله یغرّه بالعلم غرًّا، و لقد 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و لقد کان عمر بن الخطّاب یسأله فیأخذ عنه، ولقد شهدت عمر إذا أشکل علیه شیء قال هاهنا علیّ، قم لا أقام اللّه رجلیک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ابن المغازلی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 اسمه من الدیوان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روایات ابن المغازلی ان سعد بن أبی وقاص قیل له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هذا من رسول اللّه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مرّة ولا مرّتین، یقول ذلک لعلیّ علیه‌السلام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الجمع بین الصحاح الستّة فی الجزء الثالث من أجزاء ثلاثة فی ثلثه الأخیر فی باب مناقب أمیر المؤمنین علیّ علیه‌السلام من صحیح أبی داود وصحیح الترمذی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أحمد بن حنبل عن النبیّ صلی‌الله‌علیه‌و‌آله أنّه قال لعلیّ علیه‌السلام أیضًا یوم المؤاخاة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 القاضی أبوالقاسم علیّ بن الحسن بن علیّ التنوخی ـ و هو من أعیان رجالهم ـ کتابًا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الروایات عن النبیّ انّه قال لأمیر المؤمنین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و بیان طرقها و اختلاف وجوهها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هذا الکتاب من نسخة نحو ثلاثین ورقة عتیقة علیها روایة، تاریخ الروایة سنة خمس و أربعین و أربعمائة، و روی التنوخی حدیث النبیّ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 بن الخطّاب و عن أمیرالمؤمنین علیّ بن أبی طالب علیه‌السلام و سعد بن أبی وقاص و عبداللّه بن مسعود وعبداللّه بن عبّاس و جابر بن عبداللّه الأنصاری و أبی هریرة و أبی سعید الخدری و جابر بن سمرة و مالک بن حویرث و البراء بن عازب و زید بن ارقم و أبی رافع مولی رسول اللّه و عبداللّه بن أبی أوفی و أخیه زید بن أبی أوفی و أبی سریحة </w:t>
      </w:r>
    </w:p>
    <w:p>
      <w:pPr>
        <w:pStyle w:val="BookText"/>
        <w:rPr/>
      </w:pPr>
      <w:r>
        <w:rPr>
          <w:rFonts w:ascii="IRNazanin" w:hAnsi="IRNazanin" w:eastAsia="IRNazanin"/>
          <w:color w:val="111111"/>
          <w:sz w:val="28"/>
          <w:sz w:val="28"/>
          <w:szCs w:val="28"/>
          <w:rtl w:val="true"/>
          <w:lang w:bidi="fa-IR"/>
        </w:rPr>
        <w:t xml:space="preserve">وحذیفة بن أسید و أنس بن مالک و أبی بریدة الأسلمی و أبی أیّوب الأنصاری وعقیل بن أبی طالب و حبشی بن جنادة السلولی ومعاویة بن أبی سفیان وأمّ سلمة زوج النبیّ وأسماء بنت عمیس وسعید بن المسیب ومحمّد بن علیّ بن الحسین علیهم‌السلام و حبیب بن أبی ثابت و فاطمة بنت علیّ و شرحبیل بن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عن النبیّ صلی‌الله‌علیه‌و‌آله ، ثمّ شرح الروایات بأسانیدها و طرقها محرّرًا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الفقیه الشافعی ابن المغازلی من ثمانیة طرق </w:t>
      </w:r>
      <w:r>
        <w:rPr>
          <w:rStyle w:val="FootnoteAnchor"/>
          <w:rtl w:val="true"/>
        </w:rPr>
        <w:footnoteReference w:id="239"/>
      </w:r>
      <w:r>
        <w:rPr>
          <w:rFonts w:ascii="IRNazanin" w:hAnsi="IRNazanin" w:eastAsia="IRNazanin"/>
          <w:color w:val="111111"/>
          <w:sz w:val="28"/>
          <w:sz w:val="28"/>
          <w:szCs w:val="28"/>
          <w:rtl w:val="true"/>
          <w:lang w:bidi="fa-IR"/>
        </w:rPr>
        <w:t xml:space="preserve">، فمنها من حذیفة بن أسد </w:t>
      </w:r>
      <w:r>
        <w:rPr>
          <w:rStyle w:val="FootnoteAnchor"/>
          <w:rtl w:val="true"/>
        </w:rPr>
        <w:footnoteReference w:id="240"/>
      </w:r>
      <w:r>
        <w:rPr>
          <w:rFonts w:ascii="IRNazanin" w:hAnsi="IRNazanin" w:eastAsia="IRNazanin"/>
          <w:color w:val="111111"/>
          <w:sz w:val="28"/>
          <w:sz w:val="28"/>
          <w:szCs w:val="28"/>
          <w:rtl w:val="true"/>
          <w:lang w:bidi="fa-IR"/>
        </w:rPr>
        <w:t xml:space="preserve">الغفاری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أصحاب النبیّ صلی‌الله‌علیه‌و‌آله و أصحاب النبیّ المدینة لم‌یکن لهم بیوت یسکنون فیها، و کانوا یبیتون فی المسجد، فقال لهم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یبیتوا فی المسجد فتحتلموا، ثمّ انّ القوم بنوا بیوتًا حول المسجد و جعلوا أبوابها إلی المسجد، و انّ النبیّ صلی‌الله‌علیه‌و‌آله بعث إلیهم معاذ بن جبل فنادی ابابکر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یأمرک أن تخرج من المسجد و تسدّ بابک الّذی فیه </w:t>
      </w:r>
      <w:r>
        <w:rPr>
          <w:rStyle w:val="FootnoteAnchor"/>
          <w:rtl w:val="true"/>
        </w:rPr>
        <w:footnoteReference w:id="241"/>
      </w:r>
      <w:r>
        <w:rPr>
          <w:rFonts w:ascii="IRNazanin" w:hAnsi="IRNazanin" w:eastAsia="IRNazanin"/>
          <w:color w:val="111111"/>
          <w:sz w:val="28"/>
          <w:sz w:val="28"/>
          <w:szCs w:val="28"/>
          <w:rtl w:val="true"/>
          <w:lang w:bidi="fa-IR"/>
        </w:rPr>
        <w:t xml:space="preserve">، سمعًا وطاعةً، فسدّ بابه و خرج عن المسجد، ثمّ أرسل إلی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یأمرک أن تسدّ بابک الّذی فی المسجد و تخرج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للّه و لرسوله غیر انّی راغب </w:t>
      </w:r>
      <w:r>
        <w:rPr>
          <w:rStyle w:val="FootnoteAnchor"/>
          <w:rtl w:val="true"/>
        </w:rPr>
        <w:footnoteReference w:id="242"/>
      </w:r>
      <w:r>
        <w:rPr>
          <w:rFonts w:ascii="IRNazanin" w:hAnsi="IRNazanin" w:eastAsia="IRNazanin"/>
          <w:color w:val="111111"/>
          <w:sz w:val="28"/>
          <w:sz w:val="28"/>
          <w:szCs w:val="28"/>
          <w:rtl w:val="true"/>
          <w:lang w:bidi="fa-IR"/>
        </w:rPr>
        <w:t xml:space="preserve">إلی اللّه تعالی فی خوخة </w:t>
      </w:r>
      <w:r>
        <w:rPr>
          <w:rStyle w:val="FootnoteAnchor"/>
          <w:rtl w:val="true"/>
        </w:rPr>
        <w:footnoteReference w:id="243"/>
      </w:r>
      <w:r>
        <w:rPr>
          <w:rFonts w:ascii="IRNazanin" w:hAnsi="IRNazanin" w:eastAsia="IRNazanin"/>
          <w:color w:val="111111"/>
          <w:sz w:val="28"/>
          <w:sz w:val="28"/>
          <w:szCs w:val="28"/>
          <w:rtl w:val="true"/>
          <w:lang w:bidi="fa-IR"/>
        </w:rPr>
        <w:t xml:space="preserve">إلی المسجد، فأبلغه معاذ ما قاله عمر، ثمّ أرسل إلی عثمان و عنده رقیه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فسدّ بابه و خرج من المسجد، ثمّ أرسل إلی حمزة فسدّ </w:t>
      </w:r>
    </w:p>
    <w:p>
      <w:pPr>
        <w:pStyle w:val="BookText"/>
        <w:rPr/>
      </w:pPr>
      <w:r>
        <w:rPr>
          <w:rFonts w:ascii="IRNazanin" w:hAnsi="IRNazanin" w:eastAsia="IRNazanin"/>
          <w:color w:val="111111"/>
          <w:sz w:val="28"/>
          <w:sz w:val="28"/>
          <w:szCs w:val="28"/>
          <w:rtl w:val="true"/>
          <w:lang w:bidi="fa-IR"/>
        </w:rPr>
        <w:t xml:space="preserve">بابه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للّه و لرسوله، و علیّ علیه‌السلام علی ذلک یتردّد لا یدری أهو ممّن یقیم أو ممّن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النبیّ صلی‌الله‌علیه‌و‌آله قد بنی له بیتًا فی المسجد بین أبیاته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ظاهرًا مطهّرًا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رجلاً </w:t>
      </w:r>
      <w:r>
        <w:rPr>
          <w:rStyle w:val="FootnoteAnchor"/>
          <w:rtl w:val="true"/>
        </w:rPr>
        <w:footnoteReference w:id="244"/>
      </w:r>
      <w:r>
        <w:rPr>
          <w:rFonts w:ascii="IRNazanin" w:hAnsi="IRNazanin" w:eastAsia="IRNazanin"/>
          <w:color w:val="111111"/>
          <w:sz w:val="28"/>
          <w:sz w:val="28"/>
          <w:szCs w:val="28"/>
          <w:rtl w:val="true"/>
          <w:lang w:bidi="fa-IR"/>
        </w:rPr>
        <w:t xml:space="preserve">ـ سمّاه ابن المغازلی ـ قول النبیّ صلی‌الله‌علیه‌و‌آله لعلی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تخرجنا و تمسک غلمان بنی عبدالمطلّب ؟ فقال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لی ما جعلت من دونکم من أحد، واللّه ما أعطاه إیّاه إلاّ اللّه و انّک لعلی خیر من اللّه ورسوله، ابشر، فبشّره النبیّ صلی‌الله‌علیه‌و‌آله فقتل بأحد شهیدًا، و نفس ذلک رجال علی علیّ علیه‌السلام فوجدوا فی أنفسهم، و تبیّن فضله علیهم و علی غیرهم من أصحاب النبیّ صلی‌الله‌علیه‌و‌آله ، فبلغ ذلک النبیّ فقام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رجالاً یجدون فی أنفسهم فی أن أسکنت علیًّا فی المسجد، واللّه ما أخرجتهم و لا أسکنته، انّ اللّه أوحی إلی موسی وأخیه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تبوءا لقومکما بمصر بیوتًا واجعلوا بیوتکم قبلة وأقیموا الصلاة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أمر موسی أن لا یسکن مسجده و لا ینکح فیه و لا یدخله إلاّ هارون و ذریّته، وانّ علیًّا منّی بمنزلة هارون من موسی، و هو أخی دون أهلی، و لا یجوز </w:t>
      </w:r>
      <w:r>
        <w:rPr>
          <w:rStyle w:val="FootnoteAnchor"/>
          <w:rtl w:val="true"/>
        </w:rPr>
        <w:footnoteReference w:id="246"/>
      </w:r>
      <w:r>
        <w:rPr>
          <w:rFonts w:ascii="IRNazanin" w:hAnsi="IRNazanin" w:eastAsia="IRNazanin"/>
          <w:color w:val="111111"/>
          <w:sz w:val="28"/>
          <w:sz w:val="28"/>
          <w:szCs w:val="28"/>
          <w:rtl w:val="true"/>
          <w:lang w:bidi="fa-IR"/>
        </w:rPr>
        <w:t xml:space="preserve">مسجدی لأحد أن ینکح فیه النساء إلاّ علیّ و ذریّته، فمن ساءه فهاهنا ـ و أومأ بیده نحو الشام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أحمد بن حنبل عن زید بن أبی أوفی من طریقین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نبیًّا ما اخترتک إلاّ لنفسی، و أنت منّی بمنزلة هارون من موسی غیر أنّه لا نبیّ بعدی، وأنت أخی و وارثی، تمام الخبر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20" w:name="pg3711_16214"/>
    </w:p>
    <w:p>
      <w:pPr>
        <w:pStyle w:val="BookText"/>
        <w:rPr/>
      </w:pPr>
      <w:bookmarkEnd w:id="120"/>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أحمد بن حنبل فی مسنده عن مخدوج بن زید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أخی بین المسلمین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أخی منّی بمنزلة هارون من موسی غیر أنّه لا نبیّ بعدی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ابن عبد ربّه فی الجزء الأوّل من کتاب العقد فی وفود أروی بنت الحرث ابن عبدالمطلّب علی معاویة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کنت بعدنا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یا أمیرالمؤمنین، لقد کفرت النعمة و أسأت لابن عمّک الصحبة، و تسمّیت بغیر اسمک و أخذت غیر حقّک من غیر دین کان منک و لا من آبائک و لا سابقة لک فی الإسلام بعد أن کفرتم برسول اللّه صلی‌الله‌علیه‌و‌آله فأتعس اللّه منکم الجدود </w:t>
      </w:r>
      <w:r>
        <w:rPr>
          <w:rStyle w:val="FootnoteAnchor"/>
          <w:rtl w:val="true"/>
        </w:rPr>
        <w:footnoteReference w:id="250"/>
      </w:r>
      <w:r>
        <w:rPr>
          <w:rFonts w:ascii="IRNazanin" w:hAnsi="IRNazanin" w:eastAsia="IRNazanin"/>
          <w:color w:val="111111"/>
          <w:sz w:val="28"/>
          <w:sz w:val="28"/>
          <w:szCs w:val="28"/>
          <w:rtl w:val="true"/>
          <w:lang w:bidi="fa-IR"/>
        </w:rPr>
        <w:t xml:space="preserve">و أضرع منکم الخدود و ردّ الحقّ إلی أهله و لو کره المشرکون، و کانت کلمتنا هی العلیا و نبیّنا هو المنصور، فولّیتم عنّا بعده فأصبحتم تحتجّون علی سائر الناس بقرابتکم من رسول اللّه صلی‌الله‌علیه‌و‌آله و نحن أقرب إلیه منکم و أولی بهذا منکم ، فکنّا فیکم بمنزلة بنی إسرائیل فی آل فرعون و کان علیّ علیه‌السلام بعد نبیّنا محمّد صلی‌الله‌علیه‌و‌آله بمنزلة هارون من موسی، فغایتنا الجنّة و غایتکم النار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558618_2281741623"/>
      <w:bookmarkStart w:id="122" w:name="_Toc41"/>
      <w:bookmarkEnd w:id="121"/>
      <w:r>
        <w:rPr>
          <w:rtl w:val="true"/>
        </w:rPr>
        <w:t>التاسع</w:t>
      </w:r>
      <w:r>
        <w:rPr>
          <w:rtl w:val="true"/>
        </w:rPr>
        <w:t xml:space="preserve">: </w:t>
      </w:r>
      <w:r>
        <w:rPr>
          <w:rtl w:val="true"/>
        </w:rPr>
        <w:t>فی الآیات الواردة فی شأن علیّ علیه‌السلام</w:t>
      </w:r>
      <w:bookmarkEnd w:id="122"/>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إهدنا الصراط المستقیم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مسلم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بریدة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 آله صلوات اللّه علیهم أجمعین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أتی علی الإنسان حین من الدهر لم یکن شیئًا مذکورًا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نطعمکم لوجه اللّه لا نرید منکم جزاءً و لا شکورًا </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الثعلبی فی تفسیره و رواه من عدّة طرق فی تفسیر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علی الإنسان حین من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بأسانیدها، فمن ذلک باسناده إلی ابن عبّاس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 الحسین علیهماالسلام فعادهما جدّهما رسول اللّه صلی‌الله‌علیه‌و‌آله ومعه أبوبکر و عمر، و عادهما عامّة العرب،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لو نذرت علی ولدیک نزرًا و کلّ نذر لا یکون له وفاء فلیس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بری‌ء ولدای ممّا بهما صمت للّه ثلاثة أیّام شکرًا للّه عزّوجلّ، و قالت فاطمة و جاریتهم فضّة مثل ذلک، فألبس الغلامان العافیة، و لیس عند آل محمّد علیهم‌السلام قلیل و لا کثیر، فانطلق علیّ علیه‌السلام إلی شمعون بن جاریا </w:t>
      </w:r>
      <w:r>
        <w:rPr>
          <w:rStyle w:val="FootnoteAnchor"/>
          <w:rtl w:val="true"/>
        </w:rPr>
        <w:footnoteReference w:id="256"/>
      </w:r>
      <w:r>
        <w:rPr>
          <w:rFonts w:ascii="IRNazanin" w:hAnsi="IRNazanin" w:eastAsia="IRNazanin"/>
          <w:color w:val="111111"/>
          <w:sz w:val="28"/>
          <w:sz w:val="28"/>
          <w:szCs w:val="28"/>
          <w:rtl w:val="true"/>
          <w:lang w:bidi="fa-IR"/>
        </w:rPr>
        <w:t xml:space="preserve">الخیبری ـ وکان یهودیًّا ـ فاستقترض منه ثلاثة أصوع من شعیر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المزنی عن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مهران الباهلی فانطلق علیّ علیه‌السلام إلی جار له من الیهود یعالج الصوف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بن جاریا،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تعطنی </w:t>
      </w:r>
      <w:r>
        <w:rPr>
          <w:rStyle w:val="FootnoteAnchor"/>
          <w:rtl w:val="true"/>
        </w:rPr>
        <w:footnoteReference w:id="258"/>
      </w:r>
      <w:r>
        <w:rPr>
          <w:rFonts w:ascii="IRNazanin" w:hAnsi="IRNazanin" w:eastAsia="IRNazanin"/>
          <w:color w:val="111111"/>
          <w:sz w:val="28"/>
          <w:sz w:val="28"/>
          <w:szCs w:val="28"/>
          <w:rtl w:val="true"/>
          <w:lang w:bidi="fa-IR"/>
        </w:rPr>
        <w:t xml:space="preserve">جزة من صوف تغزلها لک بنت محمّد بثلاثة أصوع من شعیر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فأعطاه فجاء بالصوف و الشعیر فأخبر فاطمة علیهاالسلام بذلک فقبلت و أطاعت،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w:t>
      </w:r>
    </w:p>
    <w:p>
      <w:pPr>
        <w:pStyle w:val="BookText"/>
        <w:rPr/>
      </w:pPr>
      <w:r>
        <w:rPr>
          <w:rFonts w:ascii="IRNazanin" w:hAnsi="IRNazanin" w:eastAsia="IRNazanin"/>
          <w:color w:val="111111"/>
          <w:sz w:val="28"/>
          <w:sz w:val="28"/>
          <w:szCs w:val="28"/>
          <w:rtl w:val="true"/>
          <w:lang w:bidi="fa-IR"/>
        </w:rPr>
        <w:t xml:space="preserve">فاطمة إلی صاع فطحنته و اختبزت منه خمسة أقراص لکلّ واحد منهم قرص وصلّی علیّ مع النبیّ صلی‌الله‌علیه‌و‌آله المغرب ثمّ أتی المنزل، فوضع الطعام بین یدیه إذ أتاهم مسکین فوقف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محمّد، مسکین من مساکین المسلمین، أطعمونی أطعمکم اللّه من موائد الجنّة، فسمعه علیّ علیه‌السلام فأمر بإعطائه، فأعطوه و مکثوا یومهم و لیلتهم لم یذوقوا شیئًا إلاّ الماء القراح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کان الیوم الثانی قامت فاطمة علیهاالسلام إلی صاع فطحنته واختبزته و صلّی علیّ علیه‌السلام مع النبیّ صلی‌الله‌علیه‌و‌آله ، ثمّ أتی المنزل فوضع الطعام بین یدیه، فأتاهم یتیم فوقف بالباب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محمّد، یتیم من أولاد المهاجرین استشهد والدی یوم العقبة، أطعمونی أطعمکم اللّه من موائد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علیّ علیه‌السلام فأمر باعطائه فأعطوه و مکثوا یومین و لیلتین لم یذوقوا شیئًا إلاّ الماء القراح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الیوم الثالث قامت فاطمة إلی الصاع الثالث </w:t>
      </w:r>
      <w:r>
        <w:rPr>
          <w:rStyle w:val="FootnoteAnchor"/>
          <w:rtl w:val="true"/>
        </w:rPr>
        <w:footnoteReference w:id="259"/>
      </w:r>
      <w:r>
        <w:rPr>
          <w:rFonts w:ascii="IRNazanin" w:hAnsi="IRNazanin" w:eastAsia="IRNazanin"/>
          <w:color w:val="111111"/>
          <w:sz w:val="28"/>
          <w:sz w:val="28"/>
          <w:szCs w:val="28"/>
          <w:rtl w:val="true"/>
          <w:lang w:bidi="fa-IR"/>
        </w:rPr>
        <w:t xml:space="preserve">و طحنته و اختبزته وصلّی علیّ علیه‌السلام مع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 ثمّ أتی المنزل فوضع الطعام بین یدیه فأتاهم أسیر فوقف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محمّد، تأسرونا و لا تطعمونا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علیّ علیه‌السلام فأمر باعطائه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فأعطوه الطعام و مکثوا ثلاثة أیّام و لیالیها لم یذوقوا شیئًا إلاّ الماء القراح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أن کان الیوم الرابع و قد وفوا نذرهم أخذ علیّ علیه‌السلام بیده الیمنی الحسن وبیده الیسری الحسین و أقبل علی رسول اللّه صلی‌الله‌علیه‌و‌آله و هم یرتعشون کالفراخ من شدّة الجوع، فلما بصر به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ما أشد ما یسوئنی ما أری بکم ؟ </w:t>
      </w:r>
    </w:p>
    <w:p>
      <w:pPr>
        <w:pStyle w:val="BookText"/>
        <w:rPr/>
      </w:pPr>
      <w:r>
        <w:rPr>
          <w:rFonts w:ascii="IRNazanin" w:hAnsi="IRNazanin" w:eastAsia="IRNazanin"/>
          <w:color w:val="111111"/>
          <w:sz w:val="28"/>
          <w:sz w:val="28"/>
          <w:szCs w:val="28"/>
          <w:rtl w:val="true"/>
          <w:lang w:bidi="fa-IR"/>
        </w:rPr>
        <w:t xml:space="preserve">فانطلق بنا إلی منزل فاطمة علیهاالسلام ، فانطلقوا إلیها و هی فی محرابها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 قد لصق بطنها من شدّة الجوع و غارت عیناها، فلمّا رآها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یا اللّه </w:t>
      </w:r>
      <w:r>
        <w:rPr>
          <w:rStyle w:val="FootnoteAnchor"/>
          <w:rtl w:val="true"/>
        </w:rPr>
        <w:footnoteReference w:id="262"/>
      </w:r>
      <w:r>
        <w:rPr>
          <w:rFonts w:ascii="IRNazanin" w:hAnsi="IRNazanin" w:eastAsia="IRNazanin"/>
          <w:color w:val="111111"/>
          <w:sz w:val="28"/>
          <w:sz w:val="28"/>
          <w:szCs w:val="28"/>
          <w:rtl w:val="true"/>
          <w:lang w:bidi="fa-IR"/>
        </w:rPr>
        <w:t>أهل بیت محمّد یموتون جوعًا ؟</w:t>
      </w:r>
    </w:p>
    <w:p>
      <w:pPr>
        <w:pStyle w:val="BookText"/>
        <w:rPr/>
      </w:pPr>
      <w:r>
        <w:rPr>
          <w:rFonts w:ascii="IRNazanin" w:hAnsi="IRNazanin" w:eastAsia="IRNazanin"/>
          <w:color w:val="111111"/>
          <w:sz w:val="28"/>
          <w:sz w:val="28"/>
          <w:szCs w:val="28"/>
          <w:rtl w:val="true"/>
          <w:lang w:bidi="fa-IR"/>
        </w:rPr>
        <w:t xml:space="preserve">فهبط جبرئیل علی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خذ ما هنأک اللّه فی أهل بیتک،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آخذ یا جبرئیل ؟ فأقرأه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أتی علی الإنسان حین من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نطعمکم لوجه اللّه لا نرید منکم جزاءً و لا 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زاد محمّد بن علیّ الغزالی علی ما ذکره الثعلبی فی کتابه المعروف بالبلغة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علیهم‌السلام نزلت علیهم مائدة من السماء، فأکلوا منها سبعة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المائدة و نزولها علیهم فی جواب ذلک </w:t>
      </w:r>
      <w:r>
        <w:rPr>
          <w:rStyle w:val="FootnoteAnchor"/>
          <w:rtl w:val="true"/>
        </w:rPr>
        <w:footnoteReference w:id="264"/>
      </w:r>
      <w:r>
        <w:rPr>
          <w:rFonts w:ascii="IRNazanin" w:hAnsi="IRNazanin" w:eastAsia="IRNazanin"/>
          <w:color w:val="111111"/>
          <w:sz w:val="28"/>
          <w:sz w:val="28"/>
          <w:szCs w:val="28"/>
          <w:rtl w:val="true"/>
          <w:lang w:bidi="fa-IR"/>
        </w:rPr>
        <w:t xml:space="preserve">مذکور فی سائر الکتب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عبدالمحمود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بعض رواة الحدیث عن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مذکور فی سائر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أشار </w:t>
      </w:r>
      <w:r>
        <w:rPr>
          <w:rStyle w:val="FootnoteAnchor"/>
          <w:rtl w:val="true"/>
        </w:rPr>
        <w:footnoteReference w:id="266"/>
      </w:r>
      <w:r>
        <w:rPr>
          <w:rFonts w:ascii="IRNazanin" w:hAnsi="IRNazanin" w:eastAsia="IRNazanin"/>
          <w:color w:val="111111"/>
          <w:sz w:val="28"/>
          <w:sz w:val="28"/>
          <w:szCs w:val="28"/>
          <w:rtl w:val="true"/>
          <w:lang w:bidi="fa-IR"/>
        </w:rPr>
        <w:t xml:space="preserve">إلی الکتب المعتبرة الّتی کان یعرفها سامع الحدیث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حدیث المائدة المسمّی صدر الأئمّة أخطب خطباء خوارزم موفق بن أحمد المکّی فی کتابه، و روی الواحدی و هو من 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الأربعة المذاهب فی کتاب أسباب النزول انّ سبب نزول الآیة ایثار علیّ بن أبی طالب علیه‌السلام للمسکین و الیتیم و الأسیر، و شرح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ذلک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أیضًا فی تفسیر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الزمخشری فی الکشّاف، 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عبّاس رضی‌الله‌عنه انّ الحسن و الحسین علیهماالسلام مرضا فعادهما رسول اللّه صلی‌الله‌علیه‌و‌آله فی ناس معه قال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نذرت علی ولدک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نذر لیس له وفاء فلیس بنذر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 فنذر علیّ و فاطمة و فضّة جاریة لهما إن برئا ممّا لهما أن یصوموا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للّه تعالی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فشفیا و ما معهم شیء، فاستقرض علیّ علیه‌السلام من شمعون الخیبری ثلاثة أصوع من شعیر، فطحنت فاطمة صاعًا واختبزت خمسة أقراص علی عددهم، فوضعوا بین أیدیهم لیفطروا، فوقف علیهم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أهل بیت محمّد، مسکین من مساکین المسلمین، أطعمونی أطعمکم اللّه من موائد الجنّة، فآثروه و باتوا لم یذوقوا إلاّ الماء، وأصبحوا صیامًا، فلمّا أمسوا و وضعوا الطعام بین أیدیهم وقف علیهم یتیم، فآثروه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وقف علیهم أسیر فی الثالثة، ففعلوا مثل ذلک، فلمّا أصبحوا أخذ علیّ علیه‌السلام بید الحسن و الحسین و أقبلوا إلی رسول اللّه صلی‌الله‌علیه‌و‌آله ، فلمّا أبصرهم و هم یرتعشون کالفراخ من شدّة الجوع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ما یسوئنی ما أری بکم، و قام فانطلق معهم فرأی فاطمة فی محرابها قد التصق ظهرها ببطنها وغارت عیناها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فساءه ذلک</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فنزل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یا محمّد هنأک اللّه فی أهل بیتک، فأقرأه السورة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الزمخشریّ من أزهدهم و أعلم علمائهم ترک الدنیا عن قدرة و جاور مکّة، و قد روی عن ابن عبّاس خبر هذه الآیة، و قوله حجّة علی المفسّرین و لا یجوز الطعن علیه عند أحد من المسلمین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الآیات الواردة فی شأنه علیه‌السلام</w:t>
      </w:r>
    </w:p>
    <w:p>
      <w:pPr>
        <w:pStyle w:val="BookText"/>
        <w:rPr/>
      </w:pPr>
      <w:r>
        <w:rPr>
          <w:rFonts w:ascii="IRNazanin" w:hAnsi="IRNazanin" w:eastAsia="IRNazanin"/>
          <w:color w:val="111111"/>
          <w:sz w:val="28"/>
          <w:sz w:val="28"/>
          <w:szCs w:val="28"/>
          <w:rtl w:val="true"/>
          <w:lang w:bidi="fa-IR"/>
        </w:rPr>
        <w:t>ما عدا ما مرّ من الآیات فی مطلق الآیات مأخوذة من الطرائف</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حنبل فی مسنده باسناده إلی عبداللّه بن عبّاس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Style w:val="FootnoteAnchor"/>
          <w:rtl w:val="true"/>
        </w:rPr>
        <w:footnoteReference w:id="276"/>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آیة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علیّ رأسها و أمیرها و شریفها، و لقد عاتب اللّه عزّوجلّ أصحاب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 ما ذکر علیًّا إلاّ بخیر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أنت منذر و لکلّ قوم هاد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أنت منذر و لکلّ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ضرب رسول اللّه صلی‌الله‌علیه‌و‌آله یده علی صدره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وأومئ بیده إلی منکب </w:t>
      </w:r>
      <w:r>
        <w:rPr>
          <w:rStyle w:val="FootnoteAnchor"/>
          <w:rtl w:val="true"/>
        </w:rPr>
        <w:footnoteReference w:id="280"/>
      </w:r>
      <w:r>
        <w:rPr>
          <w:rFonts w:ascii="IRNazanin" w:hAnsi="IRNazanin" w:eastAsia="IRNazanin"/>
          <w:color w:val="111111"/>
          <w:sz w:val="28"/>
          <w:sz w:val="28"/>
          <w:szCs w:val="28"/>
          <w:rtl w:val="true"/>
          <w:lang w:bidi="fa-IR"/>
        </w:rPr>
        <w:t xml:space="preserve">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الهادی، یا علیّ بک یهتدی المهتدون من بعدی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تظاهرا علیه فانّ اللّه هو مولیه و جبریل و صالح المؤمنین و الملائکة بعد ذلک ظهیر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الثعلبی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Style w:val="FootnoteAnchor"/>
          <w:rtl w:val="true"/>
        </w:rPr>
        <w:footnoteReference w:id="283"/>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المؤمنین هو علیّ بن أبی طالب علیه‌السلام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 الّذین کفروا لست مرسلاً قل کفی باللّه شهیدًا بینی وبینکم و من عنده علم الکتاب </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من طریقین انّ المراد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علیه‌السلام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و النهار سرًّا و علانیة فلهم أجرهم عند ربّهم و لا خوف علیهم و لا هم یحزنون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باسناده إلی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علیّ بن أبی طالب علیه‌السلام أربعة دراهم لا یملک سواها، فتصدّق بدرهم سرًّا و بدرهم علانیة و بدرهم لیلاً و بدرهم نهارًا، فنزلت فیه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المغازلی فی کتاب المناقب باسناده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کان مؤمنًا کمن کان فاسقًا لا یستوون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کان مؤمنًا کمن کان فاسقًا لایستوون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علیه‌السلام والولید بن عقبة بن أبی معیط أخی عثمان لأمّه، و ذلک انّه کان بینهما تنازع فی کلام فیه شیء، فقال الولید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انک صبی، و أنا واللّه أبسط منک لسانًا و أحدّ سنانًا و أشجع </w:t>
      </w:r>
    </w:p>
    <w:p>
      <w:pPr>
        <w:pStyle w:val="BookText"/>
        <w:rPr/>
      </w:pPr>
      <w:r>
        <w:rPr>
          <w:rFonts w:ascii="IRNazanin" w:hAnsi="IRNazanin" w:eastAsia="IRNazanin"/>
          <w:color w:val="111111"/>
          <w:sz w:val="28"/>
          <w:sz w:val="28"/>
          <w:szCs w:val="28"/>
          <w:rtl w:val="true"/>
          <w:lang w:bidi="fa-IR"/>
        </w:rPr>
        <w:t xml:space="preserve">جنانًا، و أملأ منک حشوًا فی الکتیبة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فانّک فاسق، فأنزل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کان مؤمنًا کمن کان فاسقًا لایستوون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بالمؤمن علیًا و بالفاسق الولید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تفسیره و رفعه إلی ابن عبّاس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شجرة أصلها فی دار علیّ علیه‌السلام ، و فی دار کلّ مؤمن منها غصن، 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مرجع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آخر رواه الثعلبی أیضًا باسناده إلی النبیّ صلی‌الله‌علیه‌و‌آله انّه سئل عن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فی الجنّة، أصلها فی داری وفرعها علی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سألناک عنها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أصلها فی دار علیّ علیه‌السلام وفرعها علی أهل الجنّة ؟ ثمّ سألناک عنها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فی الجنّة أصلها فی داری وفرعها علی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داری و دار علیّ غدًا واحدة فی 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المغازلی فی کتابه نحو هذا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جاء بالصدق و صدق به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المغازلی باسناده </w:t>
      </w:r>
      <w:r>
        <w:rPr>
          <w:rStyle w:val="FootnoteAnchor"/>
          <w:rtl w:val="true"/>
        </w:rPr>
        <w:footnoteReference w:id="296"/>
      </w:r>
      <w:r>
        <w:rPr>
          <w:rFonts w:ascii="IRNazanin" w:hAnsi="IRNazanin" w:eastAsia="IRNazanin"/>
          <w:color w:val="111111"/>
          <w:sz w:val="28"/>
          <w:sz w:val="28"/>
          <w:szCs w:val="28"/>
          <w:rtl w:val="true"/>
          <w:lang w:bidi="fa-IR"/>
        </w:rPr>
        <w:t xml:space="preserve">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جاء بالصدق محمّد صلی‌الله‌علیه‌و‌آله و صدق </w:t>
      </w:r>
    </w:p>
    <w:p>
      <w:pPr>
        <w:pStyle w:val="BookText"/>
        <w:rPr/>
      </w:pPr>
      <w:r>
        <w:rPr>
          <w:rFonts w:ascii="IRNazanin" w:hAnsi="IRNazanin" w:eastAsia="IRNazanin"/>
          <w:color w:val="111111"/>
          <w:sz w:val="28"/>
          <w:sz w:val="28"/>
          <w:szCs w:val="28"/>
          <w:rtl w:val="true"/>
          <w:lang w:bidi="fa-IR"/>
        </w:rPr>
        <w:t xml:space="preserve">به علیّ علیه‌السلام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عزّوجلّ أن یجعلها أذنک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بعد ذلک و ما کان لی أن أنساه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 ذلک ابن المغازلی فی کتابه باسناده إلی النبیّ صلی‌الله‌علیه‌و‌آله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فاسئلوا أهل الذکر إن کنتم لا تعلمون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محمّد بن مؤمن </w:t>
      </w:r>
      <w:r>
        <w:rPr>
          <w:rStyle w:val="FootnoteAnchor"/>
          <w:rtl w:val="true"/>
        </w:rPr>
        <w:footnoteReference w:id="302"/>
      </w:r>
      <w:r>
        <w:rPr>
          <w:rFonts w:ascii="IRNazanin" w:hAnsi="IRNazanin" w:eastAsia="IRNazanin"/>
          <w:color w:val="111111"/>
          <w:sz w:val="28"/>
          <w:sz w:val="28"/>
          <w:szCs w:val="28"/>
          <w:rtl w:val="true"/>
          <w:lang w:bidi="fa-IR"/>
        </w:rPr>
        <w:t xml:space="preserve">الشیرازی فیما أورده فی کتابه واستخرجه عن تفاسیر الإثنی عشر </w:t>
      </w:r>
      <w:r>
        <w:rPr>
          <w:rStyle w:val="FootnoteAnchor"/>
          <w:rtl w:val="true"/>
        </w:rPr>
        <w:footnoteReference w:id="303"/>
      </w:r>
      <w:r>
        <w:rPr>
          <w:rFonts w:ascii="IRNazanin" w:hAnsi="IRNazanin" w:eastAsia="IRNazanin"/>
          <w:color w:val="111111"/>
          <w:sz w:val="28"/>
          <w:sz w:val="28"/>
          <w:szCs w:val="28"/>
          <w:rtl w:val="true"/>
          <w:lang w:bidi="fa-IR"/>
        </w:rPr>
        <w:t xml:space="preserve">، و هو من علماء الأربعة المذاهب و ثقاتهم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فاسئلوا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إلی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فاسئلوا أهل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علیّ و فاطمة و الحسن والحسین علیهم‌السلام أهل الذکر والعلم والعقل والبیان، هم أهل بیت النبوّة ومعدن الرسالة ومختلف الملائکة، واللّه ما سمّی المؤمن مؤمنًا إلاّ کرامة لأمیرالمؤمنین علیه‌السلام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الحافظ محمّد بن مؤمن هذا الحدیث من طریق آخر، عن سفیان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السدی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عن الحارث بأتمّ من هذه الألفاظ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23" w:name="pg3711_16251"/>
    </w:p>
    <w:p>
      <w:pPr>
        <w:pStyle w:val="BookText"/>
        <w:rPr/>
      </w:pPr>
      <w:bookmarkEnd w:id="123"/>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باللّه و رسوله أولئک هم الصدّیقون والشهداء عند ربّهم لهم أجرهم ونورهم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محمّد بن مؤمن فی کتابه المذکور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باسناده عن قتادة عن الحسن عن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علیه‌السلام و حمزة بن عبدالمطلّب و جعفر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الصدّیقون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هذه الأمّة أمیر المؤمنین، و هو الصدّیق الأکبر، والفاروق الأعظم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والشهداء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صدّیقون و هم شهداء الرسل علی أنّهم قد بلغوا الرسالة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ثوابهم علی التصدیق بالنبوّة و الرسالة بمحمّد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الصراط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558620_2281741623"/>
      <w:bookmarkStart w:id="125" w:name="_Toc42"/>
      <w:bookmarkEnd w:id="124"/>
      <w:r>
        <w:rPr>
          <w:rtl w:val="true"/>
        </w:rPr>
        <w:t>العاشر</w:t>
      </w:r>
      <w:r>
        <w:rPr>
          <w:rtl w:val="true"/>
        </w:rPr>
        <w:t xml:space="preserve">: </w:t>
      </w:r>
      <w:r>
        <w:rPr>
          <w:rtl w:val="true"/>
        </w:rPr>
        <w:t>فی الأخبار الّتی تدلّ علی نصّ الخلافة لعلیّ علیه‌السلام</w:t>
      </w:r>
      <w:bookmarkEnd w:id="1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11"/>
      </w:r>
      <w:r>
        <w:rPr>
          <w:rFonts w:ascii="IRNazanin" w:hAnsi="IRNazanin" w:eastAsia="IRNazanin"/>
          <w:color w:val="111111"/>
          <w:sz w:val="28"/>
          <w:sz w:val="28"/>
          <w:szCs w:val="28"/>
          <w:rtl w:val="true"/>
          <w:lang w:bidi="fa-IR"/>
        </w:rPr>
        <w:t xml:space="preserve">هذه الأخبار مأخوذة من کتاب الطرائف، روی أحمد بن حنبل فی مسنده عن زادان </w:t>
      </w:r>
      <w:r>
        <w:rPr>
          <w:rStyle w:val="FootnoteAnchor"/>
          <w:rtl w:val="true"/>
        </w:rPr>
        <w:footnoteReference w:id="312"/>
      </w:r>
      <w:r>
        <w:rPr>
          <w:rFonts w:ascii="IRNazanin" w:hAnsi="IRNazanin" w:eastAsia="IRNazanin"/>
          <w:color w:val="111111"/>
          <w:sz w:val="28"/>
          <w:sz w:val="28"/>
          <w:szCs w:val="28"/>
          <w:rtl w:val="true"/>
          <w:lang w:bidi="fa-IR"/>
        </w:rPr>
        <w:t xml:space="preserve">بن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حبیبی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علیّ نورًا بین یدی اللّه تعالی قبل أن یخلق آدم بأربعة عشر ألف عامّ، فلمّا خلق اللّه آدم </w:t>
      </w:r>
    </w:p>
    <w:p>
      <w:pPr>
        <w:pStyle w:val="BookText"/>
        <w:rPr/>
      </w:pPr>
      <w:r>
        <w:rPr>
          <w:rFonts w:ascii="IRNazanin" w:hAnsi="IRNazanin" w:eastAsia="IRNazanin"/>
          <w:color w:val="111111"/>
          <w:sz w:val="28"/>
          <w:sz w:val="28"/>
          <w:szCs w:val="28"/>
          <w:rtl w:val="true"/>
          <w:lang w:bidi="fa-IR"/>
        </w:rPr>
        <w:t xml:space="preserve">قسّم ذلک النور جزئین فجزء أنا و جزء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هذا الحدیث فی کتاب الفردوس لابن شیرویه الدیلمی، و رواه الفقیه الشافعی ابن المغازلی فی کتابه الّذی سمّاه بالمناقب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 اللّه آدم رکب ذلک النور فی صلبه فلم نزل </w:t>
      </w:r>
      <w:r>
        <w:rPr>
          <w:rStyle w:val="FootnoteAnchor"/>
          <w:rtl w:val="true"/>
        </w:rPr>
        <w:footnoteReference w:id="314"/>
      </w:r>
      <w:r>
        <w:rPr>
          <w:rFonts w:ascii="IRNazanin" w:hAnsi="IRNazanin" w:eastAsia="IRNazanin"/>
          <w:color w:val="111111"/>
          <w:sz w:val="28"/>
          <w:sz w:val="28"/>
          <w:szCs w:val="28"/>
          <w:rtl w:val="true"/>
          <w:lang w:bidi="fa-IR"/>
        </w:rPr>
        <w:t xml:space="preserve">فی شیء من ذلک حتّی افترقنا فی صلب عبدالمطلّب، ففیّ النبوّة و فی علیّ الخلافة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ما رواه الثعلبی فی تفسیره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یرفع الحدیث إلی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صلی‌الله‌علیه‌و‌آله بنی عبدالمطلّب، و هم یومئذ أربعون رجلاً، الرجل منهم یأکل المسنة و یشرب العس </w:t>
      </w:r>
      <w:r>
        <w:rPr>
          <w:rStyle w:val="FootnoteAnchor"/>
          <w:rtl w:val="true"/>
        </w:rPr>
        <w:footnoteReference w:id="317"/>
      </w:r>
      <w:r>
        <w:rPr>
          <w:rFonts w:ascii="IRNazanin" w:hAnsi="IRNazanin" w:eastAsia="IRNazanin"/>
          <w:color w:val="111111"/>
          <w:sz w:val="28"/>
          <w:sz w:val="28"/>
          <w:szCs w:val="28"/>
          <w:rtl w:val="true"/>
          <w:lang w:bidi="fa-IR"/>
        </w:rPr>
        <w:t xml:space="preserve">، فأمر علیًّا علیه‌السلام أن یدخل شاة یأدمها </w:t>
      </w:r>
      <w:r>
        <w:rPr>
          <w:rStyle w:val="FootnoteAnchor"/>
          <w:rtl w:val="true"/>
        </w:rPr>
        <w:footnoteReference w:id="31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أدنوا بسم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فدنی القوم عشرة عشرة فأکلوا حتّی صدروا </w:t>
      </w:r>
      <w:r>
        <w:rPr>
          <w:rStyle w:val="FootnoteAnchor"/>
          <w:rtl w:val="true"/>
        </w:rPr>
        <w:footnoteReference w:id="319"/>
      </w:r>
      <w:r>
        <w:rPr>
          <w:rFonts w:ascii="IRNazanin" w:hAnsi="IRNazanin" w:eastAsia="IRNazanin"/>
          <w:color w:val="111111"/>
          <w:sz w:val="28"/>
          <w:sz w:val="28"/>
          <w:szCs w:val="28"/>
          <w:rtl w:val="true"/>
          <w:lang w:bidi="fa-IR"/>
        </w:rPr>
        <w:t xml:space="preserve">، ثمّ دعا بقعب </w:t>
      </w:r>
      <w:r>
        <w:rPr>
          <w:rStyle w:val="FootnoteAnchor"/>
          <w:rtl w:val="true"/>
        </w:rPr>
        <w:footnoteReference w:id="320"/>
      </w:r>
      <w:r>
        <w:rPr>
          <w:rFonts w:ascii="IRNazanin" w:hAnsi="IRNazanin" w:eastAsia="IRNazanin"/>
          <w:color w:val="111111"/>
          <w:sz w:val="28"/>
          <w:sz w:val="28"/>
          <w:szCs w:val="28"/>
          <w:rtl w:val="true"/>
          <w:lang w:bidi="fa-IR"/>
        </w:rPr>
        <w:t xml:space="preserve">من لبن فجرع منه جرعة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أشربوا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فشربوا حتّی رووا، فبدرهم أبولهب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سحرکم به الرجل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فسکت النبیّ صلی‌الله‌علیه‌و‌آله فلم یتکلّم، ثمّ دعاهم من الغد علی مثل ذلک الطعام والشراب، ثمّ أنذرهم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عبدالمطلّب إنّی أنا النذیر إلیکم </w:t>
      </w:r>
    </w:p>
    <w:p>
      <w:pPr>
        <w:pStyle w:val="BookText"/>
        <w:rPr/>
      </w:pPr>
      <w:r>
        <w:rPr>
          <w:rFonts w:ascii="IRNazanin" w:hAnsi="IRNazanin" w:eastAsia="IRNazanin"/>
          <w:color w:val="111111"/>
          <w:sz w:val="28"/>
          <w:sz w:val="28"/>
          <w:szCs w:val="28"/>
          <w:rtl w:val="true"/>
          <w:lang w:bidi="fa-IR"/>
        </w:rPr>
        <w:t xml:space="preserve">من اللّه عزّوجلّ، و البشیر بما لم یجیء به أحد </w:t>
      </w:r>
      <w:r>
        <w:rPr>
          <w:rStyle w:val="FootnoteAnchor"/>
          <w:rtl w:val="true"/>
        </w:rPr>
        <w:footnoteReference w:id="321"/>
      </w:r>
      <w:r>
        <w:rPr>
          <w:rFonts w:ascii="IRNazanin" w:hAnsi="IRNazanin" w:eastAsia="IRNazanin"/>
          <w:color w:val="111111"/>
          <w:sz w:val="28"/>
          <w:sz w:val="28"/>
          <w:szCs w:val="28"/>
          <w:rtl w:val="true"/>
          <w:lang w:bidi="fa-IR"/>
        </w:rPr>
        <w:t xml:space="preserve">، جئتکم بالدنیا و الآخرة فأسلموا و أطیعوا تهتدوا، و من یواضنی </w:t>
      </w:r>
      <w:r>
        <w:rPr>
          <w:rStyle w:val="FootnoteAnchor"/>
          <w:rtl w:val="true"/>
        </w:rPr>
        <w:footnoteReference w:id="322"/>
      </w:r>
      <w:r>
        <w:rPr>
          <w:rFonts w:ascii="IRNazanin" w:hAnsi="IRNazanin" w:eastAsia="IRNazanin"/>
          <w:color w:val="111111"/>
          <w:sz w:val="28"/>
          <w:sz w:val="28"/>
          <w:szCs w:val="28"/>
          <w:rtl w:val="true"/>
          <w:lang w:bidi="fa-IR"/>
        </w:rPr>
        <w:t xml:space="preserve">و یؤازرنی و یکون ولیّی و وصیّی بعدی وخلیفتی فی أهلی و یقضی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القوم و أعاد ذلک ثلاثًا، و کل یسکت القوم و یقول علیّ علیه‌السلام أنا،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و هم یقولون لأبی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ابنک فقد أمّر علیک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أحمد بن حنبل فی مسنده </w:t>
      </w:r>
      <w:r>
        <w:rPr>
          <w:rStyle w:val="FootnoteAnchor"/>
          <w:rtl w:val="true"/>
        </w:rPr>
        <w:footnoteReference w:id="324"/>
      </w:r>
      <w:r>
        <w:rPr>
          <w:rFonts w:ascii="IRNazanin" w:hAnsi="IRNazanin" w:eastAsia="IRNazanin"/>
          <w:color w:val="111111"/>
          <w:sz w:val="28"/>
          <w:sz w:val="28"/>
          <w:szCs w:val="28"/>
          <w:rtl w:val="true"/>
          <w:lang w:bidi="fa-IR"/>
        </w:rPr>
        <w:t xml:space="preserve">و یرفع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النبیّ صلی‌الله‌علیه‌و‌آله أهل بیته، فاجتمعوا ثلاثین فأکلوا وشربوا ثلاثًا،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یضمن عنّی دینی و مواعیدی و یکون معی فی الجنّة و یکون خلیفتی ؟ فقال رجل لم یسمه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أنت کنت تجد من یقوم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ذلک علی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أحمد بن حنبل من طریق آخر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المناقب روایة ابن المغازلی الشافعی 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ناصب علیًّا علی </w:t>
      </w:r>
      <w:r>
        <w:rPr>
          <w:rStyle w:val="FootnoteAnchor"/>
          <w:rtl w:val="true"/>
        </w:rPr>
        <w:footnoteReference w:id="326"/>
      </w:r>
      <w:r>
        <w:rPr>
          <w:rFonts w:ascii="IRNazanin" w:hAnsi="IRNazanin" w:eastAsia="IRNazanin"/>
          <w:color w:val="111111"/>
          <w:sz w:val="28"/>
          <w:sz w:val="28"/>
          <w:szCs w:val="28"/>
          <w:rtl w:val="true"/>
          <w:lang w:bidi="fa-IR"/>
        </w:rPr>
        <w:t xml:space="preserve">الخلافة بعدی فهو کافر، و قد حارب اللّه و رسوله، و من شکّ فی علیّ فهو کافر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شواهد التنزیل باسناده إلی عبداللّه بن عبّاس فی تأویل قوله </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فتنة لا تصیبن الّذین ظلموا منکم خاصّة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هذه الآیة،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علیًّا مقعدی هذا بعد وفاتی فکأنّما جحد نبوّتی ونبوّة الأنبیاء قبلی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أبی عبداللّه محمّد بن علیّ السراج فی تأویل هذه الآیة باسناده إلی عبداللّه بن مسعود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انّه قد أنزلت علیّ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و أنا مستودعکها، ومسمّ لک خاصّة الظلمة، فکن لما أقول واعیًا و عنی له مؤدّیًا، من ظلم علیًّا مجلسی هذا کمن جحد نبوّتی و نبوّة من کان قبلی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عبدالرحمن أسمعت هذا من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ولیت للظالمین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جلبت عقوبة عملی، و ذلک انّی لم أستأذن امامی کما أستأذنه جندب و عمّار و سلمان ، و أنا استغفر اللّه و أتوب إلیه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الحافظ محمّد بن مؤمن الشیرازی فی کتابه واستخرجه عن التفاسیر الإثنی عشر، و هو من علماء الأربعة المذاهب و ثقاتهم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یتسائلون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هم فیه مختلفون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باسناده إلی السدی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صخر بن حرب حتّی جلس إلی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الأمر لنا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أم لمن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صخر الأمر بعدی لمن هو منّی بمنزلة هرون من موسی، فأنزل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یتسائلون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یسألک أهل مکّة عن خلافة علیّ بن أبی طالب علیه‌السلام عن النبأ الّذین هم فیه مختلفون، منهم المصدق بولایته و خلافته،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یعرفون خلافته و ولایته إذ یسألون عنها فی قبورهم، فلا یبقی میّت فی شرق و لا غرب و لا فی برّ و لا فی بحر إلاّ منکر و نکیر یسألانه عن ولایة أمیر المؤمنین علیه‌السلام بعد الموت،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للمیّت </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 و ما دینک ؟ و من نبیّک ؟ و من إمامک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الحافظ محمّد بن مؤمن الشیرازی أیضًا فی کتابه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ربّک للملائکة إنّی جاعل فی الأرض خلیفة </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باسناده عن علقمة، عن إبن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w:t>
      </w:r>
      <w:r>
        <w:rPr>
          <w:rStyle w:val="FootnoteAnchor"/>
          <w:rtl w:val="true"/>
        </w:rPr>
        <w:footnoteReference w:id="336"/>
      </w:r>
      <w:r>
        <w:rPr>
          <w:rFonts w:ascii="IRNazanin" w:hAnsi="IRNazanin" w:eastAsia="IRNazanin"/>
          <w:color w:val="111111"/>
          <w:sz w:val="28"/>
          <w:sz w:val="28"/>
          <w:szCs w:val="28"/>
          <w:rtl w:val="true"/>
          <w:lang w:bidi="fa-IR"/>
        </w:rPr>
        <w:t xml:space="preserve">الخلافة من اللّه عزّوجلّ فی القرآن لثلاثة نفر لآدم علیه‌السلام لقول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ربّک للملائکة 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خالق فی الأرض خلیفة یعنی آدم علیه‌السلام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أتجعل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أتخلق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یفسد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یعمل بالمعاصی بعد ما صلحت بالطاعة، نظیرها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تفسدوا فی الأرض بعد إصلاحها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 یعنی یعمل فی الأرض بالمعاصی </w:t>
      </w:r>
      <w:r>
        <w:rPr>
          <w:rStyle w:val="FootnoteAnchor"/>
          <w:rtl w:val="true"/>
        </w:rPr>
        <w:footnoteReference w:id="338"/>
      </w:r>
      <w:r>
        <w:rPr>
          <w:rFonts w:ascii="IRNazanin" w:hAnsi="IRNazanin" w:eastAsia="IRNazanin"/>
          <w:color w:val="111111"/>
          <w:sz w:val="28"/>
          <w:sz w:val="28"/>
          <w:szCs w:val="28"/>
          <w:rtl w:val="true"/>
          <w:lang w:bidi="fa-IR"/>
        </w:rPr>
        <w:t xml:space="preserve">بعد ما صلحت بالطاعة، نظیرها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تولّی سعی فی الأرض لیفسد فیها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 یعنی لیعمل فیها بالمعاصی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یسفک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یهریقها بغیر 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نسبّح بحمدک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نذکرک،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نقدّس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نطهّر لک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أعلم 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سبق فی علمی أنّ آدم علیه‌السلام و ذریّته سکّان الأرض و أنتم سکّان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فی الحدیث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الخلیفة الثانی داود علیه‌السلام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یعنی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أرض </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بیت المقدس و الثالث أمیر المؤمنین </w:t>
      </w:r>
      <w:r>
        <w:rPr>
          <w:rStyle w:val="FootnoteAnchor"/>
          <w:rtl w:val="true"/>
        </w:rPr>
        <w:footnoteReference w:id="342"/>
      </w:r>
      <w:r>
        <w:rPr>
          <w:rFonts w:ascii="Amiri" w:hAnsi="Amiri" w:eastAsia="Amiri" w:cs="Amiri"/>
          <w:color w:val="111111"/>
          <w:sz w:val="28"/>
          <w:sz w:val="28"/>
          <w:szCs w:val="28"/>
          <w:rtl w:val="true"/>
          <w:lang w:bidi="ar-SA"/>
        </w:rPr>
        <w:t xml:space="preserve">علیّ بن أبی طالب علیه‌السلام لقول اللّه تعالی فی السورة الّتی یذکر فیها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یعنی علیّ بن أبیطالب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فِی الأَرْضِ کَمَا اسْتَخْلَفَ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Style w:val="FootnoteAnchor"/>
          <w:rtl w:val="true"/>
        </w:rPr>
        <w:footnoteReference w:id="344"/>
      </w:r>
      <w:r>
        <w:rPr>
          <w:rFonts w:ascii="Amiri" w:hAnsi="Amiri" w:eastAsia="Amiri" w:cs="Amiri"/>
          <w:color w:val="111111"/>
          <w:sz w:val="28"/>
          <w:sz w:val="28"/>
          <w:szCs w:val="28"/>
          <w:rtl w:val="true"/>
          <w:lang w:bidi="ar-SA"/>
        </w:rPr>
        <w:t xml:space="preserve">آدم 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وَلَیُمَکِّنَنَّ لَهُمْ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ارْتَضی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رضیه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وَلَیُبَدِّلَنَّهُمْ مِنْ بَعْدِ خَوْفِهِمْ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من </w:t>
      </w:r>
      <w:r>
        <w:rPr>
          <w:rStyle w:val="FootnoteAnchor"/>
          <w:rtl w:val="true"/>
        </w:rPr>
        <w:footnoteReference w:id="345"/>
      </w:r>
      <w:r>
        <w:rPr>
          <w:rFonts w:ascii="Amiri" w:hAnsi="Amiri" w:eastAsia="Amiri" w:cs="Amiri"/>
          <w:color w:val="111111"/>
          <w:sz w:val="28"/>
          <w:sz w:val="28"/>
          <w:szCs w:val="28"/>
          <w:rtl w:val="true"/>
          <w:lang w:bidi="ar-SA"/>
        </w:rPr>
        <w:t xml:space="preserve">أهل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Style w:val="FootnoteAnchor"/>
          <w:rtl w:val="true"/>
        </w:rPr>
        <w:footnoteReference w:id="346"/>
      </w:r>
      <w:r>
        <w:rPr>
          <w:rFonts w:ascii="Amiri" w:hAnsi="Amiri" w:eastAsia="Amiri" w:cs="Amiri"/>
          <w:color w:val="111111"/>
          <w:sz w:val="28"/>
          <w:sz w:val="28"/>
          <w:szCs w:val="28"/>
          <w:rtl w:val="true"/>
          <w:lang w:bidi="ar-SA"/>
        </w:rPr>
        <w:t xml:space="preserve">یوحدوننی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لاَیُشْرِکُونَ بِی شَیْئًا وَمَنْ کَفَرَ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أبی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العاصین للّه و لرسوله صلی‌الله‌علیه‌و‌آله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کتابًا کبیرًا مجلّدًا فی مناقب أهل البیت علیهم‌السلام ، تألیف أحمد بن حنبل، فیه أحادیث جلیلة قد صرّح فیها نبیّهم محمّد صلی‌الله‌علیه‌و‌آله بالنصّ علی علیّ بن أبی طالب علیه‌السلام بالخلافة علی الناس، لیس فیها شبهة عند ذوی الإنصاف، و هی حجّة علیهم، و فی خزانة مشهد علیّ بن أبی طالب علیه‌السلام بالغریّ من هذا الکتاب المذکور نسخة موقوفة، من أراد الوقوف علیها فلیطلبها من خزانته المعروفة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أبو عمر یوسف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عبدالبر النهیری </w:t>
      </w:r>
      <w:r>
        <w:rPr>
          <w:rStyle w:val="FootnoteAnchor"/>
          <w:rtl w:val="true"/>
        </w:rPr>
        <w:footnoteReference w:id="350"/>
      </w:r>
      <w:r>
        <w:rPr>
          <w:rFonts w:ascii="IRNazanin" w:hAnsi="IRNazanin" w:eastAsia="IRNazanin"/>
          <w:color w:val="111111"/>
          <w:sz w:val="28"/>
          <w:sz w:val="28"/>
          <w:szCs w:val="28"/>
          <w:rtl w:val="true"/>
          <w:lang w:bidi="fa-IR"/>
        </w:rPr>
        <w:t xml:space="preserve">فی کتاب الإستیعاب، فإنّه ذکر لعلیّ بن أبی طالب علیه‌السلام فضائل ونصوصًا صریحة علیه من نبیّهم بالخلافة و التفضیل علی الأصحاب ثمّ اعترف بالعجز عن حصر فضائله و ذکر فواضله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أبو بکر أحمد بن موسی بن مردویه الاصفهانی </w:t>
      </w:r>
      <w:r>
        <w:rPr>
          <w:rStyle w:val="FootnoteAnchor"/>
          <w:rtl w:val="true"/>
        </w:rPr>
        <w:footnoteReference w:id="352"/>
      </w:r>
      <w:r>
        <w:rPr>
          <w:rFonts w:ascii="IRNazanin" w:hAnsi="IRNazanin" w:eastAsia="IRNazanin"/>
          <w:color w:val="111111"/>
          <w:sz w:val="28"/>
          <w:sz w:val="28"/>
          <w:szCs w:val="28"/>
          <w:rtl w:val="true"/>
          <w:lang w:bidi="fa-IR"/>
        </w:rPr>
        <w:t xml:space="preserve">وهو من ثقاتهم </w:t>
      </w:r>
      <w:r>
        <w:rPr>
          <w:rStyle w:val="FootnoteAnchor"/>
          <w:rtl w:val="true"/>
        </w:rPr>
        <w:footnoteReference w:id="353"/>
      </w:r>
      <w:r>
        <w:rPr>
          <w:rFonts w:ascii="IRNazanin" w:hAnsi="IRNazanin" w:eastAsia="IRNazanin"/>
          <w:color w:val="111111"/>
          <w:sz w:val="28"/>
          <w:sz w:val="28"/>
          <w:szCs w:val="28"/>
          <w:rtl w:val="true"/>
          <w:lang w:bidi="fa-IR"/>
        </w:rPr>
        <w:t xml:space="preserve">فی کتابه کتاب المناقب من الأخبار الشاهدة تواترًا و تصریحًا بفضائل علیّ بن أبی طالب علیه‌السلام و تحقیق النصّ علیه و لقد تصفّحت شیئًا یسیرًا من کتاب أبی بکر بن مردویه و هو من أعیان رجال الأربعة المذاهب، فوجدت فیه مائة و اثنین و ثمانین منقبة رواها عن نبیّهم محمّد صلی‌الله‌علیه‌و‌آله فی علیّ بن أبی طالب علیه‌السلام فیها تصریح بالنصّ علی خلافته و أنّه القائم مقامه فی أمّته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ذکره الحافظ محمّد بن مؤمن الشیرازیّ فی کتابه الّذی استخرجه من التفاسیر الاثنی عشر، و هو من رجال الأربعة المذاهب و علمائهم، و سیأتی ذکر التفاسیر الّتی استخرجه منها و قد ذکر فی کتابه المذکور تصریحات </w:t>
      </w:r>
      <w:r>
        <w:rPr>
          <w:rStyle w:val="FootnoteAnchor"/>
          <w:rtl w:val="true"/>
        </w:rPr>
        <w:footnoteReference w:id="355"/>
      </w:r>
      <w:r>
        <w:rPr>
          <w:rFonts w:ascii="IRNazanin" w:hAnsi="IRNazanin" w:eastAsia="IRNazanin"/>
          <w:color w:val="111111"/>
          <w:sz w:val="28"/>
          <w:sz w:val="28"/>
          <w:szCs w:val="28"/>
          <w:rtl w:val="true"/>
          <w:lang w:bidi="fa-IR"/>
        </w:rPr>
        <w:t xml:space="preserve">من نبیّهم محمّد صلی‌الله‌علیه‌و‌آله بالنص علی علیّ بن أبی طالب علیه‌السلام بالخلافة وفضائل عظیمة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ذکره الاصفهانیّ أسعد بن عبد القاهر بن شقروة </w:t>
      </w:r>
      <w:r>
        <w:rPr>
          <w:rStyle w:val="FootnoteAnchor"/>
          <w:rtl w:val="true"/>
        </w:rPr>
        <w:footnoteReference w:id="357"/>
      </w:r>
      <w:r>
        <w:rPr>
          <w:rFonts w:ascii="IRNazanin" w:hAnsi="IRNazanin" w:eastAsia="IRNazanin"/>
          <w:color w:val="111111"/>
          <w:sz w:val="28"/>
          <w:sz w:val="28"/>
          <w:szCs w:val="28"/>
          <w:rtl w:val="true"/>
          <w:lang w:bidi="fa-IR"/>
        </w:rPr>
        <w:t xml:space="preserve">فی کتاب الفائق علی الأربعین </w:t>
      </w:r>
      <w:r>
        <w:rPr>
          <w:rStyle w:val="FootnoteAnchor"/>
          <w:rtl w:val="true"/>
        </w:rPr>
        <w:footnoteReference w:id="358"/>
      </w:r>
      <w:r>
        <w:rPr>
          <w:rFonts w:ascii="IRNazanin" w:hAnsi="IRNazanin" w:eastAsia="IRNazanin"/>
          <w:color w:val="111111"/>
          <w:sz w:val="28"/>
          <w:sz w:val="28"/>
          <w:szCs w:val="28"/>
          <w:rtl w:val="true"/>
          <w:lang w:bidi="fa-IR"/>
        </w:rPr>
        <w:t xml:space="preserve">، فإنّه تضمن نصوصًا صریحة من نبیّهم محمّد صلی‌الله‌علیه‌و‌آله علی علیّ بن أبی طالب علیه‌السلام بالخلافة أیضا و مناقب جلیلة، و قد رأیت منه نسخة </w:t>
      </w:r>
      <w:bookmarkStart w:id="126" w:name="pg3711_16287"/>
    </w:p>
    <w:p>
      <w:pPr>
        <w:pStyle w:val="BookText"/>
        <w:rPr/>
      </w:pPr>
      <w:bookmarkEnd w:id="126"/>
      <w:r>
        <w:rPr>
          <w:rFonts w:ascii="IRNazanin" w:hAnsi="IRNazanin" w:eastAsia="IRNazanin"/>
          <w:color w:val="111111"/>
          <w:sz w:val="28"/>
          <w:sz w:val="28"/>
          <w:szCs w:val="28"/>
          <w:rtl w:val="true"/>
          <w:lang w:bidi="fa-IR"/>
        </w:rPr>
        <w:t xml:space="preserve">بخزانه مشهد علیّ بن أبی طالب علیه‌السلام بالغریّ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ذکره موفّق بن أحمد الخوارزمی أخطب الخطباء ، و هو من أعیان علماء الأربعة المذاهب فی کتاب الأربعین فی باب مناقب أمیرالمؤمنین علیه‌السلام ، فإنّه متضمّن نصوصًا من نبیّهم صلی‌الله‌علیه‌و‌آله علی علیّ بن أبی طالب علیه‌السلام وفضائل عظیمة جلیلة، و لا یسع تسمیة الکتب فی ذلک والفضائل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558622_2281741623"/>
      <w:bookmarkStart w:id="128" w:name="_Toc43"/>
      <w:bookmarkEnd w:id="127"/>
      <w:r>
        <w:rPr>
          <w:rtl w:val="true"/>
        </w:rPr>
        <w:t>الحادی عشر</w:t>
      </w:r>
      <w:r>
        <w:rPr>
          <w:rtl w:val="true"/>
        </w:rPr>
        <w:t xml:space="preserve">: </w:t>
      </w:r>
      <w:r>
        <w:rPr>
          <w:rtl w:val="true"/>
        </w:rPr>
        <w:t>فی أخبار تنزل منزلة النصّ علی خلافته علیه‌السلام</w:t>
      </w:r>
      <w:bookmarkEnd w:id="128"/>
    </w:p>
    <w:p>
      <w:pPr>
        <w:pStyle w:val="BookText"/>
        <w:rPr/>
      </w:pPr>
      <w:r>
        <w:rPr>
          <w:rFonts w:ascii="IRNazanin" w:hAnsi="IRNazanin" w:eastAsia="IRNazanin"/>
          <w:color w:val="111111"/>
          <w:sz w:val="28"/>
          <w:sz w:val="28"/>
          <w:szCs w:val="28"/>
          <w:rtl w:val="true"/>
          <w:lang w:bidi="fa-IR"/>
        </w:rPr>
        <w:t>فیالطرائف روی ابن المغازلی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علیه‌السلام بدرنوک </w:t>
      </w:r>
      <w:r>
        <w:rPr>
          <w:rStyle w:val="FootnoteAnchor"/>
          <w:rtl w:val="true"/>
        </w:rPr>
        <w:footnoteReference w:id="361"/>
      </w:r>
      <w:r>
        <w:rPr>
          <w:rFonts w:ascii="IRNazanin" w:hAnsi="IRNazanin" w:eastAsia="IRNazanin"/>
          <w:color w:val="111111"/>
          <w:sz w:val="28"/>
          <w:sz w:val="28"/>
          <w:szCs w:val="28"/>
          <w:rtl w:val="true"/>
          <w:lang w:bidi="fa-IR"/>
        </w:rPr>
        <w:t xml:space="preserve">من درانیک الجنّة فجلست علیه، فلما صرت بین یدی ربّی کلّمنی و ناجانی، فما علمنی شیئًا إلاّ و علّمت علیًّا، فهو باب مدینة علمی، ثمّ دعاه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سلمک سلمی و حربک حربی و أنت العلم بینی وبین أمّتی بعدی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المغازلی أیضًا فی کتابه من عدّة طرق بأسانیدها أنّ النبیّ صلی‌الله‌علیه‌و‌آله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ما عرف المؤمنون من بعدی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ما رواه الشافعی ابن المغازلی من عدّة طرق بأسانیدها فی کتابه بمعنی واحد فمنها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مثل رأسی من بدنی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ابن المغازلی فی کتاب المناقب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إلی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إبراهیم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رسول اللّه کیف صرت دعوة أبیک إبراهیم ؟ قال أوحی اللّه عزّ و جلّ إلی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فاستخف إبراهیم الفرح،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 من ذرّیتی أئمّة مثلی ؟ فأوحی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إبراهیم إنّی لا أعطیک عهدًا لا أفی لک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العهد الذی لا تفی لی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أعطیک الظالم </w:t>
      </w:r>
      <w:r>
        <w:rPr>
          <w:rStyle w:val="FootnoteAnchor"/>
          <w:rtl w:val="true"/>
        </w:rPr>
        <w:footnoteReference w:id="368"/>
      </w:r>
      <w:r>
        <w:rPr>
          <w:rFonts w:ascii="Amiri" w:hAnsi="Amiri" w:eastAsia="Amiri" w:cs="Amiri"/>
          <w:color w:val="111111"/>
          <w:sz w:val="28"/>
          <w:sz w:val="28"/>
          <w:szCs w:val="28"/>
          <w:rtl w:val="true"/>
          <w:lang w:bidi="ar-SA"/>
        </w:rPr>
        <w:t xml:space="preserve">من ذرّیتک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 من الظالم من ذرّیتی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یسجد للصنم من دونی یعبدها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عندها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اجْنُبْنِی وَ بَنِیَّ أَنْ نَعْبُدَ الأَصْنامَ رَبِّ إِنَّهُنَّ أَضْلَلْنَ کَثِیرًا مِنَ النّاسِ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قال النبیّ صلی‌الله‌علیه‌و‌آله فانتهت الدعوة إلیّ و إلی علیّ، لم‌یسجد أحدنا لصنم قطّ فاتّخذنی نبیًّا و اتّخذ علیًّا وصیًّا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الثعلبی فی تفسیر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ضرب رسول اللّه صلی‌الله‌علیه‌و‌آله یده علی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 أومأ بیده إلی منکب </w:t>
      </w:r>
      <w:r>
        <w:rPr>
          <w:rStyle w:val="FootnoteAnchor"/>
          <w:rtl w:val="true"/>
        </w:rPr>
        <w:footnoteReference w:id="372"/>
      </w:r>
      <w:r>
        <w:rPr>
          <w:rFonts w:ascii="IRNazanin" w:hAnsi="IRNazanin" w:eastAsia="IRNazanin"/>
          <w:color w:val="111111"/>
          <w:sz w:val="28"/>
          <w:sz w:val="28"/>
          <w:szCs w:val="28"/>
          <w:rtl w:val="true"/>
          <w:lang w:bidi="fa-IR"/>
        </w:rPr>
        <w:t xml:space="preserve">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الهادی، یا علیّ بک یهتدی المهتدون من بعدی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المغازلی من عدّة طرق بأسانیدها عن النبیّ صلی‌الله‌علیه‌و‌آله و معناها واحد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العرب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المغازلی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بیّنة من ربّه و علیّ الشاهد منه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الحافظ عندهم محمّد بن مؤمن الشیرازی فی کتابه الّذی استخرجه عن التفاسیر الاثنی عشر </w:t>
      </w:r>
      <w:r>
        <w:rPr>
          <w:rStyle w:val="FootnoteAnchor"/>
          <w:rtl w:val="true"/>
        </w:rPr>
        <w:footnoteReference w:id="377"/>
      </w:r>
      <w:r>
        <w:rPr>
          <w:rFonts w:ascii="IRNazanin" w:hAnsi="IRNazanin" w:eastAsia="IRNazanin"/>
          <w:color w:val="111111"/>
          <w:sz w:val="28"/>
          <w:sz w:val="28"/>
          <w:szCs w:val="28"/>
          <w:rtl w:val="true"/>
          <w:lang w:bidi="fa-IR"/>
        </w:rPr>
        <w:t xml:space="preserve">و هو من علماء الأربعة المذاهب و ثقاتهم بإسناده إلی قتادة عن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هذا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هذا طریق علیّ بن أبی طالب علیه‌السلام و دینه طریق و دین مستقیم، فاتّبعوه و تمسّکوا به، فإنّه واضح لا عوج فیه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بکر محمّد بن الحسن الآجری تلمیذ أبی بکر والد أبی داود السجستانی فی الجزء الثانی من کتاب الشریعة، بإسناده إلی علقمة بن قیس والأسود بن یزید،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أبا أیوب الأنصاری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أیوب إن اللّه تعالی أکرمک بمحمّد إذ أوحی إلی راحلته فنزلت إلی بابک و کان رسول اللّه صلی‌الله‌علیه‌و‌آله ضیفک، فضیلة فضلک اللّه تعالی بها، ثمّ خرجت تقاتل مع علیّ بن أبی طالب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بکما و أهلاً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إنّنی أقسم باللّه لکما لقد کان رسول اللّه فی هذا البیت الّذی أنتما فیه و ما فی البیت غیر رسول اللّه و علیّ جالس عن یمینه و أنا قائم بین یدیه و أنس إذ حرّک الباب،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انظر من بالباب ؟ فخرج أنس فنظر و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عمّار بن یاسر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افتح لعمّار الطیّب المطیّب، </w:t>
      </w:r>
    </w:p>
    <w:p>
      <w:pPr>
        <w:pStyle w:val="BookText"/>
        <w:rPr/>
      </w:pPr>
      <w:r>
        <w:rPr>
          <w:rFonts w:ascii="IRNazanin" w:hAnsi="IRNazanin" w:eastAsia="IRNazanin"/>
          <w:color w:val="111111"/>
          <w:sz w:val="28"/>
          <w:sz w:val="28"/>
          <w:szCs w:val="28"/>
          <w:rtl w:val="true"/>
          <w:lang w:bidi="fa-IR"/>
        </w:rPr>
        <w:t xml:space="preserve">ففتح أنس الباب فدخل عمار فسلّم علی رسول اللّه صلی‌الله‌علیه‌و‌آله فردّ علیه السلام و رحب به،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سیکون فی أمّتی بعدی هناة و اختلاف حتّی یختلف السیف فیما بینهم حتّی یقتل بعضهم بعضًا و یتبرّأ بعضهم من بعض، فإذا رأیت ذلک فعلیک بهذا الّذی عن یمینی ـ یعنی علیّ بن أبی طالب علیه‌السلام ـ فإن سلک الناس کلّهم وادیًا وسلک علیّ وادیًا، فاسلک وادی علیّ و خل الناس طرًا، یا عمّار إنّ علیًّا لا یزال عن </w:t>
      </w:r>
      <w:r>
        <w:rPr>
          <w:rStyle w:val="FootnoteAnchor"/>
          <w:rtl w:val="true"/>
        </w:rPr>
        <w:footnoteReference w:id="380"/>
      </w:r>
      <w:r>
        <w:rPr>
          <w:rFonts w:ascii="Amiri" w:hAnsi="Amiri" w:eastAsia="Amiri" w:cs="Amiri"/>
          <w:color w:val="111111"/>
          <w:sz w:val="28"/>
          <w:sz w:val="28"/>
          <w:szCs w:val="28"/>
          <w:rtl w:val="true"/>
          <w:lang w:bidi="ar-SA"/>
        </w:rPr>
        <w:t xml:space="preserve">هدی، یا عمّار طاعة علیّ طاعتی و طاعتی طاعة اللّه عزّ و جلّ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بکر أحمد بن موسی بن مردویه فی کتاب المناقب باسناده إلیه إلی 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أصیب زید بن صوحان یوم الجمل أتاه علیّ علیه‌السلام و به رمق، فوقف أمیر المؤمنین علیه‌السلام </w:t>
      </w:r>
      <w:r>
        <w:rPr>
          <w:rStyle w:val="FootnoteAnchor"/>
          <w:rtl w:val="true"/>
        </w:rPr>
        <w:footnoteReference w:id="382"/>
      </w:r>
      <w:r>
        <w:rPr>
          <w:rFonts w:ascii="IRNazanin" w:hAnsi="IRNazanin" w:eastAsia="IRNazanin"/>
          <w:color w:val="111111"/>
          <w:sz w:val="28"/>
          <w:sz w:val="28"/>
          <w:szCs w:val="28"/>
          <w:rtl w:val="true"/>
          <w:lang w:bidi="fa-IR"/>
        </w:rPr>
        <w:t xml:space="preserve">و هو یتألّم لما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زید، فو اللّه ما عرفتک إلاّ خفیف المؤنة کثیر المعونة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إلیه رأسه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مولای یرحمک اللّه، فو اللّه ما عرفتک إلاّ باللّه عالمًا و بآیاته عارفًا، و اللّه ما قاتلت معک من جهل، و لکنی سمعت حذیفة بن الیمان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البررة و قاتل الفجرة منصور من نصره و مخذول من خذله، ألا و إنّ الحقّ معه، و یتبعه ثلاث مرّات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فمیلوا معه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العبدری فی الجمع بین الصحاح الستّة فی الجزء الثالث منه فی باب مناقب أمیر المؤمنین علیّ بن أبی طالب علیه‌السلام من صحیح البخاری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علیًّا، اللهمّ أدر الحقّ معه حیث دار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أبوبکر </w:t>
      </w:r>
      <w:r>
        <w:rPr>
          <w:rStyle w:val="FootnoteAnchor"/>
          <w:rtl w:val="true"/>
        </w:rPr>
        <w:footnoteReference w:id="386"/>
      </w:r>
      <w:r>
        <w:rPr>
          <w:rFonts w:ascii="IRNazanin" w:hAnsi="IRNazanin" w:eastAsia="IRNazanin"/>
          <w:color w:val="111111"/>
          <w:sz w:val="28"/>
          <w:sz w:val="28"/>
          <w:szCs w:val="28"/>
          <w:rtl w:val="true"/>
          <w:lang w:bidi="fa-IR"/>
        </w:rPr>
        <w:t>أحمد بن موسی بن مردویه فی کتاب المناقب من عدّة طرق فمنها بإسناده إلی محمّد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عائشة إنّ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علیّ و علیّ مع الحقّ لن یفترقا حتّی یردا علیّ الحوض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المناقب أیضًا لابن مردویه بإسناده إلی ثابت مولی أبی ذر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و القرآن معه لایفترقان حتّی یردا علیّ الحوض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أبو نعیم المحدّث فی کتابه الّذی استخرجه من کتاب الاستیعاب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مَنْ أَرْسَلْنا مِنْ قَبْلِکَ مِنْ رُسُلِنا </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أسری بی جمع اللّه بینی و بین الأنبیاء علیهم‌السلام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سلهم علی ما ذا بعثتم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علی شهادة أن لا إله إلاّ اللّه و الإقرار بنبوّتک و الولایة لعلیّ بن أبی طالب علیه‌السلام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الخطیب فی تاریخه ما یدلّ علی أنّ علقمة و الأسود کررا معاتبة أبی أیوب علی نصرته لعلیّ علیه‌السلام ، فزادهما ایضاحا لعذره </w:t>
      </w:r>
      <w:r>
        <w:rPr>
          <w:rStyle w:val="FootnoteAnchor"/>
          <w:rtl w:val="true"/>
        </w:rPr>
        <w:footnoteReference w:id="391"/>
      </w:r>
      <w:r>
        <w:rPr>
          <w:rFonts w:ascii="IRNazanin" w:hAnsi="IRNazanin" w:eastAsia="IRNazanin"/>
          <w:color w:val="111111"/>
          <w:sz w:val="28"/>
          <w:sz w:val="28"/>
          <w:szCs w:val="28"/>
          <w:rtl w:val="true"/>
          <w:lang w:bidi="fa-IR"/>
        </w:rPr>
        <w:t xml:space="preserve">بما کان سمعه من رسول اللّه صلی‌الله‌علیه‌و‌آله فقال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علقمة و الأسود أتیا أبا أیوب الأنصاری عند منصرفه من صفین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أیوب إنّ اللّه أکرمک بنزول محمّد صلی‌الله‌علیه‌و‌آله فی بیتک و بمجیء ناقته تفضیلاً </w:t>
      </w:r>
      <w:r>
        <w:rPr>
          <w:rStyle w:val="FootnoteAnchor"/>
          <w:rtl w:val="true"/>
        </w:rPr>
        <w:footnoteReference w:id="392"/>
      </w:r>
      <w:r>
        <w:rPr>
          <w:rFonts w:ascii="IRNazanin" w:hAnsi="IRNazanin" w:eastAsia="IRNazanin"/>
          <w:color w:val="111111"/>
          <w:sz w:val="28"/>
          <w:sz w:val="28"/>
          <w:szCs w:val="28"/>
          <w:rtl w:val="true"/>
          <w:lang w:bidi="fa-IR"/>
        </w:rPr>
        <w:t xml:space="preserve">من اللّه تعالی و إکرامًا لک حتّی أناخت ببابک دون الناس </w:t>
      </w:r>
      <w:bookmarkStart w:id="129" w:name="pg3711_16315"/>
    </w:p>
    <w:p>
      <w:pPr>
        <w:pStyle w:val="BookText"/>
        <w:rPr/>
      </w:pPr>
      <w:bookmarkEnd w:id="129"/>
      <w:r>
        <w:rPr>
          <w:rFonts w:ascii="IRNazanin" w:hAnsi="IRNazanin" w:eastAsia="IRNazanin"/>
          <w:color w:val="111111"/>
          <w:sz w:val="28"/>
          <w:sz w:val="28"/>
          <w:szCs w:val="28"/>
          <w:rtl w:val="true"/>
          <w:lang w:bidi="fa-IR"/>
        </w:rPr>
        <w:t xml:space="preserve">جمیعًا، ثمّ جئت بسیفک علی عاتقک لتضرب </w:t>
      </w:r>
      <w:r>
        <w:rPr>
          <w:rStyle w:val="FootnoteAnchor"/>
          <w:rtl w:val="true"/>
        </w:rPr>
        <w:footnoteReference w:id="393"/>
      </w:r>
      <w:r>
        <w:rPr>
          <w:rFonts w:ascii="IRNazanin" w:hAnsi="IRNazanin" w:eastAsia="IRNazanin"/>
          <w:color w:val="111111"/>
          <w:sz w:val="28"/>
          <w:sz w:val="28"/>
          <w:szCs w:val="28"/>
          <w:rtl w:val="true"/>
          <w:lang w:bidi="fa-IR"/>
        </w:rPr>
        <w:t xml:space="preserve">أهل لا إله إلاّ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 الرائد </w:t>
      </w:r>
      <w:r>
        <w:rPr>
          <w:rStyle w:val="FootnoteAnchor"/>
          <w:rtl w:val="true"/>
        </w:rPr>
        <w:footnoteReference w:id="394"/>
      </w:r>
      <w:r>
        <w:rPr>
          <w:rFonts w:ascii="IRNazanin" w:hAnsi="IRNazanin" w:eastAsia="IRNazanin"/>
          <w:color w:val="111111"/>
          <w:sz w:val="28"/>
          <w:sz w:val="28"/>
          <w:szCs w:val="28"/>
          <w:rtl w:val="true"/>
          <w:lang w:bidi="fa-IR"/>
        </w:rPr>
        <w:t xml:space="preserve">لا یکذب أهله، إنّ رسول اللّه أمرنا بقتال ثلاثة مع علیّ علیه‌السلام ، بقتال الناکثین و القاسطین و المارقین، فأمّا الناکثون فقد قاتلناهم و هم أهل الجمل طلحة و الزبیر، و أمّا القاسطون فهذا منصرفنا عنهم یعنی معاویة و عمرو بن العاص، و أمّا المارقون فهم أهل الطرفاوات و أهل السقیفات و أهل النخیلات وأهل النهروانات، واللّه ما أدری أین هم و لکن لابدّ من قتالهم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الفئة الباغیة و أنت إذ ذاک مع الحقّ و الحقّ معک، یا عمّار إن رأیت علیًّا سلک وادیًا و سلک الناس کلّهم وادیًا، فاسلک مع علیّ، فإنّه لن یدلیک فی ردی و لن یخرجک من هدی ؛ یا عمّار من تقلّد سیفًا و أعان به علیًّا علی عدوّه قلّده اللّه یوم القیامة وشاحین من درّ، و من تقلّد سیفًا أعان به عدوّ علیّ قلّده اللّه تعالی یوم القیامة وشاحین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حسبک یرحمک اللّه، حسبک یرحمک اللّه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558624_2281741623"/>
      <w:bookmarkStart w:id="131" w:name="_Toc44"/>
      <w:bookmarkEnd w:id="130"/>
      <w:r>
        <w:rPr>
          <w:rtl w:val="true"/>
        </w:rPr>
        <w:t>الثانی عشر</w:t>
      </w:r>
      <w:r>
        <w:rPr>
          <w:rtl w:val="true"/>
        </w:rPr>
        <w:t xml:space="preserve">: </w:t>
      </w:r>
      <w:r>
        <w:rPr>
          <w:rtl w:val="true"/>
        </w:rPr>
        <w:t>و من قبیل أخبار تنزل منزلة النصّ علی خلافته أخبار ترک رسول اللّه صلی‌الله‌علیه‌و‌آله فی أمّته الثقلین</w:t>
      </w:r>
      <w:bookmarkEnd w:id="1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حنبل فی مسنده بإسناده إلی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ترکت فیکم الثقلین ما إن تمسّکتم بهما لن تضلّوا </w:t>
      </w:r>
    </w:p>
    <w:p>
      <w:pPr>
        <w:pStyle w:val="BookText"/>
        <w:rPr/>
      </w:pPr>
      <w:r>
        <w:rPr>
          <w:rFonts w:ascii="IRNazanin" w:hAnsi="IRNazanin" w:eastAsia="IRNazanin"/>
          <w:color w:val="111111"/>
          <w:sz w:val="28"/>
          <w:sz w:val="28"/>
          <w:szCs w:val="28"/>
          <w:rtl w:val="true"/>
          <w:lang w:bidi="fa-IR"/>
        </w:rPr>
        <w:t xml:space="preserve">بعدی و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إلی الأرض وعترتی أهل بیتی، ألا و إنّهما لن یفترقا حتّی یردا علیّ الحوض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أحمد بن حنبل أیضًا فی مسنده بإسناده إلی إسرائیل بن عثمان بن المغیرة بن ربیعة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زید بن أرقم و هو داخل علی المختار أو خارج من عنده،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أحمد بن حنبل فی مسنده باسناده إلی 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خلیفتین کتاب اللّه حبل ممدود ما بین السماء إلی الأرض و عترتی أهل بیتی، و إنّهما لن یفترقا حتّی یردا علیّ الحوض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ما رواه مسلم فی صحیحه من عدّة طرق فمنها فی الجزء الرابع منه من أجزاء ستّة فی آخر کراس الثانیة من أوّله من النسخة المنقول منها بإسناده إلی زید </w:t>
      </w:r>
      <w:r>
        <w:rPr>
          <w:rStyle w:val="FootnoteAnchor"/>
          <w:rtl w:val="true"/>
        </w:rPr>
        <w:footnoteReference w:id="400"/>
      </w:r>
      <w:r>
        <w:rPr>
          <w:rFonts w:ascii="IRNazanin" w:hAnsi="IRNazanin" w:eastAsia="IRNazanin"/>
          <w:color w:val="111111"/>
          <w:sz w:val="28"/>
          <w:sz w:val="28"/>
          <w:szCs w:val="28"/>
          <w:rtl w:val="true"/>
          <w:lang w:bidi="fa-IR"/>
        </w:rPr>
        <w:t xml:space="preserve">بن جنان </w:t>
      </w:r>
      <w:r>
        <w:rPr>
          <w:rStyle w:val="FootnoteAnchor"/>
          <w:rtl w:val="true"/>
        </w:rPr>
        <w:footnoteReference w:id="40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 حصین بن سیرة </w:t>
      </w:r>
      <w:r>
        <w:rPr>
          <w:rStyle w:val="FootnoteAnchor"/>
          <w:rtl w:val="true"/>
        </w:rPr>
        <w:footnoteReference w:id="402"/>
      </w:r>
      <w:r>
        <w:rPr>
          <w:rFonts w:ascii="IRNazanin" w:hAnsi="IRNazanin" w:eastAsia="IRNazanin"/>
          <w:color w:val="111111"/>
          <w:sz w:val="28"/>
          <w:sz w:val="28"/>
          <w:szCs w:val="28"/>
          <w:rtl w:val="true"/>
          <w:lang w:bidi="fa-IR"/>
        </w:rPr>
        <w:t xml:space="preserve">و عمر بن مسلم إلی زید بن أرقم، فلمّا جلسنا عنده قال له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یا زید خیرًا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 و سمعت حدیثه و غزوت معه و صلّیت خلفه لقد لقیت یا زید خیرًا کثیرًا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حدّثنا یا زید ما سمعت من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واللّه لقد کبر سنّی و قدم عهدی و نسیت بعض الّذی کنت أعی من رسول اللّه صلی‌الله‌علیه‌و‌آله فما حدّثتکم فاقبلوه و ما لا أذکره </w:t>
      </w:r>
      <w:r>
        <w:rPr>
          <w:rStyle w:val="FootnoteAnchor"/>
          <w:rtl w:val="true"/>
        </w:rPr>
        <w:footnoteReference w:id="404"/>
      </w:r>
      <w:r>
        <w:rPr>
          <w:rFonts w:ascii="IRNazanin" w:hAnsi="IRNazanin" w:eastAsia="IRNazanin"/>
          <w:color w:val="111111"/>
          <w:sz w:val="28"/>
          <w:sz w:val="28"/>
          <w:szCs w:val="28"/>
          <w:rtl w:val="true"/>
          <w:lang w:bidi="fa-IR"/>
        </w:rPr>
        <w:t xml:space="preserve">فلا تکلفونیه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فینا خطیبًا بماء یدعی خمًا بین مکّة والمدینة فحمد اللّه و أثنی علیه و وعظ و ذکّر،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أیّها الناس فإنّما أنا بشر یوشک أن یأتینی رسول ربّی فأجیب و إنّی تارک فیکم الثقلین أوّلهما کتاب اللّه فیه الهدی و النور فخذوا بکتاب اللّه و استمسکوا به، فحثّ علی کتاب اللّه و رغّب فیه،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أذکّرکم اللّه فی أهل بیتی، أذکّرکم اللّه فی أهل بیتی،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مسلم فی صحیحه بهذه المعانی فی الجزء الرابع المذکور، علی حدّ ثمان عشرة قائمة من أوّله من تلک النسخة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الجمع بین الصحاح الستّة من الجزء الثالث من أجزاء أربعة من صحیح أبی داود و هو کتاب السنن، و من صحیح الترمذی بإسنادهما عن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ما إن تمسّکتم به </w:t>
      </w:r>
      <w:r>
        <w:rPr>
          <w:rStyle w:val="FootnoteAnchor"/>
          <w:rtl w:val="true"/>
        </w:rPr>
        <w:footnoteReference w:id="408"/>
      </w:r>
      <w:r>
        <w:rPr>
          <w:rFonts w:ascii="IRNazanin" w:hAnsi="IRNazanin" w:eastAsia="IRNazanin"/>
          <w:color w:val="111111"/>
          <w:sz w:val="28"/>
          <w:sz w:val="28"/>
          <w:szCs w:val="28"/>
          <w:rtl w:val="true"/>
          <w:lang w:bidi="fa-IR"/>
        </w:rPr>
        <w:t xml:space="preserve">، لن تضلّوا بعدی أحدهما أعظم من الآخر و هو کتاب اللّه حبل ممدود من السماء إلی الأرض، و عترتی أهل بیتی لن یفترقا حتّی یردا علیّ الحوض، فانظروا کیف تخلفونی فی عترتی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الفقیه الشافعی ابن المغازلی عن عدّة طرق فی کتابه بأسناده </w:t>
      </w:r>
      <w:r>
        <w:rPr>
          <w:rStyle w:val="FootnoteAnchor"/>
          <w:rtl w:val="true"/>
        </w:rPr>
        <w:footnoteReference w:id="410"/>
      </w:r>
      <w:r>
        <w:rPr>
          <w:rFonts w:ascii="IRNazanin" w:hAnsi="IRNazanin" w:eastAsia="IRNazanin"/>
          <w:color w:val="111111"/>
          <w:sz w:val="28"/>
          <w:sz w:val="28"/>
          <w:szCs w:val="28"/>
          <w:rtl w:val="true"/>
          <w:lang w:bidi="fa-IR"/>
        </w:rPr>
        <w:t xml:space="preserve">، فمنها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أوشک أن أدعی فأجیب، فإنّی قد ترکت فیکم الثقلین، کتاب اللّه حبل ممدود من السماء إلی الأرض و عترتی أهل بیتی، وإنّ اللطیف الخبیر أخبرنی أنّهما لن یفترقا حتّی یردا علیّ الحوض، فانظروا ما ذا </w:t>
      </w:r>
    </w:p>
    <w:p>
      <w:pPr>
        <w:pStyle w:val="BookText"/>
        <w:rPr/>
      </w:pPr>
      <w:r>
        <w:rPr>
          <w:rFonts w:ascii="IRNazanin" w:hAnsi="IRNazanin" w:eastAsia="IRNazanin"/>
          <w:color w:val="111111"/>
          <w:sz w:val="28"/>
          <w:sz w:val="28"/>
          <w:szCs w:val="28"/>
          <w:rtl w:val="true"/>
          <w:lang w:bidi="fa-IR"/>
        </w:rPr>
        <w:t xml:space="preserve">تخلفونی فیهما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ـ أی اسناد ابن المغازلی ـ إلی ابن أبی الدنیا من کتاب فضائل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 عترتی أهل بیتی و 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عقیل و آل جعفر و آل عباس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المذکور إلی علیّ بن أبی </w:t>
      </w:r>
      <w:r>
        <w:rPr>
          <w:rStyle w:val="FootnoteAnchor"/>
          <w:rtl w:val="true"/>
        </w:rPr>
        <w:footnoteReference w:id="413"/>
      </w:r>
      <w:r>
        <w:rPr>
          <w:rFonts w:ascii="IRNazanin" w:hAnsi="IRNazanin" w:eastAsia="IRNazanin"/>
          <w:color w:val="111111"/>
          <w:sz w:val="28"/>
          <w:sz w:val="28"/>
          <w:szCs w:val="28"/>
          <w:rtl w:val="true"/>
          <w:lang w:bidi="fa-IR"/>
        </w:rPr>
        <w:t xml:space="preserve">ربیعة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زید بن أرقم و هو یرید أن یدخل علی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ترکت فیکم الثقلین کتاب اللّه و عترتی أهل بیتی،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فرطکم علی الحوض فأسألکم حین تلقونی عن الثقلین کیف خلفتمونی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فاعتل علینا لا ندری ما الثقلان، حتّی قام رجل من المهاجرین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بأبی أنت و أمّی ما الثقلان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الأکبر منهما کتاب اللّه، طرف بید اللّه تعالی و طرف بأیدیکم فتمسّکوا به و لا تزلّوا و لا تضلّوا، و الأصغر منهما عترتی، من استقبل قبلتی وأجاب دعوتی، فلا تقتلوهم و لا تقهروهم </w:t>
      </w:r>
      <w:r>
        <w:rPr>
          <w:rStyle w:val="FootnoteAnchor"/>
          <w:rtl w:val="true"/>
        </w:rPr>
        <w:footnoteReference w:id="415"/>
      </w:r>
      <w:r>
        <w:rPr>
          <w:rFonts w:ascii="IRNazanin" w:hAnsi="IRNazanin" w:eastAsia="IRNazanin"/>
          <w:color w:val="111111"/>
          <w:sz w:val="28"/>
          <w:sz w:val="28"/>
          <w:szCs w:val="28"/>
          <w:rtl w:val="true"/>
          <w:lang w:bidi="fa-IR"/>
        </w:rPr>
        <w:t xml:space="preserve">، فإنّی سألت اللطیف الخبیر فأعطانی أن یردا علیّ الحوض کهاتین ـ و أشار بالمسبحة ـ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شئت کهاتین باصبعه السبابة و الوسطی، ناصرهما ناصری، و خاذلهما خاذلی، وعدوّهما عدوّی، ألا و إنّه لن تهلک أمّة قبلکم حتّی تدین بأهوائها، و تظاهر علی نبوّتها </w:t>
      </w:r>
      <w:r>
        <w:rPr>
          <w:rStyle w:val="FootnoteAnchor"/>
          <w:rtl w:val="true"/>
        </w:rPr>
        <w:footnoteReference w:id="416"/>
      </w:r>
      <w:r>
        <w:rPr>
          <w:rFonts w:ascii="IRNazanin" w:hAnsi="IRNazanin" w:eastAsia="IRNazanin"/>
          <w:color w:val="111111"/>
          <w:sz w:val="28"/>
          <w:sz w:val="28"/>
          <w:szCs w:val="28"/>
          <w:rtl w:val="true"/>
          <w:lang w:bidi="fa-IR"/>
        </w:rPr>
        <w:t xml:space="preserve">، و تقبل </w:t>
      </w:r>
      <w:r>
        <w:rPr>
          <w:rStyle w:val="FootnoteAnchor"/>
          <w:rtl w:val="true"/>
        </w:rPr>
        <w:footnoteReference w:id="417"/>
      </w:r>
      <w:r>
        <w:rPr>
          <w:rFonts w:ascii="IRNazanin" w:hAnsi="IRNazanin" w:eastAsia="IRNazanin"/>
          <w:color w:val="111111"/>
          <w:sz w:val="28"/>
          <w:sz w:val="28"/>
          <w:szCs w:val="28"/>
          <w:rtl w:val="true"/>
          <w:lang w:bidi="fa-IR"/>
        </w:rPr>
        <w:t xml:space="preserve">من یأمر </w:t>
      </w:r>
      <w:bookmarkStart w:id="132" w:name="pg3711_16336"/>
    </w:p>
    <w:p>
      <w:pPr>
        <w:pStyle w:val="BookText"/>
        <w:rPr/>
      </w:pPr>
      <w:bookmarkEnd w:id="132"/>
      <w:r>
        <w:rPr>
          <w:rFonts w:ascii="IRNazanin" w:hAnsi="IRNazanin" w:eastAsia="IRNazanin"/>
          <w:color w:val="111111"/>
          <w:sz w:val="28"/>
          <w:sz w:val="28"/>
          <w:szCs w:val="28"/>
          <w:rtl w:val="true"/>
          <w:lang w:bidi="fa-IR"/>
        </w:rPr>
        <w:t xml:space="preserve">بالقسط فیهما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الثعلبی فی تفسیر سورة آل عمران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 لاَ تَفَرَّقُوا </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بأسانیده فمنها باسناده </w:t>
      </w:r>
      <w:r>
        <w:rPr>
          <w:rStyle w:val="FootnoteAnchor"/>
          <w:rtl w:val="true"/>
        </w:rPr>
        <w:footnoteReference w:id="4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قد ترکت فیکم الثقلین خلیفتین إن أخذتم بهما لن تضلّوا بعدی أحدهما أکبر من الآخر کتاب اللّه حبل ممدود ما بین السماء و الأرض ـ أو قال إلی الأرض ـ و عترتی أهل بیتی، ألا و إنّهما لن یفترقا حتّی یردا علیّ الحوض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فی الجمع بین الصحیحین فی مسند زید بن أرقم من عدّة طرق فمنها بإسناده إلی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فینا خطیبًا بماء یدعی خمًا بین مکة و المدینة، فحمد اللّه و أثنی علیه و وعد و وعظ وذکر،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أیّها الناس فإنّما أنا بشر یوشک أن یأتینی رسول ربّی فأجیب، و أنا تارک فیکم الثقلین، أوّلهما کتاب اللّه فیه الهدی و النور، فخذوا بکتاب اللّه و استمسکوا به، فحثّ علی کتاب اللّه و رغب فیه،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أذکّرکم اللّه فی أهل بیتی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558626_2281741623"/>
      <w:bookmarkStart w:id="134" w:name="_Toc45"/>
      <w:bookmarkEnd w:id="133"/>
      <w:r>
        <w:rPr>
          <w:rtl w:val="true"/>
        </w:rPr>
        <w:t>الثالث عشر</w:t>
      </w:r>
      <w:r>
        <w:rPr>
          <w:rtl w:val="true"/>
        </w:rPr>
        <w:t xml:space="preserve">: </w:t>
      </w:r>
      <w:r>
        <w:rPr>
          <w:rtl w:val="true"/>
        </w:rPr>
        <w:t>فی أخبار تدلّ علی نصّ الوصایة والوراثة فی علیّ علیه‌السلام</w:t>
      </w:r>
      <w:bookmarkEnd w:id="13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المناقب تألیف الشافعی ابن المغازلی فی تفسیر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یرفعه إلی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فئة </w:t>
      </w:r>
      <w:r>
        <w:rPr>
          <w:rStyle w:val="FootnoteAnchor"/>
          <w:rtl w:val="true"/>
        </w:rPr>
        <w:footnoteReference w:id="425"/>
      </w:r>
      <w:r>
        <w:rPr>
          <w:rFonts w:ascii="IRNazanin" w:hAnsi="IRNazanin" w:eastAsia="IRNazanin"/>
          <w:color w:val="111111"/>
          <w:sz w:val="28"/>
          <w:sz w:val="28"/>
          <w:szCs w:val="28"/>
          <w:rtl w:val="true"/>
          <w:lang w:bidi="fa-IR"/>
        </w:rPr>
        <w:t xml:space="preserve">من بنی هاشم عند النبیّ صلی‌الله‌علیه‌و‌آله إذا انقض کوکب،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انقض هذا الکوکب </w:t>
      </w:r>
      <w:r>
        <w:rPr>
          <w:rStyle w:val="FootnoteAnchor"/>
          <w:rtl w:val="true"/>
        </w:rPr>
        <w:footnoteReference w:id="426"/>
      </w:r>
      <w:r>
        <w:rPr>
          <w:rFonts w:ascii="IRNazanin" w:hAnsi="IRNazanin" w:eastAsia="IRNazanin"/>
          <w:color w:val="111111"/>
          <w:sz w:val="28"/>
          <w:sz w:val="28"/>
          <w:szCs w:val="28"/>
          <w:rtl w:val="true"/>
          <w:lang w:bidi="fa-IR"/>
        </w:rPr>
        <w:t xml:space="preserve">فی منزله فهو الوصیّ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فتیة من بنی هاشم فنظروا فإذا الکوکب قد انقض </w:t>
      </w:r>
      <w:r>
        <w:rPr>
          <w:rStyle w:val="FootnoteAnchor"/>
          <w:rtl w:val="true"/>
        </w:rPr>
        <w:footnoteReference w:id="427"/>
      </w:r>
      <w:r>
        <w:rPr>
          <w:rFonts w:ascii="Amiri" w:hAnsi="Amiri" w:eastAsia="Amiri" w:cs="Amiri"/>
          <w:color w:val="111111"/>
          <w:sz w:val="28"/>
          <w:sz w:val="28"/>
          <w:szCs w:val="28"/>
          <w:rtl w:val="true"/>
          <w:lang w:bidi="ar-SA"/>
        </w:rPr>
        <w:t xml:space="preserve">فی منزل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قد غویت فی علیّ، فأنزل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المغازلی </w:t>
      </w:r>
      <w:r>
        <w:rPr>
          <w:rStyle w:val="FootnoteAnchor"/>
          <w:rtl w:val="true"/>
        </w:rPr>
        <w:footnoteReference w:id="429"/>
      </w:r>
      <w:r>
        <w:rPr>
          <w:rFonts w:ascii="IRNazanin" w:hAnsi="IRNazanin" w:eastAsia="IRNazanin"/>
          <w:color w:val="111111"/>
          <w:sz w:val="28"/>
          <w:sz w:val="28"/>
          <w:szCs w:val="28"/>
          <w:rtl w:val="true"/>
          <w:lang w:bidi="fa-IR"/>
        </w:rPr>
        <w:t xml:space="preserve">یرفعه إلی سلمان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وصیّک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کان وصیّ أخی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وصیّی و وارثی و من یقضی دینی و ینجز موعدی علیّ بن أبی طالب علیه‌السلام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ما ذکره الحمیدی فی الجمع بین الصحیحین فی مسند عائشة عن الأسود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عند عائشة أنّ علیًّا علیه‌السلام کان 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أزهر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وصیی فلم تکذبهم، بل ذکرت أنّها ما سمعت ذلک من النبیّ صلی‌الله‌علیه‌و‌آله حین وفاته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المغازلی عن عبد اللّه بن بریدة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 xml:space="preserve">لکلّ نبیّ وصیًّا و وارثًا، و إن وصیّی و وارثی علیّ بن أبی طالب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الحافظ أبی بکر أحمد </w:t>
      </w:r>
      <w:r>
        <w:rPr>
          <w:rStyle w:val="FootnoteAnchor"/>
          <w:rtl w:val="true"/>
        </w:rPr>
        <w:footnoteReference w:id="433"/>
      </w:r>
      <w:r>
        <w:rPr>
          <w:rFonts w:ascii="IRNazanin" w:hAnsi="IRNazanin" w:eastAsia="IRNazanin"/>
          <w:color w:val="111111"/>
          <w:sz w:val="28"/>
          <w:sz w:val="28"/>
          <w:szCs w:val="28"/>
          <w:rtl w:val="true"/>
          <w:lang w:bidi="fa-IR"/>
        </w:rPr>
        <w:t xml:space="preserve">بن موسی بن مردویه و هو الحجّة عند الأربعة المذاهب ما رواه 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أبوبکر </w:t>
      </w:r>
      <w:r>
        <w:rPr>
          <w:rStyle w:val="FootnoteAnchor"/>
          <w:rtl w:val="true"/>
        </w:rPr>
        <w:footnoteReference w:id="434"/>
      </w:r>
      <w:r>
        <w:rPr>
          <w:rFonts w:ascii="IRNazanin" w:hAnsi="IRNazanin" w:eastAsia="IRNazanin"/>
          <w:color w:val="111111"/>
          <w:sz w:val="28"/>
          <w:sz w:val="28"/>
          <w:szCs w:val="28"/>
          <w:rtl w:val="true"/>
          <w:lang w:bidi="fa-IR"/>
        </w:rPr>
        <w:t xml:space="preserve">أحمد بن محمّد السیری </w:t>
      </w:r>
      <w:r>
        <w:rPr>
          <w:rStyle w:val="FootnoteAnchor"/>
          <w:rtl w:val="true"/>
        </w:rPr>
        <w:footnoteReference w:id="435"/>
      </w:r>
      <w:r>
        <w:rPr>
          <w:rFonts w:ascii="IRNazanin" w:hAnsi="IRNazanin" w:eastAsia="IRNazanin"/>
          <w:color w:val="111111"/>
          <w:sz w:val="28"/>
          <w:sz w:val="28"/>
          <w:szCs w:val="28"/>
          <w:rtl w:val="true"/>
          <w:lang w:bidi="fa-IR"/>
        </w:rPr>
        <w:t xml:space="preserve">بن یحیی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المنذر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المنذر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حدّثنا أبی عن عمّی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یوسف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بن سعید بن أبی الجهم، حدّثنی أبی، عن أبان بن تغلب، عن علیّ بن محمّد بن المنکدر عن أمّ سلمة زوجة النبیّ صلی‌الله‌علیه‌و‌آله ، و کانت من ألطف نسائه و أشدّهنّ له حبًّا،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لها مولی تحضنها و رباها، و کان لا یصلّی صلاة إلاّ سبّ علیًّا و 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ما حملک علی سبّ علیّ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قتل عثمان و شرک فی 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أنک مولای و ربیتنی و أنک عندی بمنزلة والدی ما حدّثتک بسرّ رسول اللّه صلی‌الله‌علیه‌و‌آله و لکن اجلس حتّی أحدّثک عن علیّ و ما رأیته قد أقبل رسول اللّه صلی‌الله‌علیه‌و‌آله </w:t>
      </w:r>
      <w:r>
        <w:rPr>
          <w:rStyle w:val="FootnoteAnchor"/>
          <w:rtl w:val="true"/>
        </w:rPr>
        <w:footnoteReference w:id="438"/>
      </w:r>
      <w:r>
        <w:rPr>
          <w:rFonts w:ascii="IRNazanin" w:hAnsi="IRNazanin" w:eastAsia="IRNazanin"/>
          <w:color w:val="111111"/>
          <w:sz w:val="28"/>
          <w:sz w:val="28"/>
          <w:szCs w:val="28"/>
          <w:rtl w:val="true"/>
          <w:lang w:bidi="fa-IR"/>
        </w:rPr>
        <w:t xml:space="preserve">و کان یومی، و إنّما کان یصیبنی فی تسعة أیّام یوم واحد، فدخل النبیّ و هو یتخلل أصابعه فی أصابع علیّ علیه‌السلام واضعًا یده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اخرجی من البیت و أخلیه لنا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و أقبلا یتناجیان و أسمع الکلام و لا أدری ما یقولان، حتّی إذا قلت قد انتصف النهار و أقبلت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ألج ؟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تلجی و ارجعی مکانک، ثمّ تناجیا طویلاً حتّی قام عمود الظهر،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یومی </w:t>
      </w:r>
    </w:p>
    <w:p>
      <w:pPr>
        <w:pStyle w:val="BookText"/>
        <w:rPr/>
      </w:pPr>
      <w:r>
        <w:rPr>
          <w:rFonts w:ascii="IRNazanin" w:hAnsi="IRNazanin" w:eastAsia="IRNazanin"/>
          <w:color w:val="111111"/>
          <w:sz w:val="28"/>
          <w:sz w:val="28"/>
          <w:szCs w:val="28"/>
          <w:rtl w:val="true"/>
          <w:lang w:bidi="fa-IR"/>
        </w:rPr>
        <w:t xml:space="preserve">و شغله علیّ علیه‌السلام ، فأقبلت أمشی حتّی وقفت علی الباب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ألج ؟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فجلست مکانی حتّی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الشمس الآن یخرج إلی الصلاة فیذهب یومی و لم أر قطّ یومًا أطول منه، فأقبلت أمشی حتّی وقفت علی الباب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ألج ؟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تلجی، فدخلت و علیّ واضع یده علی رکبتی رسول اللّه قد أدنی فاه من أذن النبیّ و فم النبیّ صلی‌الله‌علیه‌و‌آله علی أذن علیّ علیه‌السلام یتساران و علیّ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فأمضی و أفعل ؟ و النبیّ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فدخلت و علیّ معرض وجهه حتّی دخلت و 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فأخذنی النبیّ صلی‌الله‌علیه‌و‌آله و أقعدنی فی حجره، فأصاب منّی ما یصیب الرجل من أهله من اللطف و الاعتذار،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لا تلومینی، فإنّ جبرئیل أتانی من اللّه بما هو کائن بعدی و أمرنی أن أوصی به علیًّا من بعدی، و کنت جالسًا بین جبرئیل و علیّ و جبرئیل عن یمینی و علیّ عن شمالی، فأمرنی جبرئیل أن آمر علیًّا علیه‌السلام بما هو کائن بعدی إلی یوم القیامة، فاعذرینی و لا تلومینی، إنّ اللّه عزّ و جلّ اختار من کلّ أمّة نبیًّا و اختار لکلّ نبیّ وصیًّا، فأنا نبیّ هذه الأمّة و علیّ وصیّی فی عترتی و أهل بیتی و أمّتی من بعدی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ما شهدت من علیّ الآن یا أبتاه فسبّه أو فدعه، فأقبل أبوها یناجی اللیل والنهار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ما جهلت من أمر علیّ، فإنّ ولیّی ولیّ علیّ و عدوّی عدوّ علیّ، و تاب المولی توبةً نصوحًا، و أقبل فیما بقی من دهره یدعو اللّه تعالی أن یغفر 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المغازلی عن عبد اللّه بن بریدة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وصیّ و وارث، و إنّ وصیّی و وارثی علیّ بن أبی طالب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مؤمن الشیرازیّ </w:t>
      </w:r>
      <w:r>
        <w:rPr>
          <w:rStyle w:val="FootnoteAnchor"/>
          <w:rtl w:val="true"/>
        </w:rPr>
        <w:footnoteReference w:id="441"/>
      </w:r>
      <w:r>
        <w:rPr>
          <w:rFonts w:ascii="Amiri" w:hAnsi="Amiri" w:eastAsia="Amiri" w:cs="Amiri"/>
          <w:color w:val="111111"/>
          <w:sz w:val="28"/>
          <w:sz w:val="28"/>
          <w:szCs w:val="28"/>
          <w:rtl w:val="true"/>
          <w:lang w:bidi="ar-SA"/>
        </w:rPr>
        <w:t xml:space="preserve">فی کتابه واستخرجه عن التفاسیر الإثنی عشر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رَبُّکَ یَخْلُقُ ما یَشاءُ وَ یَخْتارُ ما کانَ لَهُمُ الْخِیَرَةُ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بإسناده إلی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صلی‌الله‌علیه‌و‌آله عن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رَبُّکَ یَخْلُقُ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آدم من طین کیف شاء،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اختارنی و أهل بیتی علی جمیع الخلق، فانتجبنا، فجعلنی الرسول و جعل علیّ بن أبی طالب علیه‌السلام الوصیّ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لَهُمُ الْخِیَرَةُ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ما جعلت للعباد أن یختاروا و لکنی أختار من أشاء، فأنا و أهل بیتی صفوته و خیرته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تنزیهًا للّه </w:t>
      </w:r>
      <w:r>
        <w:rPr>
          <w:rStyle w:val="FootnoteAnchor"/>
          <w:rtl w:val="true"/>
        </w:rPr>
        <w:footnoteReference w:id="443"/>
      </w:r>
      <w:r>
        <w:rPr>
          <w:rFonts w:ascii="Amiri" w:hAnsi="Amiri" w:eastAsia="Amiri" w:cs="Amiri"/>
          <w:color w:val="111111"/>
          <w:sz w:val="28"/>
          <w:sz w:val="28"/>
          <w:szCs w:val="28"/>
          <w:rtl w:val="true"/>
          <w:lang w:bidi="ar-SA"/>
        </w:rPr>
        <w:t xml:space="preserve">عمّا یشرکون به کفّار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رَبُّکَ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تُکِنُّ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بغض المنافقین لک و لأهل بیتک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یُعْلِنُونَ </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بألسنتهم من الحبّ لک و لأهل بیتک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الفقیه الشافعی ابن المغازلی فی کتاب المناقب بإسناده إلی نافع مولی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الناس بعد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 ذاک لا أمّ 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خیرهم بعده من کان یحل له ما یحل له، </w:t>
      </w:r>
    </w:p>
    <w:p>
      <w:pPr>
        <w:pStyle w:val="BookText"/>
        <w:rPr/>
      </w:pPr>
      <w:r>
        <w:rPr>
          <w:rFonts w:ascii="IRNazanin" w:hAnsi="IRNazanin" w:eastAsia="IRNazanin"/>
          <w:color w:val="111111"/>
          <w:sz w:val="28"/>
          <w:sz w:val="28"/>
          <w:szCs w:val="28"/>
          <w:rtl w:val="true"/>
          <w:lang w:bidi="fa-IR"/>
        </w:rPr>
        <w:t xml:space="preserve">ویحرم علیه ما یحرم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علیه‌السلام سدّ أبواب المسجد و یترک </w:t>
      </w:r>
      <w:r>
        <w:rPr>
          <w:rStyle w:val="FootnoteAnchor"/>
          <w:rtl w:val="true"/>
        </w:rPr>
        <w:footnoteReference w:id="446"/>
      </w:r>
      <w:r>
        <w:rPr>
          <w:rFonts w:ascii="IRNazanin" w:hAnsi="IRNazanin" w:eastAsia="IRNazanin"/>
          <w:color w:val="111111"/>
          <w:sz w:val="28"/>
          <w:sz w:val="28"/>
          <w:szCs w:val="28"/>
          <w:rtl w:val="true"/>
          <w:lang w:bidi="fa-IR"/>
        </w:rPr>
        <w:t xml:space="preserve">باب علیّ و قال صلی‌الله‌علیه‌و‌آله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فی هذا المسجد ما لی و علیک فیه ما علی، و أنت وارثی و وصیّی تقضی دینی و تنجز عداتی و تقتل علی سنّتی، کذب من زعم أنّه یبغضک و یحبّنی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أحمد بن حنبل بإسناده إلی أسماء بنت عمیس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أقول کما قال أخی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لی وزیرًا من أهلی علیًّا أخی اشدد به أزری و أشرکه فی أمری کی نسبّحک کثیرًا و نذکرک کثیرًا إنّک کنت بنا بصیرًا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فی 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الحافظ محمّد بن مؤمن الشیرازیّ فی کتابه المشار إلیه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إلی السدی یرفعه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حتّی جلس إلی رسول اللّه صلی‌الله‌علیه‌و‌آله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هذا الأمر من بعدک لنا أم 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صخر الأمر من بعدی لمن هو منّی بمنزلة هارون من موسی، 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یسألک أهل مکة عن خلافة علیّ بن أبی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المصدّق بولایته و خلافته، و منهم المکذّب بهما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سیعرفون خلافته بعدک أنّها </w:t>
      </w:r>
    </w:p>
    <w:p>
      <w:pPr>
        <w:pStyle w:val="BookText"/>
        <w:rPr/>
      </w:pPr>
      <w:r>
        <w:rPr>
          <w:rFonts w:ascii="IRNazanin" w:hAnsi="IRNazanin" w:eastAsia="IRNazanin"/>
          <w:color w:val="111111"/>
          <w:sz w:val="28"/>
          <w:sz w:val="28"/>
          <w:szCs w:val="28"/>
          <w:rtl w:val="true"/>
          <w:lang w:bidi="fa-IR"/>
        </w:rPr>
        <w:t xml:space="preserve">حقّ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کَلاّ سَیَعْلَمُونَ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یعرفون خلافته و ولایته إذ یسألون عنها فی قبورهم، فلا یبقی میّت فی شرق و لا فی غرب و لا فی برّ و لا فی بحر إلاّ و منکر و نکیر یسألانه عن ولایة أمیر المؤمنین علیه‌السلام بعد الموت یقولان للمیّت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 و ما دینک ؟ و من نبیّک ؟ و من إمامک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صِرَاطُ عَلیّ مُسْتَقِیمٌ </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 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محمّد بن مؤمن الشیرازیّ فی کتابه المذکور ـ أی کتابه الّذی استخرجه عن التفاسیر الاثنی عشر ـ بإسناده إلی قتادة عن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هذا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هذا طریق علیّ بن أبی طالب علیه‌السلام و دینه طریق و دین مستقیم، فاتّبعوه و تمسّکوا به، فإنّه واضح لا عوج فیه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رَبُّکَ یَخْلُقُ ما یَشاءُ وَ یَخْتارُ ما کانَ لَهُمُ الْخِیَرَةُ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فی 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مؤمن فی کتابه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رَبُّکَ یَخْلُقُ ما یَشاءُ وَ یَخْتارُ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إلی أنس بن مالک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صلی‌الله‌علیه‌و‌آله عن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آدم من طین کیف شاء،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اختارنی و أهل بیتی علی جمیع الخلق، فانتجبنا، فجعلنی الرسول و جعل علیّ بن أبی طالب علیه‌السلام الوصیّ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لَهُمُ الْخِیَرَةُ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جعلت للعباد أن یختاروا و لکنّی أختار من أشاء، فأنا و أهل بیتی صفوة اللّه </w:t>
      </w:r>
      <w:r>
        <w:rPr>
          <w:rStyle w:val="FootnoteAnchor"/>
          <w:rtl w:val="true"/>
        </w:rPr>
        <w:footnoteReference w:id="455"/>
      </w:r>
      <w:r>
        <w:rPr>
          <w:rFonts w:ascii="Amiri" w:hAnsi="Amiri" w:eastAsia="Amiri" w:cs="Amiri"/>
          <w:color w:val="111111"/>
          <w:sz w:val="28"/>
          <w:sz w:val="28"/>
          <w:szCs w:val="28"/>
          <w:rtl w:val="true"/>
          <w:lang w:bidi="ar-SA"/>
        </w:rPr>
        <w:t xml:space="preserve">و خیرته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bookmarkStart w:id="135" w:name="pg3711_16367"/>
    </w:p>
    <w:p>
      <w:pPr>
        <w:pStyle w:val="BookText"/>
        <w:rPr/>
      </w:pPr>
      <w:bookmarkEnd w:id="135"/>
      <w:r>
        <w:rPr>
          <w:rFonts w:ascii="Amiri" w:hAnsi="Amiri" w:eastAsia="Amiri" w:cs="Amiri"/>
          <w:color w:val="111111"/>
          <w:sz w:val="28"/>
          <w:sz w:val="28"/>
          <w:szCs w:val="28"/>
          <w:rtl w:val="true"/>
          <w:lang w:bidi="ar-SA"/>
        </w:rPr>
        <w:t xml:space="preserve">وَتَعالی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تنزیهًا للّه </w:t>
      </w:r>
      <w:r>
        <w:rPr>
          <w:rStyle w:val="FootnoteAnchor"/>
          <w:rtl w:val="true"/>
        </w:rPr>
        <w:footnoteReference w:id="456"/>
      </w:r>
      <w:r>
        <w:rPr>
          <w:rFonts w:ascii="Amiri" w:hAnsi="Amiri" w:eastAsia="Amiri" w:cs="Amiri"/>
          <w:color w:val="111111"/>
          <w:sz w:val="28"/>
          <w:sz w:val="28"/>
          <w:szCs w:val="28"/>
          <w:rtl w:val="true"/>
          <w:lang w:bidi="ar-SA"/>
        </w:rPr>
        <w:t xml:space="preserve">عمّا یشرکون به کفّار مکة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رَبُّکَ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تُکِنُّ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Style w:val="FootnoteAnchor"/>
          <w:rtl w:val="true"/>
        </w:rPr>
        <w:footnoteReference w:id="457"/>
      </w:r>
      <w:r>
        <w:rPr>
          <w:rFonts w:ascii="Amiri" w:hAnsi="Amiri" w:eastAsia="Amiri" w:cs="Amiri"/>
          <w:color w:val="111111"/>
          <w:sz w:val="28"/>
          <w:sz w:val="28"/>
          <w:szCs w:val="28"/>
          <w:rtl w:val="true"/>
          <w:lang w:bidi="ar-SA"/>
        </w:rPr>
        <w:t xml:space="preserve">المنافقین لک و لأهل بیتک،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یُعْلِنُونَ </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بألسنتهم من الحبّ لک و لأهل بیتک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58628_2281741623"/>
      <w:bookmarkStart w:id="137" w:name="_Toc46"/>
      <w:bookmarkEnd w:id="136"/>
      <w:r>
        <w:rPr>
          <w:rtl w:val="true"/>
        </w:rPr>
        <w:t>الرابع عشر</w:t>
      </w:r>
      <w:r>
        <w:rPr>
          <w:rtl w:val="true"/>
        </w:rPr>
        <w:t xml:space="preserve">: </w:t>
      </w:r>
      <w:r>
        <w:rPr>
          <w:rtl w:val="true"/>
        </w:rPr>
        <w:t>فی فضائل عالیة فائقة له علیه‌السلام</w:t>
      </w:r>
      <w:bookmarkEnd w:id="137"/>
    </w:p>
    <w:p>
      <w:pPr>
        <w:pStyle w:val="BookText"/>
        <w:rPr/>
      </w:pP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ما رواه الشافعی ابن المغازلی من عدّة طرق بأسانیدها عن النبیّ صلی‌الله‌علیه‌و‌آله أیضًا و معناها </w:t>
      </w:r>
      <w:r>
        <w:rPr>
          <w:rStyle w:val="FootnoteAnchor"/>
          <w:rtl w:val="true"/>
        </w:rPr>
        <w:footnoteReference w:id="460"/>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 ناجی علیًّا علیه‌السلام یوم الطائف فطالت مناجاته إیّاه،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طالت مناجاتک الیوم مع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ناجیته و لکن اللّه ناجاه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الفقیه ابن المغازلی فی کتابه من عدّة طرق بأسانیدها عن النبیّ صلی‌الله‌علیه‌و‌آله و معناها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قال </w:t>
      </w:r>
      <w:r>
        <w:rPr>
          <w:rFonts w:eastAsia="Amiri" w:cs="Amiri" w:ascii="Amiri" w:hAnsi="Amiri"/>
          <w:color w:val="111111"/>
          <w:sz w:val="28"/>
          <w:szCs w:val="28"/>
          <w:rtl w:val="true"/>
          <w:lang w:bidi="ar-SA"/>
        </w:rPr>
        <w:t xml:space="preserve">: ] </w:t>
      </w:r>
      <w:r>
        <w:rPr>
          <w:rStyle w:val="FootnoteAnchor"/>
          <w:rtl w:val="true"/>
        </w:rPr>
        <w:footnoteReference w:id="463"/>
      </w:r>
      <w:r>
        <w:rPr>
          <w:rFonts w:ascii="IRNazanin" w:hAnsi="IRNazanin" w:eastAsia="IRNazanin"/>
          <w:color w:val="111111"/>
          <w:sz w:val="28"/>
          <w:sz w:val="28"/>
          <w:szCs w:val="28"/>
          <w:rtl w:val="true"/>
          <w:lang w:bidi="fa-IR"/>
        </w:rPr>
        <w:t xml:space="preserve">إن ملکی علیّ بن أبی طالب لیفتخران علی سائر الأملاک، لکونهما مع علیّ، لأنّهما لم یصعدا إلی اللّه منه قط بشیء یسخطه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الفقیه الشافعی ابن المغازلی فی کتاب المناقب من جملة حدیث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یوم فتح مکّة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هذا </w:t>
      </w:r>
    </w:p>
    <w:p>
      <w:pPr>
        <w:pStyle w:val="BookText"/>
        <w:rPr/>
      </w:pPr>
      <w:r>
        <w:rPr>
          <w:rFonts w:ascii="IRNazanin" w:hAnsi="IRNazanin" w:eastAsia="IRNazanin"/>
          <w:color w:val="111111"/>
          <w:sz w:val="28"/>
          <w:sz w:val="28"/>
          <w:szCs w:val="28"/>
          <w:rtl w:val="true"/>
          <w:lang w:bidi="fa-IR"/>
        </w:rPr>
        <w:t xml:space="preserve">الصنم بأعلی الکعبة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فأحملک فتناوله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أحملک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ربیعة و مضر جهدوا أن یحملوا منّی بضعة و أنا حیّ ما قدروا، و لکن قف یا علیّ، فضرب رسول اللّه صلی‌الله‌علیه‌و‌آله بیده إلی ساقی علیّ فوق القربوس ثم اقتلعه من الأرض بیده فرفعه حتّی تبین بیاض إبطیه،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یا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اللّه عزّ و جلّ قد شرّفنی بک حتّی لو أردت أن أمسّ السماء بیدی لمسستها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الصنم یا علیّ، فتناوله علیّ فرمی </w:t>
      </w:r>
      <w:r>
        <w:rPr>
          <w:rStyle w:val="FootnoteAnchor"/>
          <w:rtl w:val="true"/>
        </w:rPr>
        <w:footnoteReference w:id="465"/>
      </w:r>
      <w:r>
        <w:rPr>
          <w:rFonts w:ascii="IRNazanin" w:hAnsi="IRNazanin" w:eastAsia="IRNazanin"/>
          <w:color w:val="111111"/>
          <w:sz w:val="28"/>
          <w:sz w:val="28"/>
          <w:szCs w:val="28"/>
          <w:rtl w:val="true"/>
          <w:lang w:bidi="fa-IR"/>
        </w:rPr>
        <w:t xml:space="preserve">به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هذا الحدیث الحافظ عندهم محمّد بن مؤمن </w:t>
      </w:r>
      <w:r>
        <w:rPr>
          <w:rStyle w:val="FootnoteAnchor"/>
          <w:rtl w:val="true"/>
        </w:rPr>
        <w:footnoteReference w:id="467"/>
      </w:r>
      <w:r>
        <w:rPr>
          <w:rFonts w:ascii="Amiri" w:hAnsi="Amiri" w:eastAsia="Amiri" w:cs="Amiri"/>
          <w:color w:val="111111"/>
          <w:sz w:val="28"/>
          <w:sz w:val="28"/>
          <w:szCs w:val="28"/>
          <w:rtl w:val="true"/>
          <w:lang w:bidi="ar-SA"/>
        </w:rPr>
        <w:t xml:space="preserve">فی کتابه الّذی استخرجه من التفاسیر الاثنی عشر فی تفسیر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بأتم من هذه الألفاظ و المعانی و أرجح فی تعظیم علیّ 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محمّد بن علیّ المازندرانی فی کتاب البرهان فی أسباب نزول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تخصیص النبیّ صلی‌الله‌علیه‌و‌آله لعلیّ علیه‌السلام بحمله علی ظهره و رمیه الأصنام و تشریفه بذلک علی غیره من سائر الأنام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أحمد بن حنبل و أبو یعلی الموصلی فی مسندیهما </w:t>
      </w:r>
      <w:r>
        <w:rPr>
          <w:rStyle w:val="FootnoteAnchor"/>
          <w:rtl w:val="true"/>
        </w:rPr>
        <w:footnoteReference w:id="469"/>
      </w:r>
      <w:r>
        <w:rPr>
          <w:rFonts w:ascii="IRNazanin" w:hAnsi="IRNazanin" w:eastAsia="IRNazanin"/>
          <w:color w:val="111111"/>
          <w:sz w:val="28"/>
          <w:sz w:val="28"/>
          <w:szCs w:val="28"/>
          <w:rtl w:val="true"/>
          <w:lang w:bidi="fa-IR"/>
        </w:rPr>
        <w:t xml:space="preserve">، و أبو بکر الخطیب فی تاریخ بغداد </w:t>
      </w:r>
      <w:r>
        <w:rPr>
          <w:rStyle w:val="FootnoteAnchor"/>
          <w:rtl w:val="true"/>
        </w:rPr>
        <w:footnoteReference w:id="470"/>
      </w:r>
      <w:r>
        <w:rPr>
          <w:rFonts w:ascii="IRNazanin" w:hAnsi="IRNazanin" w:eastAsia="IRNazanin"/>
          <w:color w:val="111111"/>
          <w:sz w:val="28"/>
          <w:sz w:val="28"/>
          <w:szCs w:val="28"/>
          <w:rtl w:val="true"/>
          <w:lang w:bidi="fa-IR"/>
        </w:rPr>
        <w:t xml:space="preserve">، و محمّد بن صباح الزعفرانی فی الفضائل، و الحافظ أبو بکر البیهقی و القاضی أبو عمرو عثمان بن أحمد فی کتابیهما </w:t>
      </w:r>
      <w:r>
        <w:rPr>
          <w:rStyle w:val="FootnoteAnchor"/>
          <w:rtl w:val="true"/>
        </w:rPr>
        <w:footnoteReference w:id="471"/>
      </w:r>
      <w:r>
        <w:rPr>
          <w:rFonts w:ascii="IRNazanin" w:hAnsi="IRNazanin" w:eastAsia="IRNazanin"/>
          <w:color w:val="111111"/>
          <w:sz w:val="28"/>
          <w:sz w:val="28"/>
          <w:szCs w:val="28"/>
          <w:rtl w:val="true"/>
          <w:lang w:bidi="fa-IR"/>
        </w:rPr>
        <w:t xml:space="preserve">، و الثعلبی فی </w:t>
      </w:r>
    </w:p>
    <w:p>
      <w:pPr>
        <w:pStyle w:val="BookText"/>
        <w:rPr/>
      </w:pPr>
      <w:r>
        <w:rPr>
          <w:rFonts w:ascii="IRNazanin" w:hAnsi="IRNazanin" w:eastAsia="IRNazanin"/>
          <w:color w:val="111111"/>
          <w:sz w:val="28"/>
          <w:sz w:val="28"/>
          <w:szCs w:val="28"/>
          <w:rtl w:val="true"/>
          <w:lang w:bidi="fa-IR"/>
        </w:rPr>
        <w:t xml:space="preserve">تفسیره، و ابن مردویه فی المناقب، و ابن مندة فی المعرفة، و الطبری فی الخصائص، و الخطیب الخوارزمی فی الأربعین </w:t>
      </w:r>
      <w:r>
        <w:rPr>
          <w:rStyle w:val="FootnoteAnchor"/>
          <w:rtl w:val="true"/>
        </w:rPr>
        <w:footnoteReference w:id="472"/>
      </w:r>
      <w:r>
        <w:rPr>
          <w:rFonts w:ascii="IRNazanin" w:hAnsi="IRNazanin" w:eastAsia="IRNazanin"/>
          <w:color w:val="111111"/>
          <w:sz w:val="28"/>
          <w:sz w:val="28"/>
          <w:szCs w:val="28"/>
          <w:rtl w:val="true"/>
          <w:lang w:bidi="fa-IR"/>
        </w:rPr>
        <w:t xml:space="preserve">، و أبو أحمد الجرجانی فی التاریخ، و رواه شعبة عن قتادة عن الحسن، و قد صنّف فی صحّته أبو عبد اللّه الجعلی </w:t>
      </w:r>
      <w:r>
        <w:rPr>
          <w:rStyle w:val="FootnoteAnchor"/>
          <w:rtl w:val="true"/>
        </w:rPr>
        <w:footnoteReference w:id="473"/>
      </w:r>
      <w:r>
        <w:rPr>
          <w:rFonts w:ascii="IRNazanin" w:hAnsi="IRNazanin" w:eastAsia="IRNazanin"/>
          <w:color w:val="111111"/>
          <w:sz w:val="28"/>
          <w:sz w:val="28"/>
          <w:szCs w:val="28"/>
          <w:rtl w:val="true"/>
          <w:lang w:bidi="fa-IR"/>
        </w:rPr>
        <w:t xml:space="preserve">و أبو القاسم الحسکانی و أبو الحسن بن </w:t>
      </w:r>
      <w:r>
        <w:rPr>
          <w:rStyle w:val="FootnoteAnchor"/>
          <w:rtl w:val="true"/>
        </w:rPr>
        <w:footnoteReference w:id="474"/>
      </w:r>
      <w:r>
        <w:rPr>
          <w:rFonts w:ascii="IRNazanin" w:hAnsi="IRNazanin" w:eastAsia="IRNazanin"/>
          <w:color w:val="111111"/>
          <w:sz w:val="28"/>
          <w:sz w:val="28"/>
          <w:szCs w:val="28"/>
          <w:rtl w:val="true"/>
          <w:lang w:bidi="fa-IR"/>
        </w:rPr>
        <w:t xml:space="preserve">شاذان مصنّفات وأجمع </w:t>
      </w:r>
      <w:r>
        <w:rPr>
          <w:rStyle w:val="FootnoteAnchor"/>
          <w:rtl w:val="true"/>
        </w:rPr>
        <w:footnoteReference w:id="475"/>
      </w:r>
      <w:r>
        <w:rPr>
          <w:rFonts w:ascii="IRNazanin" w:hAnsi="IRNazanin" w:eastAsia="IRNazanin"/>
          <w:color w:val="111111"/>
          <w:sz w:val="28"/>
          <w:sz w:val="28"/>
          <w:szCs w:val="28"/>
          <w:rtl w:val="true"/>
          <w:lang w:bidi="fa-IR"/>
        </w:rPr>
        <w:t xml:space="preserve">أهل البیت علیهم‌السلام علی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لفظ ما ذکره محمّد بن علیّ المازندرانی فی کتابه المذکور فی هذا المعنی، و جمیع هؤلاء من علماء الأربعة المذاهب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الشافعی ابن المغازلی فی کتابه أیضًا من عدّة طرق بأسانیدها عن النبیّ صلی‌الله‌علیه‌و‌آله و المعنی متقارب فیها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 نصب الصراط علی شفیر جهنّم لم یجر </w:t>
      </w:r>
      <w:r>
        <w:rPr>
          <w:rStyle w:val="FootnoteAnchor"/>
          <w:rtl w:val="true"/>
        </w:rPr>
        <w:footnoteReference w:id="477"/>
      </w:r>
      <w:r>
        <w:rPr>
          <w:rFonts w:ascii="IRNazanin" w:hAnsi="IRNazanin" w:eastAsia="IRNazanin"/>
          <w:color w:val="111111"/>
          <w:sz w:val="28"/>
          <w:sz w:val="28"/>
          <w:szCs w:val="28"/>
          <w:rtl w:val="true"/>
          <w:lang w:bidi="fa-IR"/>
        </w:rPr>
        <w:t xml:space="preserve">علیه إلاّ من معه کتاب ولایة </w:t>
      </w:r>
      <w:r>
        <w:rPr>
          <w:rStyle w:val="FootnoteAnchor"/>
          <w:rtl w:val="true"/>
        </w:rPr>
        <w:footnoteReference w:id="478"/>
      </w:r>
      <w:r>
        <w:rPr>
          <w:rFonts w:ascii="IRNazanin" w:hAnsi="IRNazanin" w:eastAsia="IRNazanin"/>
          <w:color w:val="111111"/>
          <w:sz w:val="28"/>
          <w:sz w:val="28"/>
          <w:szCs w:val="28"/>
          <w:rtl w:val="true"/>
          <w:lang w:bidi="fa-IR"/>
        </w:rPr>
        <w:t xml:space="preserve">علیّ بن أبی طالب علیه‌السلام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روایاتهم من عدّة طرق بأسانیدها إلی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علی الصراط إلاّ من معه جواز من علیّ بن أبی طالب علیه‌السلام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ابن المغازلی فی کتاب المناقب عن شریک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الأعمش مرضه الّذی مات فیه دخل علیه ابن شبرمة و ابن أبی لیلی و أبو حنیفة،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آخر یوم من أیّام الدنیا و أوّل یوم من أیّام الآخرة و قد کنت تحدث عن علیّ بن أبی طالب علیه‌السلام بأحادیث کان السلطان یعترضک علیها، و فیها تعییر بنی أمیة و لو کنت اقتصرت لکان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 تقولون هذا </w:t>
      </w:r>
    </w:p>
    <w:p>
      <w:pPr>
        <w:pStyle w:val="BookText"/>
        <w:rPr/>
      </w:pPr>
      <w:r>
        <w:rPr>
          <w:rFonts w:ascii="IRNazanin" w:hAnsi="IRNazanin" w:eastAsia="IRNazanin"/>
          <w:color w:val="111111"/>
          <w:sz w:val="28"/>
          <w:sz w:val="28"/>
          <w:szCs w:val="28"/>
          <w:rtl w:val="true"/>
          <w:lang w:bidi="fa-IR"/>
        </w:rPr>
        <w:t xml:space="preserve">أسندونی، فسندوه،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المتوکّل الناجی </w:t>
      </w:r>
      <w:r>
        <w:rPr>
          <w:rStyle w:val="FootnoteAnchor"/>
          <w:rtl w:val="true"/>
        </w:rPr>
        <w:footnoteReference w:id="481"/>
      </w: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قال اللّه تعالی لی و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الجنّة من أحبّکما و أدخلا النار من أبغضکما، فیجلس علیّ علیه‌السلام علی شفیر جهنّم،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 و هذا لک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الفقیه ابن المغازلی فی کتاب المناقب و الثعلبی فی تفسیره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لرسول اللّه صلی‌الله‌علیه‌و‌آله بساط من خندف </w:t>
      </w:r>
      <w:r>
        <w:rPr>
          <w:rStyle w:val="FootnoteAnchor"/>
          <w:rtl w:val="true"/>
        </w:rPr>
        <w:footnoteReference w:id="483"/>
      </w:r>
      <w:r>
        <w:rPr>
          <w:rFonts w:ascii="IRNazanin" w:hAnsi="IRNazanin" w:eastAsia="IRNazanin"/>
          <w:color w:val="111111"/>
          <w:sz w:val="28"/>
          <w:sz w:val="28"/>
          <w:szCs w:val="28"/>
          <w:rtl w:val="true"/>
          <w:lang w:bidi="fa-IR"/>
        </w:rPr>
        <w:t xml:space="preserve">،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أبسطه فبسطته،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العشرة فدعوتهم، فلمّا دخلوا أمرهم بالجلوس علی البساط، ثمّ دعا علیًّا علیه‌السلام فناجاه طویلاً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علیّ فجلس علی البساط،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ریح احملینا، فحملتنا الریح،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البساط یدف بنا دفًا،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ریح ضعینا،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فی أی مکان أنتم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الکهف و الرقیم، قوموا فسلّموا علی إخوانکم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رجلاً رجلاً فسلّمنا علیهم، فلم یردّوا علینا، فقام علیّ بن أبی طالب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معشر الصدیقین 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علیکم </w:t>
      </w:r>
      <w:r>
        <w:rPr>
          <w:rStyle w:val="FootnoteAnchor"/>
          <w:rtl w:val="true"/>
        </w:rPr>
        <w:footnoteReference w:id="484"/>
      </w:r>
      <w:r>
        <w:rPr>
          <w:rFonts w:ascii="IRNazanin" w:hAnsi="IRNazanin" w:eastAsia="IRNazanin"/>
          <w:color w:val="111111"/>
          <w:sz w:val="28"/>
          <w:sz w:val="28"/>
          <w:szCs w:val="28"/>
          <w:rtl w:val="true"/>
          <w:lang w:bidi="fa-IR"/>
        </w:rPr>
        <w:t xml:space="preserve">السلام و رحمة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بالهم ردّوا علیک و لم یردّوا علینا ؟ </w:t>
      </w:r>
    </w:p>
    <w:p>
      <w:pPr>
        <w:pStyle w:val="BookText"/>
        <w:rPr/>
      </w:pPr>
      <w:r>
        <w:rPr>
          <w:rFonts w:ascii="IRNazanin" w:hAnsi="IRNazanin" w:eastAsia="IRNazanin"/>
          <w:color w:val="111111"/>
          <w:sz w:val="28"/>
          <w:sz w:val="28"/>
          <w:szCs w:val="28"/>
          <w:rtl w:val="true"/>
          <w:lang w:bidi="fa-IR"/>
        </w:rPr>
        <w:t xml:space="preserve">فقال علیّ علیه‌السلام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بالکم لم تردوا علی إخوانی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معشر الصدّیقین والشهداء لا نکلّم بعد الموت إلاّ نبیًّا أو وصیًّا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ریح احملینا، فحملتنا تدف بنا دفًا،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ریح ضعینا، فوضعتنا، فإذا نحن بالحرة،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ندرک النبیّ صلی‌الله‌علیه‌و‌آله فی آخر رکعة، فتوضینا و أتینا و إذا النبیّ صلی‌الله‌علیه‌و‌آله یقرأ فی آخر رکعة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زاد الثعلبی فی هذا الحدیث علی 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فصاروا إلی رقدتهم إلی آخر الزمان عند خروج المهدی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یسلّم علیهم فیحییهم اللّه عزّوجلّ له، ثمّ یرجعون إلی رقدتهم فلا یقومون إلی یوم القیامة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ما رواه الشافعی ابن المغازلی بإسناده إلی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امضیا إلی علیّ حتّی یحدّثکما ما کان منه فی لیلته و أنا علی أثرکما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فمضیا و مضیت معهما، فاستأذن أبو بکر و عمر علی علیّ فخرج إلیهما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حدث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ما یحدث إلاّ خیر، قال لی النبیّ صلی‌الله‌علیه‌و‌آله و لعمر أیضًا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امضیا إلی علیّ یحدّثکما ما کان منه فی لیلته، و جاء النبیّ صلی‌الله‌علیه‌و‌آله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حدّثهما ما کان منک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أستحی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حدّثهما إن اللّه لا یستحیی من الحقّ شیئًا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الماء للطهارة و أصبحت و خفت أن تفوتنی الصلاة، فوجّهت الحسن فی طریق و الحسین فی طریق فی طلب الماء فأبطآء علیَّ، فأحزننی ذلک، </w:t>
      </w:r>
    </w:p>
    <w:p>
      <w:pPr>
        <w:pStyle w:val="BookText"/>
        <w:rPr/>
      </w:pPr>
      <w:r>
        <w:rPr>
          <w:rFonts w:ascii="IRNazanin" w:hAnsi="IRNazanin" w:eastAsia="IRNazanin"/>
          <w:color w:val="111111"/>
          <w:sz w:val="28"/>
          <w:sz w:val="28"/>
          <w:szCs w:val="28"/>
          <w:rtl w:val="true"/>
          <w:lang w:bidi="fa-IR"/>
        </w:rPr>
        <w:t xml:space="preserve">فرأیت السقف قد انشق و نزل علیّ منه سطل مغطّی بمندیل، فلمّا جاء </w:t>
      </w:r>
      <w:r>
        <w:rPr>
          <w:rStyle w:val="FootnoteAnchor"/>
          <w:rtl w:val="true"/>
        </w:rPr>
        <w:footnoteReference w:id="490"/>
      </w:r>
      <w:r>
        <w:rPr>
          <w:rFonts w:ascii="IRNazanin" w:hAnsi="IRNazanin" w:eastAsia="IRNazanin"/>
          <w:color w:val="111111"/>
          <w:sz w:val="28"/>
          <w:sz w:val="28"/>
          <w:szCs w:val="28"/>
          <w:rtl w:val="true"/>
          <w:lang w:bidi="fa-IR"/>
        </w:rPr>
        <w:t xml:space="preserve">فی الأرض نحیت المندیل عنه فإذا فیه ماء، فتطهّرت للصلاة و اغتسلت و صلّیت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ارتفع السطل و المندیل و التأم السقف، فقال النبیّ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السطل فمن الجنّة، و أمّا الماء فمن نهر الکوثر، و أمّا المندیل فمن استبرق الجنّة، من مثلک یا علیّ فی لیلتک و جبرئیل یخدمک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صدر الأئمة عندهم أخطب خوارزم فی المناقب،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أنبأنی مهذب الأئمّة، و أخبرنی أبو عبد اللّه أحمد بن محمّد بن عثمان بن الدقاق </w:t>
      </w:r>
      <w:r>
        <w:rPr>
          <w:rStyle w:val="FootnoteAnchor"/>
          <w:rtl w:val="true"/>
        </w:rPr>
        <w:footnoteReference w:id="492"/>
      </w:r>
      <w:r>
        <w:rPr>
          <w:rFonts w:ascii="IRNazanin" w:hAnsi="IRNazanin" w:eastAsia="IRNazanin"/>
          <w:color w:val="111111"/>
          <w:sz w:val="28"/>
          <w:sz w:val="28"/>
          <w:szCs w:val="28"/>
          <w:rtl w:val="true"/>
          <w:lang w:bidi="fa-IR"/>
        </w:rPr>
        <w:t xml:space="preserve">أخبرنا أبو المظفر هناد بن إبراهیم السیفی </w:t>
      </w:r>
      <w:r>
        <w:rPr>
          <w:rStyle w:val="FootnoteAnchor"/>
          <w:rtl w:val="true"/>
        </w:rPr>
        <w:footnoteReference w:id="493"/>
      </w:r>
      <w:r>
        <w:rPr>
          <w:rFonts w:ascii="IRNazanin" w:hAnsi="IRNazanin" w:eastAsia="IRNazanin"/>
          <w:color w:val="111111"/>
          <w:sz w:val="28"/>
          <w:sz w:val="28"/>
          <w:szCs w:val="28"/>
          <w:rtl w:val="true"/>
          <w:lang w:bidi="fa-IR"/>
        </w:rPr>
        <w:t xml:space="preserve">، حدّثنا أبو الحسن علیّ بن یوسف بن محمّد بن الحجاج الطبری بساریة طبرستان، حدّثنا أبو عبد اللّه الحسین بن جعفر بن محمّد الجرجانی، أخبرنا أبو عیسی إسماعیل بن إسحاق بن سلیمان النصیبی، حدّثنا محمّد بن علیّ الکفرتوثی، حدّثنی حمید بن زیاد الطویل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 اللّه صلی‌الله‌علیه‌و‌آله صلاة العصر و أبطأ فی رکوعه حتّی ظننا أنّه قد سها و غفل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ثمّ أوجر </w:t>
      </w:r>
      <w:r>
        <w:rPr>
          <w:rStyle w:val="FootnoteAnchor"/>
          <w:rtl w:val="true"/>
        </w:rPr>
        <w:footnoteReference w:id="494"/>
      </w:r>
      <w:r>
        <w:rPr>
          <w:rFonts w:ascii="IRNazanin" w:hAnsi="IRNazanin" w:eastAsia="IRNazanin"/>
          <w:color w:val="111111"/>
          <w:sz w:val="28"/>
          <w:sz w:val="28"/>
          <w:szCs w:val="28"/>
          <w:rtl w:val="true"/>
          <w:lang w:bidi="fa-IR"/>
        </w:rPr>
        <w:t xml:space="preserve">فی صلاته و سلّم، ثمّ أقبل علینا بوجهه کأنّه القمر لیلة البدر فی وسط النجوم، ثمّ جثا علی رکبتیه و بسط قامته حتّی تلألأ المسجد بنور وجهه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138" w:name="pg3711_16391"/>
    </w:p>
    <w:p>
      <w:pPr>
        <w:pStyle w:val="Heading3"/>
        <w:numPr>
          <w:ilvl w:val="2"/>
          <w:numId w:val="1"/>
        </w:numPr>
        <w:rPr/>
      </w:pPr>
      <w:bookmarkStart w:id="139" w:name="__RefHeading___Toc558630_2281741623"/>
      <w:bookmarkStart w:id="140" w:name="_Toc47"/>
      <w:bookmarkEnd w:id="138"/>
      <w:bookmarkEnd w:id="139"/>
      <w:r>
        <w:rPr>
          <w:rtl w:val="true"/>
        </w:rPr>
        <w:t>الخامس عشر</w:t>
      </w:r>
      <w:r>
        <w:rPr>
          <w:rtl w:val="true"/>
        </w:rPr>
        <w:t xml:space="preserve">: </w:t>
      </w:r>
      <w:r>
        <w:rPr>
          <w:rtl w:val="true"/>
        </w:rPr>
        <w:t>فی أخبار ردّ الشمس له علیه‌السلام</w:t>
      </w:r>
      <w:bookmarkEnd w:id="140"/>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الفقیه الشافعی ابن المغازلی فی کتاب المناقب أیضًا بإسناده أن النبیّ صلی‌الله‌علیه‌و‌آله کان یوحی إلیه و رأسه فی حجر علیّ، فلم یصلّ العصر حتّی غربت الشمس،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علیًّا کان علی طاعتک و طاعة رسولک فاردد علیه الشمس ، فرأیتها غربت ثمّ رأیتها طلعت بعد ما غابت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مناقب ابن المغازلی أیضًا عن أبی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فردّت الشمس علی علیّ بعد ما غابت حتّی رجعت لصلاة العصر فی الوقت، فقام علیّ علیه‌السلام فصلّی العصر، فلما قضی صلاة العصر غابت الشمس، فإذا النجوم مشبکة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قال بعض الجاهلین بقدرة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تعاد الشمس ؟ و هذا ممکن من طرق کثیرة عند اللّه سبحانه و تعالی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558632_2281741623"/>
      <w:bookmarkStart w:id="142" w:name="_Toc48"/>
      <w:bookmarkEnd w:id="141"/>
      <w:r>
        <w:rPr>
          <w:rtl w:val="true"/>
        </w:rPr>
        <w:t>السادس عشر</w:t>
      </w:r>
      <w:r>
        <w:rPr>
          <w:rtl w:val="true"/>
        </w:rPr>
        <w:t xml:space="preserve">: </w:t>
      </w:r>
      <w:r>
        <w:rPr>
          <w:rtl w:val="true"/>
        </w:rPr>
        <w:t>فی أنّه قسیم الجنّة والنار</w:t>
      </w:r>
      <w:bookmarkEnd w:id="14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المغازلی فی کتابه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قسیم الجنّة و النار، و إنک تقرع باب الجنّة و تدخلها بغیر حساب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143" w:name="pg3711_16395"/>
    </w:p>
    <w:p>
      <w:pPr>
        <w:pStyle w:val="BookText"/>
        <w:rPr/>
      </w:pPr>
      <w:bookmarkEnd w:id="143"/>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روایاتهم من عدّة طرق بأسانیدها إلی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علی الصراط إلاّ من معه جواز من علیّ بن أبی طالب علیه‌السلام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ابن المغازلی فی کتاب المناقب عن شریک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الأعمش مرضه الّذی مات فیه دخل علیه ابن شبرمة و ابن أبی لیلی و أبو حنیفة،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آخر یوم من أیّام الدنیا و أوّل یوم من أیّام الآخرة و قد کنت تحدث عن علیّ بن أبی طالب علیه‌السلام بأحادیث کان السلطان یعترضک علیها، و فیها تعییر بنی أمیة و لو کنت اقتصرت لکان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 تقولون هذا أسندونی، فسندوه،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المتوکل الناجی </w:t>
      </w:r>
      <w:r>
        <w:rPr>
          <w:rStyle w:val="FootnoteAnchor"/>
          <w:rtl w:val="true"/>
        </w:rPr>
        <w:footnoteReference w:id="501"/>
      </w: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قال اللّه تعالی لی و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الجنّة من أحبّکما و أدخلا النار من أبغضکما، فیجلس علیّ علیه‌السلام علی شفیر جهنّم،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 و هذا لک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558634_2281741623"/>
      <w:bookmarkStart w:id="145" w:name="_Toc49"/>
      <w:bookmarkEnd w:id="144"/>
      <w:r>
        <w:rPr>
          <w:rtl w:val="true"/>
        </w:rPr>
        <w:t>السابع عشر</w:t>
      </w:r>
      <w:r>
        <w:rPr>
          <w:rtl w:val="true"/>
        </w:rPr>
        <w:t xml:space="preserve">: </w:t>
      </w:r>
      <w:r>
        <w:rPr>
          <w:rtl w:val="true"/>
        </w:rPr>
        <w:t>فی أنّه سیّد الوصیّین و امام المتّقین و قائد الغرّ المحجّلین</w:t>
      </w:r>
      <w:bookmarkEnd w:id="1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الخطیب فی تاریخه بإسناده إلی أبی جعفر بن ربیعة عن عکرمة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القیامة راکب </w:t>
      </w:r>
    </w:p>
    <w:p>
      <w:pPr>
        <w:pStyle w:val="BookText"/>
        <w:rPr/>
      </w:pPr>
      <w:r>
        <w:rPr>
          <w:rFonts w:ascii="IRNazanin" w:hAnsi="IRNazanin" w:eastAsia="IRNazanin"/>
          <w:color w:val="111111"/>
          <w:sz w:val="28"/>
          <w:sz w:val="28"/>
          <w:szCs w:val="28"/>
          <w:rtl w:val="true"/>
          <w:lang w:bidi="fa-IR"/>
        </w:rPr>
        <w:t xml:space="preserve">غیرنا و نحن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فعلی البراق، و وصفها بوصف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 صالح علی ناقة اللّه و سقیاها الّتی عقرها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عمّی حمزة أسد اللّه و أسد رسوله سیّد الشهداء علی ناقتی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 علیّ بن أبی طالب علیه‌السلام علی ناقة من نوق الجنّة زمامها من لؤلؤ رطب علیها محمل من یاقوت أحمر، قضبانها من الدرّ الأبیض علی رأسه تاج من نور لذلک التاج سبعون رکنًا، ما من رکن إلاّ و فیه یاقوتة حمراء تضیء للراکب المحث </w:t>
      </w:r>
      <w:r>
        <w:rPr>
          <w:rStyle w:val="FootnoteAnchor"/>
          <w:rtl w:val="true"/>
        </w:rPr>
        <w:footnoteReference w:id="503"/>
      </w:r>
      <w:r>
        <w:rPr>
          <w:rFonts w:ascii="IRNazanin" w:hAnsi="IRNazanin" w:eastAsia="IRNazanin"/>
          <w:color w:val="111111"/>
          <w:sz w:val="28"/>
          <w:sz w:val="28"/>
          <w:szCs w:val="28"/>
          <w:rtl w:val="true"/>
          <w:lang w:bidi="fa-IR"/>
        </w:rPr>
        <w:t xml:space="preserve">علیه حلتان خضراوان و بیده لواء الحمد و هو ینادی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نبیّ مرسل أو ملک مقرّب أو حامل 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فینادی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ملکًا مقرّبًا و لا نبیًّا مرسلاً و لا حامل عرش، هذا علیّ بن أبی طالب علیه‌السلام وصیّ رسول ربّ العالمین، و إمام المتّقین وقائد الغرّ المحجلین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الفقیه الشافعی ابن المغازلی فی کتاب المناقب من عدّة طرق ومعناها واحد فمنها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انک سیّد الوصیّین </w:t>
      </w:r>
      <w:r>
        <w:rPr>
          <w:rStyle w:val="FootnoteAnchor"/>
          <w:rtl w:val="true"/>
        </w:rPr>
        <w:footnoteReference w:id="505"/>
      </w:r>
      <w:r>
        <w:rPr>
          <w:rFonts w:ascii="IRNazanin" w:hAnsi="IRNazanin" w:eastAsia="IRNazanin"/>
          <w:color w:val="111111"/>
          <w:sz w:val="28"/>
          <w:sz w:val="28"/>
          <w:szCs w:val="28"/>
          <w:rtl w:val="true"/>
          <w:lang w:bidi="fa-IR"/>
        </w:rPr>
        <w:t xml:space="preserve">و إمام المتّقین و قائد الغرّ المحجلین و یعسوب المؤمنین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روایات ابن المغازلی فی کتابه المذکور بإسناده إلی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صلی‌الله‌علیه‌و‌آله بین المهاجرین فکان یؤاخی بین الرجل و نظیره، ثمّ </w:t>
      </w:r>
      <w:bookmarkStart w:id="146" w:name="pg3711_16403"/>
    </w:p>
    <w:p>
      <w:pPr>
        <w:pStyle w:val="BookText"/>
        <w:rPr/>
      </w:pPr>
      <w:bookmarkEnd w:id="146"/>
      <w:r>
        <w:rPr>
          <w:rFonts w:ascii="IRNazanin" w:hAnsi="IRNazanin" w:eastAsia="IRNazanin"/>
          <w:color w:val="111111"/>
          <w:sz w:val="28"/>
          <w:sz w:val="28"/>
          <w:szCs w:val="28"/>
          <w:rtl w:val="true"/>
          <w:lang w:bidi="fa-IR"/>
        </w:rPr>
        <w:t xml:space="preserve">أخذ بید علیّ بن أبی طالب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صلی‌الله‌علیه‌و‌آله سیّد المرسلین و إمام المتّقین و قائد الغرّ المحجلین </w:t>
      </w:r>
      <w:r>
        <w:rPr>
          <w:rStyle w:val="FootnoteAnchor"/>
          <w:rtl w:val="true"/>
        </w:rPr>
        <w:footnoteReference w:id="507"/>
      </w:r>
      <w:r>
        <w:rPr>
          <w:rFonts w:ascii="IRNazanin" w:hAnsi="IRNazanin" w:eastAsia="IRNazanin"/>
          <w:color w:val="111111"/>
          <w:sz w:val="28"/>
          <w:sz w:val="28"/>
          <w:szCs w:val="28"/>
          <w:rtl w:val="true"/>
          <w:lang w:bidi="fa-IR"/>
        </w:rPr>
        <w:t xml:space="preserve">و رسول ربّ العالمین الّذی لیس له شبه </w:t>
      </w:r>
      <w:r>
        <w:rPr>
          <w:rStyle w:val="FootnoteAnchor"/>
          <w:rtl w:val="true"/>
        </w:rPr>
        <w:footnoteReference w:id="508"/>
      </w:r>
      <w:r>
        <w:rPr>
          <w:rFonts w:ascii="IRNazanin" w:hAnsi="IRNazanin" w:eastAsia="IRNazanin"/>
          <w:color w:val="111111"/>
          <w:sz w:val="28"/>
          <w:sz w:val="28"/>
          <w:szCs w:val="28"/>
          <w:rtl w:val="true"/>
          <w:lang w:bidi="fa-IR"/>
        </w:rPr>
        <w:t xml:space="preserve">و لا نظیر ، و علیّ أخوه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558636_2281741623"/>
      <w:bookmarkStart w:id="148" w:name="_Toc50"/>
      <w:bookmarkEnd w:id="147"/>
      <w:r>
        <w:rPr>
          <w:rtl w:val="true"/>
        </w:rPr>
        <w:t>الثامن عشر</w:t>
      </w:r>
      <w:r>
        <w:rPr>
          <w:rtl w:val="true"/>
        </w:rPr>
        <w:t xml:space="preserve">: </w:t>
      </w:r>
      <w:r>
        <w:rPr>
          <w:rtl w:val="true"/>
        </w:rPr>
        <w:t>فی حقّ من أذی علیًّا علیه‌السلام</w:t>
      </w:r>
      <w:bookmarkEnd w:id="148"/>
    </w:p>
    <w:p>
      <w:pPr>
        <w:pStyle w:val="BookText"/>
        <w:rPr/>
      </w:pP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حنبل فی مسنده و الشافعی ابن المغازلی فی کتاب المناقب من عدّة طرق أن النبیّ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من آذی علیًّا فقد آذانی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فیه ابن المغازلی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آذی علیًّا بعث یوم القیامة یهودیًا أو نصرانیًا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إن شهدوا أن لا إله إلاّ اللّه وأنّک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کلمة یحتجّون </w:t>
      </w:r>
      <w:r>
        <w:rPr>
          <w:rStyle w:val="FootnoteAnchor"/>
          <w:rtl w:val="true"/>
        </w:rPr>
        <w:footnoteReference w:id="511"/>
      </w:r>
      <w:r>
        <w:rPr>
          <w:rFonts w:ascii="IRNazanin" w:hAnsi="IRNazanin" w:eastAsia="IRNazanin"/>
          <w:color w:val="111111"/>
          <w:sz w:val="28"/>
          <w:sz w:val="28"/>
          <w:szCs w:val="28"/>
          <w:rtl w:val="true"/>
          <w:lang w:bidi="fa-IR"/>
        </w:rPr>
        <w:t xml:space="preserve">بها أن لا یسفک دماؤهم ولا یؤخذ أموالهم و أن یعطوا الجزیة عن ید و هم صاغرون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أحمد بن حنبل فی مسنده بإسناده عن عمرو بن شاس الأسلمی </w:t>
      </w:r>
      <w:bookmarkStart w:id="149" w:name="pg3711_16407"/>
    </w:p>
    <w:p>
      <w:pPr>
        <w:pStyle w:val="BookText"/>
        <w:rPr/>
      </w:pPr>
      <w:bookmarkEnd w:id="149"/>
      <w:r>
        <w:rPr>
          <w:rFonts w:ascii="IRNazanin" w:hAnsi="IRNazanin" w:eastAsia="IRNazanin"/>
          <w:color w:val="111111"/>
          <w:sz w:val="28"/>
          <w:sz w:val="28"/>
          <w:szCs w:val="28"/>
          <w:rtl w:val="true"/>
          <w:lang w:bidi="fa-IR"/>
        </w:rPr>
        <w:t xml:space="preserve">و کان من أصحاب الحدیبیة،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w:t>
      </w:r>
      <w:r>
        <w:rPr>
          <w:rStyle w:val="FootnoteAnchor"/>
          <w:rtl w:val="true"/>
        </w:rPr>
        <w:footnoteReference w:id="513"/>
      </w:r>
      <w:r>
        <w:rPr>
          <w:rFonts w:ascii="IRNazanin" w:hAnsi="IRNazanin" w:eastAsia="IRNazanin"/>
          <w:color w:val="111111"/>
          <w:sz w:val="28"/>
          <w:sz w:val="28"/>
          <w:szCs w:val="28"/>
          <w:rtl w:val="true"/>
          <w:lang w:bidi="fa-IR"/>
        </w:rPr>
        <w:t xml:space="preserve">مع علیّ علیه‌السلام ـ یعنی ابن أبی طالب ـ إلی الیمن، فجفانی فی سفری ذلک حتّی وجدت علیه فی نفسی، فلمّا قدمت أظهرت شکایته فی المسجد حتّی بلغ ذلک رسول اللّه فدخلت المسجد غداة غدو رسول اللّه صلی‌الله‌علیه‌و‌آله فی أناس من أصحابه، فلمّا رآنی حدّد إلیّ النظر حتّی إذا جلست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أما واللّه لقد آذیتنی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أؤذیک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آذی علیًّا فقد آذانی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558638_2281741623"/>
      <w:bookmarkStart w:id="151" w:name="_Toc51"/>
      <w:bookmarkEnd w:id="150"/>
      <w:r>
        <w:rPr>
          <w:rtl w:val="true"/>
        </w:rPr>
        <w:t>التاسع عشر</w:t>
      </w:r>
      <w:r>
        <w:rPr>
          <w:rtl w:val="true"/>
        </w:rPr>
        <w:t xml:space="preserve">: </w:t>
      </w:r>
      <w:r>
        <w:rPr>
          <w:rtl w:val="true"/>
        </w:rPr>
        <w:t>فی حال بعض أهل الروایة من التابعین کعبداللّه بن عمر</w:t>
      </w:r>
      <w:bookmarkEnd w:id="151"/>
    </w:p>
    <w:p>
      <w:pPr>
        <w:pStyle w:val="BookText"/>
        <w:rPr/>
      </w:pPr>
      <w:r>
        <w:rPr>
          <w:rFonts w:ascii="IRNazanin" w:hAnsi="IRNazanin" w:eastAsia="IRNazanin"/>
          <w:color w:val="111111"/>
          <w:sz w:val="28"/>
          <w:sz w:val="28"/>
          <w:szCs w:val="28"/>
          <w:rtl w:val="true"/>
          <w:lang w:bidi="fa-IR"/>
        </w:rPr>
        <w:t xml:space="preserve">فی کتاب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تواتر و ثبت عند المسلمین من انکشاف سرّه بعداوة علیّ بن أبی طالب و بنی هاشم و قعوده من مبایعتهم و نصرتهم، و ما أوجبه اللّه و رسوله من التمسّک بهم، و هذا لا یحتاج إلی روایة، لأنّه لا خلاف بین المسلمین فی قعود عبد اللّه بن عمر عن بیعة علیّ بن أبی طالب علیه‌السلام و الحسن و الحسین علیهماالسلام و عن نصرة بنی هاشم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روی الحمیدی فی الجمع بین الصحیحین من تلزمه ببیعة یزید بن معاویة الّذی قد تقدّم بعض أفعاله المنکرة ممّا یتعجّب منه العاقل، فإنّه ما یعتقد صحّة مبایعة یزید علیه اللعنة </w:t>
      </w:r>
      <w:r>
        <w:rPr>
          <w:rStyle w:val="FootnoteAnchor"/>
          <w:rtl w:val="true"/>
        </w:rPr>
        <w:footnoteReference w:id="515"/>
      </w:r>
      <w:r>
        <w:rPr>
          <w:rFonts w:ascii="IRNazanin" w:hAnsi="IRNazanin" w:eastAsia="IRNazanin"/>
          <w:color w:val="111111"/>
          <w:sz w:val="28"/>
          <w:sz w:val="28"/>
          <w:szCs w:val="28"/>
          <w:rtl w:val="true"/>
          <w:lang w:bidi="fa-IR"/>
        </w:rPr>
        <w:t xml:space="preserve">أو خلافته إلاّ سفیه أو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معاند لأهل البیت علیهم‌السلام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152" w:name="pg3711_16411"/>
    </w:p>
    <w:p>
      <w:pPr>
        <w:pStyle w:val="BookText"/>
        <w:rPr/>
      </w:pPr>
      <w:bookmarkEnd w:id="152"/>
      <w:r>
        <w:rPr>
          <w:rFonts w:ascii="IRNazanin" w:hAnsi="IRNazanin" w:eastAsia="IRNazanin"/>
          <w:color w:val="111111"/>
          <w:sz w:val="28"/>
          <w:sz w:val="28"/>
          <w:szCs w:val="28"/>
          <w:rtl w:val="true"/>
          <w:lang w:bidi="fa-IR"/>
        </w:rPr>
        <w:t xml:space="preserve">فمن ذلک فی المتّفق علیه من مسند عبد اللّه بن عمر فی الحدیث الحادی والثمانین عن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خلع أهل المدینة یزید بن معاویة جمع ابن عمر حشمه و ولده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لکل غادر لواء یوم القیامة و انا قد بایعنا هذا الرجل علی بیع اللّه و رسوله ، فإنّی لا أعلم عذرًا أعظم من أن یبایع رجل علی بیع اللّه و رسوله ثمّ ینصب له القتال، و إنی لا أعلم أحدًا منکم خلعه و لا بایع فی هذا الأمر إلاّ و إنه الفیصل بینی و 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رواه الحمیدی فی الجمع بین الصحیحین فی مسند ابن عمر فی الحدیث الخامس و الخمسین من أفراد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عمر کتب إلی عبد الملک بن مروان أن یبایعه، و أقرّ له بالسمع و الطاعة علی سنّة اللّه و سنّة رسوله فیما استطعت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من جملة الحدیث المذکور و إن بنی أقروا بمثل ذلک، هذا لفظه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فسبحان اللّه ما کان فی واحد من بنی هاشم مثل عبد الملک بن مروان الّذی هو عند عقلاء المسلمین من الملوک المتغلبین، إنّ ذلک من عجائب أمور الأربعة المذاهب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558640_2281741623"/>
      <w:bookmarkStart w:id="154" w:name="_Toc52"/>
      <w:bookmarkEnd w:id="153"/>
      <w:r>
        <w:rPr>
          <w:rtl w:val="true"/>
        </w:rPr>
        <w:t>العشرون</w:t>
      </w:r>
      <w:r>
        <w:rPr>
          <w:rtl w:val="true"/>
        </w:rPr>
        <w:t xml:space="preserve">: </w:t>
      </w:r>
      <w:r>
        <w:rPr>
          <w:rtl w:val="true"/>
        </w:rPr>
        <w:t xml:space="preserve">فی أخبار غدیر خم‌المشتملة علی قوله صلی‌الله‌علیه‌و‌آله </w:t>
      </w:r>
      <w:r>
        <w:rPr>
          <w:rtl w:val="true"/>
        </w:rPr>
        <w:t xml:space="preserve">: </w:t>
      </w:r>
      <w:r>
        <w:rPr>
          <w:rtl w:val="true"/>
        </w:rPr>
        <w:t>من کنت مولاه فعلیّ مولاه</w:t>
      </w:r>
      <w:bookmarkEnd w:id="15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 العلماء بالأخبار کتبًا کثیرة فی حدیث یوم الغدیر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ممّن صنّف تفصیل ما حققناه أبو العبّاس أحمد بن محمّد بن سعید الهمدانی الحافظ المعروف بابن عقدة و هو ثقة عند أرباب المذاهب، و جعل ذلک کتابًا مجردًا </w:t>
      </w:r>
      <w:r>
        <w:rPr>
          <w:rStyle w:val="FootnoteAnchor"/>
          <w:rtl w:val="true"/>
        </w:rPr>
        <w:footnoteReference w:id="519"/>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الأخبار عن النبیّ صلی‌الله‌علیه‌و‌آله بذلک، و أسماء الرواة من الصحابة، و الکتاب عندی و علیه خط الشیخ العالم الربّانی أبی جعفر الطوسی و جماعة من شیوخ الإسلام لا یخفی صحّة ما تضمّنه علی أهل الأفهام، وقد أثنی علی ابن عقدة الخطیب صاحب تاریخ بغداد و زکاه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أسماء من روی عنهم حدیث یوم الغدیر و نص النبیّ علی علیّ علیهما الصلاة و السلام و التحیة و الإکرام بالخلافة و إظهار ذلک عند الکافة، و منهم من هنأه بذلک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عبد اللّه بن عثمان، عمر بن الخطاب، عثمان بن عفان، علیّ بن أبی طالب علیه‌السلام ، طلحة بن عبید اللّه، الزبیر بن العوام، عبد الرحمن بن عوف، سعید بن مالک، العبّاس بن عبد المطلب، الحسن بن علیّ بن أبی طالب علیه‌السلام ، الحسین بن علیّ بن أبی طالب علیه‌السلام ، عبد اللّه بن عبّاس، عبد اللّه بن جعفر بن أبی طالب، عبد اللّه بن مسعود، عمّار بن یاسر، أبو ذر جندب بن جنادة الغفاری، سلمان الفارسی، أسعد بن زرارة الأنصاری، خزیمة بن ثابت الأنصاری، أبو أیوب خالد بن زید الأنصاری، سهل بن حنیف الأنصاری، حذیفة بن الیمان، عبد اللّه بن عمر بن الخطاب،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بن عازب الأنصاری، رفاعة بن رافع الأنصاری</w:t>
      </w:r>
      <w:r>
        <w:rPr>
          <w:rStyle w:val="FootnoteAnchor"/>
          <w:rtl w:val="true"/>
        </w:rPr>
        <w:footnoteReference w:id="521"/>
      </w:r>
      <w:r>
        <w:rPr>
          <w:rFonts w:ascii="IRNazanin" w:hAnsi="IRNazanin" w:eastAsia="IRNazanin"/>
          <w:color w:val="111111"/>
          <w:sz w:val="28"/>
          <w:sz w:val="28"/>
          <w:szCs w:val="28"/>
          <w:rtl w:val="true"/>
          <w:lang w:bidi="fa-IR"/>
        </w:rPr>
        <w:t xml:space="preserve">، سمرة بن جندب، سلمة بن الأکوع الأسلمی، زید بن ثابت الأنصاری، أبو لیلی الأنصاری، أبو قدامة </w:t>
      </w:r>
      <w:r>
        <w:rPr>
          <w:rStyle w:val="FootnoteAnchor"/>
          <w:rtl w:val="true"/>
        </w:rPr>
        <w:footnoteReference w:id="522"/>
      </w:r>
      <w:r>
        <w:rPr>
          <w:rFonts w:ascii="IRNazanin" w:hAnsi="IRNazanin" w:eastAsia="IRNazanin"/>
          <w:color w:val="111111"/>
          <w:sz w:val="28"/>
          <w:sz w:val="28"/>
          <w:szCs w:val="28"/>
          <w:rtl w:val="true"/>
          <w:lang w:bidi="fa-IR"/>
        </w:rPr>
        <w:t xml:space="preserve">الأنصاری، سهل بن سعد الأنصاری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عدی بن حاتم الطائی، ثابت بن زید بن ودیعة، کعب بن عجزة </w:t>
      </w:r>
      <w:r>
        <w:rPr>
          <w:rStyle w:val="FootnoteAnchor"/>
          <w:rtl w:val="true"/>
        </w:rPr>
        <w:footnoteReference w:id="523"/>
      </w:r>
      <w:r>
        <w:rPr>
          <w:rFonts w:ascii="IRNazanin" w:hAnsi="IRNazanin" w:eastAsia="IRNazanin"/>
          <w:color w:val="111111"/>
          <w:sz w:val="28"/>
          <w:sz w:val="28"/>
          <w:szCs w:val="28"/>
          <w:rtl w:val="true"/>
          <w:lang w:bidi="fa-IR"/>
        </w:rPr>
        <w:t xml:space="preserve">الأنصاری، أبو الهیثم بن التیهان الأنصاری، هاشم بن عتبة بن أبی وقاص الزهری، المقداد بن عمرو الکندی، عمر بن أبی سلمة، عبد اللّه بن أبی عبد الأسد المخزومی، عمران بن حصین الخزاعی ، بریدة </w:t>
      </w:r>
      <w:r>
        <w:rPr>
          <w:rStyle w:val="FootnoteAnchor"/>
          <w:rtl w:val="true"/>
        </w:rPr>
        <w:footnoteReference w:id="524"/>
      </w:r>
      <w:r>
        <w:rPr>
          <w:rFonts w:ascii="IRNazanin" w:hAnsi="IRNazanin" w:eastAsia="IRNazanin"/>
          <w:color w:val="111111"/>
          <w:sz w:val="28"/>
          <w:sz w:val="28"/>
          <w:szCs w:val="28"/>
          <w:rtl w:val="true"/>
          <w:lang w:bidi="fa-IR"/>
        </w:rPr>
        <w:t xml:space="preserve">بن الخصیب الأسلمی ، جبلة بن عمرو الأنصاری، أبو هریرة الدوسی، أبو برزة نضلة بن عتبة الأسلمی، أبو سعید الخدری، جابر بن عبد اللّه الأنصاری، جریر </w:t>
      </w:r>
      <w:r>
        <w:rPr>
          <w:rStyle w:val="FootnoteAnchor"/>
          <w:rtl w:val="true"/>
        </w:rPr>
        <w:footnoteReference w:id="525"/>
      </w:r>
      <w:r>
        <w:rPr>
          <w:rFonts w:ascii="IRNazanin" w:hAnsi="IRNazanin" w:eastAsia="IRNazanin"/>
          <w:color w:val="111111"/>
          <w:sz w:val="28"/>
          <w:sz w:val="28"/>
          <w:szCs w:val="28"/>
          <w:rtl w:val="true"/>
          <w:lang w:bidi="fa-IR"/>
        </w:rPr>
        <w:t xml:space="preserve">بن عبد اللّه، زید بن عبد اللّه، زید بن أرقم الأنصاری، أبو رافع مولی رسول اللّه صلی‌الله‌علیه‌و‌آله ، أبو عمرة بن عمرو بن محصن الأنصاری، أنس بن مالک الأنصاری، ناجیة بن عمرو الخزاعی، أبو زینب بن عوف الأنصاری، یعلی بن مرة الثقفی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سعد بن عبادة الأنصاری، حذیفة بن أسید، أبو شریحة الغفاری عمرو بن الحمق الخزاعی، زید بن حارثة الأنصاری، ثابت بن ودیعة الأنصاری، مالک بن حویرث أبو سلیمان، جابر بن سمرة السوائی </w:t>
      </w:r>
      <w:r>
        <w:rPr>
          <w:rStyle w:val="FootnoteAnchor"/>
          <w:rtl w:val="true"/>
        </w:rPr>
        <w:footnoteReference w:id="526"/>
      </w:r>
      <w:r>
        <w:rPr>
          <w:rFonts w:ascii="IRNazanin" w:hAnsi="IRNazanin" w:eastAsia="IRNazanin"/>
          <w:color w:val="111111"/>
          <w:sz w:val="28"/>
          <w:sz w:val="28"/>
          <w:szCs w:val="28"/>
          <w:rtl w:val="true"/>
          <w:lang w:bidi="fa-IR"/>
        </w:rPr>
        <w:t xml:space="preserve">، عبد اللّه بن ثابت الأنصاری، جیش بن جنادة السلولی، ضمیرة الأسدی، عبید </w:t>
      </w:r>
      <w:r>
        <w:rPr>
          <w:rStyle w:val="FootnoteAnchor"/>
          <w:rtl w:val="true"/>
        </w:rPr>
        <w:footnoteReference w:id="527"/>
      </w:r>
      <w:r>
        <w:rPr>
          <w:rFonts w:ascii="IRNazanin" w:hAnsi="IRNazanin" w:eastAsia="IRNazanin"/>
          <w:color w:val="111111"/>
          <w:sz w:val="28"/>
          <w:sz w:val="28"/>
          <w:szCs w:val="28"/>
          <w:rtl w:val="true"/>
          <w:lang w:bidi="fa-IR"/>
        </w:rPr>
        <w:t xml:space="preserve">بن عازب الأنصاری، عبد اللّه بن أبی أوفی </w:t>
      </w:r>
      <w:r>
        <w:rPr>
          <w:rStyle w:val="FootnoteAnchor"/>
          <w:rtl w:val="true"/>
        </w:rPr>
        <w:footnoteReference w:id="528"/>
      </w:r>
      <w:r>
        <w:rPr>
          <w:rFonts w:ascii="IRNazanin" w:hAnsi="IRNazanin" w:eastAsia="IRNazanin"/>
          <w:color w:val="111111"/>
          <w:sz w:val="28"/>
          <w:sz w:val="28"/>
          <w:szCs w:val="28"/>
          <w:rtl w:val="true"/>
          <w:lang w:bidi="fa-IR"/>
        </w:rPr>
        <w:t xml:space="preserve">الأسلمی، یزید بن شراحیل الأنصاری، عبد اللّه بن بشیر المازنی، النعمان بن العجلان الأنصاری ، عبد الرحمن بن یعمر الدیلمی، أبو حمزة خادم رسول اللّه صلی‌الله‌علیه‌و‌آله ، أبو الفضالة الأنصاری، عطیة بن بشیر المازنی، عامر بن لیلی الغفاری، أبو الطفیل عامر بن واثلة الکنانی، عبد الرحمن بن عبدرب الأنصاری، حسان بن ثابت الأنصاری، سعد بن جنادة العوفی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عامر بن عمیر النمیری، عبد اللّه بن یامیل، حبة بن جوین العرنی، عقبة بن عامر الجهنی، أبو ذؤیب الشاعر، أبو شریح الخزاعی، أبو جحیفة وهب بن عبد اللّه السوائی </w:t>
      </w:r>
      <w:r>
        <w:rPr>
          <w:rStyle w:val="FootnoteAnchor"/>
          <w:rtl w:val="true"/>
        </w:rPr>
        <w:footnoteReference w:id="529"/>
      </w:r>
      <w:r>
        <w:rPr>
          <w:rFonts w:ascii="IRNazanin" w:hAnsi="IRNazanin" w:eastAsia="IRNazanin"/>
          <w:color w:val="111111"/>
          <w:sz w:val="28"/>
          <w:sz w:val="28"/>
          <w:szCs w:val="28"/>
          <w:rtl w:val="true"/>
          <w:lang w:bidi="fa-IR"/>
        </w:rPr>
        <w:t xml:space="preserve">، أبو أمامة الصدی بن عجلان الباهلی، عامر بن لیلی بن ضمرة </w:t>
      </w:r>
      <w:r>
        <w:rPr>
          <w:rStyle w:val="FootnoteAnchor"/>
          <w:rtl w:val="true"/>
        </w:rPr>
        <w:footnoteReference w:id="530"/>
      </w:r>
      <w:r>
        <w:rPr>
          <w:rFonts w:ascii="IRNazanin" w:hAnsi="IRNazanin" w:eastAsia="IRNazanin"/>
          <w:color w:val="111111"/>
          <w:sz w:val="28"/>
          <w:sz w:val="28"/>
          <w:szCs w:val="28"/>
          <w:rtl w:val="true"/>
          <w:lang w:bidi="fa-IR"/>
        </w:rPr>
        <w:t xml:space="preserve">جندب بن سفیان الغفلی البجلی، أسامة بن زید زید </w:t>
      </w:r>
      <w:r>
        <w:rPr>
          <w:rStyle w:val="FootnoteAnchor"/>
          <w:rtl w:val="true"/>
        </w:rPr>
        <w:footnoteReference w:id="531"/>
      </w:r>
      <w:r>
        <w:rPr>
          <w:rFonts w:ascii="IRNazanin" w:hAnsi="IRNazanin" w:eastAsia="IRNazanin"/>
          <w:color w:val="111111"/>
          <w:sz w:val="28"/>
          <w:sz w:val="28"/>
          <w:szCs w:val="28"/>
          <w:rtl w:val="true"/>
          <w:lang w:bidi="fa-IR"/>
        </w:rPr>
        <w:t xml:space="preserve">بن حارثة الکلبی، وحشی بن حرب، قیس بن ثابت بن شماس الأنصاری، عبد الرحمن بن مدلج </w:t>
      </w:r>
      <w:r>
        <w:rPr>
          <w:rStyle w:val="FootnoteAnchor"/>
          <w:rtl w:val="true"/>
        </w:rPr>
        <w:footnoteReference w:id="532"/>
      </w:r>
      <w:r>
        <w:rPr>
          <w:rFonts w:ascii="IRNazanin" w:hAnsi="IRNazanin" w:eastAsia="IRNazanin"/>
          <w:color w:val="111111"/>
          <w:sz w:val="28"/>
          <w:sz w:val="28"/>
          <w:szCs w:val="28"/>
          <w:rtl w:val="true"/>
          <w:lang w:bidi="fa-IR"/>
        </w:rPr>
        <w:t xml:space="preserve">، حبیب بن بدیل بن ورقاء الخزاعی، فاطمة بنت رسول اللّه صلی‌الله‌علیه‌و‌آله ، عائشة بنت أبی بکر، أم سلمة أم المؤمنین، أم هانی بنت أبی طالب، فاطمة بنت حمزة بن عبد المطلب، أسماء بنت عمیس الخثعمیة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ابن عقدة ثمانیة و عشرین رجلاً من الصحابة لم یذکرهم و لم یذکر أسماءهم أیضًا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الحدیث فی ذلک محمّد بن جریر الطبری صاحب التاریخ من خمس و سبعین طریقًا و أفرد له کتابًا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الولایة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أیضًا أبو عبّاس أحمد بن محمّد بن سعید المعروف بابن عقدة بخبر یوم الغدیر من مائة و خمس طرق و أفرد له کتابًا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تقدّم تسمیة من روی عنهم، و ذکر محمّد بن الحسن الطوسی فی کتاب الإقتصاد و غیره أن قد روی خبر الغدیر غیر المذکورین من مائة و خمس و عشرین طریقًا، و رواه أیضًا أحمد بن حنبل فی مسنده أکثر من خمسة و عشرین </w:t>
      </w:r>
      <w:r>
        <w:rPr>
          <w:rStyle w:val="FootnoteAnchor"/>
          <w:rtl w:val="true"/>
        </w:rPr>
        <w:footnoteReference w:id="534"/>
      </w:r>
      <w:r>
        <w:rPr>
          <w:rFonts w:ascii="IRNazanin" w:hAnsi="IRNazanin" w:eastAsia="IRNazanin"/>
          <w:color w:val="111111"/>
          <w:sz w:val="28"/>
          <w:sz w:val="28"/>
          <w:szCs w:val="28"/>
          <w:rtl w:val="true"/>
          <w:lang w:bidi="fa-IR"/>
        </w:rPr>
        <w:t xml:space="preserve">طریقًا، و رواه الفقیه ابن المغازلی الشافعی فی کتاب المناقب أکثر من اثنی عشر طریقًا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المغازلی الشافعی بعد روایاته لخبر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حدیث غدیر خم نحو مائة نفس، منهم العشرة و هو حدیث ثابت لا أعرف له علّة، تفرّد علیّ علیه‌السلام بهذه الفضیلة لم یشرکه فیها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ابن المغازلی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أیضًا ما رواه الفقیه الشافعی ابن المغازلی فی کتاب المناقب بإسناده إلی الولید بن صالح عن ابن امرأة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نبیّ اللّه صلی‌الله‌علیه‌و‌آله من مکّة فی حجّة الوداع حتّی نزل بغدیر الجحفة </w:t>
      </w:r>
      <w:r>
        <w:rPr>
          <w:rStyle w:val="FootnoteAnchor"/>
          <w:rtl w:val="true"/>
        </w:rPr>
        <w:footnoteReference w:id="536"/>
      </w:r>
      <w:r>
        <w:rPr>
          <w:rFonts w:ascii="IRNazanin" w:hAnsi="IRNazanin" w:eastAsia="IRNazanin"/>
          <w:color w:val="111111"/>
          <w:sz w:val="28"/>
          <w:sz w:val="28"/>
          <w:szCs w:val="28"/>
          <w:rtl w:val="true"/>
          <w:lang w:bidi="fa-IR"/>
        </w:rPr>
        <w:t xml:space="preserve">بین مکة و المدینة، فأمر بالدوحات فقم ما تحتهنّ من شوک ، ثمّ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فخرجنا إلی رسول اللّه صلی‌الله‌علیه‌و‌آله فی یوم شدید الحر و إن منّا لمن یضع رداءه علی رأسه و بعضه تحت قدمیه من شدّة الحر، حتّی انتهینا إلی رسول اللّه صلی‌الله‌علیه‌و‌آله فصلّی بنا الظهر ثمّ انصرف إلینا بوجهه، ثمّ ذکر تحمید اللّه </w:t>
      </w:r>
      <w:r>
        <w:rPr>
          <w:rStyle w:val="FootnoteAnchor"/>
          <w:rtl w:val="true"/>
        </w:rPr>
        <w:footnoteReference w:id="537"/>
      </w:r>
      <w:r>
        <w:rPr>
          <w:rFonts w:ascii="IRNazanin" w:hAnsi="IRNazanin" w:eastAsia="IRNazanin"/>
          <w:color w:val="111111"/>
          <w:sz w:val="28"/>
          <w:sz w:val="28"/>
          <w:szCs w:val="28"/>
          <w:rtl w:val="true"/>
          <w:lang w:bidi="fa-IR"/>
        </w:rPr>
        <w:t xml:space="preserve">و توحیده و شهادته برسالته،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لم یکن لنبیّ من العمر إلاّ نصف ما </w:t>
      </w:r>
      <w:r>
        <w:rPr>
          <w:rStyle w:val="FootnoteAnchor"/>
          <w:rtl w:val="true"/>
        </w:rPr>
        <w:footnoteReference w:id="538"/>
      </w:r>
      <w:r>
        <w:rPr>
          <w:rFonts w:ascii="IRNazanin" w:hAnsi="IRNazanin" w:eastAsia="IRNazanin"/>
          <w:color w:val="111111"/>
          <w:sz w:val="28"/>
          <w:sz w:val="28"/>
          <w:szCs w:val="28"/>
          <w:rtl w:val="true"/>
          <w:lang w:bidi="fa-IR"/>
        </w:rPr>
        <w:t>عمّر من قبله، و إنّ عیسی ابن مریم لبث فی قومه أربعین سنة، و إنی قد أسرعت فی العشرین، ألا و إنّی یوشک أن أفارقکم، ألا و إنی مسؤول و أنتم مسؤولون، هل بلغتکم فما ذا أنتم قائلون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من کلّ ناحیة من القوم مجیب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أنّک عبد اللّه و أخو </w:t>
      </w:r>
      <w:r>
        <w:rPr>
          <w:rStyle w:val="FootnoteAnchor"/>
          <w:rtl w:val="true"/>
        </w:rPr>
        <w:footnoteReference w:id="539"/>
      </w:r>
      <w:r>
        <w:rPr>
          <w:rFonts w:ascii="IRNazanin" w:hAnsi="IRNazanin" w:eastAsia="IRNazanin"/>
          <w:color w:val="111111"/>
          <w:sz w:val="28"/>
          <w:sz w:val="28"/>
          <w:szCs w:val="28"/>
          <w:rtl w:val="true"/>
          <w:lang w:bidi="fa-IR"/>
        </w:rPr>
        <w:t xml:space="preserve">رسوله، قد بلّغت رسالته و جاهدت فی سبیله و صدعت بأمره و عبدته حتّی أتاک الیقین، جزاک اللّه عنّا خیر ما جزی نبیًّا عن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تفصیل ما بلغ إلیهم من الوحدانیة و الرسالة و الجنّة و النار و کتاب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إنی فرطکم و أنتم تبعی، </w:t>
      </w:r>
    </w:p>
    <w:p>
      <w:pPr>
        <w:pStyle w:val="BookText"/>
        <w:rPr/>
      </w:pPr>
      <w:r>
        <w:rPr>
          <w:rFonts w:ascii="IRNazanin" w:hAnsi="IRNazanin" w:eastAsia="IRNazanin"/>
          <w:color w:val="111111"/>
          <w:sz w:val="28"/>
          <w:sz w:val="28"/>
          <w:szCs w:val="28"/>
          <w:rtl w:val="true"/>
          <w:lang w:bidi="fa-IR"/>
        </w:rPr>
        <w:t xml:space="preserve">توشکون أن تردوا علیّ الحوض فأسألکم حین تلقونی عن ثقلی کیف خلفتمونی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فأعیل علینا ما ندری ما الثقلان حتّی قام رجل من المهاجرین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نبیّ اللّه ما الثقلان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الأکبر منهما کتاب اللّه تعالی، سبب طرفه بید اللّه و طرف بأیدیکم، فتمسّکوا به و لا تزلوا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تشکوا </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ولا تضلّوا، و الأصغر منهما عترتی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وصیّته صلی‌الله‌علیه‌و‌آله بعترته،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سألت لهما اللطیف الخبیر فأعطانی، ناصرهما لی ناصر، و خاذلهما لی خاذل، و ولیّهما لی ولیّ، و عدوّهما لی عدوّ، ألا و إنها لم تهلک أمّة قبلکم حتّی تدین بأهوائها و تظاهر علی نبوّتها، وتقبل </w:t>
      </w:r>
      <w:r>
        <w:rPr>
          <w:rStyle w:val="FootnoteAnchor"/>
          <w:rtl w:val="true"/>
        </w:rPr>
        <w:footnoteReference w:id="542"/>
      </w:r>
      <w:r>
        <w:rPr>
          <w:rFonts w:ascii="IRNazanin" w:hAnsi="IRNazanin" w:eastAsia="IRNazanin"/>
          <w:color w:val="111111"/>
          <w:sz w:val="28"/>
          <w:sz w:val="28"/>
          <w:szCs w:val="28"/>
          <w:rtl w:val="true"/>
          <w:lang w:bidi="fa-IR"/>
        </w:rPr>
        <w:t xml:space="preserve">من قام بالقسط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بید علیّ بن أبی طالب علیه‌السلام فرفعها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ومن کنت ولیّه فهذا ولیّه، اللهمّ وال من والاه و عاد من عاداه ـ قالها ثلاثًا ـ آخر الخطبة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المغازلی فی کتابه بإسناده إلی عطیة العوفی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 أبی أوفی ـ و هو فی دهلیز له بعد ما ذهب بصره ـ فسألته عن حدیث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ایکم </w:t>
      </w:r>
      <w:r>
        <w:rPr>
          <w:rStyle w:val="FootnoteAnchor"/>
          <w:rtl w:val="true"/>
        </w:rPr>
        <w:footnoteReference w:id="544"/>
      </w:r>
      <w:r>
        <w:rPr>
          <w:rFonts w:ascii="IRNazanin" w:hAnsi="IRNazanin" w:eastAsia="IRNazanin"/>
          <w:color w:val="111111"/>
          <w:sz w:val="28"/>
          <w:sz w:val="28"/>
          <w:szCs w:val="28"/>
          <w:rtl w:val="true"/>
          <w:lang w:bidi="fa-IR"/>
        </w:rPr>
        <w:t xml:space="preserve">یا أهل العراق </w:t>
      </w:r>
      <w:r>
        <w:rPr>
          <w:rStyle w:val="FootnoteAnchor"/>
          <w:rtl w:val="true"/>
        </w:rPr>
        <w:footnoteReference w:id="545"/>
      </w:r>
      <w:r>
        <w:rPr>
          <w:rFonts w:ascii="IRNazanin" w:hAnsi="IRNazanin" w:eastAsia="IRNazanin"/>
          <w:color w:val="111111"/>
          <w:sz w:val="28"/>
          <w:sz w:val="28"/>
          <w:szCs w:val="28"/>
          <w:rtl w:val="true"/>
          <w:lang w:bidi="fa-IR"/>
        </w:rPr>
        <w:t xml:space="preserve">فیکم ما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إنی لست منهم لیس علیک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 یوم غدیر خم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546"/>
      </w:r>
      <w:r>
        <w:rPr>
          <w:rFonts w:ascii="IRNazanin" w:hAnsi="IRNazanin" w:eastAsia="IRNazanin"/>
          <w:color w:val="111111"/>
          <w:sz w:val="28"/>
          <w:sz w:val="28"/>
          <w:szCs w:val="28"/>
          <w:rtl w:val="true"/>
          <w:lang w:bidi="fa-IR"/>
        </w:rPr>
        <w:t xml:space="preserve">خرج علینا رسول اللّه صلی‌الله‌علیه‌و‌آله فی حجّته یوم غدیر خم و هو آخذ بعضد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ألستم تعلمون أنی أولی بالمؤمنین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فهذا علیّ مولاه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بکر بن مردویه الحافظ عندهم بإسناده إلی أبی سعید الخدری أن النبیّ صلی‌الله‌علیه‌و‌آله دعا الناس إلی علیّ فی غدیر خم، أمر بما کانت تحت الشجرة من شوک فقمّ و ذلک یوم الخمیس، ثمّ دعا الناس إلی علیّ فأخذ بضبعه </w:t>
      </w:r>
      <w:r>
        <w:rPr>
          <w:rStyle w:val="FootnoteAnchor"/>
          <w:rtl w:val="true"/>
        </w:rPr>
        <w:footnoteReference w:id="548"/>
      </w:r>
      <w:r>
        <w:rPr>
          <w:rFonts w:ascii="Amiri" w:hAnsi="Amiri" w:eastAsia="Amiri" w:cs="Amiri"/>
          <w:color w:val="111111"/>
          <w:sz w:val="28"/>
          <w:sz w:val="28"/>
          <w:szCs w:val="28"/>
          <w:rtl w:val="true"/>
          <w:lang w:bidi="ar-SA"/>
        </w:rPr>
        <w:t xml:space="preserve">فرفعها حتّی نظر الناس إلی بیاض إبطی رسول اللّه صلی‌الله‌علیه‌و‌آله ، ثمّ لم یتفرقا حتّی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علی کمال الدین و تمام النعمة و رضی الرب برسالتی و الولایة لعلیّ بن أبی طالب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کنت مولاه فعلیّ مولاه، اللهمّ وال من والاه و عاد من عاداه و انصر من نصره و اخذل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ائذن </w:t>
      </w:r>
      <w:r>
        <w:rPr>
          <w:rStyle w:val="FootnoteAnchor"/>
          <w:rtl w:val="true"/>
        </w:rPr>
        <w:footnoteReference w:id="550"/>
      </w:r>
      <w:r>
        <w:rPr>
          <w:rFonts w:ascii="IRNazanin" w:hAnsi="IRNazanin" w:eastAsia="IRNazanin"/>
          <w:color w:val="111111"/>
          <w:sz w:val="28"/>
          <w:sz w:val="28"/>
          <w:szCs w:val="28"/>
          <w:rtl w:val="true"/>
          <w:lang w:bidi="fa-IR"/>
        </w:rPr>
        <w:t xml:space="preserve">لی أن أقول أبیاتًا،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علی برکة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مشیخة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شهادة رسول اللّه صلی‌الله‌علیه‌و‌آله ، ثمّ أنشأ یقول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 وأسمع بالنبیّ منادیا </w:t>
      </w:r>
    </w:p>
    <w:p>
      <w:pPr>
        <w:pStyle w:val="BookText"/>
        <w:rPr/>
      </w:pPr>
      <w:r>
        <w:rPr>
          <w:rFonts w:ascii="IRNazanin" w:hAnsi="IRNazanin" w:eastAsia="IRNazanin"/>
          <w:color w:val="111111"/>
          <w:sz w:val="28"/>
          <w:sz w:val="28"/>
          <w:szCs w:val="28"/>
          <w:rtl w:val="true"/>
          <w:lang w:bidi="fa-IR"/>
        </w:rPr>
        <w:t xml:space="preserve">بانّی مولاکم نعم و ولیّکم </w:t>
      </w:r>
      <w:r>
        <w:rPr>
          <w:rStyle w:val="FootnoteAnchor"/>
          <w:rtl w:val="true"/>
        </w:rPr>
        <w:footnoteReference w:id="551"/>
      </w:r>
      <w:r>
        <w:rPr>
          <w:rFonts w:ascii="IRNazanin" w:hAnsi="IRNazanin" w:eastAsia="IRNazanin"/>
          <w:color w:val="111111"/>
          <w:sz w:val="28"/>
          <w:sz w:val="28"/>
          <w:szCs w:val="28"/>
          <w:rtl w:val="true"/>
          <w:lang w:bidi="fa-IR"/>
        </w:rPr>
        <w:t>فقالوا و لم یبدوا هناک التعامیا</w:t>
      </w:r>
    </w:p>
    <w:p>
      <w:pPr>
        <w:pStyle w:val="BookText"/>
        <w:rPr/>
      </w:pPr>
      <w:r>
        <w:rPr>
          <w:rFonts w:ascii="IRNazanin" w:hAnsi="IRNazanin" w:eastAsia="IRNazanin"/>
          <w:color w:val="111111"/>
          <w:sz w:val="28"/>
          <w:sz w:val="28"/>
          <w:szCs w:val="28"/>
          <w:rtl w:val="true"/>
          <w:lang w:bidi="fa-IR"/>
        </w:rPr>
        <w:t xml:space="preserve">إلهک مولانا و أنت ولیّنا و لن تجدن منا لک الیوم عاصیا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فقوله </w:t>
      </w:r>
      <w:r>
        <w:rPr>
          <w:rStyle w:val="FootnoteAnchor"/>
          <w:rtl w:val="true"/>
        </w:rPr>
        <w:footnoteReference w:id="553"/>
      </w:r>
      <w:r>
        <w:rPr>
          <w:rFonts w:ascii="IRNazanin" w:hAnsi="IRNazanin" w:eastAsia="IRNazanin"/>
          <w:color w:val="111111"/>
          <w:sz w:val="28"/>
          <w:sz w:val="28"/>
          <w:szCs w:val="28"/>
          <w:rtl w:val="true"/>
          <w:lang w:bidi="fa-IR"/>
        </w:rPr>
        <w:t>له قم یا علیّ فإننی رضیتک من بعدی إمامًا و هادیا</w:t>
      </w:r>
    </w:p>
    <w:p>
      <w:pPr>
        <w:pStyle w:val="BookText"/>
        <w:rPr/>
      </w:pPr>
      <w:r>
        <w:rPr>
          <w:rFonts w:ascii="Amiri" w:hAnsi="Amiri" w:eastAsia="Amiri" w:cs="Amiri"/>
          <w:color w:val="111111"/>
          <w:sz w:val="28"/>
          <w:sz w:val="28"/>
          <w:szCs w:val="28"/>
          <w:rtl w:val="true"/>
          <w:lang w:bidi="ar-SA"/>
        </w:rPr>
        <w:t xml:space="preserve">هنالک دعی اللهمّ وال ولیّه وکن للّذی عادی علیًّا معادیا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فلقیه عمر بن الخطاب بعد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ابن أبی طالب أصبحت و أمسیت مولای و مولی کلّ مؤمن و مؤمنة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روایة الشیخ الموصوف أبی عبد اللّه محمّد بن عمران المرزبانی لهذا الحدیث أیضًا بألفاظه فی أواخر الجزء الرابع من کتاب مرقاة الشعر إلی آخر الأبیات الّتی أنشدها حسان بن ثابت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ابن المغازلی فی کتابه أیضًا بإسناده إلی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 عشرة خلت من شهر ذی الحجّة، کتب له صیام ستّین شهرًا، و هو یوم غدیر خم لمّا أخذ النبیّ صلی‌الله‌علیه‌و‌آله بید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بالمؤمنین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فعلیّ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لک یا ابن أبی طالب أصبحت مولای و مولی کلّ مؤمن، 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ذکره ابن المغازلی فی کتابه بإسناده إلی عمیر </w:t>
      </w:r>
      <w:r>
        <w:rPr>
          <w:rStyle w:val="FootnoteAnchor"/>
          <w:rtl w:val="true"/>
        </w:rPr>
        <w:footnoteReference w:id="558"/>
      </w:r>
      <w:r>
        <w:rPr>
          <w:rFonts w:ascii="IRNazanin" w:hAnsi="IRNazanin" w:eastAsia="IRNazanin"/>
          <w:color w:val="111111"/>
          <w:sz w:val="28"/>
          <w:sz w:val="28"/>
          <w:szCs w:val="28"/>
          <w:rtl w:val="true"/>
          <w:lang w:bidi="fa-IR"/>
        </w:rPr>
        <w:t xml:space="preserve">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علیه‌السلام علی المنبر ناشدًا أصحاب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Style w:val="FootnoteAnchor"/>
          <w:rtl w:val="true"/>
        </w:rPr>
        <w:footnoteReference w:id="559"/>
      </w:r>
      <w:r>
        <w:rPr>
          <w:rFonts w:ascii="IRNazanin" w:hAnsi="IRNazanin" w:eastAsia="IRNazanin"/>
          <w:color w:val="111111"/>
          <w:sz w:val="28"/>
          <w:sz w:val="28"/>
          <w:szCs w:val="28"/>
          <w:rtl w:val="true"/>
          <w:lang w:bidi="fa-IR"/>
        </w:rPr>
        <w:t xml:space="preserve">من سمع رسول اللّه صلی‌الله‌علیه‌و‌آله یوم غدیر خمّ یقول ما قال فلیشهد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اثنا عشر رجلاً منهم أبو سعید الخدری و أبو هریرة و أنس بن مالک، فشهدوا أنّهم سمعوا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المحمود بن داود مؤلّف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ترکت باقی الروایات عن الفقیه ابن المغازلی فی یوم الغدیر خوف الإطالة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مسلم فی صحیحه أیضًا فی المجلّد الثالث عن الاوس </w:t>
      </w:r>
      <w:r>
        <w:rPr>
          <w:rStyle w:val="FootnoteAnchor"/>
          <w:rtl w:val="true"/>
        </w:rPr>
        <w:footnoteReference w:id="562"/>
      </w:r>
      <w:r>
        <w:rPr>
          <w:rFonts w:ascii="Amiri" w:hAnsi="Amiri" w:eastAsia="Amiri" w:cs="Amiri"/>
          <w:color w:val="111111"/>
          <w:sz w:val="28"/>
          <w:sz w:val="28"/>
          <w:szCs w:val="28"/>
          <w:rtl w:val="true"/>
          <w:lang w:bidi="ar-SA"/>
        </w:rPr>
        <w:t xml:space="preserve">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الیهود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علینا معشر الیهود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الیوم الّذی أنزلت فیه لاتّخذنا ذلک الیوم عیدًا، الخبر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علی نقله أحمد بن حنبل فی مسنده و الفقیه ابن المغازلی فی کتابه بإسنادهما إلی عبد اللّه بن عبّاس عن بریدة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مع علیّ علیه‌السلام الیمن، فرأیت منه جفوة، فلمّا قدمت علی رسول اللّه صلی‌الله‌علیه‌و‌آله ، فذکرت علیًّا، فتنقصته، فرأیت وجه رسول اللّه صلی‌الله‌علیه‌و‌آله یتغیّر،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ألست أولی بالمؤمنین من أنفسهم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فعلیّ مولاه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روایات أحمد بن حنبل فی مسنده لحدیث یوم الغدیر فمنها ما اتّفق علی معناه الثعلبی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565"/>
      </w:r>
      <w:r>
        <w:rPr>
          <w:rFonts w:ascii="IRNazanin" w:hAnsi="IRNazanin" w:eastAsia="IRNazanin"/>
          <w:color w:val="111111"/>
          <w:sz w:val="28"/>
          <w:sz w:val="28"/>
          <w:szCs w:val="28"/>
          <w:rtl w:val="true"/>
          <w:lang w:bidi="fa-IR"/>
        </w:rPr>
        <w:t xml:space="preserve">، بإسنادهما إلی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صلی‌الله‌علیه‌و‌آله فی حجّته الّتی حجّ فنزلنا بغدیر خم فنودی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و کسح لرسول اللّه صلی‌الله‌علیه‌و‌آله بین شجرتین، فصلّی بنا الظهر و أخذ بید علیّ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بالمؤمنین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بکلّ مؤمن من نفسه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فلقیه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ابن أبی طالب أصبحت مولای و مولی کلّ مؤمن و مؤمنة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روایات أحمد بن حنبل فی مسنده بإسناده إلی زید بن أرقم عن میمون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زید بن أرقم و 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مع رسول اللّه صلی‌الله‌علیه‌و‌آله بواد یقال له وادی خم، فأمر بالصلاة فصلّیها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فخطبنا و ظُلّل لرسول اللّه صلی‌الله‌علیه‌و‌آله بثوب علی شجرة من الشمس،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 أو لستم تشهدون أنّی </w:t>
      </w:r>
    </w:p>
    <w:p>
      <w:pPr>
        <w:pStyle w:val="BookText"/>
        <w:rPr/>
      </w:pPr>
      <w:r>
        <w:rPr>
          <w:rFonts w:ascii="IRNazanin" w:hAnsi="IRNazanin" w:eastAsia="IRNazanin"/>
          <w:color w:val="111111"/>
          <w:sz w:val="28"/>
          <w:sz w:val="28"/>
          <w:szCs w:val="28"/>
          <w:rtl w:val="true"/>
          <w:lang w:bidi="fa-IR"/>
        </w:rPr>
        <w:t xml:space="preserve">أولی بکلّ مؤمن من نفسه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فعلیّ مولاه، اللهمّ وال من والاه و عاد من عاداه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روایة </w:t>
      </w:r>
      <w:r>
        <w:rPr>
          <w:rStyle w:val="FootnoteAnchor"/>
          <w:rtl w:val="true"/>
        </w:rPr>
        <w:footnoteReference w:id="568"/>
      </w:r>
      <w:r>
        <w:rPr>
          <w:rFonts w:ascii="IRNazanin" w:hAnsi="IRNazanin" w:eastAsia="IRNazanin"/>
          <w:color w:val="111111"/>
          <w:sz w:val="28"/>
          <w:sz w:val="28"/>
          <w:szCs w:val="28"/>
          <w:rtl w:val="true"/>
          <w:lang w:bidi="fa-IR"/>
        </w:rPr>
        <w:t xml:space="preserve">ابن أبی لیلی الکندی من مسند أحمد بن حنبل أنه سأل زید بن أرقم عن قول النبیّ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قالها رسول اللّه أربع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روایات أحمد بن حنبل فی مسنده بإسناده إلی شعبة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عمر و 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أحب من أحبّه و أبغض من أبغضه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روایات أحمد بن حنبل فی مسنده إلی زاذان أبی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فی الرحبة و هو ینشد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رسول اللّه صلی‌الله‌علیه‌و‌آله و هو یقول ما قال ؟ فقام ثلاثة عشر رجلاً فشهدوا أنهم سمعوا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روایات أحمد بن حنبل فی مسنده بإسناده إلی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الناس فی الرحبة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کلّ امرئ مسلم سمع رسول اللّه صلی‌الله‌علیه‌و‌آله یوم غدیر خمّ ما سمع لمّا قام، فقام ثلاثون رجلاً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أناس کثیر فشهدوا حین أخذ بیده،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أنی أولی بالمؤمنین من </w:t>
      </w:r>
    </w:p>
    <w:p>
      <w:pPr>
        <w:pStyle w:val="BookText"/>
        <w:rPr/>
      </w:pPr>
      <w:r>
        <w:rPr>
          <w:rFonts w:ascii="IRNazanin" w:hAnsi="IRNazanin" w:eastAsia="IRNazanin"/>
          <w:color w:val="111111"/>
          <w:sz w:val="28"/>
          <w:sz w:val="28"/>
          <w:szCs w:val="28"/>
          <w:rtl w:val="true"/>
          <w:lang w:bidi="fa-IR"/>
        </w:rPr>
        <w:t xml:space="preserve">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و انصر من نصره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عبد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ترکت باقی روایات أحمد بن حنبل فی مسنده لخبر یوم الغدیر، ففی الیسیر دلالة علی الکثیر إن شاء اللّه تعالی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روایات الثعلبی فی تفسیره لخبر یوم الغدیر غیر ما تقدّمت الإشارة إلیه فی تأویل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علیّ علیهماالسلام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إلیک من ربّک فی فضل علیّ بن أبی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أخری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إلیک من ربّک فی علیّ علیه‌السلام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بإسناد الثعلبی عن أبی صالح عن ابن عبّاس رضی‌الله‌عنه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فی علیّ بن أبی طالب علیه‌السلام أمر النبیّ صلی‌الله‌علیه‌و‌آله أن یبلّغ فیه، فأخذ رسول‌اللّه بید علیّ بن أبی طالب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بإسناد الثعلبی أیضًا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سفیان بن عیینة 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فیمن نزلت ؟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سألتنی عن مسألة ما سألنی عنها أحد قبلک،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عن جعفر بن محمّد عن </w:t>
      </w:r>
    </w:p>
    <w:p>
      <w:pPr>
        <w:pStyle w:val="BookText"/>
        <w:rPr/>
      </w:pPr>
      <w:r>
        <w:rPr>
          <w:rFonts w:ascii="IRNazanin" w:hAnsi="IRNazanin" w:eastAsia="IRNazanin"/>
          <w:color w:val="111111"/>
          <w:sz w:val="28"/>
          <w:sz w:val="28"/>
          <w:szCs w:val="28"/>
          <w:rtl w:val="true"/>
          <w:lang w:bidi="fa-IR"/>
        </w:rPr>
        <w:t xml:space="preserve">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رسول اللّه صلی‌الله‌علیه‌و‌آله بغدیر خمّ نادی الناس فاجتمعوا، فأخذ بید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فشاع ذلک و طار فی البلاد، فبلغ ذلک الحرث بن النعمان الفهری، فأتی رسول اللّه صلی‌الله‌علیه‌و‌آله علی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 الأبطح، فنزل عن ناقته </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فأناخها و عقلها، ثمّ أتی النبیّ صلی‌الله‌علیه‌و‌آله و هو فی ملأ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أمرتنا عن اللّه أن نشهد أن لا إله إلاّ اللّه و أنّک محمّد رسول اللّه، فقبلناه منک، و أمرتنا أن نصلّی خمسًا فقبلناه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أمرتنا بالزکاة فقبلناه منک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 و أمرتنا أن نصوم شهرًا فقبلناه منک، و أمرتنا أن نحجّ البیت فقبلناه منک، ثمّ لم ترض بهذا حتّی رفعت بضبعی ابن عمّک ففضّلته علینا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فهذا شیء منک أم من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و لا إله إلاّ هو إنّه من أمر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فولی الحرث بن النعمان إلی راحلته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ما یقول محمّد حقًّا فأمطر علینا حجارة من السماء أو ائتنا بعذاب ألیم، فما وصل إلیها حتّی رماه اللّه بحجر فسقط علی هامته و خرج من دبره فقتله، فأنزل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الروایات فی صحیح أبی داود السجستانی و هو کتاب السنن وصحیح الترمذی و هو فی الجزء الثالث من الجمع بین الصحاح الستّة فی باب مناقب أمیر المؤمنین علیّ بن أبی طالب علیه‌السلام علی حدّ ثلث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عن ابن </w:t>
      </w:r>
      <w:r>
        <w:rPr>
          <w:rStyle w:val="FootnoteAnchor"/>
          <w:rtl w:val="true"/>
        </w:rPr>
        <w:footnoteReference w:id="582"/>
      </w:r>
      <w:r>
        <w:rPr>
          <w:rFonts w:ascii="IRNazanin" w:hAnsi="IRNazanin" w:eastAsia="IRNazanin"/>
          <w:color w:val="111111"/>
          <w:sz w:val="28"/>
          <w:sz w:val="28"/>
          <w:szCs w:val="28"/>
          <w:rtl w:val="true"/>
          <w:lang w:bidi="fa-IR"/>
        </w:rPr>
        <w:t xml:space="preserve">سرحة و زید بن أرقم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رووا </w:t>
      </w:r>
      <w:r>
        <w:rPr>
          <w:rStyle w:val="FootnoteAnchor"/>
          <w:rtl w:val="true"/>
        </w:rPr>
        <w:footnoteReference w:id="583"/>
      </w:r>
      <w:r>
        <w:rPr>
          <w:rFonts w:ascii="IRNazanin" w:hAnsi="IRNazanin" w:eastAsia="IRNazanin"/>
          <w:color w:val="111111"/>
          <w:sz w:val="28"/>
          <w:sz w:val="28"/>
          <w:szCs w:val="28"/>
          <w:rtl w:val="true"/>
          <w:lang w:bidi="fa-IR"/>
        </w:rPr>
        <w:t xml:space="preserve">فی الباب المذکور من الصحاح الستّة من الجزء الثالث المشار إلیه حدیث زید بن أرقم المقدّم ذکره فی أحادیث وصیّة النبیّ صلی‌الله‌علیه‌و‌آله بالثقلین یوم غدیر خم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روایات الفقیه الشافعی ابن المغازلی فی ذلک فی کتاب المناقب بإسناده إلی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المباهلة و آخی النبیّ صلی‌الله‌علیه‌و‌آله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المهاجرین و الأنصار، و علیّ واقف یراه و یعرف مکانه، لم یؤاخ بینه و بین أحد، فانصرف علیّ علیه‌السلام باکی العین، فافتقده النبیّ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أبوالحسن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باکی العین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اذهب فأتنی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بلال إلی علیّ علیه‌السلام و قد دخل إلی منزله باکی العین،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لا أبکی اللّه عینیک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آخی النبیّ صلی‌الله‌علیه‌و‌آله بین المهاجرین و الأنصار و أنا واقف یرانی و یعرف مکانی و لم یؤاخ بینی و بین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یحزنک اللّه </w:t>
      </w:r>
      <w:r>
        <w:rPr>
          <w:rStyle w:val="FootnoteAnchor"/>
          <w:rtl w:val="true"/>
        </w:rPr>
        <w:footnoteReference w:id="586"/>
      </w:r>
      <w:r>
        <w:rPr>
          <w:rFonts w:ascii="Amiri" w:hAnsi="Amiri" w:eastAsia="Amiri" w:cs="Amiri"/>
          <w:color w:val="111111"/>
          <w:sz w:val="28"/>
          <w:sz w:val="28"/>
          <w:szCs w:val="28"/>
          <w:rtl w:val="true"/>
          <w:lang w:bidi="ar-SA"/>
        </w:rPr>
        <w:t xml:space="preserve">لعلّه إنما ادّخرک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أجب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علیّ إلی النبیّ،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آخیت بین المهاجرین و الأنصار یا رسول اللّه و أنا واقف ترانی و تعرف مکانی ولم تؤاخ بینی و بین أحد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ادّخرتک لنفسی، ألا یسرّک أن تکون أخا نبیّک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أنی لی بذلک ؟ فأخذ بیده و أرقاه المنبر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منّی و أنا منه، إلاّ انّه منّی بمنزلة هارون من موسی، ألا من کنت مولاه فهذا علیّ مولاه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155" w:name="pg3711_16468"/>
    </w:p>
    <w:p>
      <w:pPr>
        <w:pStyle w:val="Heading3"/>
        <w:numPr>
          <w:ilvl w:val="2"/>
          <w:numId w:val="1"/>
        </w:numPr>
        <w:rPr/>
      </w:pPr>
      <w:bookmarkStart w:id="156" w:name="__RefHeading___Toc558642_2281741623"/>
      <w:bookmarkStart w:id="157" w:name="_Toc53"/>
      <w:bookmarkEnd w:id="155"/>
      <w:bookmarkEnd w:id="156"/>
      <w:r>
        <w:rPr>
          <w:rtl w:val="true"/>
        </w:rPr>
        <w:t>الحادی والعشرون</w:t>
      </w:r>
      <w:r>
        <w:rPr>
          <w:rtl w:val="true"/>
        </w:rPr>
        <w:t xml:space="preserve">: </w:t>
      </w:r>
      <w:r>
        <w:rPr>
          <w:rtl w:val="true"/>
        </w:rPr>
        <w:t>فی الأخبار الدالّة علی انّ بیعة أبی بکر لم تکن عن اجماع واتّفاق آراء و مشورة</w:t>
      </w:r>
      <w:bookmarkEnd w:id="157"/>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الحمیدی فی الجمع بین الصحیحین فی ثامن حدیث من مسند عمر بن الخطّاب یذکر فیه ما تجدّد بعد نبیّهم محمّد صلی‌الله‌علیه‌و‌آله فی الخلافة، یقول فیه عمر 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بلغنی أن قائلاً منکم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مات عمر بایعنا </w:t>
      </w:r>
      <w:r>
        <w:rPr>
          <w:rStyle w:val="FootnoteAnchor"/>
          <w:rtl w:val="true"/>
        </w:rPr>
        <w:footnoteReference w:id="589"/>
      </w:r>
      <w:r>
        <w:rPr>
          <w:rFonts w:ascii="IRNazanin" w:hAnsi="IRNazanin" w:eastAsia="IRNazanin"/>
          <w:color w:val="111111"/>
          <w:sz w:val="28"/>
          <w:sz w:val="28"/>
          <w:szCs w:val="28"/>
          <w:rtl w:val="true"/>
          <w:lang w:bidi="fa-IR"/>
        </w:rPr>
        <w:t xml:space="preserve">فلانًا، فلا یغتر </w:t>
      </w:r>
      <w:r>
        <w:rPr>
          <w:rStyle w:val="FootnoteAnchor"/>
          <w:rtl w:val="true"/>
        </w:rPr>
        <w:footnoteReference w:id="590"/>
      </w:r>
      <w:r>
        <w:rPr>
          <w:rFonts w:ascii="IRNazanin" w:hAnsi="IRNazanin" w:eastAsia="IRNazanin"/>
          <w:color w:val="111111"/>
          <w:sz w:val="28"/>
          <w:sz w:val="28"/>
          <w:szCs w:val="28"/>
          <w:rtl w:val="true"/>
          <w:lang w:bidi="fa-IR"/>
        </w:rPr>
        <w:t xml:space="preserve">امرؤ أن یقول إنّما کانت بیعة أبی بکر فلتة و تمّت، ألا وإنها قد کانت کذلک، و لکن اللّه 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شرّها، إنّ الأنصار خالفونا واجتمعوا بأسرهم فی سقیفة بنی ساعدة و خالف عنا علیّ و الزبیر و من معهما، ثمّ قال عمر بعد کلام لا حاجة إلی ذکره،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انطلق بنا إلی إخواننا هؤلاء من الأنصار، و ذکر إتیانهم إلیه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فی الحدیث عمر عن أبی بکر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لکم أحد هذین الرجلین، فبایعوا أیّهما شئتم،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بیدی و بید أبی عبیدة بن الجراح وهو جالس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کلام له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قائل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 منکم أمیر، فکثر اللفظ </w:t>
      </w:r>
      <w:r>
        <w:rPr>
          <w:rStyle w:val="FootnoteAnchor"/>
          <w:rtl w:val="true"/>
        </w:rPr>
        <w:footnoteReference w:id="593"/>
      </w:r>
      <w:r>
        <w:rPr>
          <w:rFonts w:ascii="IRNazanin" w:hAnsi="IRNazanin" w:eastAsia="IRNazanin"/>
          <w:color w:val="111111"/>
          <w:sz w:val="28"/>
          <w:sz w:val="28"/>
          <w:szCs w:val="28"/>
          <w:rtl w:val="true"/>
          <w:lang w:bidi="fa-IR"/>
        </w:rPr>
        <w:t xml:space="preserve">و ارتفعت الأصوات حتّی فرقت من الاختلاف،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یدک یا أبا بکر، فبسط یده فبایعته، ثمّ یقول </w:t>
      </w:r>
      <w:r>
        <w:rPr>
          <w:rStyle w:val="FootnoteAnchor"/>
          <w:rtl w:val="true"/>
        </w:rPr>
        <w:footnoteReference w:id="594"/>
      </w:r>
      <w:r>
        <w:rPr>
          <w:rFonts w:ascii="IRNazanin" w:hAnsi="IRNazanin" w:eastAsia="IRNazanin"/>
          <w:color w:val="111111"/>
          <w:sz w:val="28"/>
          <w:sz w:val="28"/>
          <w:szCs w:val="28"/>
          <w:rtl w:val="true"/>
          <w:lang w:bidi="fa-IR"/>
        </w:rPr>
        <w:t xml:space="preserve">عمر بعد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نزونا علی سعد بن عبادة،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 سعد بن عبادة،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سعد بن عبادة </w:t>
      </w:r>
      <w:r>
        <w:rPr>
          <w:rFonts w:eastAsia="IRNazanin" w:cs="IRNazanin"/>
          <w:color w:val="111111"/>
          <w:sz w:val="28"/>
          <w:szCs w:val="28"/>
          <w:rtl w:val="true"/>
          <w:lang w:bidi="fa-IR"/>
        </w:rPr>
        <w:t xml:space="preserve">. </w:t>
      </w:r>
      <w:bookmarkStart w:id="158" w:name="pg3711_16473"/>
    </w:p>
    <w:p>
      <w:pPr>
        <w:pStyle w:val="BookText"/>
        <w:rPr/>
      </w:pPr>
      <w:bookmarkEnd w:id="158"/>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واللّه ما وجدنا فیما حضرنا من أمرنا أقوی من مبایعة أبی بکر، خشینا ان فارقنا القوم و لم تکن بیعة أن یبایعوا رجلاً منهم بعدنا، فإما بایعناهم علی ما لا یرضی و إما نخالفهم فیکون فسادًا، فمن بایع رجلاً علی غیر مشورة من المسلمین فلا یبایع هو و لا الّذی بایعه تغّرة </w:t>
      </w:r>
      <w:r>
        <w:rPr>
          <w:rStyle w:val="FootnoteAnchor"/>
          <w:rtl w:val="true"/>
        </w:rPr>
        <w:footnoteReference w:id="595"/>
      </w:r>
      <w:r>
        <w:rPr>
          <w:rFonts w:ascii="IRNazanin" w:hAnsi="IRNazanin" w:eastAsia="IRNazanin"/>
          <w:color w:val="111111"/>
          <w:sz w:val="28"/>
          <w:sz w:val="28"/>
          <w:szCs w:val="28"/>
          <w:rtl w:val="true"/>
          <w:lang w:bidi="fa-IR"/>
        </w:rPr>
        <w:t xml:space="preserve">أن یقتلا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58644_2281741623"/>
      <w:bookmarkStart w:id="160" w:name="_Toc54"/>
      <w:bookmarkEnd w:id="159"/>
      <w:r>
        <w:rPr>
          <w:rtl w:val="true"/>
        </w:rPr>
        <w:t>الثانی والعشرون</w:t>
      </w:r>
      <w:r>
        <w:rPr>
          <w:rtl w:val="true"/>
        </w:rPr>
        <w:t xml:space="preserve">: </w:t>
      </w:r>
      <w:r>
        <w:rPr>
          <w:rtl w:val="true"/>
        </w:rPr>
        <w:t>فی الأخبار الدالّة علی اکراه أبی بکر وعمر علیًّا علیه‌السلام علی البیعة حتّی أرادوا احراق داره</w:t>
      </w:r>
      <w:bookmarkEnd w:id="160"/>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الطبری فی تاریخه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منزل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طلحة و الزبیر و رجال من المهاجرین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لأحرقنّ علیکم أو لتخرجن للبیعة، فخرج علیه الزبیر مصلتًا بالسیف فعثر فسقط السیف من یده فوثبوا علیه فأخذوه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الواقدی أن عمر جاء إلی علیّ فی عصابة فیهم أسید بن الحصین وسلمة بن سلامة الأشهلی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أو لنحرقنها علیکم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جیرانة فی غرره قال زید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ممّن حمل الحطب مع عمر إلی باب فاطمة حین امتنع علیّ و أصحابه عن البیعة أن یبایعوا، فقال عمر </w:t>
      </w:r>
    </w:p>
    <w:p>
      <w:pPr>
        <w:pStyle w:val="BookText"/>
        <w:rPr/>
      </w:pP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أخرجی من فی البیت و إلاّ أحرقته و من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البیت علیّ والحسن و الحسین و جماعة من أصحاب النبیّ،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أفتحرق علی ولدی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أو لیخرجن و لیبایعن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عبد ربه و هو رجل مغربی </w:t>
      </w:r>
      <w:r>
        <w:rPr>
          <w:rStyle w:val="FootnoteAnchor"/>
          <w:rtl w:val="true"/>
        </w:rPr>
        <w:footnoteReference w:id="601"/>
      </w:r>
      <w:r>
        <w:rPr>
          <w:rFonts w:ascii="IRNazanin" w:hAnsi="IRNazanin" w:eastAsia="IRNazanin"/>
          <w:color w:val="111111"/>
          <w:sz w:val="28"/>
          <w:sz w:val="28"/>
          <w:szCs w:val="28"/>
          <w:rtl w:val="true"/>
          <w:lang w:bidi="fa-IR"/>
        </w:rPr>
        <w:t xml:space="preserve">من أعیان المخالفین لأهل البیت </w:t>
      </w:r>
      <w:r>
        <w:rPr>
          <w:rStyle w:val="FootnoteAnchor"/>
          <w:rtl w:val="true"/>
        </w:rPr>
        <w:footnoteReference w:id="602"/>
      </w:r>
      <w:r>
        <w:rPr>
          <w:rFonts w:ascii="IRNazanin" w:hAnsi="IRNazanin" w:eastAsia="IRNazanin"/>
          <w:color w:val="111111"/>
          <w:sz w:val="28"/>
          <w:sz w:val="28"/>
          <w:szCs w:val="28"/>
          <w:rtl w:val="true"/>
          <w:lang w:bidi="fa-IR"/>
        </w:rPr>
        <w:t xml:space="preserve">و ممّن لا یتّهم فی روایته عن أبی بکر و عمر قال فی الجزء الرابع فی کتاب العقد الفرید عند ذکر أسماء جماعة تخلفوا عن بیعة أبی بکر 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والزبیر </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فقعدوا فی بیت فاطمة حتّی بعث إلیهما </w:t>
      </w:r>
      <w:r>
        <w:rPr>
          <w:rStyle w:val="FootnoteAnchor"/>
          <w:rtl w:val="true"/>
        </w:rPr>
        <w:footnoteReference w:id="604"/>
      </w:r>
      <w:r>
        <w:rPr>
          <w:rFonts w:ascii="IRNazanin" w:hAnsi="IRNazanin" w:eastAsia="IRNazanin"/>
          <w:color w:val="111111"/>
          <w:sz w:val="28"/>
          <w:sz w:val="28"/>
          <w:szCs w:val="28"/>
          <w:rtl w:val="true"/>
          <w:lang w:bidi="fa-IR"/>
        </w:rPr>
        <w:t xml:space="preserve">أبو بکر عمر بن الخطّاب لیخرجهما </w:t>
      </w:r>
      <w:r>
        <w:rPr>
          <w:rStyle w:val="FootnoteAnchor"/>
          <w:rtl w:val="true"/>
        </w:rPr>
        <w:footnoteReference w:id="605"/>
      </w:r>
      <w:r>
        <w:rPr>
          <w:rFonts w:ascii="IRNazanin" w:hAnsi="IRNazanin" w:eastAsia="IRNazanin"/>
          <w:color w:val="111111"/>
          <w:sz w:val="28"/>
          <w:sz w:val="28"/>
          <w:szCs w:val="28"/>
          <w:rtl w:val="true"/>
          <w:lang w:bidi="fa-IR"/>
        </w:rPr>
        <w:t xml:space="preserve">من بیت فاطمة،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أبیا </w:t>
      </w:r>
      <w:r>
        <w:rPr>
          <w:rStyle w:val="FootnoteAnchor"/>
          <w:rtl w:val="true"/>
        </w:rPr>
        <w:footnoteReference w:id="606"/>
      </w:r>
      <w:r>
        <w:rPr>
          <w:rFonts w:ascii="IRNazanin" w:hAnsi="IRNazanin" w:eastAsia="IRNazanin"/>
          <w:color w:val="111111"/>
          <w:sz w:val="28"/>
          <w:sz w:val="28"/>
          <w:szCs w:val="28"/>
          <w:rtl w:val="true"/>
          <w:lang w:bidi="fa-IR"/>
        </w:rPr>
        <w:t xml:space="preserve">فقاتلهم، فأقبل بقبس من نار علی أن یضرم علیهم الدار، فلقیته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أجئت لتحرق دارنا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 ذلک صاحب کتاب أنفاس المحامد و نفاس الجواهر </w:t>
      </w:r>
      <w:r>
        <w:rPr>
          <w:rStyle w:val="FootnoteAnchor"/>
          <w:rtl w:val="true"/>
        </w:rPr>
        <w:footnoteReference w:id="608"/>
      </w:r>
      <w:r>
        <w:rPr>
          <w:rFonts w:ascii="IRNazanin" w:hAnsi="IRNazanin" w:eastAsia="IRNazanin"/>
          <w:color w:val="111111"/>
          <w:sz w:val="28"/>
          <w:sz w:val="28"/>
          <w:szCs w:val="28"/>
          <w:rtl w:val="true"/>
          <w:lang w:bidi="fa-IR"/>
        </w:rPr>
        <w:t xml:space="preserve">لابن </w:t>
      </w:r>
      <w:r>
        <w:rPr>
          <w:rStyle w:val="FootnoteAnchor"/>
          <w:rtl w:val="true"/>
        </w:rPr>
        <w:footnoteReference w:id="609"/>
      </w:r>
      <w:r>
        <w:rPr>
          <w:rFonts w:ascii="IRNazanin" w:hAnsi="IRNazanin" w:eastAsia="IRNazanin"/>
          <w:color w:val="111111"/>
          <w:sz w:val="28"/>
          <w:sz w:val="28"/>
          <w:szCs w:val="28"/>
          <w:rtl w:val="true"/>
          <w:lang w:bidi="fa-IR"/>
        </w:rPr>
        <w:t xml:space="preserve">سهلویه، و </w:t>
      </w:r>
      <w:r>
        <w:rPr>
          <w:rStyle w:val="FootnoteAnchor"/>
          <w:rtl w:val="true"/>
        </w:rPr>
        <w:footnoteReference w:id="610"/>
      </w:r>
      <w:r>
        <w:rPr>
          <w:rFonts w:ascii="IRNazanin" w:hAnsi="IRNazanin" w:eastAsia="IRNazanin"/>
          <w:color w:val="111111"/>
          <w:sz w:val="28"/>
          <w:sz w:val="28"/>
          <w:szCs w:val="28"/>
          <w:rtl w:val="true"/>
          <w:lang w:bidi="fa-IR"/>
        </w:rPr>
        <w:t xml:space="preserve">هو فی مدرسة النظامیة ببغداد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عمر بن شیبة و هو من أعیان علمائهم فی کتابه الّذی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من القبائح العظام الّتی جرت علی بنی هاشم و علیّ </w:t>
      </w:r>
      <w:bookmarkStart w:id="161" w:name="pg3711_16481"/>
    </w:p>
    <w:p>
      <w:pPr>
        <w:pStyle w:val="BookText"/>
        <w:rPr/>
      </w:pPr>
      <w:bookmarkEnd w:id="161"/>
      <w:r>
        <w:rPr>
          <w:rFonts w:ascii="IRNazanin" w:hAnsi="IRNazanin" w:eastAsia="IRNazanin"/>
          <w:color w:val="111111"/>
          <w:sz w:val="28"/>
          <w:sz w:val="28"/>
          <w:szCs w:val="28"/>
          <w:rtl w:val="true"/>
          <w:lang w:bidi="fa-IR"/>
        </w:rPr>
        <w:t xml:space="preserve">وفاطمة و الحسنین علیهم‌السلام فی ذلک المقام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الحمیدی فی سادس حدیث من المتفق علیه من مسند أبی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مکثت فاطمة بعد رسول اللّه صلی‌الله‌علیه‌و‌آله ستّة أشهر ثم توفیت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لعلیّ وجهة بین الناس فی حیاة فاطمة، فلمّا توفیت فاطمة انصرفت وجوه الناس عن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علیّ انصراف وجوه الناس عنه ضرع إلی مصالحة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للزهری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یبایعه علی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ولا أحد من بنی هاشم حتّی بایعه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613"/>
      </w:r>
      <w:r>
        <w:rPr>
          <w:rFonts w:ascii="IRNazanin" w:hAnsi="IRNazanin" w:eastAsia="IRNazanin"/>
          <w:color w:val="111111"/>
          <w:sz w:val="28"/>
          <w:sz w:val="28"/>
          <w:szCs w:val="28"/>
          <w:rtl w:val="true"/>
          <w:lang w:bidi="fa-IR"/>
        </w:rPr>
        <w:t xml:space="preserve">فأرسل إلی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ائتنا ولا تأتنا معک بأحد فکره أن یأتیه عمر لمّا </w:t>
      </w:r>
      <w:r>
        <w:rPr>
          <w:rStyle w:val="FootnoteAnchor"/>
          <w:rtl w:val="true"/>
        </w:rPr>
        <w:footnoteReference w:id="614"/>
      </w:r>
      <w:r>
        <w:rPr>
          <w:rFonts w:ascii="IRNazanin" w:hAnsi="IRNazanin" w:eastAsia="IRNazanin"/>
          <w:color w:val="111111"/>
          <w:sz w:val="28"/>
          <w:sz w:val="28"/>
          <w:szCs w:val="28"/>
          <w:rtl w:val="true"/>
          <w:lang w:bidi="fa-IR"/>
        </w:rPr>
        <w:t xml:space="preserve">علم من شدّة عمر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تأتهم وحدک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558646_2281741623"/>
      <w:bookmarkStart w:id="163" w:name="_Toc55"/>
      <w:bookmarkEnd w:id="162"/>
      <w:r>
        <w:rPr>
          <w:rtl w:val="true"/>
        </w:rPr>
        <w:t>الثالث والعشرون</w:t>
      </w:r>
      <w:r>
        <w:rPr>
          <w:rtl w:val="true"/>
        </w:rPr>
        <w:t xml:space="preserve">: </w:t>
      </w:r>
      <w:r>
        <w:rPr>
          <w:rtl w:val="true"/>
        </w:rPr>
        <w:t>فی الأخبار الدالّة علی أنّ أذیّة فاطمة علیهاالسلام أذیّة رسول اللّه صلی‌الله‌علیه‌و‌آله</w:t>
      </w:r>
      <w:bookmarkEnd w:id="163"/>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مسلم فی صحیحه فی الجزء الرابع فی ثلثه الأخیر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بضعة منّی، یؤذینی ما آذاها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مسلم فی صحیحه فی الجزء الرابع علی حدّ کراسین فی آخره فی باب مناقب فاطمة باسناده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w:t>
      </w:r>
      <w:bookmarkStart w:id="164" w:name="pg3711_16484"/>
    </w:p>
    <w:p>
      <w:pPr>
        <w:pStyle w:val="BookText"/>
        <w:rPr/>
      </w:pPr>
      <w:bookmarkEnd w:id="164"/>
      <w:r>
        <w:rPr>
          <w:rFonts w:ascii="IRNazanin" w:hAnsi="IRNazanin" w:eastAsia="IRNazanin"/>
          <w:color w:val="111111"/>
          <w:sz w:val="28"/>
          <w:sz w:val="28"/>
          <w:szCs w:val="28"/>
          <w:rtl w:val="true"/>
          <w:lang w:bidi="fa-IR"/>
        </w:rPr>
        <w:t xml:space="preserve">فمن أغضبها فقد أغضبنی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الحمیدی فی الجمع بین الصحیحین هذین الحدیثین باسناده إلی نبیّهم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صاحب کتاب الجمع بین الصحاح الستّة فی الجزء الثالث من أجزائه الثلاثة فی باب مناقب فاطمة باسناده عن نبیّهم محمّد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فمن أغضبها فقد أغضبنی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أهل الجنّة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558648_2281741623"/>
      <w:bookmarkStart w:id="166" w:name="_Toc56"/>
      <w:bookmarkEnd w:id="165"/>
      <w:r>
        <w:rPr>
          <w:rtl w:val="true"/>
        </w:rPr>
        <w:t>الرابع والعشرون</w:t>
      </w:r>
      <w:r>
        <w:rPr>
          <w:rtl w:val="true"/>
        </w:rPr>
        <w:t xml:space="preserve">: </w:t>
      </w:r>
      <w:r>
        <w:rPr>
          <w:rtl w:val="true"/>
        </w:rPr>
        <w:t>فی غصب فدک والعوالی و ما یترتّب علی ذلک</w:t>
      </w:r>
      <w:bookmarkEnd w:id="166"/>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 التاریخ المعروف بالعبّاسی و أشار الرومی </w:t>
      </w:r>
      <w:r>
        <w:rPr>
          <w:rStyle w:val="FootnoteAnchor"/>
          <w:rtl w:val="true"/>
        </w:rPr>
        <w:footnoteReference w:id="619"/>
      </w:r>
      <w:r>
        <w:rPr>
          <w:rFonts w:ascii="IRNazanin" w:hAnsi="IRNazanin" w:eastAsia="IRNazanin"/>
          <w:color w:val="111111"/>
          <w:sz w:val="28"/>
          <w:sz w:val="28"/>
          <w:szCs w:val="28"/>
          <w:rtl w:val="true"/>
          <w:lang w:bidi="fa-IR"/>
        </w:rPr>
        <w:t xml:space="preserve">الفقیه صاحب التاریخ إلی ذلک فی حوادث سنة ثمانی عشرة و مائتین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ولد الحسن و الحسین علیهماالسلام رفعوا قصة إلی المأمون الخلیفة العباسی </w:t>
      </w:r>
      <w:r>
        <w:rPr>
          <w:rStyle w:val="FootnoteAnchor"/>
          <w:rtl w:val="true"/>
        </w:rPr>
        <w:footnoteReference w:id="620"/>
      </w:r>
      <w:r>
        <w:rPr>
          <w:rFonts w:ascii="IRNazanin" w:hAnsi="IRNazanin" w:eastAsia="IRNazanin"/>
          <w:color w:val="111111"/>
          <w:sz w:val="28"/>
          <w:sz w:val="28"/>
          <w:szCs w:val="28"/>
          <w:rtl w:val="true"/>
          <w:lang w:bidi="fa-IR"/>
        </w:rPr>
        <w:t xml:space="preserve">من بنی العباس یذکرون أنّ فدک و العوالی کانت لأمّهم فاطمة بنت محمّد صلی‌الله‌علیه‌و‌آله نبیّهم، و أنّ أبا بکر أخرج یدها عنها بغیر حقّ، و سألوا المأمون إنصافهم و کشف ظلامتهم، فأحضر المأمون مائتی رجل من علماء الحجاز و العراق و غیرهم و هو یؤکّد علیهم فی أداء الأمانة و اتباع الصدق، و عرفهم ما ذکره ورثة فاطمة فی قصتهم </w:t>
      </w:r>
      <w:r>
        <w:rPr>
          <w:rStyle w:val="FootnoteAnchor"/>
          <w:rtl w:val="true"/>
        </w:rPr>
        <w:footnoteReference w:id="621"/>
      </w:r>
      <w:r>
        <w:rPr>
          <w:rFonts w:ascii="IRNazanin" w:hAnsi="IRNazanin" w:eastAsia="IRNazanin"/>
          <w:color w:val="111111"/>
          <w:sz w:val="28"/>
          <w:sz w:val="28"/>
          <w:szCs w:val="28"/>
          <w:rtl w:val="true"/>
          <w:lang w:bidi="fa-IR"/>
        </w:rPr>
        <w:t xml:space="preserve">و سألهم عمّا عندهم من الحدیث الصحیح فی ذلک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غیر واحد منهم عن بشیر بن الولید و الواقدی و بشر بن غیاث </w:t>
      </w:r>
      <w:r>
        <w:rPr>
          <w:rStyle w:val="FootnoteAnchor"/>
          <w:rtl w:val="true"/>
        </w:rPr>
        <w:footnoteReference w:id="622"/>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أحادیث یرفعونها إلی محمّد صلی‌الله‌علیه‌و‌آله نبیّهم لما فتح خیبر اصطفی لنفسه قری من قری الیهود ، فنزل علیه جبرئیل علیه‌السلام بهذه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ذو القربی و ما حقّه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علیهاالسلام تدفع إلیها فدک، فدفع إلیها فدک ؛ ثمّ أعطاها العوالی بعد ذلک، فاشتغلتها حتّی توفی أبوها محمّد صلی‌الله‌علیه‌و‌آله ، فلمّا بویع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منعها أبو بکر منها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 فکلّمته فاطمة علیهاالسلام فی ردّ فدک و العوالی علیها و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لی و إنّ أبی دفعها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أمنعک ما دفع إلیک أبوک ؛ فأراد أن یکتب لها کتابًا فاستوقفه عمر بن الخطاب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امرأة فادعها بالبیّنة علی ما ادّعت، فأمر أبو بکر أن تفعل، فجاءت بأمّ أیمن و أسماء بنت عمیس مع علیّ بن أبی طالب علیه‌السلام فشهدوا لها جمیعًا بذلک، فکتب لها أبو بکر، فبلغ ذلک عمر فأتاه فأخبره أبو بکر الخبر، فأخذ الصحیفة فمحاها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امرأة و علیّ بن أبی طالب زوجها و هو جار إلی نفسه و لا یکون بشهادة امرأتین دون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أبو بکر إلی فاطمة علیهاالسلام فأعلمها بذلک، فحلفت باللّه الّذی لا إله إلاّ هو أنّهم ما شهدوا إلاّ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أن تکونی صادقة و لکن أحضری شاهدًا لا یجر إلی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تسمعا من أبی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عمیس و أمّ أیمن من أهل الجنّة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امرأتان من أهل الجنّة لا تشهدان بباطل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فانصرفت صارخة تنادی أباها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أخبرنی أبی بأنّی أوّل من یلحق به، فو اللّه لأشکونهما إلیه </w:t>
      </w:r>
      <w:r>
        <w:rPr>
          <w:rStyle w:val="FootnoteAnchor"/>
          <w:rtl w:val="true"/>
        </w:rPr>
        <w:footnoteReference w:id="625"/>
      </w:r>
      <w:r>
        <w:rPr>
          <w:rFonts w:ascii="IRNazanin" w:hAnsi="IRNazanin" w:eastAsia="IRNazanin"/>
          <w:color w:val="111111"/>
          <w:sz w:val="28"/>
          <w:sz w:val="28"/>
          <w:szCs w:val="28"/>
          <w:rtl w:val="true"/>
          <w:lang w:bidi="fa-IR"/>
        </w:rPr>
        <w:t xml:space="preserve">، فلم تلبث أن مرضت فأوصت علیًّا أن لا یصلّیا علیها </w:t>
      </w:r>
    </w:p>
    <w:p>
      <w:pPr>
        <w:pStyle w:val="BookText"/>
        <w:rPr/>
      </w:pPr>
      <w:r>
        <w:rPr>
          <w:rFonts w:ascii="IRNazanin" w:hAnsi="IRNazanin" w:eastAsia="IRNazanin"/>
          <w:color w:val="111111"/>
          <w:sz w:val="28"/>
          <w:sz w:val="28"/>
          <w:szCs w:val="28"/>
          <w:rtl w:val="true"/>
          <w:lang w:bidi="fa-IR"/>
        </w:rPr>
        <w:t xml:space="preserve">وهجرتهما فلم تکلّمهما حتّی ماتت، فدفنها علیّ علیه‌السلام و العباس 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 المأمون الجماعة عن مجلسه ذلک الیوم، ثمّ أحضر فی الیوم الآخر ألف رجل من أهل الفقه و العلم و شرح لهم الحال و أمرهم بتقوی اللّه و مراقبته، فتناظروا و استظهروا، ثمّ افترقوا فرقتین، فقالت 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عندنا جار إلی نفسه فلا شهادة له، و لکنّا نری یمین فاطمة قد أوجبت لها ما ادّعت مع شهادة الامرأتین ؛ و 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الیمین مع الشهادة لا توجب حکمًا و لکن شهادة الزوج عندنا جائزة و لا نراه جارًا إلی نفسه، فقد وجب بشهادته مع شهادة الامرأتین لفاطمة علیهاالسلام ما ادّعت، فکان اختلاف الطائفتین إجماعًا منهما علی استحقاق فاطمة علیهاالسلام فدک و العوالی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فسألهم المأمون بعد ذلک عن فضائل لعلیّ بن أبی طالب علیه‌السلام ، فذکروا منها طرفًا جلیلة قد تضمنه </w:t>
      </w:r>
      <w:r>
        <w:rPr>
          <w:rStyle w:val="FootnoteAnchor"/>
          <w:rtl w:val="true"/>
        </w:rPr>
        <w:footnoteReference w:id="626"/>
      </w:r>
      <w:r>
        <w:rPr>
          <w:rFonts w:ascii="IRNazanin" w:hAnsi="IRNazanin" w:eastAsia="IRNazanin"/>
          <w:color w:val="111111"/>
          <w:sz w:val="28"/>
          <w:sz w:val="28"/>
          <w:szCs w:val="28"/>
          <w:rtl w:val="true"/>
          <w:lang w:bidi="fa-IR"/>
        </w:rPr>
        <w:t xml:space="preserve">رسالة المأمون، و سألهم عن فاطمة علیهاالسلام فرووا عنها </w:t>
      </w:r>
      <w:r>
        <w:rPr>
          <w:rStyle w:val="FootnoteAnchor"/>
          <w:rtl w:val="true"/>
        </w:rPr>
        <w:footnoteReference w:id="627"/>
      </w:r>
      <w:r>
        <w:rPr>
          <w:rFonts w:ascii="IRNazanin" w:hAnsi="IRNazanin" w:eastAsia="IRNazanin"/>
          <w:color w:val="111111"/>
          <w:sz w:val="28"/>
          <w:sz w:val="28"/>
          <w:szCs w:val="28"/>
          <w:rtl w:val="true"/>
          <w:lang w:bidi="fa-IR"/>
        </w:rPr>
        <w:t xml:space="preserve">عن أبیها فضائل جمیلة، و سألهم عن أمّ أیمن و أسماء بنت عمیس فرووا عن نبیّهم محمّد صلی‌الله‌علیه‌و‌آله أنّهما من أهل الجنّة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یقال أو یعتقد أنّ علیّ بن أبی طالب مع ورعه و زهده یشهد لفاطمة بغیر حقّ و قد شهد اللّه تعالی و رسوله بهذه الفضائل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مع علمه و فضله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یمشی فی شهادة و هو یجهل الحکم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مع طهارتها و عصمتها و أنّها سیّدة نساء العالمین و سیّدة نساء أهل الجنّة ـ کما رویتم ـ تطلب شیئًا لیس لها، تظلم فیه جمیع المسلمین و تقسم علیه باللّه 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یجوز أن یقال عن أمّ أیمن و أسماء بنت عمیس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أنّهما شهدتا بالزور و هما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الطعن علی فاطمة و شهودها طعن علی کتاب اللّه و إلحاد فی دین اللّه، حاشا اللّه أن یکون ذلک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عارضهم المأمون بحدیث رووه أنّ علیّ بن أبی طالب علیه‌السلام أقام منادیًا بعد وفاة محمّد صلی‌الله‌علیه‌و‌آله نبیّهم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علی رسول اللّه صلی‌الله‌علیه‌و‌آله دین أو عدّة فلیحضر، فحضر جماعة فأعطاهم علیّ بن أبی طالب علیه‌السلام ما ذکروه بغیر بیّنة، و إنّ أبابکر أمر منادیًا ینادی بمثل ذلک، فحضر جریر بن عبد اللّه و ادّعی علی نبیّهم عدّة، فأعطاها أبوبکر بغیر بیّنة، و حضر جابر بن عبد اللّه و ذکر أنّ نبیّهم وعده أن یحثو له ثلاث حثوات من مال البحرین، فلما قدم مال البحرین بعد وفاة نبیّهم أعطاه أبوبکر الثلاث الحثوات بدعواه بغیر 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الحمیدی هذا الحدیث فی الجمع بین الصحیحین فی الحدیث التاسع من إفراد مسلم فی مسند جابر و أنّ جابرًا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فعددتها فإذا هی خمسمائة، فقال أبو بکر لجابر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مثلیها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رواة رسالة المأمون </w:t>
      </w:r>
      <w:r>
        <w:rPr>
          <w:rFonts w:eastAsia="Amiri" w:cs="Amiri" w:ascii="Amiri" w:hAnsi="Amiri"/>
          <w:color w:val="111111"/>
          <w:sz w:val="28"/>
          <w:szCs w:val="28"/>
          <w:rtl w:val="true"/>
          <w:lang w:bidi="ar-SA"/>
        </w:rPr>
        <w:t xml:space="preserve">: ] </w:t>
      </w:r>
      <w:r>
        <w:rPr>
          <w:rStyle w:val="FootnoteAnchor"/>
          <w:rtl w:val="true"/>
        </w:rPr>
        <w:footnoteReference w:id="630"/>
      </w:r>
      <w:r>
        <w:rPr>
          <w:rFonts w:ascii="IRNazanin" w:hAnsi="IRNazanin" w:eastAsia="IRNazanin"/>
          <w:color w:val="111111"/>
          <w:sz w:val="28"/>
          <w:sz w:val="28"/>
          <w:szCs w:val="28"/>
          <w:rtl w:val="true"/>
          <w:lang w:bidi="fa-IR"/>
        </w:rPr>
        <w:t xml:space="preserve">فتعجّب المأمون من ذلک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کانت فاطمة و شهودها یجرون مجری جریر بن عبد اللّه و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بسطر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إلیها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 أمر أن تقرأ بالموسم علی رؤوس الأشهاد، وجعل فدک و العوالی فی ید محمّد بن یحیی بن الحسین بن علیّ بن الحسین بن الحسن </w:t>
      </w:r>
      <w:r>
        <w:rPr>
          <w:rStyle w:val="FootnoteAnchor"/>
          <w:rtl w:val="true"/>
        </w:rPr>
        <w:footnoteReference w:id="632"/>
      </w:r>
      <w:r>
        <w:rPr>
          <w:rFonts w:ascii="IRNazanin" w:hAnsi="IRNazanin" w:eastAsia="IRNazanin"/>
          <w:color w:val="111111"/>
          <w:sz w:val="28"/>
          <w:sz w:val="28"/>
          <w:szCs w:val="28"/>
          <w:rtl w:val="true"/>
          <w:lang w:bidi="fa-IR"/>
        </w:rPr>
        <w:t xml:space="preserve">بن الحسن بن علیّ بن أبی طالب علیه‌السلام یعمرها و یشتغلها، و یقسّم دخلها </w:t>
      </w:r>
      <w:bookmarkStart w:id="167" w:name="pg3711_16498"/>
    </w:p>
    <w:p>
      <w:pPr>
        <w:pStyle w:val="BookText"/>
        <w:rPr/>
      </w:pPr>
      <w:bookmarkEnd w:id="167"/>
      <w:r>
        <w:rPr>
          <w:rFonts w:ascii="IRNazanin" w:hAnsi="IRNazanin" w:eastAsia="IRNazanin"/>
          <w:color w:val="111111"/>
          <w:sz w:val="28"/>
          <w:sz w:val="28"/>
          <w:szCs w:val="28"/>
          <w:rtl w:val="true"/>
          <w:lang w:bidi="fa-IR"/>
        </w:rPr>
        <w:t xml:space="preserve">بین ورثة فاطمة بنت محمّد صلی‌الله‌علیه‌و‌آله نبیّهم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558650_2281741623"/>
      <w:bookmarkStart w:id="169" w:name="_Toc57"/>
      <w:bookmarkEnd w:id="168"/>
      <w:r>
        <w:rPr>
          <w:rtl w:val="true"/>
        </w:rPr>
        <w:t>الخامس والعشرون</w:t>
      </w:r>
      <w:r>
        <w:rPr>
          <w:rtl w:val="true"/>
        </w:rPr>
        <w:t xml:space="preserve">: </w:t>
      </w:r>
      <w:r>
        <w:rPr>
          <w:rtl w:val="true"/>
        </w:rPr>
        <w:t>فی غضب فاطمة علیهاالسلام من أبی بکر و عمر، و شدّة تألّمها منهما</w:t>
      </w:r>
      <w:bookmarkEnd w:id="169"/>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البخاری فی صحیحه فی الجزء الخامس من أجزاء ثمانیة فی رابع کرّاس من أوّله من النسخة المنقول منها باسناده إلی فاطمة علیهاالسلام بنت رسول اللّه صلی‌الله‌علیه‌و‌آله </w:t>
      </w:r>
      <w:r>
        <w:rPr>
          <w:rStyle w:val="FootnoteAnchor"/>
          <w:rtl w:val="true"/>
        </w:rPr>
        <w:footnoteReference w:id="634"/>
      </w:r>
      <w:r>
        <w:rPr>
          <w:rFonts w:ascii="IRNazanin" w:hAnsi="IRNazanin" w:eastAsia="IRNazanin"/>
          <w:color w:val="111111"/>
          <w:sz w:val="28"/>
          <w:sz w:val="28"/>
          <w:szCs w:val="28"/>
          <w:rtl w:val="true"/>
          <w:lang w:bidi="fa-IR"/>
        </w:rPr>
        <w:t xml:space="preserve">أرسلت إلی أبی بکر تسأله میراثها من رسول اللّه ممّا أفاء اللّه علیه بالمدینة و فدک و ما بقی من خمس خیبر،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ما ترکناه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صدقة، إنّما یأکل آل محمّد من هذا المال، و إنّی واللّه لا أغیر شیئًا من صدقة رسول اللّه عن حالها الّتی کانت علیها فی عهد رسول اللّه، و لأعملنّ فیها بما عمل به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أبوبکر أن یدفع إلی فاطمة منها شیئًا، فوجدت فاطمة علی أبی بکر فی ذلک، فهجرته فلم تکلّمه حتّی توفّیت، و عاشت بعد رسول اللّه ستّة أشهر، فلمّا توفیت دفنها زوجها علیّ بن أبی طالب لیلاً، و لم یؤذن بها أبابکر و صلّی علیها علیّ، الخبر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الروایة فی ذلک ما رواه مسلم فی صحیحه فی الجزء الثالث من أجزاء ستّة فی أواخره علی نحو ثلاث کراریس من النسخة المنقول منها باسناده </w:t>
      </w:r>
      <w:bookmarkStart w:id="170" w:name="pg3711_16503"/>
    </w:p>
    <w:p>
      <w:pPr>
        <w:pStyle w:val="BookText"/>
        <w:rPr/>
      </w:pPr>
      <w:bookmarkEnd w:id="170"/>
      <w:r>
        <w:rPr>
          <w:rFonts w:ascii="IRNazanin" w:hAnsi="IRNazanin" w:eastAsia="IRNazanin"/>
          <w:color w:val="111111"/>
          <w:sz w:val="28"/>
          <w:sz w:val="28"/>
          <w:szCs w:val="28"/>
          <w:rtl w:val="true"/>
          <w:lang w:bidi="fa-IR"/>
        </w:rPr>
        <w:t xml:space="preserve">أنّ فاطمة بنت رسول اللّه صلی‌الله‌علیه‌و‌آله أرسلت إلی أبی بکر تسأله میراثها من رسول اللّه ممّا أفاء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بالمدینة و فدک و ما بقی من خمس خیبر،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ترکناه صدقة، إنّما یأکل آل محمّد من هذا المال، و إنّی واللّه لا أغیّر شیئًا من صدقة رسول اللّه عن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علیها فی عهد رسول اللّه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و لأعملن فیها بما عمل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أبوبکر أن یدفع إلی فاطمة شیئًا، فوجدت فاطمة علی أبی بکر فی ذلک، فهجرته فلم تکلّمه حتّی توفّیت، و عاشت بعد رسول اللّه ستّة أشهر، فلمّا توفّیت دفنها زوجها علیّ بن أبی طالب لیلاً و لم یؤذن بها أبا بکر ، و صلّی علیها علیّ علیه‌السلام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558652_2281741623"/>
      <w:bookmarkStart w:id="172" w:name="_Toc58"/>
      <w:bookmarkEnd w:id="171"/>
      <w:r>
        <w:rPr>
          <w:rtl w:val="true"/>
        </w:rPr>
        <w:t>السادس والعشرون</w:t>
      </w:r>
      <w:r>
        <w:rPr>
          <w:rtl w:val="true"/>
        </w:rPr>
        <w:t xml:space="preserve">: </w:t>
      </w:r>
      <w:r>
        <w:rPr>
          <w:rtl w:val="true"/>
        </w:rPr>
        <w:t>فی مطالبة فاطمة علیهاالسلام فدکا من أبی بکر، و علیّ بعد مماتها فدکًا من عمر و کذا العبّاس و اعتقادهما خیانة المانع لهما فی ذلک</w:t>
      </w:r>
      <w:bookmarkEnd w:id="17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أسعد بن سقروة فی کتاب الفائق عن الأربعین عن الشیخ المعظم عندهم الحافظ الثقة بینهم أبو بکر أحمد بن موسی بن مردویه الاصفهانی فی کتاب المناقب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عبد اللّه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عبید بن ناصح النحوی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الزیادی محمّد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شرفی بن قطامی عن صالح بن کیسان عن الزهری قال </w:t>
      </w:r>
      <w:r>
        <w:rPr>
          <w:rStyle w:val="FootnoteAnchor"/>
          <w:rtl w:val="true"/>
        </w:rPr>
        <w:footnoteReference w:id="640"/>
      </w:r>
      <w:r>
        <w:rPr>
          <w:rFonts w:ascii="Amiri" w:hAnsi="Amiri" w:eastAsia="Amiri" w:cs="Amiri"/>
          <w:color w:val="111111"/>
          <w:sz w:val="28"/>
          <w:sz w:val="28"/>
          <w:szCs w:val="28"/>
          <w:rtl w:val="true"/>
          <w:lang w:bidi="ar-SA"/>
        </w:rPr>
        <w:t xml:space="preserve">عروة عن </w:t>
      </w:r>
    </w:p>
    <w:p>
      <w:pPr>
        <w:pStyle w:val="BookText"/>
        <w:rPr/>
      </w:pPr>
      <w:r>
        <w:rPr>
          <w:rFonts w:ascii="IRNazanin" w:hAnsi="IRNazanin" w:eastAsia="IRNazanin"/>
          <w:color w:val="111111"/>
          <w:sz w:val="28"/>
          <w:sz w:val="28"/>
          <w:szCs w:val="28"/>
          <w:rtl w:val="true"/>
          <w:lang w:bidi="fa-IR"/>
        </w:rPr>
        <w:t xml:space="preserve">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علیهاالسلام أن أبا بکر قد أظهر منعها فدک لابت </w:t>
      </w:r>
      <w:r>
        <w:rPr>
          <w:rStyle w:val="FootnoteAnchor"/>
          <w:rtl w:val="true"/>
        </w:rPr>
        <w:footnoteReference w:id="641"/>
      </w:r>
      <w:r>
        <w:rPr>
          <w:rFonts w:ascii="IRNazanin" w:hAnsi="IRNazanin" w:eastAsia="IRNazanin"/>
          <w:color w:val="111111"/>
          <w:sz w:val="28"/>
          <w:sz w:val="28"/>
          <w:szCs w:val="28"/>
          <w:rtl w:val="true"/>
          <w:lang w:bidi="fa-IR"/>
        </w:rPr>
        <w:t xml:space="preserve">خمارها علی رأسها و اشتملت بجلبابها و أقبلت فی لمة من حفدتها و نساء من قومها تطأ ذیولها ما تخرم مشیتها مشیة رسول اللّه صلی‌الله‌علیه‌و‌آله حتّی دخلت علی أبی بکر وهو فی جشد </w:t>
      </w:r>
      <w:r>
        <w:rPr>
          <w:rStyle w:val="FootnoteAnchor"/>
          <w:rtl w:val="true"/>
        </w:rPr>
        <w:footnoteReference w:id="642"/>
      </w:r>
      <w:r>
        <w:rPr>
          <w:rFonts w:ascii="IRNazanin" w:hAnsi="IRNazanin" w:eastAsia="IRNazanin"/>
          <w:color w:val="111111"/>
          <w:sz w:val="28"/>
          <w:sz w:val="28"/>
          <w:szCs w:val="28"/>
          <w:rtl w:val="true"/>
          <w:lang w:bidi="fa-IR"/>
        </w:rPr>
        <w:t xml:space="preserve">من المهاجرین و الأنصار و غیرهم فنیطت دونها ملاءة، فجلست ثمّ أنّت أنّة أجهش </w:t>
      </w:r>
      <w:r>
        <w:rPr>
          <w:rStyle w:val="FootnoteAnchor"/>
          <w:rtl w:val="true"/>
        </w:rPr>
        <w:footnoteReference w:id="643"/>
      </w:r>
      <w:r>
        <w:rPr>
          <w:rFonts w:ascii="IRNazanin" w:hAnsi="IRNazanin" w:eastAsia="IRNazanin"/>
          <w:color w:val="111111"/>
          <w:sz w:val="28"/>
          <w:sz w:val="28"/>
          <w:szCs w:val="28"/>
          <w:rtl w:val="true"/>
          <w:lang w:bidi="fa-IR"/>
        </w:rPr>
        <w:t xml:space="preserve">لها القوم بالبکاء فارتج المجلس، ثمّ أمهلت هنیئة حتّی سکنت فورتهم، افتتحت کلامها بحمد اللّه و أثنت علیه ثم قالت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رؤوف رحیم، فإن تعزوه </w:t>
      </w:r>
      <w:r>
        <w:rPr>
          <w:rStyle w:val="FootnoteAnchor"/>
          <w:rtl w:val="true"/>
        </w:rPr>
        <w:footnoteReference w:id="644"/>
      </w:r>
      <w:r>
        <w:rPr>
          <w:rFonts w:ascii="IRNazanin" w:hAnsi="IRNazanin" w:eastAsia="IRNazanin"/>
          <w:color w:val="111111"/>
          <w:sz w:val="28"/>
          <w:sz w:val="28"/>
          <w:szCs w:val="28"/>
          <w:rtl w:val="true"/>
          <w:lang w:bidi="fa-IR"/>
        </w:rPr>
        <w:t xml:space="preserve">و تعرفوه تجدوه أبی دون آبائکم و أنا ابنته دون نسائکم ، و أخوه ابن عمّی دون رجالکم، فبلّغ الرسالة صادعًا بالنذارة مناضلاً </w:t>
      </w:r>
      <w:r>
        <w:rPr>
          <w:rStyle w:val="FootnoteAnchor"/>
          <w:rtl w:val="true"/>
        </w:rPr>
        <w:footnoteReference w:id="645"/>
      </w:r>
      <w:r>
        <w:rPr>
          <w:rFonts w:ascii="IRNazanin" w:hAnsi="IRNazanin" w:eastAsia="IRNazanin"/>
          <w:color w:val="111111"/>
          <w:sz w:val="28"/>
          <w:sz w:val="28"/>
          <w:szCs w:val="28"/>
          <w:rtl w:val="true"/>
          <w:lang w:bidi="fa-IR"/>
        </w:rPr>
        <w:t xml:space="preserve">عن مدرجة المشرکین ضاربًا لحدّهم یجذ </w:t>
      </w:r>
      <w:r>
        <w:rPr>
          <w:rStyle w:val="FootnoteAnchor"/>
          <w:rtl w:val="true"/>
        </w:rPr>
        <w:footnoteReference w:id="646"/>
      </w:r>
      <w:r>
        <w:rPr>
          <w:rFonts w:ascii="IRNazanin" w:hAnsi="IRNazanin" w:eastAsia="IRNazanin"/>
          <w:color w:val="111111"/>
          <w:sz w:val="28"/>
          <w:sz w:val="28"/>
          <w:szCs w:val="28"/>
          <w:rtl w:val="true"/>
          <w:lang w:bidi="fa-IR"/>
        </w:rPr>
        <w:t xml:space="preserve">الاصنام </w:t>
      </w:r>
      <w:r>
        <w:rPr>
          <w:rStyle w:val="FootnoteAnchor"/>
          <w:rtl w:val="true"/>
        </w:rPr>
        <w:footnoteReference w:id="647"/>
      </w:r>
      <w:r>
        <w:rPr>
          <w:rFonts w:ascii="IRNazanin" w:hAnsi="IRNazanin" w:eastAsia="IRNazanin"/>
          <w:color w:val="111111"/>
          <w:sz w:val="28"/>
          <w:sz w:val="28"/>
          <w:szCs w:val="28"/>
          <w:rtl w:val="true"/>
          <w:lang w:bidi="fa-IR"/>
        </w:rPr>
        <w:t xml:space="preserve">و ینکث الهام، و یدعو إلی سبیل ربّه بالحکمة و الموعظة الحسنة حتّی تغری اللیل عن صبحه، و أسفر الحق عن محضه، و نطق زعیم الدین، و خرست شقاشق الشیاطین، و تمّت کلمة الإخلاص و کنتم علی شفا حفرة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فأنقذکم منها </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 نهزة الطامع، ومذقة الشارب، و قبسة العجلان، و موطأ الأقدام، تشربون الطرق، وتقتاتون القد، أذلّة خاسئین،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تخافون أن یتخطّفکم الناس من حولکم </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حتّی استنقذکم اللّه برسوله صلی‌الله‌علیه‌و‌آله بعد اللتیا و الّتی، و بعد أن متی فیهم </w:t>
      </w:r>
      <w:r>
        <w:rPr>
          <w:rStyle w:val="FootnoteAnchor"/>
          <w:rtl w:val="true"/>
        </w:rPr>
        <w:footnoteReference w:id="650"/>
      </w:r>
      <w:r>
        <w:rPr>
          <w:rFonts w:ascii="IRNazanin" w:hAnsi="IRNazanin" w:eastAsia="IRNazanin"/>
          <w:color w:val="111111"/>
          <w:sz w:val="28"/>
          <w:sz w:val="28"/>
          <w:szCs w:val="28"/>
          <w:rtl w:val="true"/>
          <w:lang w:bidi="fa-IR"/>
        </w:rPr>
        <w:t xml:space="preserve">الرجال و ذؤبان العرب و مردة أهل الکتاب، کلّما أوقدوا نارا للحرب أطفأها اللّه، أو نجم قرن الشیطان أو فغرت فاغرة من المشرکین، قذف أخاه فی لهواتها، فلا ینکفئ </w:t>
      </w:r>
      <w:r>
        <w:rPr>
          <w:rStyle w:val="FootnoteAnchor"/>
          <w:rtl w:val="true"/>
        </w:rPr>
        <w:footnoteReference w:id="651"/>
      </w:r>
      <w:r>
        <w:rPr>
          <w:rFonts w:ascii="IRNazanin" w:hAnsi="IRNazanin" w:eastAsia="IRNazanin"/>
          <w:color w:val="111111"/>
          <w:sz w:val="28"/>
          <w:sz w:val="28"/>
          <w:szCs w:val="28"/>
          <w:rtl w:val="true"/>
          <w:lang w:bidi="fa-IR"/>
        </w:rPr>
        <w:t xml:space="preserve">حتّی یطأ صماخها بأخمصه، و یطفئ عادیة لهبها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مکدودًا فی ذات اللّه </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و أنتم فی رفاهیة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فکهون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آمنون وادعون، حتّی إذا اختار اللّه لنبیّه دار أنبیائه أطلع الشیطان رأسه فدعاکم فألفاکم لدعوته مستجیبین، و للغرة </w:t>
      </w:r>
      <w:r>
        <w:rPr>
          <w:rStyle w:val="FootnoteAnchor"/>
          <w:rtl w:val="true"/>
        </w:rPr>
        <w:footnoteReference w:id="654"/>
      </w:r>
      <w:r>
        <w:rPr>
          <w:rFonts w:ascii="IRNazanin" w:hAnsi="IRNazanin" w:eastAsia="IRNazanin"/>
          <w:color w:val="111111"/>
          <w:sz w:val="28"/>
          <w:sz w:val="28"/>
          <w:szCs w:val="28"/>
          <w:rtl w:val="true"/>
          <w:lang w:bidi="fa-IR"/>
        </w:rPr>
        <w:t xml:space="preserve">فیه ملاحظین، ثمّ استنهضکم فوجدکم خفافًا، و أحمشکم فألفاکم غضابًا، فوسمتم غیر ابلکم، و أرحلتم </w:t>
      </w:r>
      <w:r>
        <w:rPr>
          <w:rStyle w:val="FootnoteAnchor"/>
          <w:rtl w:val="true"/>
        </w:rPr>
        <w:footnoteReference w:id="655"/>
      </w:r>
      <w:r>
        <w:rPr>
          <w:rFonts w:ascii="IRNazanin" w:hAnsi="IRNazanin" w:eastAsia="IRNazanin"/>
          <w:color w:val="111111"/>
          <w:sz w:val="28"/>
          <w:sz w:val="28"/>
          <w:szCs w:val="28"/>
          <w:rtl w:val="true"/>
          <w:lang w:bidi="fa-IR"/>
        </w:rPr>
        <w:t xml:space="preserve">غیر سربکم، و وردتم غیر شربکم </w:t>
      </w:r>
      <w:r>
        <w:rPr>
          <w:rStyle w:val="FootnoteAnchor"/>
          <w:rtl w:val="true"/>
        </w:rPr>
        <w:footnoteReference w:id="656"/>
      </w:r>
      <w:r>
        <w:rPr>
          <w:rFonts w:ascii="IRNazanin" w:hAnsi="IRNazanin" w:eastAsia="IRNazanin"/>
          <w:color w:val="111111"/>
          <w:sz w:val="28"/>
          <w:sz w:val="28"/>
          <w:szCs w:val="28"/>
          <w:rtl w:val="true"/>
          <w:lang w:bidi="fa-IR"/>
        </w:rPr>
        <w:t xml:space="preserve">، هذا و العهد قریب، والکلم رحیب، و الجرح لما یندمل، إنّما زعمتم ذلک خوف الفتنة، ألا فی الفتنة سقطوا، و إنّ جهنّم لمحیطة بالکافرین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تلبثوا </w:t>
      </w:r>
      <w:r>
        <w:rPr>
          <w:rStyle w:val="FootnoteAnchor"/>
          <w:rtl w:val="true"/>
        </w:rPr>
        <w:footnoteReference w:id="657"/>
      </w:r>
      <w:r>
        <w:rPr>
          <w:rFonts w:ascii="IRNazanin" w:hAnsi="IRNazanin" w:eastAsia="IRNazanin"/>
          <w:color w:val="111111"/>
          <w:sz w:val="28"/>
          <w:sz w:val="28"/>
          <w:szCs w:val="28"/>
          <w:rtl w:val="true"/>
          <w:lang w:bidi="fa-IR"/>
        </w:rPr>
        <w:t xml:space="preserve">ریث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تسکن نفرتها </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تشرون </w:t>
      </w:r>
      <w:r>
        <w:rPr>
          <w:rStyle w:val="FootnoteAnchor"/>
          <w:rtl w:val="true"/>
        </w:rPr>
        <w:footnoteReference w:id="660"/>
      </w:r>
      <w:r>
        <w:rPr>
          <w:rFonts w:ascii="IRNazanin" w:hAnsi="IRNazanin" w:eastAsia="IRNazanin"/>
          <w:color w:val="111111"/>
          <w:sz w:val="28"/>
          <w:sz w:val="28"/>
          <w:szCs w:val="28"/>
          <w:rtl w:val="true"/>
          <w:lang w:bidi="fa-IR"/>
        </w:rPr>
        <w:t xml:space="preserve">حسوا </w:t>
      </w:r>
      <w:r>
        <w:rPr>
          <w:rStyle w:val="FootnoteAnchor"/>
          <w:rtl w:val="true"/>
        </w:rPr>
        <w:footnoteReference w:id="661"/>
      </w:r>
      <w:r>
        <w:rPr>
          <w:rFonts w:ascii="IRNazanin" w:hAnsi="IRNazanin" w:eastAsia="IRNazanin"/>
          <w:color w:val="111111"/>
          <w:sz w:val="28"/>
          <w:sz w:val="28"/>
          <w:szCs w:val="28"/>
          <w:rtl w:val="true"/>
          <w:lang w:bidi="fa-IR"/>
        </w:rPr>
        <w:t xml:space="preserve">فی ارتغاء، و نحن نصبر منکم علی مثل حز المدی، و أنتم الآن تزعمون ألاّ إرث لنا، أفحکم الجاهلیة تبغون و من أحسن من اللّه حکمًا لقوم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ابتزّ ارث أبیه یا ابن أبی قحافة أفی کتاب اللّه أن ترث أباک و لا أرث أبی لقد جئت شیئًا فریًّا، </w:t>
      </w:r>
    </w:p>
    <w:p>
      <w:pPr>
        <w:pStyle w:val="BookText"/>
        <w:rPr/>
      </w:pPr>
      <w:r>
        <w:rPr>
          <w:rFonts w:ascii="IRNazanin" w:hAnsi="IRNazanin" w:eastAsia="IRNazanin"/>
          <w:color w:val="111111"/>
          <w:sz w:val="28"/>
          <w:sz w:val="28"/>
          <w:szCs w:val="28"/>
          <w:rtl w:val="true"/>
          <w:lang w:bidi="fa-IR"/>
        </w:rPr>
        <w:t xml:space="preserve">فدونکها مرحولة مخطومة، تلقاک یوم حشرک و نشرک </w:t>
      </w:r>
      <w:r>
        <w:rPr>
          <w:rStyle w:val="FootnoteAnchor"/>
          <w:rtl w:val="true"/>
        </w:rPr>
        <w:footnoteReference w:id="662"/>
      </w:r>
      <w:r>
        <w:rPr>
          <w:rFonts w:ascii="IRNazanin" w:hAnsi="IRNazanin" w:eastAsia="IRNazanin"/>
          <w:color w:val="111111"/>
          <w:sz w:val="28"/>
          <w:sz w:val="28"/>
          <w:szCs w:val="28"/>
          <w:rtl w:val="true"/>
          <w:lang w:bidi="fa-IR"/>
        </w:rPr>
        <w:t xml:space="preserve">، فنعم الحکم اللّه، و الزعیم محمّد، و الموعد القیامة و عند الساعة یخسر المبطلون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انکفأت إلی قبر أبیها علیه‌السلام و هی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 هنبثة لو کنت شاهدها لم تکثر الخطب</w:t>
      </w:r>
    </w:p>
    <w:p>
      <w:pPr>
        <w:pStyle w:val="BookText"/>
        <w:rPr/>
      </w:pPr>
      <w:r>
        <w:rPr>
          <w:rFonts w:ascii="IRNazanin" w:hAnsi="IRNazanin" w:eastAsia="IRNazanin"/>
          <w:color w:val="111111"/>
          <w:sz w:val="28"/>
          <w:sz w:val="28"/>
          <w:szCs w:val="28"/>
          <w:rtl w:val="true"/>
          <w:lang w:bidi="fa-IR"/>
        </w:rPr>
        <w:t xml:space="preserve">إنا فقدناک فقد الأرض وابلها واختل قومک فاشهدهم و لا تغب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و فی بعض الروایات عن المشار إلیه زیادة هذه ألفاظها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أفعلی عهد </w:t>
      </w:r>
      <w:r>
        <w:rPr>
          <w:rStyle w:val="FootnoteAnchor"/>
          <w:rtl w:val="true"/>
        </w:rPr>
        <w:footnoteReference w:id="664"/>
      </w:r>
      <w:r>
        <w:rPr>
          <w:rFonts w:ascii="IRNazanin" w:hAnsi="IRNazanin" w:eastAsia="IRNazanin"/>
          <w:color w:val="111111"/>
          <w:sz w:val="28"/>
          <w:sz w:val="28"/>
          <w:szCs w:val="28"/>
          <w:rtl w:val="true"/>
          <w:lang w:bidi="fa-IR"/>
        </w:rPr>
        <w:t xml:space="preserve">ترکتم کتاب اللّه و نبذتموه ورائکم ظهریا </w:t>
      </w:r>
      <w:r>
        <w:rPr>
          <w:rStyle w:val="FootnoteAnchor"/>
          <w:rtl w:val="true"/>
        </w:rPr>
        <w:footnoteReference w:id="665"/>
      </w:r>
      <w:r>
        <w:rPr>
          <w:rFonts w:ascii="Amiri" w:hAnsi="Amiri" w:eastAsia="Amiri" w:cs="Amiri"/>
          <w:color w:val="111111"/>
          <w:sz w:val="28"/>
          <w:sz w:val="28"/>
          <w:szCs w:val="28"/>
          <w:rtl w:val="true"/>
          <w:lang w:bidi="ar-SA"/>
        </w:rPr>
        <w:t xml:space="preserve">؟ إذ یقول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و قال فیما اقتص من خبر یحیی بن زکریا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یَرِثُنِی وَ یَرِثُ مِنْ آلِ یَعْقُوبَ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عطفت علی قبر أبیها و بکت و تمثّلت بقول صفیة بنت أثامة و قیل أثابة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قربک </w:t>
      </w:r>
      <w:r>
        <w:rPr>
          <w:rStyle w:val="FootnoteAnchor"/>
          <w:rtl w:val="true"/>
        </w:rPr>
        <w:footnoteReference w:id="671"/>
      </w:r>
      <w:r>
        <w:rPr>
          <w:rFonts w:ascii="IRNazanin" w:hAnsi="IRNazanin" w:eastAsia="IRNazanin"/>
          <w:color w:val="111111"/>
          <w:sz w:val="28"/>
          <w:sz w:val="28"/>
          <w:szCs w:val="28"/>
          <w:rtl w:val="true"/>
          <w:lang w:bidi="fa-IR"/>
        </w:rPr>
        <w:t xml:space="preserve">بالآیات یؤنسنا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فغاب عنّا </w:t>
      </w:r>
      <w:r>
        <w:rPr>
          <w:rStyle w:val="FootnoteAnchor"/>
          <w:rtl w:val="true"/>
        </w:rPr>
        <w:footnoteReference w:id="672"/>
      </w:r>
      <w:r>
        <w:rPr>
          <w:rFonts w:ascii="IRNazanin" w:hAnsi="IRNazanin" w:eastAsia="IRNazanin"/>
          <w:color w:val="111111"/>
          <w:sz w:val="28"/>
          <w:sz w:val="28"/>
          <w:szCs w:val="28"/>
          <w:rtl w:val="true"/>
          <w:lang w:bidi="fa-IR"/>
        </w:rPr>
        <w:t xml:space="preserve">و کل الخیر محتجب </w:t>
      </w:r>
    </w:p>
    <w:p>
      <w:pPr>
        <w:pStyle w:val="BookText"/>
        <w:rPr/>
      </w:pPr>
      <w:r>
        <w:rPr>
          <w:rFonts w:ascii="IRNazanin" w:hAnsi="IRNazanin" w:eastAsia="IRNazanin"/>
          <w:color w:val="111111"/>
          <w:sz w:val="28"/>
          <w:sz w:val="28"/>
          <w:szCs w:val="28"/>
          <w:rtl w:val="true"/>
          <w:lang w:bidi="fa-IR"/>
        </w:rPr>
        <w:t xml:space="preserve">و کنت بدرًا و نورًا یستضاء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ینزل من ذی العزّة الکتب</w:t>
      </w:r>
    </w:p>
    <w:p>
      <w:pPr>
        <w:pStyle w:val="BookText"/>
        <w:rPr/>
      </w:pPr>
      <w:r>
        <w:rPr>
          <w:rFonts w:ascii="IRNazanin" w:hAnsi="IRNazanin" w:eastAsia="IRNazanin"/>
          <w:color w:val="111111"/>
          <w:sz w:val="28"/>
          <w:sz w:val="28"/>
          <w:szCs w:val="28"/>
          <w:rtl w:val="true"/>
          <w:lang w:bidi="fa-IR"/>
        </w:rPr>
        <w:t xml:space="preserve">تهضمتنا </w:t>
      </w:r>
      <w:r>
        <w:rPr>
          <w:rStyle w:val="FootnoteAnchor"/>
          <w:rtl w:val="true"/>
        </w:rPr>
        <w:footnoteReference w:id="673"/>
      </w:r>
      <w:r>
        <w:rPr>
          <w:rFonts w:ascii="IRNazanin" w:hAnsi="IRNazanin" w:eastAsia="IRNazanin"/>
          <w:color w:val="111111"/>
          <w:sz w:val="28"/>
          <w:sz w:val="28"/>
          <w:szCs w:val="28"/>
          <w:rtl w:val="true"/>
          <w:lang w:bidi="fa-IR"/>
        </w:rPr>
        <w:t xml:space="preserve">رجال و استخف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غبت عنّا فنحن الیوم نغتصب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أبدت رجال لنا نحوی </w:t>
      </w:r>
      <w:r>
        <w:rPr>
          <w:rStyle w:val="FootnoteAnchor"/>
          <w:rtl w:val="true"/>
        </w:rPr>
        <w:footnoteReference w:id="675"/>
      </w:r>
      <w:r>
        <w:rPr>
          <w:rFonts w:ascii="IRNazanin" w:hAnsi="IRNazanin" w:eastAsia="IRNazanin"/>
          <w:color w:val="111111"/>
          <w:sz w:val="28"/>
          <w:sz w:val="28"/>
          <w:szCs w:val="28"/>
          <w:rtl w:val="true"/>
          <w:lang w:bidi="fa-IR"/>
        </w:rPr>
        <w:t xml:space="preserve">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مضیت و حالت دوننا الکتب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إنا رزئنا بما لم یرزه أحد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البریة لا عجم و لا عرب</w:t>
      </w:r>
    </w:p>
    <w:p>
      <w:pPr>
        <w:pStyle w:val="BookText"/>
        <w:rPr/>
      </w:pPr>
      <w:r>
        <w:rPr>
          <w:rFonts w:ascii="IRNazanin" w:hAnsi="IRNazanin" w:eastAsia="IRNazanin"/>
          <w:color w:val="111111"/>
          <w:sz w:val="28"/>
          <w:sz w:val="28"/>
          <w:szCs w:val="28"/>
          <w:rtl w:val="true"/>
          <w:lang w:bidi="fa-IR"/>
        </w:rPr>
        <w:t xml:space="preserve">فسوف نبکیک ما عشنا و ما 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العیون بتهمال </w:t>
      </w:r>
      <w:r>
        <w:rPr>
          <w:rStyle w:val="FootnoteAnchor"/>
          <w:rtl w:val="true"/>
        </w:rPr>
        <w:footnoteReference w:id="678"/>
      </w:r>
      <w:r>
        <w:rPr>
          <w:rFonts w:ascii="IRNazanin" w:hAnsi="IRNazanin" w:eastAsia="IRNazanin"/>
          <w:color w:val="111111"/>
          <w:sz w:val="28"/>
          <w:sz w:val="28"/>
          <w:szCs w:val="28"/>
          <w:rtl w:val="true"/>
          <w:lang w:bidi="fa-IR"/>
        </w:rPr>
        <w:t xml:space="preserve">لها سکب </w:t>
      </w:r>
      <w:r>
        <w:rPr>
          <w:rStyle w:val="FootnoteAnchor"/>
          <w:rtl w:val="true"/>
        </w:rPr>
        <w:footnoteReference w:id="67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حضور العبّاس و علیّ علیه‌السلام عند أبی بکر بعد وفاة فاطمة وحضورهما بعد وفاة أبی بکر عند عمر، فقد ذکر الحمیدی فی المتّفق علیه وحذف من کلام عمر و استخفافه بالعبّاس و علیّ علیه‌السلام کلمات عظیمة، و ها أنا أذکر المراد من صحیح البخاری و صحیح مسلم بألفاظهما، فانّهما رویاه عن مالک بن أوس حیث ذکر ارتفاع العبّاس و علیّ علیه‌السلام إلی عمر، فقال عمر للعبّاس و علیّ علیه‌السلام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 رسول اللّه صلی‌الله‌علیه‌و‌آله 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ولیّ رسول اللّه، فجئتما تطلب أنت </w:t>
      </w:r>
      <w:bookmarkStart w:id="173" w:name="pg3711_16525"/>
    </w:p>
    <w:p>
      <w:pPr>
        <w:pStyle w:val="BookText"/>
        <w:rPr/>
      </w:pPr>
      <w:bookmarkEnd w:id="173"/>
      <w:r>
        <w:rPr>
          <w:rFonts w:ascii="IRNazanin" w:hAnsi="IRNazanin" w:eastAsia="IRNazanin"/>
          <w:color w:val="111111"/>
          <w:sz w:val="28"/>
          <w:sz w:val="28"/>
          <w:szCs w:val="28"/>
          <w:rtl w:val="true"/>
          <w:lang w:bidi="fa-IR"/>
        </w:rPr>
        <w:t xml:space="preserve">میراثک من ابن أخیک، و یطلب هذا میراث امرأته من أبیها،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لا نورّث ما ترکناه فهو صدقة، فرأیتماه کاذبًا آثمًا غادرًا خائنًا، واللّه یعلم أنّه لصادق بار راشد تابع للحقّ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توفی أبو بکر،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ولیّ رسول اللّه صلی‌الله‌علیه‌و‌آله و ولیّ أبی بکر، فرأیتمانی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آثمًا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غادرًا خائنًا، واللّه یعلم أنّی لصادق بار راشد تابع للحقّ، فولیتها </w:t>
      </w:r>
      <w:r>
        <w:rPr>
          <w:rStyle w:val="FootnoteAnchor"/>
          <w:rtl w:val="true"/>
        </w:rPr>
        <w:footnoteReference w:id="682"/>
      </w:r>
      <w:r>
        <w:rPr>
          <w:rFonts w:ascii="Amiri" w:hAnsi="Amiri" w:eastAsia="Amiri" w:cs="Amiri"/>
          <w:color w:val="111111"/>
          <w:sz w:val="28"/>
          <w:sz w:val="28"/>
          <w:szCs w:val="28"/>
          <w:rtl w:val="true"/>
          <w:lang w:bidi="ar-SA"/>
        </w:rPr>
        <w:t xml:space="preserve">، ثمّ جئت </w:t>
      </w:r>
      <w:r>
        <w:rPr>
          <w:rStyle w:val="FootnoteAnchor"/>
          <w:rtl w:val="true"/>
        </w:rPr>
        <w:footnoteReference w:id="683"/>
      </w:r>
      <w:r>
        <w:rPr>
          <w:rFonts w:ascii="IRNazanin" w:hAnsi="IRNazanin" w:eastAsia="IRNazanin"/>
          <w:color w:val="111111"/>
          <w:sz w:val="28"/>
          <w:sz w:val="28"/>
          <w:szCs w:val="28"/>
          <w:rtl w:val="true"/>
          <w:lang w:bidi="fa-IR"/>
        </w:rPr>
        <w:t xml:space="preserve">أنت و هذا و أنتما جمیع، و أمرکما واحد، فقلتما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إلینا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558654_2281741623"/>
      <w:bookmarkStart w:id="175" w:name="_Toc59"/>
      <w:bookmarkEnd w:id="174"/>
      <w:r>
        <w:rPr>
          <w:rtl w:val="true"/>
        </w:rPr>
        <w:t>السابع والعشرون</w:t>
      </w:r>
      <w:r>
        <w:rPr>
          <w:rtl w:val="true"/>
        </w:rPr>
        <w:t xml:space="preserve">: </w:t>
      </w:r>
      <w:r>
        <w:rPr>
          <w:rtl w:val="true"/>
        </w:rPr>
        <w:t>فی أخبار فضیلة الحسنین علیهماالسلام والبکاء علی الحسین علیه‌السلام</w:t>
      </w:r>
      <w:bookmarkEnd w:id="175"/>
    </w:p>
    <w:p>
      <w:p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الحمیدی فی کتاب الجمع بین الصحیحین فی مسند أبی کرة </w:t>
      </w:r>
      <w:r>
        <w:rPr>
          <w:rStyle w:val="FootnoteAnchor"/>
          <w:rtl w:val="true"/>
        </w:rPr>
        <w:footnoteReference w:id="685"/>
      </w:r>
      <w:r>
        <w:rPr>
          <w:rFonts w:ascii="IRNazanin" w:hAnsi="IRNazanin" w:eastAsia="IRNazanin"/>
          <w:color w:val="111111"/>
          <w:sz w:val="28"/>
          <w:sz w:val="28"/>
          <w:szCs w:val="28"/>
          <w:rtl w:val="true"/>
          <w:lang w:bidi="fa-IR"/>
        </w:rPr>
        <w:t xml:space="preserve">نفیع </w:t>
      </w:r>
      <w:r>
        <w:rPr>
          <w:rStyle w:val="FootnoteAnchor"/>
          <w:rtl w:val="true"/>
        </w:rPr>
        <w:footnoteReference w:id="686"/>
      </w:r>
      <w:r>
        <w:rPr>
          <w:rFonts w:ascii="IRNazanin" w:hAnsi="IRNazanin" w:eastAsia="IRNazanin"/>
          <w:color w:val="111111"/>
          <w:sz w:val="28"/>
          <w:sz w:val="28"/>
          <w:szCs w:val="28"/>
          <w:rtl w:val="true"/>
          <w:lang w:bidi="fa-IR"/>
        </w:rPr>
        <w:t xml:space="preserve">بن الحرث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 علی المنبر و الحسن بن علیّ علیهماالسلام إلی جنبه و هو یقبل علی الناس مرّة و علیه مرّة أخری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سیّد و لعلّ اللّه أن یصلح به بین فئتین عظیمتین من المسلمین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الجمع بین الصحیحین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سیّدا شباب أهل الجنّة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رووا فی کتبهم أنّ الحسین علیه‌السلام کان یرکّبه نبیّهم صلی‌الله‌علیه‌و‌آله علی کتفه و علی </w:t>
      </w:r>
    </w:p>
    <w:p>
      <w:pPr>
        <w:pStyle w:val="BookText"/>
        <w:rPr/>
      </w:pPr>
      <w:r>
        <w:rPr>
          <w:rFonts w:ascii="IRNazanin" w:hAnsi="IRNazanin" w:eastAsia="IRNazanin"/>
          <w:color w:val="111111"/>
          <w:sz w:val="28"/>
          <w:sz w:val="28"/>
          <w:szCs w:val="28"/>
          <w:rtl w:val="true"/>
          <w:lang w:bidi="fa-IR"/>
        </w:rPr>
        <w:t xml:space="preserve">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یرکب علی ظهر نبیّهم فی الصلاة فیبلغ به التعظیم للحسین علیه‌السلام إلی أن یطیل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السجود حتّی ینزل عن ظهره باختیاره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بعض الحنابلة فی کتاب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الطلب وغایة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بإسناده إلی سفیان الثوری، عن قابوس بن أبی ظبیان، عن أبیه،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صلی‌الله‌علیه‌و‌آله و علی فخذه الأیسر ابنه إبراهیم، و علی فخذه الأیمن الحسین بن علیّ، تارة یقبّل هذا و تارة یقبّل هذا، إذ هبط علیه جبرئیل بوحی من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سری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من ربّی عزّوجلّ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 ربّک یقرأ علیک السلام و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أجمعهما لک، فافد أحدهما بصاحبه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النبیّ إلی إبراهیم فبکی، و نظر إلی الحسین فبکی،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أمّه أمة و متی مات لم یحزن علیه غیری، و أمّ الحسین فاطمة و أبوه علیّ ابن عمّی و لحمی و دمی، و متی مات حزنت علیه ابنتی و حزن ابن عمّی و حزنت أنا علیه، و أنا أؤثر حزنی علی حزنهما، یا جبرئیل تقبض إبراهیم، فقد فدیت الحسین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بعد ثلاثة أیّام، فکان النبیّ صلی‌الله‌علیه‌و‌آله إذا رأی الحسین علیه‌السلام مقبلاً قبّله و ضمّه إلی صدره و رشف ثنایاه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فدیت من فدیته بابنی إبراهیم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 الکتاب المذکور باسناده إلی سعید بن جبیر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عزّوجلّ إلی محمّد صلی‌الله‌علیه‌و‌آله انّی قد قتلت بیحیی بن زکریا سبعین ألفًا، و إنّی قاتل بابن ابنتک سبعین ألفًا و سبعین ألفًا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176" w:name="pg3711_16533"/>
    </w:p>
    <w:p>
      <w:pPr>
        <w:pStyle w:val="BookText"/>
        <w:rPr/>
      </w:pPr>
      <w:bookmarkEnd w:id="176"/>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نحو ذلک ما رواه أحمد بن حنبل فی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دمعت عیناه لقتل الحسین دمعة أو قطرت قطرة بوّأه اللّه عزّ و جلّ الجنّة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فی کتاب الجمع بین الصحاح الستّة فی باب مناقب الحسن و الحسین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رأی فی المنام و هو یبکی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w:t>
      </w:r>
      <w:r>
        <w:rPr>
          <w:rStyle w:val="FootnoteAnchor"/>
          <w:rtl w:val="true"/>
        </w:rPr>
        <w:footnoteReference w:id="694"/>
      </w:r>
      <w:r>
        <w:rPr>
          <w:rFonts w:ascii="IRNazanin" w:hAnsi="IRNazanin" w:eastAsia="IRNazanin"/>
          <w:color w:val="111111"/>
          <w:sz w:val="28"/>
          <w:sz w:val="28"/>
          <w:szCs w:val="28"/>
          <w:rtl w:val="true"/>
          <w:lang w:bidi="fa-IR"/>
        </w:rPr>
        <w:t xml:space="preserve">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آنفًا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فی أوّل الجزء الخامس من صحیح مسلم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بَکَتْ عَلَیْهِمُ السَّماءُ وَ الأَرْضُ </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علیهماالسلام بکت السماء، و بکاؤها حمرتها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رواه الثعلبی أیضًا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مطرنا دمًا أیّام </w:t>
      </w:r>
      <w:r>
        <w:rPr>
          <w:rStyle w:val="FootnoteAnchor"/>
          <w:rtl w:val="true"/>
        </w:rPr>
        <w:footnoteReference w:id="698"/>
      </w:r>
      <w:r>
        <w:rPr>
          <w:rFonts w:ascii="IRNazanin" w:hAnsi="IRNazanin" w:eastAsia="IRNazanin"/>
          <w:color w:val="111111"/>
          <w:sz w:val="28"/>
          <w:sz w:val="28"/>
          <w:szCs w:val="28"/>
          <w:rtl w:val="true"/>
          <w:lang w:bidi="fa-IR"/>
        </w:rPr>
        <w:t xml:space="preserve">قتل الحسین علیه‌السلام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558656_2281741623"/>
      <w:bookmarkStart w:id="178" w:name="_Toc60"/>
      <w:bookmarkEnd w:id="177"/>
      <w:r>
        <w:rPr>
          <w:rtl w:val="true"/>
        </w:rPr>
        <w:t>الثامن والعشرون</w:t>
      </w:r>
      <w:r>
        <w:rPr>
          <w:rtl w:val="true"/>
        </w:rPr>
        <w:t xml:space="preserve">: </w:t>
      </w:r>
      <w:r>
        <w:rPr>
          <w:rtl w:val="true"/>
        </w:rPr>
        <w:t>فی مطاعن عایشة</w:t>
      </w:r>
      <w:bookmarkEnd w:id="1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فی الجمع بین الصحیحین للحمیدی و غیره أنّ نبیّهم صلی‌الله‌علیه‌و‌آله لمّا هاجر إلی المدینة أقام ببعض دور أهلها و استقرض مربدًا للثمن، و کان لسهل وسهیل کانا یتیمین فی حجر سعد بن زرارة لیشتریه فوهبها له، و روی أنّه اشتراه </w:t>
      </w:r>
    </w:p>
    <w:p>
      <w:pPr>
        <w:pStyle w:val="BookText"/>
        <w:rPr/>
      </w:pPr>
      <w:r>
        <w:rPr>
          <w:rFonts w:ascii="IRNazanin" w:hAnsi="IRNazanin" w:eastAsia="IRNazanin"/>
          <w:color w:val="111111"/>
          <w:sz w:val="28"/>
          <w:sz w:val="28"/>
          <w:szCs w:val="28"/>
          <w:rtl w:val="true"/>
          <w:lang w:bidi="fa-IR"/>
        </w:rPr>
        <w:t xml:space="preserve">وبنی فیه مسجده و بنی فیه بیوتًا و مساکن لنفسه لیسکن عیاله و أزواجه فیها، فلما فرغت انتقل إلیها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الحمیدی فی الحدیث الرابع و الثلاثین بعد المائة فی المتّفق علیه من مسند أنس بن مالک فی موضع المسجد، خاصة و فی روایة أخری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 أراد أن یشتری موضع المسجد من قوم من بنی النجار، فوهبوه و کان فیه نخل و قبور المشرکین، فقلع النخل و خربت القبور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تضمّن کتابهم أنّ البیوت لنبیّهم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لاتَدْخُلُوا بُیُوتَ النَّبِیِّ إِلاَّ أَنْ یُوءْذَنَ لَکُمْ </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 و من المعلوم أنّ زوجته عائشة لم یکن لها دار بالمدینة و لا بیت و لا لأبیها و لا لقومها، لأنّهم کانوا مقیمین بمکة، و لا روی أحد أنّها بنت لنفسها دارًا بالمدینة و لا بنی لها أحد من قومها منزلاً بها، و مع هذا کلّه فإنّها ادّعت حجرة نبیّهم بعد وفاته الّتی دفن فیها، فسلّمها أبوها أبو بکر إلیها بمجرّد سکناها أو دعواها، و یمنع فاطمة علیهاالسلام عن فدک و العوالی مع طهارتها وجلالتها و طهارة شهودها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شهادتهم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بأنّ أباها وهبها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ذلک فی حیاته، و یمنع أیضًا فاطمة علیهاالسلام من میراثها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179" w:name="pg3711_16542"/>
    </w:p>
    <w:p>
      <w:pPr>
        <w:pStyle w:val="Heading2"/>
        <w:numPr>
          <w:ilvl w:val="1"/>
          <w:numId w:val="1"/>
        </w:numPr>
        <w:rPr/>
      </w:pPr>
      <w:bookmarkStart w:id="180" w:name="__RefHeading___Toc558658_2281741623"/>
      <w:bookmarkStart w:id="181" w:name="_Toc61"/>
      <w:bookmarkEnd w:id="179"/>
      <w:bookmarkEnd w:id="180"/>
      <w:r>
        <w:rPr>
          <w:rtl w:val="true"/>
        </w:rPr>
        <w:t>الباب الثانی</w:t>
      </w:r>
      <w:r>
        <w:rPr>
          <w:rtl w:val="true"/>
        </w:rPr>
        <w:t xml:space="preserve">: </w:t>
      </w:r>
      <w:r>
        <w:rPr>
          <w:rtl w:val="true"/>
        </w:rPr>
        <w:t>فی المستخرجات من الصحیحین و فیه ستّة و أربعون عنوانًا</w:t>
      </w:r>
      <w:bookmarkEnd w:id="1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558660_2281741623"/>
      <w:bookmarkStart w:id="183" w:name="_Toc62"/>
      <w:bookmarkEnd w:id="182"/>
      <w:r>
        <w:rPr>
          <w:rtl w:val="true"/>
        </w:rPr>
        <w:t>اشارة</w:t>
      </w:r>
      <w:bookmarkEnd w:id="1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3711_16550"/>
      <w:bookmarkStart w:id="185" w:name="pg3711_16550"/>
      <w:bookmarkEnd w:id="185"/>
    </w:p>
    <w:p>
      <w:pPr>
        <w:pStyle w:val="BookText"/>
        <w:rPr/>
      </w:pPr>
      <w:bookmarkStart w:id="186" w:name="pg3711_16550"/>
      <w:bookmarkEnd w:id="186"/>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فی المستخرجات من الصحیحین</w:t>
      </w:r>
    </w:p>
    <w:p>
      <w:pPr>
        <w:pStyle w:val="BookText"/>
        <w:rPr/>
      </w:pPr>
      <w:r>
        <w:rPr>
          <w:rFonts w:ascii="IRNazanin" w:hAnsi="IRNazanin" w:eastAsia="IRNazanin"/>
          <w:color w:val="111111"/>
          <w:sz w:val="28"/>
          <w:sz w:val="28"/>
          <w:szCs w:val="28"/>
          <w:rtl w:val="true"/>
          <w:lang w:bidi="fa-IR"/>
        </w:rPr>
        <w:t>و فیه ستّة و أربعون عنوانًا</w:t>
      </w:r>
    </w:p>
    <w:p>
      <w:pPr>
        <w:pStyle w:val="Heading3"/>
        <w:numPr>
          <w:ilvl w:val="2"/>
          <w:numId w:val="1"/>
        </w:numPr>
        <w:rPr/>
      </w:pPr>
      <w:bookmarkStart w:id="187" w:name="__RefHeading___Toc558662_2281741623"/>
      <w:bookmarkStart w:id="188" w:name="_Toc63"/>
      <w:bookmarkEnd w:id="187"/>
      <w:r>
        <w:rPr>
          <w:rtl w:val="true"/>
        </w:rPr>
        <w:t>الأوّل</w:t>
      </w:r>
      <w:r>
        <w:rPr>
          <w:rtl w:val="true"/>
        </w:rPr>
        <w:t xml:space="preserve">: </w:t>
      </w:r>
      <w:r>
        <w:rPr>
          <w:rtl w:val="true"/>
        </w:rPr>
        <w:t>فی الأخبار الدالّة علی أنّ کلّ ما وقع فی الأمم السابقة یقع فی هذه الأمّة</w:t>
      </w:r>
      <w:bookmarkEnd w:id="188"/>
    </w:p>
    <w:p>
      <w:pPr>
        <w:pStyle w:val="BookText"/>
        <w:rPr/>
      </w:pPr>
      <w:r>
        <w:rPr>
          <w:rFonts w:ascii="IRNazanin" w:hAnsi="IRNazanin" w:eastAsia="IRNazanin"/>
          <w:color w:val="111111"/>
          <w:sz w:val="28"/>
          <w:sz w:val="28"/>
          <w:szCs w:val="28"/>
          <w:rtl w:val="true"/>
          <w:lang w:bidi="fa-IR"/>
        </w:rPr>
        <w:t xml:space="preserve">و فی صحیح مسلم فی باب کراهیّة اتباع ما تشابه به من القرآن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لتتبعن سنن الّذین من قبلکم شبرًا بشبر و ذراعًا بذراع حتّی لو دخلوا فی جحر ضبّ لاتبعتموهم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الیهود والنصاری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زید بن أسلم مثله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فی الباب المذکور عن عطاء مثله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558664_2281741623"/>
      <w:bookmarkStart w:id="190" w:name="_Toc64"/>
      <w:bookmarkEnd w:id="189"/>
      <w:r>
        <w:rPr>
          <w:rtl w:val="true"/>
        </w:rPr>
        <w:t>الثانی</w:t>
      </w:r>
      <w:r>
        <w:rPr>
          <w:rtl w:val="true"/>
        </w:rPr>
        <w:t xml:space="preserve">: </w:t>
      </w:r>
      <w:r>
        <w:rPr>
          <w:rtl w:val="true"/>
        </w:rPr>
        <w:t>فی أخبار تدلّ علی انّ کلّ محدث بعد النبیّ صلی‌الله‌علیه‌و‌آله شرّ و بدعة و ضلالة</w:t>
      </w:r>
      <w:bookmarkEnd w:id="19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وقت صلاة الجمعة عن جابر بن عبد اللّه رضی‌الله‌عنه قال </w:t>
      </w:r>
      <w:r>
        <w:rPr>
          <w:rFonts w:eastAsia="IRNazanin" w:cs="IRNazanin"/>
          <w:color w:val="111111"/>
          <w:sz w:val="28"/>
          <w:szCs w:val="28"/>
          <w:rtl w:val="true"/>
          <w:lang w:bidi="fa-IR"/>
        </w:rPr>
        <w:t xml:space="preserve">: </w:t>
      </w:r>
      <w:bookmarkStart w:id="191" w:name="pg3711_16554"/>
    </w:p>
    <w:p>
      <w:pPr>
        <w:pStyle w:val="BookText"/>
        <w:rPr/>
      </w:pPr>
      <w:bookmarkEnd w:id="191"/>
      <w:r>
        <w:rPr>
          <w:rFonts w:ascii="IRNazanin" w:hAnsi="IRNazanin" w:eastAsia="IRNazanin"/>
          <w:color w:val="111111"/>
          <w:sz w:val="28"/>
          <w:sz w:val="28"/>
          <w:szCs w:val="28"/>
          <w:rtl w:val="true"/>
          <w:lang w:bidi="fa-IR"/>
        </w:rPr>
        <w:t xml:space="preserve">کان رسول اللّه صلی‌الله‌علیه‌و‌آله إذا خطب احمرت عیناه و علا صوته واشتدّ غضبه حتّی کأنّه منذر جیش یقول صبحکم و مساکم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أنا والساعة کهاتین ـ و یقرن بین اصبعیه السبابة والوسطی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أمّا بعد فانّ خیر الحدیث کتاب اللّه و خیر الهدی هدی محمّد، و شرّ الأمور محدثاتها، و کلّ بدعة ضلالة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بکلّ مؤمن من نفسه، من ترک مالاً فلأهله، و من ترک دینًا أو ضیاعًا فإلیّ و علیّ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مثله غیر انّ أوّله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خطبة رسول اللّه صلی‌الله‌علیه‌و‌آله یوم الجمعة یحمد اللّه و یثنی علیه، ثمّ یقول علی إثر ذلک و قد علا صوته، إلخ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558666_2281741623"/>
      <w:bookmarkStart w:id="193" w:name="_Toc65"/>
      <w:bookmarkEnd w:id="192"/>
      <w:r>
        <w:rPr>
          <w:rtl w:val="true"/>
        </w:rPr>
        <w:t>الثالث</w:t>
      </w:r>
      <w:r>
        <w:rPr>
          <w:rtl w:val="true"/>
        </w:rPr>
        <w:t>:</w:t>
      </w:r>
      <w:r>
        <w:rPr>
          <w:rtl w:val="true"/>
        </w:rPr>
        <w:t>فیما ورد فی الفرار من الزحف</w:t>
      </w:r>
      <w:bookmarkEnd w:id="193"/>
    </w:p>
    <w:p>
      <w:pPr>
        <w:pStyle w:val="BookText"/>
        <w:rPr/>
      </w:pPr>
      <w:r>
        <w:rPr>
          <w:rFonts w:ascii="IRNazanin" w:hAnsi="IRNazanin" w:eastAsia="IRNazanin"/>
          <w:color w:val="111111"/>
          <w:sz w:val="28"/>
          <w:sz w:val="28"/>
          <w:szCs w:val="28"/>
          <w:rtl w:val="true"/>
          <w:lang w:bidi="fa-IR"/>
        </w:rPr>
        <w:t xml:space="preserve">فی الصحیح البخاری فی کتاب الوصیّة فی باب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یأکلون </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الآیة، باسناده عن أبی هریرة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السبع الموبقات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ما 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والسحر، و قتل النفس الّتی حرّم اللّه إلاّ بالحقّ، وأکل مال الیتیم، و أکل الربا، والتولی یوم الزحف، و قذف المحصنات الغافلات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194" w:name="pg3711_16558"/>
    </w:p>
    <w:p>
      <w:pPr>
        <w:pStyle w:val="Heading3"/>
        <w:numPr>
          <w:ilvl w:val="2"/>
          <w:numId w:val="1"/>
        </w:numPr>
        <w:rPr/>
      </w:pPr>
      <w:bookmarkStart w:id="195" w:name="__RefHeading___Toc558668_2281741623"/>
      <w:bookmarkStart w:id="196" w:name="_Toc66"/>
      <w:bookmarkEnd w:id="194"/>
      <w:bookmarkEnd w:id="195"/>
      <w:r>
        <w:rPr>
          <w:rtl w:val="true"/>
        </w:rPr>
        <w:t>الرابع</w:t>
      </w:r>
      <w:r>
        <w:rPr>
          <w:rtl w:val="true"/>
        </w:rPr>
        <w:t>:</w:t>
      </w:r>
      <w:r>
        <w:rPr>
          <w:rtl w:val="true"/>
        </w:rPr>
        <w:t>فی الأخبار الواردة الدالّة علی وجود المنافقین فی أصحاب النبیّ صلی‌الله‌علیه‌و‌آله و ذمّ أصحاب العقبة</w:t>
      </w:r>
      <w:bookmarkEnd w:id="196"/>
    </w:p>
    <w:p>
      <w:pPr>
        <w:pStyle w:val="BookText"/>
        <w:rPr/>
      </w:pPr>
      <w:r>
        <w:rPr>
          <w:rFonts w:ascii="IRNazanin" w:hAnsi="IRNazanin" w:eastAsia="IRNazanin"/>
          <w:color w:val="111111"/>
          <w:sz w:val="28"/>
          <w:sz w:val="28"/>
          <w:szCs w:val="28"/>
          <w:rtl w:val="true"/>
          <w:lang w:bidi="fa-IR"/>
        </w:rPr>
        <w:t xml:space="preserve">فی صحیح مسلم فی باب حدیث الافک باسناده عن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صنیعکم هذا الّذی صنعتم فی أمر علیّ علیه‌السلام أرءیًا رأیتموه أو شیئًا عهد </w:t>
      </w:r>
      <w:r>
        <w:rPr>
          <w:rStyle w:val="FootnoteAnchor"/>
          <w:rtl w:val="true"/>
        </w:rPr>
        <w:footnoteReference w:id="714"/>
      </w:r>
      <w:r>
        <w:rPr>
          <w:rFonts w:ascii="IRNazanin" w:hAnsi="IRNazanin" w:eastAsia="IRNazanin"/>
          <w:color w:val="111111"/>
          <w:sz w:val="28"/>
          <w:sz w:val="28"/>
          <w:szCs w:val="28"/>
          <w:rtl w:val="true"/>
          <w:lang w:bidi="fa-IR"/>
        </w:rPr>
        <w:t xml:space="preserve">إلیکم رسول اللّه صلی‌الله‌علیه‌و‌آله شیئًا </w:t>
      </w:r>
      <w:r>
        <w:rPr>
          <w:rStyle w:val="FootnoteAnchor"/>
          <w:rtl w:val="true"/>
        </w:rPr>
        <w:footnoteReference w:id="71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 إلینا رسول اللّه صلی‌الله‌علیه‌و‌آله شیئًا لم یعهده إلی الناس کافة ولکن </w:t>
      </w:r>
      <w:r>
        <w:rPr>
          <w:rStyle w:val="FootnoteAnchor"/>
          <w:rtl w:val="true"/>
        </w:rPr>
        <w:footnoteReference w:id="716"/>
      </w:r>
      <w:r>
        <w:rPr>
          <w:rFonts w:ascii="IRNazanin" w:hAnsi="IRNazanin" w:eastAsia="IRNazanin"/>
          <w:color w:val="111111"/>
          <w:sz w:val="28"/>
          <w:sz w:val="28"/>
          <w:szCs w:val="28"/>
          <w:rtl w:val="true"/>
          <w:lang w:bidi="fa-IR"/>
        </w:rPr>
        <w:t xml:space="preserve">حذیفة أخبرنی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أصحابی اثنا عشر منافقًا فیهم ثمانیة لا یدخلون الجنّة حتّی یلج الجمل فی سم الخیاط، ثمانیة منهم یکفیکهم الدبیلة، و أربعة لم احفظ ما قال شعبة </w:t>
      </w:r>
      <w:r>
        <w:rPr>
          <w:rStyle w:val="FootnoteAnchor"/>
          <w:rtl w:val="true"/>
        </w:rPr>
        <w:footnoteReference w:id="717"/>
      </w:r>
      <w:r>
        <w:rPr>
          <w:rFonts w:ascii="IRNazanin" w:hAnsi="IRNazanin" w:eastAsia="IRNazanin"/>
          <w:color w:val="111111"/>
          <w:sz w:val="28"/>
          <w:sz w:val="28"/>
          <w:szCs w:val="28"/>
          <w:rtl w:val="true"/>
          <w:lang w:bidi="fa-IR"/>
        </w:rPr>
        <w:t xml:space="preserve">فیهم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الباب باسناده عن قیس بن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قتالکم أرءیًا رأیتموه فانّ الرأی </w:t>
      </w:r>
      <w:r>
        <w:rPr>
          <w:rStyle w:val="FootnoteAnchor"/>
          <w:rtl w:val="true"/>
        </w:rPr>
        <w:footnoteReference w:id="719"/>
      </w:r>
      <w:r>
        <w:rPr>
          <w:rFonts w:ascii="IRNazanin" w:hAnsi="IRNazanin" w:eastAsia="IRNazanin"/>
          <w:color w:val="111111"/>
          <w:sz w:val="28"/>
          <w:sz w:val="28"/>
          <w:szCs w:val="28"/>
          <w:rtl w:val="true"/>
          <w:lang w:bidi="fa-IR"/>
        </w:rPr>
        <w:t xml:space="preserve">یخطئ و یصیب أو عهدًا عهده إلیکم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 إلینا رسول اللّه صلی‌الله‌علیه‌و‌آله شیئًا لم یعهده إلی الناس کافة،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720"/>
      </w:r>
      <w:r>
        <w:rPr>
          <w:rFonts w:ascii="IRNazanin" w:hAnsi="IRNazanin" w:eastAsia="IRNazanin"/>
          <w:color w:val="111111"/>
          <w:sz w:val="28"/>
          <w:sz w:val="28"/>
          <w:szCs w:val="28"/>
          <w:rtl w:val="true"/>
          <w:lang w:bidi="fa-IR"/>
        </w:rPr>
        <w:t xml:space="preserve">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أمّتی قال شعبة واحسبه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حذیفة و قال غندر أراه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أمّتی اثنا عشر منافقًا لا یدخلون الجنّة ولا یجدون ریحها حتّی یلج الجمل فی سم الخیاط، ثمانیة منهم تکفیکهم الدبیلة </w:t>
      </w:r>
    </w:p>
    <w:p>
      <w:pPr>
        <w:pStyle w:val="BookText"/>
        <w:rPr/>
      </w:pPr>
      <w:r>
        <w:rPr>
          <w:rFonts w:ascii="IRNazanin" w:hAnsi="IRNazanin" w:eastAsia="IRNazanin"/>
          <w:color w:val="111111"/>
          <w:sz w:val="28"/>
          <w:sz w:val="28"/>
          <w:szCs w:val="28"/>
          <w:rtl w:val="true"/>
          <w:lang w:bidi="fa-IR"/>
        </w:rPr>
        <w:t xml:space="preserve">سراج من النار یظهر فی اکتافهم حتّی ینجم من صدورهم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رجل من أهل العقبة وبین حذیفة بعض ما یکون بین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کم کان أصحاب العقبة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اخبره إذ سألک،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نخبر انّهم أربعة عشر، فإن کنت منهم فقد کان القوم خمسة عشر، و أشهد باللّه ان اثنا عشر منهم حرب للّه و لرسوله فی الحیاة الدنیا و یوم یقوم الاشهاد ، و عذر ثلاثة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سمعناه منادی رسول اللّه صلی‌الله‌علیه‌و‌آله و لا علمنا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وقت صلاة الجمعة باسناده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کان یخطب قائمًا یوم الجمعة، فجاءت عیر من الشام، فانفتل الناس إلیها حتّی لم یبق إلاّ اثنا عشر رجلاً، فأنزلت هذه الآیة الّتی فی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رأوا تجارة أو لهوا انفضّوا إلیها و ترکوک قائمًا </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مثل ذلک بتفاوت قلیل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البخاری باسناده عن زید بن ثابت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النبیّ صلی‌الله‌علیه‌و‌آله إلی أُحد رجع ناس ممّن </w:t>
      </w:r>
      <w:r>
        <w:rPr>
          <w:rStyle w:val="FootnoteAnchor"/>
          <w:rtl w:val="true"/>
        </w:rPr>
        <w:footnoteReference w:id="725"/>
      </w:r>
      <w:r>
        <w:rPr>
          <w:rFonts w:ascii="IRNazanin" w:hAnsi="IRNazanin" w:eastAsia="IRNazanin"/>
          <w:color w:val="111111"/>
          <w:sz w:val="28"/>
          <w:sz w:val="28"/>
          <w:szCs w:val="28"/>
          <w:rtl w:val="true"/>
          <w:lang w:bidi="fa-IR"/>
        </w:rPr>
        <w:t xml:space="preserve">خرج معه و کان أصحاب النبیّ صلی‌الله‌علیه‌و‌آله فرقتین، فرقة تقول نقاتلهم، و فرقة تقول لا نقاتلهم، فنزلت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لکم فی المنافقین فئتین واللّه أرکسهم بما کسبوا </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طیبة تنفی الذنوب، کما تنفی النار خبث الفضة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197" w:name="pg3711_16566"/>
    </w:p>
    <w:p>
      <w:pPr>
        <w:pStyle w:val="Heading3"/>
        <w:numPr>
          <w:ilvl w:val="2"/>
          <w:numId w:val="1"/>
        </w:numPr>
        <w:rPr/>
      </w:pPr>
      <w:bookmarkStart w:id="198" w:name="__RefHeading___Toc558670_2281741623"/>
      <w:bookmarkStart w:id="199" w:name="_Toc67"/>
      <w:bookmarkEnd w:id="197"/>
      <w:bookmarkEnd w:id="198"/>
      <w:r>
        <w:rPr>
          <w:rtl w:val="true"/>
        </w:rPr>
        <w:t>الخامس</w:t>
      </w:r>
      <w:r>
        <w:rPr>
          <w:rtl w:val="true"/>
        </w:rPr>
        <w:t xml:space="preserve">: </w:t>
      </w:r>
      <w:r>
        <w:rPr>
          <w:rtl w:val="true"/>
        </w:rPr>
        <w:t>فی الأخبار الواردة علی حدوث الفتن والأمور المنکرة والظلم و خلفاء الجور بعد النبیّ صلی‌الله‌علیه‌و‌آله و انّ النبیّ صلی‌الله‌علیه‌و‌آله مذ فارقهم کانوا علی الظلم والجور والکفر والنفاق</w:t>
      </w:r>
      <w:bookmarkEnd w:id="199"/>
    </w:p>
    <w:p>
      <w:pPr>
        <w:pStyle w:val="BookText"/>
        <w:rPr/>
      </w:pPr>
      <w:r>
        <w:rPr>
          <w:rFonts w:ascii="IRNazanin" w:hAnsi="IRNazanin" w:eastAsia="IRNazanin"/>
          <w:color w:val="111111"/>
          <w:sz w:val="28"/>
          <w:sz w:val="28"/>
          <w:szCs w:val="28"/>
          <w:rtl w:val="true"/>
          <w:lang w:bidi="fa-IR"/>
        </w:rPr>
        <w:t xml:space="preserve">فی صحیح مسلم فی باب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تبع لقریش فی هذا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زید بن وهب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ستکون بعدی اثرة </w:t>
      </w:r>
      <w:r>
        <w:rPr>
          <w:rStyle w:val="FootnoteAnchor"/>
          <w:rtl w:val="true"/>
        </w:rPr>
        <w:footnoteReference w:id="728"/>
      </w:r>
      <w:r>
        <w:rPr>
          <w:rFonts w:ascii="IRNazanin" w:hAnsi="IRNazanin" w:eastAsia="IRNazanin"/>
          <w:color w:val="111111"/>
          <w:sz w:val="28"/>
          <w:sz w:val="28"/>
          <w:szCs w:val="28"/>
          <w:rtl w:val="true"/>
          <w:lang w:bidi="fa-IR"/>
        </w:rPr>
        <w:t xml:space="preserve">و أمور تنکرونها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تأمر من أدرک منّا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تؤدّون الحقّ الّذی علیکم و تسألون اللّه الّذی لکم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اسید بن حصین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الأنصار خلا برسول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تستعملنی کما استعملت فلانًا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ستلقون بعدی اثرة، فاصبروا حتّی تلقونی علی الحوض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روایة مثله، بدون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 برسول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علقمة بن وائل الحضرمی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سلمة بن یزید الجعفی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أرأیت ان قامت علینا امراء یسألونا حقّهم و یمنعونا حقّنا فما تأمرنا ؟ فاعرض عنه، ثمّ سأله، ثمّ سأله فاعرض عنه، ثمّ سأله فی الثانیة أو الثالثة فجذبه الأشعث بن قیس، </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واطیعوا فانّما علیهم ما حملوا و علیکم ما حملتم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أبی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 أبا هریرة خمس سنین فسمعته یحدث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بنو اسرائیل تسوسهم الأنبیاء کلّما هلک نبیّ خلفه نبیّ و انّه لا نبیّ بعدی و ستکون خلفاء فتکثیر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 ببیعة الأوّل فالأوّل واعطوهم حقّهم ، فانّ اللّه سألهم عمّا استرعاهم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باب ما سئل النبیّ صلی‌الله‌علیه‌و‌آله عمّا یکون بعده من الخیر والشرّ عن أبی ادریس الخولانی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حذیفة بن الیمان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یسألون رسول اللّه صلی‌الله‌علیه‌و‌آله عن الخیر و کنت أسأله عن الشرّ مخافة أن یدرکنی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کنّا فی جاهلیة و شرّ فجاءنا اللّه بهذا الخیر، فهل بعد هذا الخیر من 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بعد ذلک الشرّ من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وفیه دخن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دخنه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یستنون بغیر سنّتی و یهدون بغیر هدی تعرف منهم و تنکر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بعد ذلک الخیر من 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دعاة علی أبواب جهنم من أجابهم إلیها قذفوه فیها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صفهم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جلدتنا و یتکلّمون بألسنتنا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تری ان ادرکنی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 جماعة المسلمین و امامهم،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تکن لهم جماعة و لا امام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 تلک الفرق کلّها ولو أن تعضّ علی أصل شجرة حتّی یدرکک الموت وأنت علی ذلک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الصحیح البخاری فی باب علامات النبوّة مثل ذلک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أبی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انّا کنّا بشر فجاء اللّه بخیر فنحن فیه، فهل من وراء هذا الخیر 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وراء ذلک الشرّ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وراء ذلک الخیر 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بعدی أئمّة لا یهتدون بهدای و لا یستنون بسنّتی، و سیقوم فیهم رجال قلوبهم قلوب الشیاطین فی جثمان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اصنع یا رسول اللّه إن أدرکت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وتطیع للأمیر وإن ضرب ظهرک وأخذ مالک فاسمع وأطع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زیاد بن علاقة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عرفجة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ستکون هنات و هنات، فمن أراد أن یفرق أمر هذه الأمّة و هی جمیع فاضربوه بالسیف کائنًا من کان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عن أمّ سلمة زوج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بعدی </w:t>
      </w:r>
      <w:r>
        <w:rPr>
          <w:rStyle w:val="FootnoteAnchor"/>
          <w:rtl w:val="true"/>
        </w:rPr>
        <w:footnoteReference w:id="740"/>
      </w:r>
      <w:r>
        <w:rPr>
          <w:rFonts w:ascii="IRNazanin" w:hAnsi="IRNazanin" w:eastAsia="IRNazanin"/>
          <w:color w:val="111111"/>
          <w:sz w:val="28"/>
          <w:sz w:val="28"/>
          <w:szCs w:val="28"/>
          <w:rtl w:val="true"/>
          <w:lang w:bidi="fa-IR"/>
        </w:rPr>
        <w:t xml:space="preserve">أمراء فتعرفون و تنکرون، فمن عرف برئ و من أنکر سلم، ولکن من رضی وتابع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نقاتلهم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صلّوا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الباب بسند آخر عن أمّ سلمة عن النبیّ صلی‌الله‌علیه‌و‌آله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یستعمل علیکم أمراء فتعرفون و تنکرون، فمن کره فقد برئ ومن أنکر فقد سلم، ولکن من رضی وتابع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نقاتلهم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صلّوا، أی من کره بقلبه و أنکر بقلبه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أیضًا فی الباب حدیثان آخران بالمضمون السابق مع اختلاف قلیل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عن عوف بن مالک عن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أئمّتکم الّذین تحبّونهم و یحبّونکم و یصلّون علیکم وتصلّون علیهم، و شرار ائمّتکم الّذین تبغضونهم و یبغضونکم و تلعنونهم و یلعنونکم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أفلا ننابذهم بالسیف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أقاموا فیکم الصلاة، وإذا رأیتم من ولاتکم شیئًا تکرهونه فاکرهوا عملکم </w:t>
      </w:r>
      <w:r>
        <w:rPr>
          <w:rStyle w:val="FootnoteAnchor"/>
          <w:rtl w:val="true"/>
        </w:rPr>
        <w:footnoteReference w:id="744"/>
      </w:r>
      <w:r>
        <w:rPr>
          <w:rFonts w:ascii="IRNazanin" w:hAnsi="IRNazanin" w:eastAsia="IRNazanin"/>
          <w:color w:val="111111"/>
          <w:sz w:val="28"/>
          <w:sz w:val="28"/>
          <w:szCs w:val="28"/>
          <w:rtl w:val="true"/>
          <w:lang w:bidi="fa-IR"/>
        </w:rPr>
        <w:t xml:space="preserve">ولا تنزعوا یدًا فی </w:t>
      </w:r>
      <w:r>
        <w:rPr>
          <w:rStyle w:val="FootnoteAnchor"/>
          <w:rtl w:val="true"/>
        </w:rPr>
        <w:footnoteReference w:id="745"/>
      </w:r>
      <w:r>
        <w:rPr>
          <w:rFonts w:ascii="Amiri" w:hAnsi="Amiri" w:eastAsia="Amiri" w:cs="Amiri"/>
          <w:color w:val="111111"/>
          <w:sz w:val="28"/>
          <w:sz w:val="28"/>
          <w:szCs w:val="28"/>
          <w:rtl w:val="true"/>
          <w:lang w:bidi="ar-SA"/>
        </w:rPr>
        <w:t xml:space="preserve">طاعة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عن عوف بن مالک الأشجعی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أئمّتکم الّذین تحبّونهم ویحبّونکم وتصلّون علیهم ویصلّوا </w:t>
      </w:r>
      <w:r>
        <w:rPr>
          <w:rStyle w:val="FootnoteAnchor"/>
          <w:rtl w:val="true"/>
        </w:rPr>
        <w:footnoteReference w:id="747"/>
      </w:r>
      <w:r>
        <w:rPr>
          <w:rFonts w:ascii="IRNazanin" w:hAnsi="IRNazanin" w:eastAsia="IRNazanin"/>
          <w:color w:val="111111"/>
          <w:sz w:val="28"/>
          <w:sz w:val="28"/>
          <w:szCs w:val="28"/>
          <w:rtl w:val="true"/>
          <w:lang w:bidi="fa-IR"/>
        </w:rPr>
        <w:t xml:space="preserve">علیکم، و شرار ائمّتکم الّذین تبغضونهم ویبغضونکم وتلعنونهم ویلعنونکم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Style w:val="FootnoteAnchor"/>
          <w:rtl w:val="true"/>
        </w:rPr>
        <w:footnoteReference w:id="748"/>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أفلا ننابذهم عند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أقاموا فیکم الصلاة إلاّ من ولیّ علیه وال، فرآه یأتی شیئًا من معصیة اللّه فلیکره ما یأتی من معصیة اللّه ولا ینزعن یدًا من طاعة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ـ یعنی لرزیق حین حدّثنی بهذا الحدیث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آللّه یا أبا المقدام لحدّثک بهذا أو سمعت هذا من مسلم بن قرطة </w:t>
      </w:r>
      <w:r>
        <w:rPr>
          <w:rStyle w:val="FootnoteAnchor"/>
          <w:rtl w:val="true"/>
        </w:rPr>
        <w:footnoteReference w:id="749"/>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عوف بن مالک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قال، فجثا علی رکبتیه واستقبل القبلة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الّذی لا إله إلاّ هو لسمعته من مسلم بن قرطة </w:t>
      </w:r>
      <w:r>
        <w:rPr>
          <w:rStyle w:val="FootnoteAnchor"/>
          <w:rtl w:val="true"/>
        </w:rPr>
        <w:footnoteReference w:id="750"/>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عوف بن مالک </w:t>
      </w:r>
    </w:p>
    <w:p>
      <w:pPr>
        <w:pStyle w:val="BookText"/>
        <w:rPr/>
      </w:pPr>
      <w:r>
        <w:rPr>
          <w:rFonts w:ascii="IRNazanin" w:hAnsi="IRNazanin" w:eastAsia="IRNazanin"/>
          <w:color w:val="111111"/>
          <w:sz w:val="28"/>
          <w:sz w:val="28"/>
          <w:szCs w:val="28"/>
          <w:rtl w:val="true"/>
          <w:lang w:bidi="fa-IR"/>
        </w:rPr>
        <w:t xml:space="preserve">یقول سمعت رسول اللّه صلی‌الله‌علیه‌و‌آله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مثله عن عوف بن مالک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فضل النبیّ صلی‌الله‌علیه‌و‌آله و أصحابه والأنبیاء علیهم‌السلام باسناده عن أبی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سهلاً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فرطکم </w:t>
      </w:r>
      <w:r>
        <w:rPr>
          <w:rStyle w:val="FootnoteAnchor"/>
          <w:rtl w:val="true"/>
        </w:rPr>
        <w:footnoteReference w:id="753"/>
      </w:r>
      <w:r>
        <w:rPr>
          <w:rFonts w:ascii="IRNazanin" w:hAnsi="IRNazanin" w:eastAsia="IRNazanin"/>
          <w:color w:val="111111"/>
          <w:sz w:val="28"/>
          <w:sz w:val="28"/>
          <w:szCs w:val="28"/>
          <w:rtl w:val="true"/>
          <w:lang w:bidi="fa-IR"/>
        </w:rPr>
        <w:t xml:space="preserve">علی الحوض من ورد شرب و من شرب لم یظمأ أبدًا ولیردن علی أقوام أعرفهم ویعرفونی، ثمّ یحال بینی و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النعمان بن أبی عیاش وأنا أحدّثهم هذا الحدیث،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سمعت سهلاً یقول،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علی أبی سعید الخدری لسمعته یزید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منّی،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عملوا بعدک فأقول سحقًا سحقًا لمن بدل بعدی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بسندین آخرین مثله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عبد اللّه بن عمرو بن العاص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حوضی مسیرة شهر و زوایاه سواء وماؤه أبیض من الورق وریحه أطیب من المسک و کیزانه </w:t>
      </w:r>
      <w:r>
        <w:rPr>
          <w:rStyle w:val="FootnoteAnchor"/>
          <w:rtl w:val="true"/>
        </w:rPr>
        <w:footnoteReference w:id="756"/>
      </w:r>
      <w:r>
        <w:rPr>
          <w:rFonts w:ascii="IRNazanin" w:hAnsi="IRNazanin" w:eastAsia="IRNazanin"/>
          <w:color w:val="111111"/>
          <w:sz w:val="28"/>
          <w:sz w:val="28"/>
          <w:szCs w:val="28"/>
          <w:rtl w:val="true"/>
          <w:lang w:bidi="fa-IR"/>
        </w:rPr>
        <w:t xml:space="preserve">کنجوم السماء، فمن شرب منه فلا یظمأ بعده أبدًا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أسماء بنت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علی الحوض حتّی أنظر من یرد علیّ منکم و سیؤخذ أناس دونی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منّی و من أمّتی، </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شعرت ما عملوا بعدک واللّه ما برحوا بعدک یرجعون علی أعقابهم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ابن أبی ملیکة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نعوذ بک أن نرجع علی أعقابنا أو ان نفتتن عن دیننا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و هو بین ظهرانی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علی الحوض انتظر من یرد علیّ منکم فواللّه لیقطعن دونی رجال، فلأقولن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منّی و من أمّتی،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لاتدری ما عملوا بعدک ما زالوا یرجعون علی أعقابهم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عن أمّ سلمة زوج النبیّ صلی‌الله‌علیه‌و‌آله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اسمع الناس یذکرون الحوض ولم أسمع ذلک من رسول اللّه صلی‌الله‌علیه‌و‌آله ، فلمّا کان یومًا من ذلک والجاریة تمشطنی فسمعت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فقلت للجاریة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استأخری عنّی،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دعا الرجال ولم تدع النساء،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من الناس،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لکم فرط علی الحوض فایای لا یأتین أحدکم فیذب عنّی کما یذب البعیر الضالّ،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هذا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أحدثوا بعدک،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بسند آخر عن أمّ سلمة مثله مع اختلاف قلیل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الباب عن شقیق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فرطکم علی الحوض ولانازعن أقوامًا ثمّ لاغلبن علیهم </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أصحابی أصحابی،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أحدثوا بعدک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بسند آخر عن الأعمش مثله بدون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أیضًا بسند آخر عن عبداللّه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لیردن علیّ الحوض رجال ممّن صاحبنی حتّی إذا رأیتهم و رفعوا إلیّ اختلجوا دونی فلأقولن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أصحابی أصحابی، فلیقالن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أحدثوا بعدک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 آخر عن أنس عن النبیّ صلی‌الله‌علیه‌و‌آله بهذا المعنی و زاد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آنیته عدد النجوم </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کتاب الجنّة و صفتها باسناده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فینا رسول اللّه صلی‌الله‌علیه‌و‌آله خطیبًا بموعظة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انّکم تحشرون إلی اللّه حفاة عراة غرلا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بدأنا أوّل خلق نعیده وعدًا علینا انّا کنّا فاعلین </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 ألا انّ أولی الخلائق یکسی یوم القیامة ابرّهم، ألا وانّه سیجاء برجال من أمّتی فیؤخذ بهم ذات الشمال،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أصحابی،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أحدثوا بعدک، فأقول کما قال العبد الصالح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 علیهم شهیدًا ما دمت فیهم فلمّا توفیتنی کنت أنت الرقیب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تغفر لهم فانّک أنت العزیز الحکیم </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 یزالوا مرتدین علی أعقابهم منذ فارقتهم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وکیع و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أحدثوا </w:t>
      </w:r>
    </w:p>
    <w:p>
      <w:pPr>
        <w:pStyle w:val="BookText"/>
        <w:rPr/>
      </w:pPr>
      <w:r>
        <w:rPr>
          <w:rFonts w:ascii="IRNazanin" w:hAnsi="IRNazanin" w:eastAsia="IRNazanin"/>
          <w:color w:val="111111"/>
          <w:sz w:val="28"/>
          <w:sz w:val="28"/>
          <w:szCs w:val="28"/>
          <w:rtl w:val="true"/>
          <w:lang w:bidi="fa-IR"/>
        </w:rPr>
        <w:t xml:space="preserve">بعدک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کتاب ذکر الجنّة والنار باسناده عن أسامة انّ النبیّ صلی‌الله‌علیه‌و‌آله أشرف علی اطم من آطام المدینة،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ترون 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لأری مواقع الفتن خلال بیوتکم کمواقع القطر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أیضًا باسناده عن ابن المسیّب و أبو سلمة بن عبدالرحمن انّ أبا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 القاعد فیها خیر من القائم، والقائم فیها خیر من الماشی، والماشی فیها خیر من الساعی، من تشرف لها تستشرفه، و من وجد فیها ملجأ فلیعذ به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بسند آخر عن نوفل بن معاویة مثل حدیث أبی هریرة هذا، إلاّ انّ أبابکر یزید فی </w:t>
      </w:r>
      <w:r>
        <w:rPr>
          <w:rStyle w:val="FootnoteAnchor"/>
          <w:rtl w:val="true"/>
        </w:rPr>
        <w:footnoteReference w:id="771"/>
      </w:r>
      <w:r>
        <w:rPr>
          <w:rFonts w:ascii="IRNazanin" w:hAnsi="IRNazanin" w:eastAsia="IRNazanin"/>
          <w:color w:val="111111"/>
          <w:sz w:val="28"/>
          <w:sz w:val="28"/>
          <w:szCs w:val="28"/>
          <w:rtl w:val="true"/>
          <w:lang w:bidi="fa-IR"/>
        </w:rPr>
        <w:t xml:space="preserve">الصلاة صلاة من فاتته، فکأنّما وتر أهله و ماله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عن أبی سلمة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فتنة النائم فیها خیر من الیقظان والیقظان فیها خیر من القائم والقائم فیها خیر من الساعی، فمن وجد ملجأ أو معاذًا فلیستعذ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باسناده عن عثمان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 فرقد السبخی إلی مسلم بن أبی بکرة و هو فی أرضه فدخلنا علیه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أباک یحدث فی الفتن حدیثًا؟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أبا بکرة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انّها ستکون فتن الاثم تکون فتنة القاعد فیها خیر من الماشی فیها والماشی فیها خیر من الساعی إلیها الا فإذا نزلت أو وقعت، فمن کان له ابل فلیلحق بابله، و من کانت له غنم فلیلحق بغنمه، و من کانت له أرض فلیلحق بأرضه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أرأیت من لم یکن له ابل و لا غنم ولا 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یعمد إلی سیفه فیدق علی حده بحجر، ثمّ لینجوا </w:t>
      </w:r>
      <w:r>
        <w:rPr>
          <w:rStyle w:val="FootnoteAnchor"/>
          <w:rtl w:val="true"/>
        </w:rPr>
        <w:footnoteReference w:id="774"/>
      </w:r>
      <w:r>
        <w:rPr>
          <w:rFonts w:ascii="IRNazanin" w:hAnsi="IRNazanin" w:eastAsia="IRNazanin"/>
          <w:color w:val="111111"/>
          <w:sz w:val="28"/>
          <w:sz w:val="28"/>
          <w:szCs w:val="28"/>
          <w:rtl w:val="true"/>
          <w:lang w:bidi="fa-IR"/>
        </w:rPr>
        <w:t xml:space="preserve">ان استطاع النجاء اللهمّ هل بلغت اللهمّ هل بلغت اللهمّ هل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أرأیت أن أکرهت حتّی ینطلق بی إلی أحد الصفین أو احدی الفئتین، فضربنی رجل بسیفه أو یجیء سهم فیقتلنی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یبوء باثمه واثمک و یکون من أصحاب النار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 آخر مثله بتفاوت قلیل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الوضوء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علی أمّتی الحوض و أنا اذود الناس عنه کما یذود الرجل ابل الرجل عن 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أتعرفنا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لکم سیماء لیست لأحد غیرکم تردون علیّ غرًا محجّلین من آثار الوضوء و لیصدن عنّی طائفة منکم فلا یصلّون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هؤلاء من أصحابی، فیجیبنی ملک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تدری ما أحدثوا بعدک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کتابة القطایع باسناده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النبیّ صلی‌الله‌علیه‌و‌آله الأنصار لیقطع لهم بالبحرین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فعلت فاکتب لاخواننا من قریش بمثلها فلم یکن ذلک عند النبیّ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تردون بعدی </w:t>
      </w:r>
    </w:p>
    <w:p>
      <w:pPr>
        <w:pStyle w:val="BookText"/>
        <w:rPr/>
      </w:pPr>
      <w:r>
        <w:rPr>
          <w:rFonts w:ascii="IRNazanin" w:hAnsi="IRNazanin" w:eastAsia="IRNazanin"/>
          <w:color w:val="111111"/>
          <w:sz w:val="28"/>
          <w:sz w:val="28"/>
          <w:szCs w:val="28"/>
          <w:rtl w:val="true"/>
          <w:lang w:bidi="fa-IR"/>
        </w:rPr>
        <w:t xml:space="preserve">اثرة فاصبروا حتّی تلقونی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الصحیح البخاری فی باب القطایع باسناده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النبیّ صلی‌الله‌علیه‌و‌آله أن یقطع البحرین، فقال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تقطع لاخواننا من المهاجرین مثل الّذی تقطع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سترون بعدی اثرة فاصبروا حتّی تلقونی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باسناده عن أبی هریرة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أتی المقبرة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دار قوم مؤمنین وأنا إن شاء اللّه بکم لاحقون، وددت أنا قد رأیت اخواننا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لسنا اخوانک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أصحابی واخواننا الّذین لم یأتوا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تعرف من لم یأت بعد من أمّتک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ان رجلاً له خیل غرّ محجّلة بین ظهری خیل و هم بهم الا یعرف 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یأتون غرًّا محجّلین من الوضوء و أنا فرطهم علی الحوض الا لیذادن رجال عن حوضی کما یذاد البعیر الضال أنادیهم ألا هلم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قد بدلوا بعدک،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باب یذکر فیه أفعال الصلاة باسناده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صلی‌الله‌علیه‌و‌آله ذات یوم بین أظهرنا إذ اغفی اغفاءة ثمّ رفع رأسه متبسّمًا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أضحکک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علیّ آنفًا سورة،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شانئک هو الأبتر </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الکوثر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نهر وعدنیه ربّی عزّوجلّ علیه خیر کثیر هو حوض ترد علیه أمّتی یوم القیامة، آنیته عدد النجوم، </w:t>
      </w:r>
    </w:p>
    <w:p>
      <w:pPr>
        <w:pStyle w:val="BookText"/>
        <w:rPr/>
      </w:pPr>
      <w:r>
        <w:rPr>
          <w:rFonts w:ascii="IRNazanin" w:hAnsi="IRNazanin" w:eastAsia="IRNazanin"/>
          <w:color w:val="111111"/>
          <w:sz w:val="28"/>
          <w:sz w:val="28"/>
          <w:szCs w:val="28"/>
          <w:rtl w:val="true"/>
          <w:lang w:bidi="fa-IR"/>
        </w:rPr>
        <w:t xml:space="preserve">فیختلج العبد منهم،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انّه من أمّتی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تدری ما أحدثت بعدک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بأسانید أخر مع اختلاف قلیل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یذکر أوقات الصلاة باسناده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إذا کانت علیک امراء یؤخّرون الصلاة عن وقتها أو یمیتون الصلاة عن وقتها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الصلاة لوقتها، فإن أدرکتها معهم فصلّ فانّها لک نافلة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الآخر فی الباب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انّه سیکون بعدی امراء یمیتون الصلاة فصلّ الصلاة لوقتها، فان صلّیت معهم </w:t>
      </w:r>
      <w:r>
        <w:rPr>
          <w:rStyle w:val="FootnoteAnchor"/>
          <w:rtl w:val="true"/>
        </w:rPr>
        <w:footnoteReference w:id="785"/>
      </w:r>
      <w:r>
        <w:rPr>
          <w:rFonts w:ascii="IRNazanin" w:hAnsi="IRNazanin" w:eastAsia="IRNazanin"/>
          <w:color w:val="111111"/>
          <w:sz w:val="28"/>
          <w:sz w:val="28"/>
          <w:szCs w:val="28"/>
          <w:rtl w:val="true"/>
          <w:lang w:bidi="fa-IR"/>
        </w:rPr>
        <w:t xml:space="preserve">کانت لک نافلة، وإلاّ کنت قد أحرزت الصلاة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الآخر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خلیلی أوصانی أن اسمع واطیع وان کان عبدًا مجدع الاطراف وان أصلّی الصلاة لوقتها، فان أدرکت القوم و قد صلّوا کنت قد أحرزت صلاتک و الا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نافلة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مسلم فی الباب باسناده الآخر عن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فخذی کیف أنت إذا بقیت فی قوم یؤخّرون الصلاة عن وقتها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الصلاة لوقتها ثمّ اذهب لحاجتک، فان أقیمت الصلاة وأنت </w:t>
      </w:r>
    </w:p>
    <w:p>
      <w:pPr>
        <w:pStyle w:val="BookText"/>
        <w:rPr/>
      </w:pPr>
      <w:r>
        <w:rPr>
          <w:rFonts w:ascii="IRNazanin" w:hAnsi="IRNazanin" w:eastAsia="IRNazanin"/>
          <w:color w:val="111111"/>
          <w:sz w:val="28"/>
          <w:sz w:val="28"/>
          <w:szCs w:val="28"/>
          <w:rtl w:val="true"/>
          <w:lang w:bidi="fa-IR"/>
        </w:rPr>
        <w:t xml:space="preserve">فی المسجد فصلّ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الآخر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ـ إذا بقیت فی قوم یؤخّرون الصلاة عن وقتها فصلّ الصلاة لوقتها، ثمّ ان أقیمت الصلاة فصلّ معهم فانّها زیادة خیر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مسلم باسناده عن أبی العالیة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لعبداللّه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نصلّی یوم الجمعة خلف امراء فیؤخّرون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فخذی ضربة أو جعتنی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أباذر عن ذلک فضرب فخذی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صلی‌الله‌علیه‌و‌آله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الصلاة لوقتها واجعلوا صلاتکم معهم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لی انّ نبیّ اللّه صلی‌الله‌علیه‌و‌آله ضرب فخذ أبی ذر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ذکر یوم حنین باسناده عن عبد اللّه بن زیاد </w:t>
      </w:r>
      <w:r>
        <w:rPr>
          <w:rStyle w:val="FootnoteAnchor"/>
          <w:rtl w:val="true"/>
        </w:rPr>
        <w:footnoteReference w:id="792"/>
      </w:r>
      <w:r>
        <w:rPr>
          <w:rFonts w:ascii="IRNazanin" w:hAnsi="IRNazanin" w:eastAsia="IRNazanin"/>
          <w:color w:val="111111"/>
          <w:sz w:val="28"/>
          <w:sz w:val="28"/>
          <w:szCs w:val="28"/>
          <w:rtl w:val="true"/>
          <w:lang w:bidi="fa-IR"/>
        </w:rPr>
        <w:t xml:space="preserve">انّ رسول اللّه صلی‌الله‌علیه‌و‌آله لما فتح حنینًا قسم الغنائم فأعطی المؤلّفة قلوبهم، فبلغه انّ الأنصار یحبّون أن یصیبوا ما أصاب الناس، فقام رسول اللّه صلی‌الله‌علیه‌و‌آله فخطبهم، فحمد اللّه و 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ألم أجدکم ضلالاً فهداکم اللّه بی، و عالة فأغناکم اللّه بی، ومتفرّقین فجمعکم اللّه بی ویقولون اللّه و رسوله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تجیبونی؟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أمن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انّکم لو شئتم أن تقولوا کذا و کذا و کان من الأمر کذا و کذا لأشیاء عددها زعم عمرو ـ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رجل من جملة رجال الاسناد ـ أن لا یحفظها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ترضون أن یذهب الناس بالشاة والإبل و تذهبون برسول اللّه إلی رحالکم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شعار والناس دثار، و لو لا الهجرة لکنت امرءا من الأنصار، </w:t>
      </w:r>
    </w:p>
    <w:p>
      <w:pPr>
        <w:pStyle w:val="BookText"/>
        <w:rPr/>
      </w:pPr>
      <w:r>
        <w:rPr>
          <w:rFonts w:ascii="IRNazanin" w:hAnsi="IRNazanin" w:eastAsia="IRNazanin"/>
          <w:color w:val="111111"/>
          <w:sz w:val="28"/>
          <w:sz w:val="28"/>
          <w:szCs w:val="28"/>
          <w:rtl w:val="true"/>
          <w:lang w:bidi="fa-IR"/>
        </w:rPr>
        <w:t xml:space="preserve">ولو سلک الناس وادیًا و شعبًا لسلکت وادی الأنصار و شعبهم، انّکم ستلقون بعدی اثرة فاصبروا حتّی تلقونی علی الحوض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فیما قبل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یقوم الساعة حتّی لا یقال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الاسلام غریبًا و سیعود کما بدأ غریبًا، فطوبی للغرباء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باسناده عن ابن عمر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الإسلام بدأ غریبًا وسیعود غریبًا کما بدأ و هو یأزر بین المسجدین کما تأزر الحیّة فی حجرها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الصحیح البخاری فی باب علامات النبوّة من الإسلام عن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 xml:space="preserve">]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 خرج یومًا فصلّی علی أهل أحد صلاته علی المیّت، ثمّ انصرف إلی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فرطکم </w:t>
      </w:r>
      <w:r>
        <w:rPr>
          <w:rStyle w:val="FootnoteAnchor"/>
          <w:rtl w:val="true"/>
        </w:rPr>
        <w:footnoteReference w:id="797"/>
      </w:r>
      <w:r>
        <w:rPr>
          <w:rFonts w:ascii="IRNazanin" w:hAnsi="IRNazanin" w:eastAsia="IRNazanin"/>
          <w:color w:val="111111"/>
          <w:sz w:val="28"/>
          <w:sz w:val="28"/>
          <w:szCs w:val="28"/>
          <w:rtl w:val="true"/>
          <w:lang w:bidi="fa-IR"/>
        </w:rPr>
        <w:t xml:space="preserve">وأنا شهید علیکم، وإنّی واللّه لانظر إلی حوضی الآن و إنّی قد أعطیت مفاتیح خزائن الأرض، وإنّی واللّه ما أخاف علیکم أن تشرکوا بعدی ولکن أخاف علیکم أن تنافسوا فیها </w:t>
      </w:r>
      <w:r>
        <w:rPr>
          <w:rStyle w:val="FootnoteAnchor"/>
          <w:rtl w:val="true"/>
        </w:rPr>
        <w:footnoteReference w:id="798"/>
      </w:r>
      <w:r>
        <w:rPr>
          <w:rFonts w:ascii="IRNazanin" w:hAnsi="IRNazanin" w:eastAsia="IRNazanin"/>
          <w:color w:val="111111"/>
          <w:sz w:val="28"/>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باسناده عن أسامة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النبیّ صلی‌الله‌علیه‌و‌آله علی اطم من الآطام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ترون ما أری ؟ انّی أری الفتن تقع خلال بیوتکم مواقع القطر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فی الباب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 القاعد فیها خیر من القائم، والقائم فیها خیر من الماشی، والماشی فیها خیر من </w:t>
      </w:r>
    </w:p>
    <w:p>
      <w:pPr>
        <w:pStyle w:val="BookText"/>
        <w:rPr/>
      </w:pPr>
      <w:r>
        <w:rPr>
          <w:rFonts w:ascii="IRNazanin" w:hAnsi="IRNazanin" w:eastAsia="IRNazanin"/>
          <w:color w:val="111111"/>
          <w:sz w:val="28"/>
          <w:sz w:val="28"/>
          <w:szCs w:val="28"/>
          <w:rtl w:val="true"/>
          <w:lang w:bidi="fa-IR"/>
        </w:rPr>
        <w:t xml:space="preserve">الساعی، ومن یشرف لها لتشرفه </w:t>
      </w:r>
      <w:r>
        <w:rPr>
          <w:rStyle w:val="FootnoteAnchor"/>
          <w:rtl w:val="true"/>
        </w:rPr>
        <w:footnoteReference w:id="801"/>
      </w:r>
      <w:r>
        <w:rPr>
          <w:rFonts w:ascii="IRNazanin" w:hAnsi="IRNazanin" w:eastAsia="IRNazanin"/>
          <w:color w:val="111111"/>
          <w:sz w:val="28"/>
          <w:sz w:val="28"/>
          <w:szCs w:val="28"/>
          <w:rtl w:val="true"/>
          <w:lang w:bidi="fa-IR"/>
        </w:rPr>
        <w:t xml:space="preserve">و من وجد ملجأ أو معاذًا فلیعذ به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باسناده عن ابن مسعود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اثرة وأمور تنکرونها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تأمرنا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تؤدون الحقّ الّذی علیکم وتسألون اللّه الّذی لکم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 الناس هذا الحیّ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تأمرنا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الناس اعتزلوهم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النبیّ صلی‌الله‌علیه‌و‌آله یعطی المؤلفة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أنس فی حدیث طویل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رسول اللّه صلی‌الله‌علیه‌و‌آله بمقالتهم، فأرسل إلی الأنصار فجمعهم فی قبة من أدم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یذکر بعض ذمّ قریش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سترون بعدی اثرة شدیدة فاصبروا حتّی تلقوا اللّه و رسوله صلی‌الله‌علیه‌و‌آله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نصبر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الصحیح البخاری فی باب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ویسألونک عن ذی القرنین </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باسناده عن سعید بن جبیر، عن ابن عبّاس،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محشرون </w:t>
      </w:r>
      <w:r>
        <w:rPr>
          <w:rStyle w:val="FootnoteAnchor"/>
          <w:rtl w:val="true"/>
        </w:rPr>
        <w:footnoteReference w:id="807"/>
      </w:r>
      <w:r>
        <w:rPr>
          <w:rFonts w:ascii="IRNazanin" w:hAnsi="IRNazanin" w:eastAsia="IRNazanin"/>
          <w:color w:val="111111"/>
          <w:sz w:val="28"/>
          <w:sz w:val="28"/>
          <w:szCs w:val="28"/>
          <w:rtl w:val="true"/>
          <w:lang w:bidi="fa-IR"/>
        </w:rPr>
        <w:t xml:space="preserve">حفاة عراة غرلاً، ثمّ قرء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بدأنا أوّل خلق نعیده وعدًا علینا انّا کنّا فاعلین </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 وأوّل من یکسی یوم القیامة ابراهیم، و انّ أناسًا من أصحابی یؤخذ بهم ذات الشمال،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أصحابی أصحابی،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 یزالوا مرتدّین علی </w:t>
      </w:r>
    </w:p>
    <w:p>
      <w:pPr>
        <w:pStyle w:val="BookText"/>
        <w:rPr/>
      </w:pPr>
      <w:r>
        <w:rPr>
          <w:rFonts w:ascii="IRNazanin" w:hAnsi="IRNazanin" w:eastAsia="IRNazanin"/>
          <w:color w:val="111111"/>
          <w:sz w:val="28"/>
          <w:sz w:val="28"/>
          <w:szCs w:val="28"/>
          <w:rtl w:val="true"/>
          <w:lang w:bidi="fa-IR"/>
        </w:rPr>
        <w:t xml:space="preserve">أعقابهم منذ فارقتهم، فأقول کما قال العبد الصالح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کنت علیهم شهیدًا ما دمت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فی الکتاب مریم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باسناده عن سعید بن جبیر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تحشرون حفاة عراة غرلا،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بدأنا أوّل خلق نعیده وعدًا علینا انّا کنّا فاعلین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فأوّل من یکسی ابراهیم، ثمّ یؤخذ برجال من أصحابی ذات الیمین و ذات الشمال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 یزالوا مرتدّین علی أعقابهم منذ فارقتهم، فأقول کما قال العبد الصالح عیسی بن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کنت علیهم شهیدًا ما دمت فیهم فلمّا توفیتنی کنت أنت الرقیب علیهم و أنت علی کلّ شیء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العزیز الحکیم </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غزوة أحد باسناده عن عقبة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صلی‌الله‌علیه‌و‌آله علی قتلی أحد بعد ثمانی سنین کالمودع للأحیاء والأموات، ثمّ طلع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بین أیدیکم فرط، و أنا علیکم شهید، و انّ موعدکم الحوض، وا نّی لأنظر إلیه من مقامی هذا، و انّی لست أخشی علیکم أن تشرکوا ولکنّی أخشی علیکم الدنیا أن تنافسوها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آخر نظرة نظرتها إلی رسول اللّه صلی‌الله‌علیه‌و‌آله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فی أخبار تدلّ علی انّ صلاة أبی بکر فی مرض النبیّ صلی‌الله‌علیه‌و‌آله</w:t>
      </w:r>
    </w:p>
    <w:p>
      <w:pPr>
        <w:pStyle w:val="BookText"/>
        <w:rPr/>
      </w:pPr>
      <w:r>
        <w:rPr>
          <w:rFonts w:ascii="IRNazanin" w:hAnsi="IRNazanin" w:eastAsia="IRNazanin"/>
          <w:color w:val="111111"/>
          <w:sz w:val="28"/>
          <w:sz w:val="28"/>
          <w:szCs w:val="28"/>
          <w:rtl w:val="true"/>
          <w:lang w:bidi="fa-IR"/>
        </w:rPr>
        <w:t>بقدر ما صلّی لم‌یکن بأمر النبیّ صلی‌الله‌علیه‌و‌آله ، وانّه لما وجد فی نفسه خفّة وأخبر</w:t>
      </w:r>
    </w:p>
    <w:p>
      <w:pPr>
        <w:pStyle w:val="BookText"/>
        <w:rPr/>
      </w:pPr>
      <w:r>
        <w:rPr>
          <w:rFonts w:ascii="IRNazanin" w:hAnsi="IRNazanin" w:eastAsia="IRNazanin"/>
          <w:color w:val="111111"/>
          <w:sz w:val="28"/>
          <w:sz w:val="28"/>
          <w:szCs w:val="28"/>
          <w:rtl w:val="true"/>
          <w:lang w:bidi="fa-IR"/>
        </w:rPr>
        <w:t>انّ أبابکر یصلّی بالناس لم یربص بذلک حتّی جاء المسجد و صلّی بالناس</w:t>
      </w:r>
    </w:p>
    <w:p>
      <w:pPr>
        <w:pStyle w:val="BookText"/>
        <w:rPr/>
      </w:pPr>
      <w:r>
        <w:rPr>
          <w:rFonts w:ascii="IRNazanin" w:hAnsi="IRNazanin" w:eastAsia="IRNazanin"/>
          <w:color w:val="111111"/>
          <w:sz w:val="28"/>
          <w:sz w:val="28"/>
          <w:szCs w:val="28"/>
          <w:rtl w:val="true"/>
          <w:lang w:bidi="fa-IR"/>
        </w:rPr>
        <w:t>مع شدّة مرضه وأخّر أبابکر وصلّی هو بالناس وأبوبکر کان یسمعهم التکبیر</w:t>
      </w:r>
    </w:p>
    <w:p>
      <w:pPr>
        <w:pStyle w:val="BookText"/>
        <w:rPr/>
      </w:pPr>
      <w:r>
        <w:rPr>
          <w:rFonts w:ascii="IRNazanin" w:hAnsi="IRNazanin" w:eastAsia="IRNazanin"/>
          <w:color w:val="111111"/>
          <w:sz w:val="28"/>
          <w:sz w:val="28"/>
          <w:szCs w:val="28"/>
          <w:rtl w:val="true"/>
          <w:lang w:bidi="fa-IR"/>
        </w:rPr>
        <w:t xml:space="preserve">فی صحیح مسلم فی باب یذکر فیه صلاة أبی بکر بالناس فی مرض النبیّ صلی‌الله‌علیه‌و‌آله عن منجاب بن الحارث التمیمی عن ابن مسهر باسناده عن عایشة و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برسول اللّه صلی‌الله‌علیه‌و‌آله حتّی اجلس إلی جنبه ـ أی جنب أبی بکر ـ و کان النبیّ صلی‌الله‌علیه‌و‌آله یصلّی بالناس وأبوبکر یسمعهم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رسول اللّه صلی‌الله‌علیه‌و‌آله یصلّی و أبوبکر إلی جنبه و أبو بکر یسمع الناس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عن سهل بن سعد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ذهب إلی بنی عمرو بن عوف لیصلح بینهم، فحانت </w:t>
      </w:r>
      <w:r>
        <w:rPr>
          <w:rStyle w:val="FootnoteAnchor"/>
          <w:rtl w:val="true"/>
        </w:rPr>
        <w:footnoteReference w:id="815"/>
      </w:r>
      <w:r>
        <w:rPr>
          <w:rFonts w:ascii="IRNazanin" w:hAnsi="IRNazanin" w:eastAsia="IRNazanin"/>
          <w:color w:val="111111"/>
          <w:sz w:val="28"/>
          <w:sz w:val="28"/>
          <w:szCs w:val="28"/>
          <w:rtl w:val="true"/>
          <w:lang w:bidi="fa-IR"/>
        </w:rPr>
        <w:t xml:space="preserve">الصلاة فجاء المؤذّن إلی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أتصلّی بالناس فاقیم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أبو بکر فجاء رسول اللّه صلی‌الله‌علیه‌و‌آله والناس فی الصلاة، فتخلص حتّی وقف فی الصف، فصفق الناس وکان أبو بکر لا یلتفت فی الصلاة، فلمّا أکثر الناس التصفیق التفت فرأی رسول اللّه صلی‌الله‌علیه‌و‌آله ، فأشار إلیه رسول اللّه صلی‌الله‌علیه‌و‌آله أن امکث مکانک، فرفع أبو بکر یدیه، فحمد اللّه عزّوجلّ علی ما أمره به رسول اللّه صلی‌الله‌علیه‌و‌آله من ذلک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استأخر أبو بکر حتّی استوی فی الصف و تقدّم النبیّ صلی‌الله‌علیه‌و‌آله فصلّی، ثمّ انصرف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ما منعک أن تثبت إذ أمرتک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لابن أبی قحافة </w:t>
      </w:r>
    </w:p>
    <w:p>
      <w:pPr>
        <w:pStyle w:val="BookText"/>
        <w:rPr/>
      </w:pPr>
      <w:r>
        <w:rPr>
          <w:rFonts w:ascii="IRNazanin" w:hAnsi="IRNazanin" w:eastAsia="IRNazanin"/>
          <w:color w:val="111111"/>
          <w:sz w:val="28"/>
          <w:sz w:val="28"/>
          <w:szCs w:val="28"/>
          <w:rtl w:val="true"/>
          <w:lang w:bidi="fa-IR"/>
        </w:rPr>
        <w:t xml:space="preserve">أن یصلّی بین یدی رسول اللّه صلی‌الله‌علیه‌و‌آله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رأیتکم أکثرتم التصفیق من نابه شیء فی صلاته، فلیسبّح، فانّه إذا سبّح التفت إلیه، و انّما التصفیح للنساء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عن سهل أیضًا بمثل الحدیث السابق إلاّ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صلی‌الله‌علیه‌و‌آله فخرق الصفوف حتّی قام عند الصف المتقدّم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انّ أبابکر رجع القهقری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عن حمزة بن عبد اللّه بن عمر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رسول اللّه صلی‌الله‌علیه‌و‌آله بیتی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بکر فلیصلّ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أبا بکر رجل رقیق إذا قرء القرآن لا یملک دمعه فلو أمرت غیر أبی بکر،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بی إلاّ کراهیة أن یتشاءم الناس باوّل من یقوم فی مقام رسول اللّه صلی‌الله‌علیه‌و‌آله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فراجعته مرّتین أو ثلاثًا،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لیصلّ بالناس أبو بکر، فانکنّ صواحب یوسف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عن الاسود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رسول اللّه صلی‌الله‌علیه‌و‌آله جاء بلال یؤذّنه بالصلاة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بکر فلیصلّ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أبا بکر رجل أسیف وانّه متی یقوم مقامک لا یسمع الناس فلو أمرت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بکر فلیصلّ بالناس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له انّ أبا بکر رجل أسیف وانّه متی یقوم مقامک لایسمع الناس، فلو أمرت عمر،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انکن لانتن صواحب یوسف مروا أبا بکر فلیصلّ بالناس،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فامروا أبا بکر یصلّی بالناس، </w:t>
      </w:r>
      <w:bookmarkStart w:id="200" w:name="pg3711_16632"/>
    </w:p>
    <w:p>
      <w:pPr>
        <w:pStyle w:val="BookText"/>
        <w:rPr/>
      </w:pPr>
      <w:bookmarkEnd w:id="200"/>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فی الصلاة وجد رسول اللّه صلی‌الله‌علیه‌و‌آله من نفسه خفة فقام یهادی بین رجلین ورجلاه تخطان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المسجد سمع أبو بکر حسه ذهب یتأخّر ، فأومأ إلیه رسول اللّه صلی‌الله‌علیه‌و‌آله قم مکانک، فجاء رسول اللّه صلی‌الله‌علیه‌و‌آله حتّی جلس عن یسار أبی بکر،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رسول اللّه صلی‌الله‌علیه‌و‌آله یصلّی بالناس جالسًا وأبو بکر قائمًا یقتدی أبو بکر بصلاة النبیّ صلی‌الله‌علیه‌و‌آله ویقتدی الناس بصلاة أبی بکر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ما یجوز من التسبیح والحمد فی الصلاة باسناده عن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صلی‌الله‌علیه‌و‌آله یصلح بین بنی عمرو وابن عوف و حانت الصلاة، فجاء بلال أبا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النبیّ صلی‌الله‌علیه‌و‌آله فتؤم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شئتم، فأقام بلال الصلاة فتقدّم أبو بکر فصلّی، فجاء النبیّ صلی‌الله‌علیه‌و‌آله یمشی فی الصفوف یشقّها شقًّا حتّی قام فی الصف الأوّل فأخذ الناس بالتصفیح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تدرون ما التصفیح ؟ هو التصفیق، و کان أبو بکر لا یلتفت فی صلاته، فلمّا أکثروا التفت، فإذا النبیّ صلی‌الله‌علیه‌و‌آله فی الصف، فأشار إلیه مکانک، فرفع أبو بکر یدیه فحمد اللّه، ثمّ رجع القهقری وراءه و تقدّم النبیّ صلی‌الله‌علیه‌و‌آله ، فصلّی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558672_2281741623"/>
      <w:bookmarkStart w:id="202" w:name="_Toc68"/>
      <w:bookmarkEnd w:id="201"/>
      <w:r>
        <w:rPr>
          <w:rtl w:val="true"/>
        </w:rPr>
        <w:t>السادس</w:t>
      </w:r>
      <w:r>
        <w:rPr>
          <w:rtl w:val="true"/>
        </w:rPr>
        <w:t xml:space="preserve">: </w:t>
      </w:r>
      <w:r>
        <w:rPr>
          <w:rtl w:val="true"/>
        </w:rPr>
        <w:t>فی الأخبار الدالّة علی عدم قابلیّة الحریص علی الامارة و لا الطالب السائل لها للامارة</w:t>
      </w:r>
      <w:bookmarkEnd w:id="20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تبع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موسی قال </w:t>
      </w:r>
      <w:r>
        <w:rPr>
          <w:rFonts w:eastAsia="IRNazanin" w:cs="IRNazanin"/>
          <w:color w:val="111111"/>
          <w:sz w:val="28"/>
          <w:szCs w:val="28"/>
          <w:rtl w:val="true"/>
          <w:lang w:bidi="fa-IR"/>
        </w:rPr>
        <w:t xml:space="preserve">: </w:t>
      </w:r>
      <w:bookmarkStart w:id="203" w:name="pg3711_16636"/>
    </w:p>
    <w:p>
      <w:pPr>
        <w:pStyle w:val="BookText"/>
        <w:rPr/>
      </w:pPr>
      <w:bookmarkEnd w:id="203"/>
      <w:r>
        <w:rPr>
          <w:rFonts w:ascii="IRNazanin" w:hAnsi="IRNazanin" w:eastAsia="IRNazanin"/>
          <w:color w:val="111111"/>
          <w:sz w:val="28"/>
          <w:sz w:val="28"/>
          <w:szCs w:val="28"/>
          <w:rtl w:val="true"/>
          <w:lang w:bidi="fa-IR"/>
        </w:rPr>
        <w:t xml:space="preserve">دخلت علی النبیّ صلی‌الله‌علیه‌و‌آله أنا و رجلان من بنی عمّی، فقال أحد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أمرنا علی بعض ما ولّیک اللّه عزّوجلّ، و قال الآخر مثل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لانولّی علی هذا العمل أحدًا سأله ولا أحدًا حرص علیه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عن أبی موسی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إلی النبیّ صلی‌الله‌علیه‌و‌آله و معی رجلان من الأشعریّین أحدهما عن یمینی والآخر عن یساری، فکلاهما سأل العمل والنبیّ صلی‌الله‌علیه‌و‌آله یستاک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أبا موسی ـ أو یا عبد اللّه بن قیس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ما اطلعانی علی ما فی أنفسهما وما شعرت انّهما یطلبان العمل </w:t>
      </w:r>
      <w:r>
        <w:rPr>
          <w:rStyle w:val="FootnoteAnchor"/>
          <w:rtl w:val="true"/>
        </w:rPr>
        <w:footnoteReference w:id="82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کأنّی انظر إلی سواکه تحت شفته وقد قلصت،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أو لا نستعمل علی عملنا من اراده ولکن اذهب أنت یا أبا موسی أو یا عبد اللّه بن قیس، فبعثه علی الیمن ثمّ اتبعه معاذ بن جبل، الخبر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558674_2281741623"/>
      <w:bookmarkStart w:id="205" w:name="_Toc69"/>
      <w:bookmarkEnd w:id="204"/>
      <w:r>
        <w:rPr>
          <w:rtl w:val="true"/>
        </w:rPr>
        <w:t>السابع</w:t>
      </w:r>
      <w:r>
        <w:rPr>
          <w:rtl w:val="true"/>
        </w:rPr>
        <w:t xml:space="preserve">: </w:t>
      </w:r>
      <w:r>
        <w:rPr>
          <w:rtl w:val="true"/>
        </w:rPr>
        <w:t>فی الأخبار الدالّة علی انّ کلّ أحد لیس قابلاً للأمر وإن تبعه الناس</w:t>
      </w:r>
      <w:bookmarkEnd w:id="205"/>
    </w:p>
    <w:p>
      <w:pPr>
        <w:pStyle w:val="BookText"/>
        <w:rPr/>
      </w:pPr>
      <w:r>
        <w:rPr>
          <w:rFonts w:ascii="IRNazanin" w:hAnsi="IRNazanin" w:eastAsia="IRNazanin"/>
          <w:color w:val="111111"/>
          <w:sz w:val="28"/>
          <w:sz w:val="28"/>
          <w:szCs w:val="28"/>
          <w:rtl w:val="true"/>
          <w:lang w:bidi="fa-IR"/>
        </w:rPr>
        <w:t xml:space="preserve">فی صحیح مسلم فی باب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تبع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تسعملنی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بیده علی منکبی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انّک ضعیف وانّها أمانة وانّها یوم القیامة خزی و ندامة، ألا من أخذها بحقّها و أدّی الّذی علیه فیها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المذکور عن أبی ذر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صلی‌الله‌علیه‌و‌آله قال</w:t>
      </w:r>
      <w:r>
        <w:rPr>
          <w:rFonts w:eastAsia="IRNazanin" w:cs="IRNazanin"/>
          <w:color w:val="111111"/>
          <w:sz w:val="28"/>
          <w:szCs w:val="28"/>
          <w:rtl w:val="true"/>
          <w:lang w:bidi="fa-IR"/>
        </w:rPr>
        <w:t xml:space="preserve">: </w:t>
      </w:r>
      <w:bookmarkStart w:id="206" w:name="pg3711_16641"/>
    </w:p>
    <w:p>
      <w:pPr>
        <w:pStyle w:val="BookText"/>
        <w:rPr/>
      </w:pPr>
      <w:bookmarkEnd w:id="206"/>
      <w:r>
        <w:rPr>
          <w:rFonts w:ascii="IRNazanin" w:hAnsi="IRNazanin" w:eastAsia="IRNazanin"/>
          <w:color w:val="111111"/>
          <w:sz w:val="28"/>
          <w:sz w:val="28"/>
          <w:szCs w:val="28"/>
          <w:rtl w:val="true"/>
          <w:lang w:bidi="fa-IR"/>
        </w:rPr>
        <w:t xml:space="preserve">یا أبا ذر انّی أراک ضعیفًا وانّی أحبّ لک ما أحبّ لنفسی، لا تأمرنّ علی اثنین ولا تولین مال یتیم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558676_2281741623"/>
      <w:bookmarkStart w:id="208" w:name="_Toc70"/>
      <w:bookmarkEnd w:id="207"/>
      <w:r>
        <w:rPr>
          <w:rtl w:val="true"/>
        </w:rPr>
        <w:t>الثامن</w:t>
      </w:r>
      <w:r>
        <w:rPr>
          <w:rtl w:val="true"/>
        </w:rPr>
        <w:t xml:space="preserve">: </w:t>
      </w:r>
      <w:r>
        <w:rPr>
          <w:rtl w:val="true"/>
        </w:rPr>
        <w:t>فی الأخبار الواردة فی إرادة النبیّ صلی‌الله‌علیه‌و‌آله کتابة الوصیّة فمنعه المانعون</w:t>
      </w:r>
      <w:bookmarkEnd w:id="208"/>
    </w:p>
    <w:p>
      <w:pPr>
        <w:pStyle w:val="BookText"/>
        <w:rPr/>
      </w:pPr>
      <w:r>
        <w:rPr>
          <w:rFonts w:ascii="IRNazanin" w:hAnsi="IRNazanin" w:eastAsia="IRNazanin"/>
          <w:color w:val="111111"/>
          <w:sz w:val="28"/>
          <w:sz w:val="28"/>
          <w:szCs w:val="28"/>
          <w:rtl w:val="true"/>
          <w:lang w:bidi="fa-IR"/>
        </w:rPr>
        <w:t xml:space="preserve">فی صحیح مسلم فی باب ترک الوصیّة عن سفیان عن سلیمان الأحول عن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 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حتّی بل دمعه الحصی،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و ما یوم الخمیس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صلی‌الله‌علیه‌و‌آله وجعه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ایتونی أکتب لکم کتابًا لا تضلّوا بعدی، فتنازعوا وما ینبغی عند نبیّ تنازع،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 أهجر ؟ استفهموه،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فالّذی أنا فیه خیر أوصیکم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المشرکین من جزیرة العرب، وأجیزوا الوفد بنحو ما کنت أجیزهم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سکت عن الثالثة أو قالها فانسیتها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اسحق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بشر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بهذا الحدیث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أیضًا فی الباب المذکور عن ظلمة </w:t>
      </w:r>
      <w:r>
        <w:rPr>
          <w:rStyle w:val="FootnoteAnchor"/>
          <w:rtl w:val="true"/>
        </w:rPr>
        <w:footnoteReference w:id="828"/>
      </w:r>
      <w:r>
        <w:rPr>
          <w:rFonts w:ascii="IRNazanin" w:hAnsi="IRNazanin" w:eastAsia="IRNazanin"/>
          <w:color w:val="111111"/>
          <w:sz w:val="28"/>
          <w:sz w:val="28"/>
          <w:szCs w:val="28"/>
          <w:rtl w:val="true"/>
          <w:lang w:bidi="fa-IR"/>
        </w:rPr>
        <w:t xml:space="preserve">بن مصرف عن سعید بن جبیر عن ابن عبّاس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 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تسیل دموعه حتّی رأیت علی خدّیه کأنّها نظام اللؤلؤ،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ایتونی بالکتف والدواة ـ أو اللوح والدواة ـ أکتب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رسول اللّه صلی‌الله‌علیه‌و‌آله یهجر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عن الزهری عن عبید اللّه بن عبد اللّه بن عتبة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صلی‌الله‌علیه‌و‌آله و فی البیت رجال فیهم عمر بن الخطاب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أکتب لکم کتابًا لا تضلّون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قد غلب علیه الوجع و عندکم القرآن، حسبنا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فاختلف أهل البیت فاختصموا، فمنهم من یقول قربوا یکتب لکم رسول‌اللّه صلی‌الله‌علیه‌و‌آله کتابًا لن تضلّوا بعده، و منهم من یقول ما قال عمر، فلمّا أکثروا اللغو والاختلاف عند رسول اللّه صلی‌الله‌علیه‌و‌آله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الرزیّة کلّ الرزیّة ما حال بین رسول اللّه صلی‌الله‌علیه‌و‌آله و بین أن یکتب لهم ذلک الکتاب من اختلافهم و لفظهم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الصحیح البخاری فی باب علامات النبوّة فی الإسلام باسناده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افتقد ثابت بن قیس،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أنا أعلم لک علمه فأتاه فوجده جالسًا فی بیته منکسًا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شرکان یرفع صوته فوق صوت النبیّ صلی‌الله‌علیه‌و‌آله فقد حبط عمله و هو من أهل النار، فأتی الرجل فأخبره انّه قال کذا و کذا، فقال موسی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المراة الآخرة ببشارة عظیمة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لست من أهل النار ولکن من أهل الجنّة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الصحیح البخاری فی باب اخراج الیهود من جزیرة العرب باسناده عن سعید بن جبیر سمع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 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حتّی بل دمعه الحصی،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ما یوم الخمیس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w:t>
      </w:r>
    </w:p>
    <w:p>
      <w:pPr>
        <w:pStyle w:val="BookText"/>
        <w:rPr/>
      </w:pPr>
      <w:r>
        <w:rPr>
          <w:rFonts w:ascii="IRNazanin" w:hAnsi="IRNazanin" w:eastAsia="IRNazanin"/>
          <w:color w:val="111111"/>
          <w:sz w:val="28"/>
          <w:sz w:val="28"/>
          <w:szCs w:val="28"/>
          <w:rtl w:val="true"/>
          <w:lang w:bidi="fa-IR"/>
        </w:rPr>
        <w:t xml:space="preserve">برسول اللّه صلی‌الله‌علیه‌و‌آله وجعه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ایتونی بکتف أکتب لکم کتابًا لا تضلّوا بعده أبدًا، فتنازعوا ولا ینبغی عند نبیّ تنازع،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 أهجر ؟ استفهموه،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ذرونی فالّذی أنا فیه خیر ممّا تدعونی إلیه، فأمرهم بثلاث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المشرکین من جزیرة العرب، وأجیزوا الوفد بنحو ما کنت أجیزهم، والثالثة خیر إمّا أن سکت عنها و إمّا أن قالها فنسیتها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الصحیح البخاری فی باب کراهة الإختلاف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موسی، حدّثنا هشام عن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عبد اللّه بن محمّد حدّثنا عبد الرزاق أخبرنا معمر </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 xml:space="preserve">عن الزهری عن عبید اللّه بن عبد اللّه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رسول اللّه صلی‌الله‌علیه‌و‌آله و فی البیت رجال فیهم عمر بن الخطاب،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أکتب لکم کتابًا لا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قد غلب علیه الوجع و عندکم القرآن،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أهل البیت واختصموا فمنهم من یقول قربوا یکتب لکم النبیّ صلی‌الله‌علیه‌و‌آله کتابًا لن تضلّوا بعده، و منهم من یقول ما قال عمر، فلمّا أکثروا اللفظ </w:t>
      </w:r>
      <w:r>
        <w:rPr>
          <w:rStyle w:val="FootnoteAnchor"/>
          <w:rtl w:val="true"/>
        </w:rPr>
        <w:footnoteReference w:id="834"/>
      </w:r>
      <w:r>
        <w:rPr>
          <w:rFonts w:ascii="IRNazanin" w:hAnsi="IRNazanin" w:eastAsia="IRNazanin"/>
          <w:color w:val="111111"/>
          <w:sz w:val="28"/>
          <w:sz w:val="28"/>
          <w:szCs w:val="28"/>
          <w:rtl w:val="true"/>
          <w:lang w:bidi="fa-IR"/>
        </w:rPr>
        <w:t xml:space="preserve">والإختلاف عند النبیّ صلی‌الله‌علیه‌و‌آله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الرزیّة کلّ الرزیّة ما حال بین رسول اللّه صلی‌الله‌علیه‌و‌آله و بین أن یکتب لهم ذلک الکتاب من اختلافهم و لفظهم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الصحیح البخاری فی باب کتابة العلم فی الکراس الثانی تقریبًا من أوّل الکتاب المنقول به باسناده عن عبید اللّه بن عبد اللّه عن ابن عبّاس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بالنبیّ صلی‌الله‌علیه‌و‌آله وجعه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ایتونی بکتاب أکتب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غلبه الوجع و عندنا کتاب اللّه 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فاختلفوا و کثر اللغط </w:t>
      </w:r>
      <w:bookmarkStart w:id="209" w:name="pg3711_16651"/>
    </w:p>
    <w:p>
      <w:pPr>
        <w:pStyle w:val="BookText"/>
        <w:rPr/>
      </w:pPr>
      <w:bookmarkEnd w:id="20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و لا ینبغی عندی 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الرزیّة کلّ الرزیّة ما حال بین رسول اللّه صلی‌الله‌علیه‌و‌آله و بین کتابه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558678_2281741623"/>
      <w:bookmarkStart w:id="211" w:name="_Toc71"/>
      <w:bookmarkEnd w:id="210"/>
      <w:r>
        <w:rPr>
          <w:rtl w:val="true"/>
        </w:rPr>
        <w:t>التاسع</w:t>
      </w:r>
      <w:r>
        <w:rPr>
          <w:rtl w:val="true"/>
        </w:rPr>
        <w:t xml:space="preserve">: </w:t>
      </w:r>
      <w:r>
        <w:rPr>
          <w:rtl w:val="true"/>
        </w:rPr>
        <w:t>فی الأخبار الواردة فی بیعة السقیفة</w:t>
      </w:r>
      <w:bookmarkEnd w:id="211"/>
    </w:p>
    <w:p>
      <w:pPr>
        <w:pStyle w:val="BookText"/>
        <w:rPr/>
      </w:pPr>
      <w:r>
        <w:rPr>
          <w:rFonts w:ascii="IRNazanin" w:hAnsi="IRNazanin" w:eastAsia="IRNazanin"/>
          <w:color w:val="111111"/>
          <w:sz w:val="28"/>
          <w:sz w:val="28"/>
          <w:szCs w:val="28"/>
          <w:rtl w:val="true"/>
          <w:lang w:bidi="fa-IR"/>
        </w:rPr>
        <w:t xml:space="preserve">فی الصحیح البخاری فی باب قول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کنت متّخذًا خلیلاً لاتّخذت أبابکر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عروة بن الزبیر عن عائشة زوج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مات و أبوبکر بالسنح </w:t>
      </w:r>
      <w:r>
        <w:rPr>
          <w:rStyle w:val="FootnoteAnchor"/>
          <w:rtl w:val="true"/>
        </w:rPr>
        <w:footnoteReference w:id="837"/>
      </w:r>
      <w:r>
        <w:rPr>
          <w:rFonts w:ascii="IRNazanin" w:hAnsi="IRNazanin" w:eastAsia="IRNazanin"/>
          <w:color w:val="111111"/>
          <w:sz w:val="28"/>
          <w:sz w:val="28"/>
          <w:szCs w:val="28"/>
          <w:rtl w:val="true"/>
          <w:lang w:bidi="fa-IR"/>
        </w:rPr>
        <w:t xml:space="preserve">، قال اسمعیل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بالعالیة، فقام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مات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کان یقع فی نفسی إلاّ ذاک و لیبعثنه اللّه عزّوجلّ فلیقطعن أیدی رجال و أرجلهم، فجاء أبو بکر فکشف عن رسول اللّه صلی‌الله‌علیه‌و‌آله فقبله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طبت حیًا ومیتًا والّذی </w:t>
      </w:r>
      <w:r>
        <w:rPr>
          <w:rStyle w:val="FootnoteAnchor"/>
          <w:rtl w:val="true"/>
        </w:rPr>
        <w:footnoteReference w:id="839"/>
      </w:r>
      <w:r>
        <w:rPr>
          <w:rFonts w:ascii="IRNazanin" w:hAnsi="IRNazanin" w:eastAsia="IRNazanin"/>
          <w:color w:val="111111"/>
          <w:sz w:val="28"/>
          <w:sz w:val="28"/>
          <w:szCs w:val="28"/>
          <w:rtl w:val="true"/>
          <w:lang w:bidi="fa-IR"/>
        </w:rPr>
        <w:t xml:space="preserve">نفسی بیده لا یذیقک اللّه الموتتین أبدًا،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الحالف علی رسلک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تکلّم أبو بکر جلس عمر، فحمد اللّه أبوبکر و أثنی علیه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کان یعبد محمّدًا فانّ محمّدًا صلی‌الله‌علیه‌و‌آله قد مات، و من کان یعبد اللّه فانّ اللّه حیّ لا یموت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انّک میّت و انّهم میّتون </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الشاکرین </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212" w:name="pg3711_16657"/>
    </w:p>
    <w:p>
      <w:pPr>
        <w:pStyle w:val="BookText"/>
        <w:rPr/>
      </w:pPr>
      <w:bookmarkEnd w:id="21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 </w:t>
      </w:r>
      <w:r>
        <w:rPr>
          <w:rStyle w:val="FootnoteAnchor"/>
          <w:rtl w:val="true"/>
        </w:rPr>
        <w:footnoteReference w:id="842"/>
      </w:r>
      <w:r>
        <w:rPr>
          <w:rFonts w:ascii="IRNazanin" w:hAnsi="IRNazanin" w:eastAsia="IRNazanin"/>
          <w:color w:val="111111"/>
          <w:sz w:val="28"/>
          <w:sz w:val="28"/>
          <w:szCs w:val="28"/>
          <w:rtl w:val="true"/>
          <w:lang w:bidi="fa-IR"/>
        </w:rPr>
        <w:t xml:space="preserve">الناس یبکون،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واجتمعت الأنصار إلی سعد بن عبادة فی سقیفة بنی ساعدة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 منکم أمیر، فذهب إلیهم أبو بکر الصدیق و عمر بن الخطاب وأبو عبیدة بن الجراح، فذهب عمر یتکلّم فأسکته أبو بکر و کان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أردت بذلک إلاّ انّی قد هیأت کلامًا قد أعجبنی خشیت أن لا یبلغه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تکلّم أبو بکر فتکلّم أبلغ الناس، فقال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الأمراء و أنتم الوزراء، فقال حباب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نفعل منّا أمیر و منکم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ولکنّا الامراء و أنتم الوزراء، هم أوسط العرب دارًا و أعربهم احسابًا، فبایعوا عمر بن الخطاب و </w:t>
      </w:r>
      <w:r>
        <w:rPr>
          <w:rStyle w:val="FootnoteAnchor"/>
          <w:rtl w:val="true"/>
        </w:rPr>
        <w:footnoteReference w:id="843"/>
      </w:r>
      <w:r>
        <w:rPr>
          <w:rFonts w:ascii="IRNazanin" w:hAnsi="IRNazanin" w:eastAsia="IRNazanin"/>
          <w:color w:val="111111"/>
          <w:sz w:val="28"/>
          <w:sz w:val="28"/>
          <w:szCs w:val="28"/>
          <w:rtl w:val="true"/>
          <w:lang w:bidi="fa-IR"/>
        </w:rPr>
        <w:t xml:space="preserve">أبا عبیدة بن الجراح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نبایعک أنت فأنت سیّدنا و خیرنا و أحبّنا إلی رسول اللّه صلی‌الله‌علیه‌و‌آله ، فأخذ عمر بیده فبایعه و بایعه الناس،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 سعد بن عبادة،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اللّه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558680_2281741623"/>
      <w:bookmarkStart w:id="214" w:name="_Toc72"/>
      <w:bookmarkEnd w:id="213"/>
      <w:r>
        <w:rPr>
          <w:rtl w:val="true"/>
        </w:rPr>
        <w:t>العاشر</w:t>
      </w:r>
      <w:r>
        <w:rPr>
          <w:rtl w:val="true"/>
        </w:rPr>
        <w:t xml:space="preserve">: </w:t>
      </w:r>
      <w:r>
        <w:rPr>
          <w:rtl w:val="true"/>
        </w:rPr>
        <w:t>فی الأخبار الواردة فی شأن أبی بکر و انّه یخالف قول الرسول صلی‌الله‌علیه‌و‌آله ، و بعض سیرته الردیّة</w:t>
      </w:r>
      <w:bookmarkEnd w:id="21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ذکر بیان انّ النبیّ صلی‌الله‌علیه‌و‌آله لمّا بعث معاذًا إلی الیمن أمره أن یدعوا الناس إلی شهادة أن لا إله الاّ اللّه،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صلی‌الله‌علیه‌و‌آله واستخلف أبو بکر بعده و کفر من کفر من العرب، قال عمر بن </w:t>
      </w:r>
    </w:p>
    <w:p>
      <w:pPr>
        <w:pStyle w:val="BookText"/>
        <w:rPr/>
      </w:pPr>
      <w:r>
        <w:rPr>
          <w:rFonts w:ascii="IRNazanin" w:hAnsi="IRNazanin" w:eastAsia="IRNazanin"/>
          <w:color w:val="111111"/>
          <w:sz w:val="28"/>
          <w:sz w:val="28"/>
          <w:szCs w:val="28"/>
          <w:rtl w:val="true"/>
          <w:lang w:bidi="fa-IR"/>
        </w:rPr>
        <w:t xml:space="preserve">الخطاب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تقاتل الناس و قد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أقاتل الناس حتّی یقولوا لا إله إلاّ اللّه، فمن قال لا إله إلاّ اللّه فقد عصم منّی ماله و نفسه الا بحقه و حسابه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لاقاتلنّ من فرق بین الصلاة والزکاة، فانّ الزکاة حقّ المال، واللّه لو منعونی عقالاً کانوا یؤدونه إلی رسول اللّه صلی‌الله‌علیه‌و‌آله لقاتلتهم علی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هو إلاّ أن رأیت اللّه عزّوجلّ قد شرح صدر أبی بکر للقتال، فعرفت انّه الحقّ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مثله فی باب وجوب الزکاة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مسلم قد ذکر أخبارًا فی الباب المذکور تدلّ علی عدم جواز مقاتلة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أو هو و انّ محمّدًا رسول اللّه صلی‌الله‌علیه‌و‌آله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یذکر فیه طهارة الاهاب بالدباغ </w:t>
      </w:r>
      <w:r>
        <w:rPr>
          <w:rStyle w:val="FootnoteAnchor"/>
          <w:rtl w:val="true"/>
        </w:rPr>
        <w:footnoteReference w:id="848"/>
      </w:r>
      <w:r>
        <w:rPr>
          <w:rFonts w:ascii="IRNazanin" w:hAnsi="IRNazanin" w:eastAsia="IRNazanin"/>
          <w:color w:val="111111"/>
          <w:sz w:val="28"/>
          <w:sz w:val="28"/>
          <w:szCs w:val="28"/>
          <w:rtl w:val="true"/>
          <w:lang w:bidi="fa-IR"/>
        </w:rPr>
        <w:t xml:space="preserve">، و فی صحیح البخاری فی کتاب التیمّم، باسنادهما عن عائشة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صلی‌الله‌علیه‌و‌آله فی بعض أسفاره حتّی إذا کنّا بالبیداء أو بذات الجیش انقطع عقد لی فأقام رسول اللّه صلی‌الله‌علیه‌و‌آله علی التماسه وأقام الناس معه ولیسوا علی ماء، فأتی الناس إلی أبی بکر الصدیق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ما صنعت عائشة أقامت برسول اللّه صلی‌الله‌علیه‌و‌آله والناس ولیسوا علی ماء ولیس معهم ماء، فجاء أبو بکر و رسول اللّه صلی‌الله‌علیه‌و‌آله واضع رأسه علی فخذی قد نام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حبست رسول اللّه صلی‌الله‌علیه‌و‌آله والناس ولیسوا علی ماء ولیس معهم ماء،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فعاتبنی أبو بکر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أن یقول و جعل </w:t>
      </w:r>
    </w:p>
    <w:p>
      <w:pPr>
        <w:pStyle w:val="BookText"/>
        <w:rPr/>
      </w:pPr>
      <w:r>
        <w:rPr>
          <w:rFonts w:ascii="IRNazanin" w:hAnsi="IRNazanin" w:eastAsia="IRNazanin"/>
          <w:color w:val="111111"/>
          <w:sz w:val="28"/>
          <w:sz w:val="28"/>
          <w:szCs w:val="28"/>
          <w:rtl w:val="true"/>
          <w:lang w:bidi="fa-IR"/>
        </w:rPr>
        <w:t xml:space="preserve">یطعنی بیده فی خاصرتی فلا یمنعنی من التحرک إلاّ مکان رسول اللّه صلی‌الله‌علیه‌و‌آله علی فخذی فقام رسول اللّه صلی‌الله‌علیه‌و‌آله حین اصبح علی غیر ماء، فأنزل اللّه آیة التیمّم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فتیمّموا </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فقال اسید بن الحضیر ـ و هو أحد النقباء </w:t>
      </w:r>
      <w:r>
        <w:rPr>
          <w:rStyle w:val="FootnoteAnchor"/>
          <w:rtl w:val="true"/>
        </w:rPr>
        <w:footnoteReference w:id="85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بأول برکتکم یا آل أبی بکر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فبعثنا البعیر الّذی کنت علیه فوجدنا </w:t>
      </w:r>
      <w:r>
        <w:rPr>
          <w:rStyle w:val="FootnoteAnchor"/>
          <w:rtl w:val="true"/>
        </w:rPr>
        <w:footnoteReference w:id="851"/>
      </w:r>
      <w:r>
        <w:rPr>
          <w:rFonts w:ascii="IRNazanin" w:hAnsi="IRNazanin" w:eastAsia="IRNazanin"/>
          <w:color w:val="111111"/>
          <w:sz w:val="28"/>
          <w:sz w:val="28"/>
          <w:szCs w:val="28"/>
          <w:rtl w:val="true"/>
          <w:lang w:bidi="fa-IR"/>
        </w:rPr>
        <w:t xml:space="preserve">العقد تحته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والتفاوت بینهما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مسلم فی باب من فضائل الأنصار، باسناده عن عاید </w:t>
      </w:r>
      <w:r>
        <w:rPr>
          <w:rStyle w:val="FootnoteAnchor"/>
          <w:rtl w:val="true"/>
        </w:rPr>
        <w:footnoteReference w:id="853"/>
      </w:r>
      <w:r>
        <w:rPr>
          <w:rFonts w:ascii="IRNazanin" w:hAnsi="IRNazanin" w:eastAsia="IRNazanin"/>
          <w:color w:val="111111"/>
          <w:sz w:val="28"/>
          <w:sz w:val="28"/>
          <w:szCs w:val="28"/>
          <w:rtl w:val="true"/>
          <w:lang w:bidi="fa-IR"/>
        </w:rPr>
        <w:t xml:space="preserve">بن عمرو انّ أبا سفیان أتی علی سلمان و صهیب و بلال فی نفر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أخذت سیوف اللّه من عنق عدو اللّه مأخذها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Style w:val="FootnoteAnchor"/>
          <w:rtl w:val="true"/>
        </w:rPr>
        <w:footnoteReference w:id="854"/>
      </w:r>
      <w:r>
        <w:rPr>
          <w:rFonts w:ascii="IRNazanin" w:hAnsi="IRNazanin" w:eastAsia="IRNazanin"/>
          <w:color w:val="111111"/>
          <w:sz w:val="28"/>
          <w:sz w:val="28"/>
          <w:szCs w:val="28"/>
          <w:rtl w:val="true"/>
          <w:lang w:bidi="fa-IR"/>
        </w:rPr>
        <w:t xml:space="preserve">هذا لشیخ قریش و سیّدهم فأتی النبیّ صلی‌الله‌علیه‌و‌آله فاخبره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لعلّک أغضبتهم لئن کنت أغضبتهم لقد أغضبت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اخوتاه أغضبتکم،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لایغفر اللّه لک یا أخی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ما قیل فی درع النبیّ صلی‌الله‌علیه‌و‌آله باسناده عن ابن عبّاس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و هو فی 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أنشدک عهدک و وعدک اللهمّ إن شئت لم تعبد بعد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أبو بکر بیده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یا رسول اللّه، فقد ألححت علی ربّک و هو فی الدرع، فخرج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سیهزم الجمع ویولون الدبر بل الساعة موعدهم والساعة أدهی وأمر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215" w:name="pg3711_16669"/>
    </w:p>
    <w:p>
      <w:pPr>
        <w:pStyle w:val="Heading3"/>
        <w:numPr>
          <w:ilvl w:val="2"/>
          <w:numId w:val="1"/>
        </w:numPr>
        <w:rPr/>
      </w:pPr>
      <w:bookmarkStart w:id="216" w:name="__RefHeading___Toc558682_2281741623"/>
      <w:bookmarkStart w:id="217" w:name="_Toc73"/>
      <w:bookmarkEnd w:id="215"/>
      <w:bookmarkEnd w:id="216"/>
      <w:r>
        <w:rPr>
          <w:rtl w:val="true"/>
        </w:rPr>
        <w:t>الحادی عشر</w:t>
      </w:r>
      <w:r>
        <w:rPr>
          <w:rtl w:val="true"/>
        </w:rPr>
        <w:t xml:space="preserve">: </w:t>
      </w:r>
      <w:r>
        <w:rPr>
          <w:rtl w:val="true"/>
        </w:rPr>
        <w:t>فی بیان جملة مخترعاته و فساد أعماله</w:t>
      </w:r>
      <w:bookmarkEnd w:id="217"/>
    </w:p>
    <w:p>
      <w:pPr>
        <w:pStyle w:val="BookText"/>
        <w:rPr/>
      </w:pPr>
      <w:r>
        <w:rPr>
          <w:rFonts w:ascii="IRNazanin" w:hAnsi="IRNazanin" w:eastAsia="IRNazanin"/>
          <w:color w:val="111111"/>
          <w:sz w:val="28"/>
          <w:sz w:val="28"/>
          <w:szCs w:val="28"/>
          <w:rtl w:val="true"/>
          <w:lang w:bidi="fa-IR"/>
        </w:rPr>
        <w:t xml:space="preserve">فی الصحیح البخاری فی باب من تکفل عن میّت دینًا، باسناده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جاء مال البحرین قد أعطیتک هکذا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یجئ مال البحرین حتّی قبض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 مال البحرین أمر أبوبکر فنادی مناد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عند النبیّ صلی‌الله‌علیه‌و‌آله عدة أو دین فلیأتنا، فأتیته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قال لی کذا و 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فحثا لی حثیة، فعددتها، فإذا هی خمسمائة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مثلیها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558684_2281741623"/>
      <w:bookmarkStart w:id="219" w:name="_Toc74"/>
      <w:bookmarkEnd w:id="218"/>
      <w:r>
        <w:rPr>
          <w:rtl w:val="true"/>
        </w:rPr>
        <w:t>الثانی عشر</w:t>
      </w:r>
      <w:r>
        <w:rPr>
          <w:rtl w:val="true"/>
        </w:rPr>
        <w:t xml:space="preserve">: </w:t>
      </w:r>
      <w:r>
        <w:rPr>
          <w:rtl w:val="true"/>
        </w:rPr>
        <w:t>فی الأخبار الدالّة علی غلظة عمر و شدّته علی الناس و عدم معرفته بأحکام الدین و سیرة النبیّ صلی‌الله‌علیه‌و‌آله واعتراضه علی النبیّ صلی‌الله‌علیه‌و‌آله ، و اتیانه ما لا یناسب احترام النبیّ صلی‌الله‌علیه‌و‌آله</w:t>
      </w:r>
      <w:bookmarkEnd w:id="2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الاستیذان عن بشر </w:t>
      </w:r>
      <w:r>
        <w:rPr>
          <w:rStyle w:val="FootnoteAnchor"/>
          <w:rtl w:val="true"/>
        </w:rPr>
        <w:footnoteReference w:id="859"/>
      </w:r>
      <w:r>
        <w:rPr>
          <w:rFonts w:ascii="IRNazanin" w:hAnsi="IRNazanin" w:eastAsia="IRNazanin"/>
          <w:color w:val="111111"/>
          <w:sz w:val="28"/>
          <w:sz w:val="28"/>
          <w:szCs w:val="28"/>
          <w:rtl w:val="true"/>
          <w:lang w:bidi="fa-IR"/>
        </w:rPr>
        <w:t xml:space="preserve">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سعید الخدری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بالمدینة فی مجلس الأنصار فأتانا أبو موسی فزعا أو مذعورا،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أرسل إلی أن آتیه فأتیت بابه فسلمت ثلاثًا فلم ترد علیّ فرجعت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تأتینا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أتیتک فسلمت علی بابک ثلاثًا فلم یردوا علیّ فرجعت و قد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استأذن أحدکم </w:t>
      </w:r>
    </w:p>
    <w:p>
      <w:pPr>
        <w:pStyle w:val="BookText"/>
        <w:rPr/>
      </w:pPr>
      <w:r>
        <w:rPr>
          <w:rFonts w:ascii="IRNazanin" w:hAnsi="IRNazanin" w:eastAsia="IRNazanin"/>
          <w:color w:val="111111"/>
          <w:sz w:val="28"/>
          <w:sz w:val="28"/>
          <w:szCs w:val="28"/>
          <w:rtl w:val="true"/>
          <w:lang w:bidi="fa-IR"/>
        </w:rPr>
        <w:t xml:space="preserve">ثلاثًا فلم یؤذن له فلیرجع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علیه البیّنة وإلاّ أوجعتک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یقوم معه إلاّ أصغر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Style w:val="FootnoteAnchor"/>
          <w:rtl w:val="true"/>
        </w:rPr>
        <w:footnoteReference w:id="860"/>
      </w:r>
      <w:r>
        <w:rPr>
          <w:rFonts w:ascii="IRNazanin" w:hAnsi="IRNazanin" w:eastAsia="IRNazanin"/>
          <w:color w:val="111111"/>
          <w:sz w:val="28"/>
          <w:sz w:val="28"/>
          <w:szCs w:val="28"/>
          <w:rtl w:val="true"/>
          <w:lang w:bidi="fa-IR"/>
        </w:rPr>
        <w:t>أنا أصغر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به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صحیح مسلم أیضًا فی الباب المذکور عن قتیبة بن سعید وابن أبی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یزید بن خصیفة بهذا الاسناد و زاد ابن أبی عمر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معه فذهبت إلی عمر فشهدت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فی الباب المذکور عن بکیر ابن الاشج ان بشر </w:t>
      </w:r>
      <w:r>
        <w:rPr>
          <w:rStyle w:val="FootnoteAnchor"/>
          <w:rtl w:val="true"/>
        </w:rPr>
        <w:footnoteReference w:id="863"/>
      </w:r>
      <w:r>
        <w:rPr>
          <w:rFonts w:ascii="IRNazanin" w:hAnsi="IRNazanin" w:eastAsia="IRNazanin"/>
          <w:color w:val="111111"/>
          <w:sz w:val="28"/>
          <w:sz w:val="28"/>
          <w:szCs w:val="28"/>
          <w:rtl w:val="true"/>
          <w:lang w:bidi="fa-IR"/>
        </w:rPr>
        <w:t xml:space="preserve">بن سعید حدثه انّه سمع أبا سعید الخدری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مجلس عند أبی بن کعب فأتی أبو موسی الأشعری مغضبًا حتّی وقف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هل سمع أحد منکم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الاستئذان ثلاث، فان أذن لک وإلاّ فارجع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علی عمر بن الخطّاب أمس ثلاث مرّات فلم یؤذن لی فرجعت، ثمّ جئته الیوم فدخلت علیه فاخبرته انّی جئت أمس فسلمت ثلاثًا، ثمّ انصرفت،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سمعناک و نحن حینئذ علی شغل فلو ما </w:t>
      </w:r>
      <w:r>
        <w:rPr>
          <w:rStyle w:val="FootnoteAnchor"/>
          <w:rtl w:val="true"/>
        </w:rPr>
        <w:footnoteReference w:id="864"/>
      </w:r>
      <w:r>
        <w:rPr>
          <w:rFonts w:ascii="IRNazanin" w:hAnsi="IRNazanin" w:eastAsia="IRNazanin"/>
          <w:color w:val="111111"/>
          <w:sz w:val="28"/>
          <w:sz w:val="28"/>
          <w:szCs w:val="28"/>
          <w:rtl w:val="true"/>
          <w:lang w:bidi="fa-IR"/>
        </w:rPr>
        <w:t xml:space="preserve">استأذنت حتّی یؤذن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استاذنت کما سمعت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لا وجعن ظهرک وبطنک أو لتأتین بمن یشهد لک علی هذا، فقال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لا یقوم معک إلاّ أحدّثنا سنا قم یا أبا سعید، فقمت حتّی أتیت عمر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رسول اللّه صلی‌الله‌علیه‌و‌آله یقول هذا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الباب المذکور باسناده 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w:t>
      </w:r>
    </w:p>
    <w:p>
      <w:pPr>
        <w:pStyle w:val="BookText"/>
        <w:rPr/>
      </w:pPr>
      <w:r>
        <w:rPr>
          <w:rFonts w:ascii="IRNazanin" w:hAnsi="IRNazanin" w:eastAsia="IRNazanin"/>
          <w:color w:val="111111"/>
          <w:sz w:val="28"/>
          <w:sz w:val="28"/>
          <w:szCs w:val="28"/>
          <w:rtl w:val="true"/>
          <w:lang w:bidi="fa-IR"/>
        </w:rPr>
        <w:t xml:space="preserve">موسی أتی باب عمر فاستأذن فقال عمر واحدة، ثمّ استأذن الثانیة فقال عمر ثنتان، ثمّ استأذن الثالثة فقال عمر ثلاث، ثمّ انصرف فاتبعه فرده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شیئًا حفظته من رسول اللّه صلی‌الله‌علیه‌و‌آله فبها وإلاّ لاجعلنک عظة، 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تعلموا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الاستئذان ثلاث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یضحکون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أتاکم أخیکم المسلم قد فزع تضحکون انطلق فانا شریکک فی هذه العقوبة فاتاه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سعید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أبی نصرة </w:t>
      </w:r>
      <w:r>
        <w:rPr>
          <w:rStyle w:val="FootnoteAnchor"/>
          <w:rtl w:val="true"/>
        </w:rPr>
        <w:footnoteReference w:id="867"/>
      </w:r>
      <w:r>
        <w:rPr>
          <w:rFonts w:ascii="IRNazanin" w:hAnsi="IRNazanin" w:eastAsia="IRNazanin"/>
          <w:color w:val="111111"/>
          <w:sz w:val="28"/>
          <w:sz w:val="28"/>
          <w:szCs w:val="28"/>
          <w:rtl w:val="true"/>
          <w:lang w:bidi="fa-IR"/>
        </w:rPr>
        <w:t xml:space="preserve">عن أبی سعید مثله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رواه عن أبی سعید الخدری بمعنی حدیث بشر بن مفضّل عن أبی سلمة </w:t>
      </w:r>
      <w:r>
        <w:rPr>
          <w:rStyle w:val="FootnoteAnchor"/>
          <w:rtl w:val="true"/>
        </w:rPr>
        <w:footnoteReference w:id="869"/>
      </w:r>
      <w:r>
        <w:rPr>
          <w:rFonts w:ascii="IRNazanin" w:hAnsi="IRNazanin" w:eastAsia="IRNazanin"/>
          <w:color w:val="111111"/>
          <w:sz w:val="28"/>
          <w:sz w:val="28"/>
          <w:szCs w:val="28"/>
          <w:rtl w:val="true"/>
          <w:lang w:bidi="fa-IR"/>
        </w:rPr>
        <w:t xml:space="preserve">، و هو ما تقدّم فی الروایة الرابعة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عبید بن عمیر انّ أبا موسی استأذن علی عمر ثلاثًا فکأنّه وجده مشغولاً فرجع،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صوت عبد اللّه بن قیس ائذنوا له فدعی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ما صنعت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کنّا نؤمر بهذا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لتقیمن علی هذا بیّنة أو لافعلن، فخرج فانطلق إلی مجلس من 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یشهد لک علی هذا إلاّ أصغرنا، فقام أبو سعید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نؤمر بهذا،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علیّ هذا من أمر رسول اللّه صلی‌الله‌علیه‌و‌آله الهاتی عنده الصفق بالأسواق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مثله بسندین آخرین، إلاّ انّه لیس فیهما الجزء </w:t>
      </w:r>
    </w:p>
    <w:p>
      <w:pPr>
        <w:pStyle w:val="BookText"/>
        <w:rPr/>
      </w:pPr>
      <w:r>
        <w:rPr>
          <w:rFonts w:ascii="IRNazanin" w:hAnsi="IRNazanin" w:eastAsia="IRNazanin"/>
          <w:color w:val="111111"/>
          <w:sz w:val="28"/>
          <w:sz w:val="28"/>
          <w:szCs w:val="28"/>
          <w:rtl w:val="true"/>
          <w:lang w:bidi="fa-IR"/>
        </w:rPr>
        <w:t xml:space="preserve">الأخیر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الهاتی إلخ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أبی بردة عن أبی موسی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موسی إلی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هذا عبداللّه بن قیس فلم یأذن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هذا أبو موسی، السلام علیکم هذا الأشعری، ثمّ انصرف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علی ردوا علیّ فجاء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موسی ما ردک کنا فی شغل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الاستئذان ثلاث، فان أذن لک وإلاّ فارجع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لتأتینی علی هذا ببیّنة وإلاّ فعلت و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أبو موسی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بیّنة تجدوه عند المنبر عشیة وان لم یجد بیّنة فلم تجدوه، فلمّا أن جاء بالعشیّ وجده </w:t>
      </w:r>
      <w:r>
        <w:rPr>
          <w:rStyle w:val="FootnoteAnchor"/>
          <w:rtl w:val="true"/>
        </w:rPr>
        <w:footnoteReference w:id="8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موسی ما تقول أقد وجدت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أبی بن کعب قال 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الطفیل ما یقول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ذلک یا ابن الخطاب، فلا تکونن عذابًا علی أصحاب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انّما سمعت شیئًا فاحببت أن اتثبت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 آخر مثله، غیر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المنذر سمعت هذا من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فلا تکن یا ابن الخطاب عذابًا علی أصحاب رسول اللّه صلی‌الله‌علیه‌و‌آله ، ولم یذکر من قول عمر سبحان اللّه وما بعده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باب فضائل جعفر بن أبی طالب و أسماء بنت عمیس و أهل سفینتهم، باسناده عن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مخرج رسول اللّه صلی‌الله‌علیه‌و‌آله ونحن بالیمن ، فخرجنا مهاجرین إلیه أنا و إخوان لی أنا أصغرهما، أحدهما </w:t>
      </w:r>
    </w:p>
    <w:p>
      <w:pPr>
        <w:pStyle w:val="BookText"/>
        <w:rPr/>
      </w:pPr>
      <w:r>
        <w:rPr>
          <w:rFonts w:ascii="IRNazanin" w:hAnsi="IRNazanin" w:eastAsia="IRNazanin"/>
          <w:color w:val="111111"/>
          <w:sz w:val="28"/>
          <w:sz w:val="28"/>
          <w:szCs w:val="28"/>
          <w:rtl w:val="true"/>
          <w:lang w:bidi="fa-IR"/>
        </w:rPr>
        <w:t xml:space="preserve">أبو بردة والآخر أبو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قال بضعا وإمّا قال ثلاثة و خمسین، أو اثنین وخمسین رجلاً من قومی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فرکبنا سفینة، فألقینا سفینتنا إلی النجاشی بالحبشة، فوافقنا جعفر بن أبی طالب و أصحابه عنده،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بعثنا هاهنا و أمرنا بالاقامة فأقیموا معنا، فأقمنا معه حتّی قدمنا جمیعًا،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فوافقنا رسول اللّه صلی‌الله‌علیه‌و‌آله حین افتتح خیبر فأسهم لنا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أعطانا منها ـ و ما قسم لأحد غاب عن فتح خیبر منها شیئًا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شهد معه إلاّ </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لأصحاب سفینتنا مع جعفر و أصحابه قسم لهم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ناس من الناس یقولون لنا ـ یعنی لأهل السفینة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سبقناکم بالهجرة،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أسماء بنت عمیس و هی ممّن قدم معنا علی حفصة زوج النبیّ صلی‌الله‌علیه‌و‌آله زائرة، و قد کانت هاجرت إلی النجاشی فیمن هاجر إلیه، فدخل عمر علی حفصة ـ و أسماء عندها ـ فقال عمر حین رأی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عمیس،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الحبشیّة هذه ؟ البحریة هذه ؟ فقالت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سبقناکم بالهجرة، فنحن أحقّ برسول اللّه صلی‌الله‌علیه‌و‌آله منکم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فغضبت و قالت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عمر، کلا واللّه کنتم مع رسول اللّه صلی‌الله‌علیه‌و‌آله یطعم جائعکم ویعظ جاهلکم و کنّا فی دار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فی أرض ـ البعداء البغضاء فی الحبشة، و ذلک فی اللّه و فی رسوله، و أیم اللّه لا أطعم طعامًا ولا أشرب شرابًا حتّی أذکر ما قلت لرسول اللّه صلی‌الله‌علیه‌و‌آله ونحن کنّا نؤذی ونخاف، وسأذکر ذلک لرسول اللّه صلی‌الله‌علیه‌و‌آله وأسأله، واللّه لا أکذب ولا أزیغ ولا أزید علی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النبیّ صلی‌الله‌علیه‌و‌آله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انّ عمر قال کذا و کذا،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بأحقّ بی منکم و له و لأصحابه هجرة واحدة و لکم ـ أنتم أهل السفینة ـ هجرتان ؛ الخبر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کتاب الجنایز باسناده عن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أصیب عمر أقبل صهیب من منزله حتّی دخل علی عمر، فقام بحیاله یبکی،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تبکی أعلی تبکی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لعلیک أبکی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یبکی علیه یعذب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لموسی بن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أولئک الیهود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عبد اللّه بن أبی ملیکة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ابنة لعثمان بن عفان بمکة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فجئنا لنشهدها،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فحضرها ابن عمر وابن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لجالس بینهما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إلی أحدهما، ثمّ جاء الآخر فجلس إلی جنبی، فقال عبد اللّه بن عمر لعمرو بن عثمان و هو مواجهه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تنهی عن البکاء فانّ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المیّت لیعذب ببکاء أهله علیه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عمر یقول بعض ذلک ثمّ حدث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مع عمر من مکة حتّی إذا کنّا بالبیداء إذا هو یرکب تحت ظلّ شجرة،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فانظر من هؤلاء الرکب ؟ فنظرت فإذا هو صهیب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أدعه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صهیب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فألحق أمیر المؤمنین، فلمّا ان أصیب عمر دخل صهیب یبکی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أخاه وا صاحباه،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صهیب أتبکی علیّ و قد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المیّت یعذب ببعض بکاء أهله علیه ؟ </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عمر ذکرت ذلک لعائشة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عمر واللّه ما حدث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یعذب المؤمن ببکاء أحد، ولکن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یزید الکافر عذابًا ببکاء أهله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عبّاس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أضحک و أبکی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ملیکة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قال ابن عمر من شیء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رواه مثله فی باب قول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المیّت یعذّب ببکاء أهله علیه </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قریب ذلک باسناد آخر، و ذکر أیضًا أخبارًا أخر عن عمر و ابنه 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المیّت یعذّب ببکاء الحیّ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أخوف ما أخاف علیکم بعدی، باسناده عن سلیمان بن ربیعة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رسول اللّه صلی‌الله‌علیه‌و‌آله قسما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رسول اللّه لغیر هؤلاء کان أحقّ به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خیّرونی ان یسألونی بالفحش أو یبخلونی فلست بباخل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کتاب المناسک باسناده عن صفوان بن یعلی بن منیة </w:t>
      </w:r>
      <w:r>
        <w:rPr>
          <w:rStyle w:val="FootnoteAnchor"/>
          <w:rtl w:val="true"/>
        </w:rPr>
        <w:footnoteReference w:id="886"/>
      </w:r>
      <w:r>
        <w:rPr>
          <w:rFonts w:ascii="IRNazanin" w:hAnsi="IRNazanin" w:eastAsia="IRNazanin"/>
          <w:color w:val="111111"/>
          <w:sz w:val="28"/>
          <w:sz w:val="28"/>
          <w:szCs w:val="28"/>
          <w:rtl w:val="true"/>
          <w:lang w:bidi="fa-IR"/>
        </w:rPr>
        <w:t xml:space="preserve">عن أبیه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صلی‌الله‌علیه‌و‌آله و هو بالجعرانة علیه جبة وعلیها خلوق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صفرة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تأمرنی أن اصنع فی عمرتی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علی النبیّ صلی‌الله‌علیه‌و‌آله الوحی فستر بثوب و کان یعلی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انّی أری النبیّ صلی‌الله‌علیه‌و‌آله وقد </w:t>
      </w:r>
    </w:p>
    <w:p>
      <w:pPr>
        <w:pStyle w:val="BookText"/>
        <w:rPr/>
      </w:pPr>
      <w:r>
        <w:rPr>
          <w:rFonts w:ascii="IRNazanin" w:hAnsi="IRNazanin" w:eastAsia="IRNazanin"/>
          <w:color w:val="111111"/>
          <w:sz w:val="28"/>
          <w:sz w:val="28"/>
          <w:szCs w:val="28"/>
          <w:rtl w:val="true"/>
          <w:lang w:bidi="fa-IR"/>
        </w:rPr>
        <w:t xml:space="preserve">نزل علیه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أیسرک ان تنظر إلی النبیّ صلی‌الله‌علیه‌و‌آله و قد أنزل علیه الوحی </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قال فرفع عمر طرف الثوب فنظرت إلیه له غطیط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کغطیط البکر،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سری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السائل عن العمرة اغسل عنک اثر الصفرة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الخلوق ـ واخلع عنک جبتک واصنع فی عمرتک ما أنت صانع فی حجک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أیضًا باسنادین مع تفاوت یسیر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السعی بین الصفا والمروة، عن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أباه 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عمر بن الخطاب الحجر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واللّه لقد علمت انّک حجر و لو لا انّی رأیت رسول اللّه صلی‌الله‌علیه‌و‌آله یقبّلک ما قبلتک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أیضًا باسناده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قبّل الحجر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لاقبّلک وانّی لأعلم انّک حجر ولکنّی رأیت رسول اللّه صلی‌الله‌علیه‌و‌آله یقبّلک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عن عبد اللّه بن سرجس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الأصلع ـ یعنی عمر بن الخطاب ـ یقبّل الحجر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انّی لاقبّلک وانّی أعلم انّک حجر وانّک لا تضرّ ولا تنفع، ولولا انّی رأیت رسول اللّه صلی‌الله‌علیه‌و‌آله قبّلک ما قبّلتک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المقدمی وأبی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الاصیلع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مثل ما مرّ باسنادین آخرین مع تفاوت قلیل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لا یخفی انّ الحجر حجر عظیم جیء به من الجنّة و کان أبیضًا فاسودّ من کثرة ما تقبّله المجرمون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البخاری فی باب الکفن الّذی یکف أو لا یکف و من کفن بغیر قمیص، باسناده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أبی لمّا توفّی جاء ابنه إلی النبیّ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أعطنی قمیصک أکفنه فیه وصلّ علیه واستغفر له، فأعطاه النبیّ صلی‌الله‌علیه‌و‌آله قمیصه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آذنی أصلّی علیه فآذنه، فلمّا أراد أن یصلّی علیه جذبه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اللّه نهاک أن تصلّی علی المنافقین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بین خیرتین،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لهم أو لاتستغفر لهم إن تستغفر لهم سبعین مرّة فلن یغفراللّه لهم </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فصلّی علیه فنزلت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تصلّ علی أحد منهم مات أبدًا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ما یکره من الصلاة علی المنافقین والإستغفار للمشرکین باسناده عن عمر بن الخطاب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 xml:space="preserve">ابن سلول دعی له رسول اللّه صلی‌الله‌علیه‌و‌آله لیصلّی علیه، فلمّا قام رسول اللّه صلی‌الله‌علیه‌و‌آله وثبت إلیه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أتصلّی علی ابن أبی و قد قال یوم کذا وکذا کذا وکذا أعدد علیه قوله، فتبسّم رسول اللّه صلی‌الله‌علیه‌و‌آله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عنّی یا عمر، فلمّا أکثرت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خیرت، فاخترت لو أعلم أنّی إن زدت علی السبعین، فغفر له لزدت علیها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علیه رسول اللّه صلی‌الله‌علیه‌و‌آله ثمّ انصرف فلم یمکث إلاّ یسیرًا حتّی نزلت الآیتان من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علی أحد منهم مات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بعد من جرأتی علی رسول اللّه صلی‌الله‌علیه‌و‌آله یومئذ واللّه و رسوله أعلم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الصحیح البخاری فی باب ما ذکر فی الحجر الأسود، باسناده عن عابس بن ربیعة عن عمر أنّه جاء إلی الحجر الأسود فقبّله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أنّک حجر لاتضرّ ولا تنفع، ولولا أنّی رأیت رسول اللّه صلی‌الله‌علیه‌و‌آله یقبّلک ما قبّلتک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الرمل فی الحجّ والعمرة باسناده عن زید بن أسلم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قال للرکن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إنّی لأعلم أنّک حجر لاتضرّ ولا تنفع ولولا أنّی رأیت رسول اللّه صلی‌الله‌علیه‌و‌آله استلمک ما استلمتک، فاستلمه،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فمالنا والرمل إنّما کنا رأیتنا </w:t>
      </w:r>
      <w:r>
        <w:rPr>
          <w:rStyle w:val="FootnoteAnchor"/>
          <w:rtl w:val="true"/>
        </w:rPr>
        <w:footnoteReference w:id="900"/>
      </w:r>
      <w:r>
        <w:rPr>
          <w:rFonts w:ascii="IRNazanin" w:hAnsi="IRNazanin" w:eastAsia="IRNazanin"/>
          <w:color w:val="111111"/>
          <w:sz w:val="28"/>
          <w:sz w:val="28"/>
          <w:szCs w:val="28"/>
          <w:rtl w:val="true"/>
          <w:lang w:bidi="fa-IR"/>
        </w:rPr>
        <w:t xml:space="preserve">به المشرکین و قد أهلکهم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صنعه النبیّ صلی‌الله‌علیه‌و‌آله فلا نحبّ أن نترکه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تقبیل الحجر باسناده عن زید بن أسلم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عمر بن الخطاب قبّل الحجر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رأیت رسول اللّه صلی‌الله‌علیه‌و‌آله قبلک ما قبلتک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البخاری فی باب الشرب باسناده عن أنس بن مالک انّها حلبت لرسول اللّه صلی‌الله‌علیه‌و‌آله شاة واجن و هی فی دار أنس بن مالک و شیب لبنها بماء من البئر الّتی فی دار أنس، فأعطی رسول اللّه صلی‌الله‌علیه‌و‌آله القدح فشرب منه حتّی إذا نزع القدح عن فیه وعلی یساره أبوبکر و عن یمینه أعرابی، فقال عمر وخاف أن یعطیه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أبا بکر یا رسول اللّه عندک، فأعطاه الأعرابی الّذی علی یمینه،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الأیمن فالأیمن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کلام الخصوم بعضهم فی بعض باسناده عن </w:t>
      </w:r>
      <w:bookmarkStart w:id="220" w:name="pg3711_16708"/>
    </w:p>
    <w:p>
      <w:pPr>
        <w:pStyle w:val="BookText"/>
        <w:rPr/>
      </w:pPr>
      <w:bookmarkEnd w:id="220"/>
      <w:r>
        <w:rPr>
          <w:rFonts w:ascii="IRNazanin" w:hAnsi="IRNazanin" w:eastAsia="IRNazanin"/>
          <w:color w:val="111111"/>
          <w:sz w:val="28"/>
          <w:sz w:val="28"/>
          <w:szCs w:val="28"/>
          <w:rtl w:val="true"/>
          <w:lang w:bidi="fa-IR"/>
        </w:rPr>
        <w:t xml:space="preserve">عبد الرحمن بن عبدالقاری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بن حزام یقرأ سورة الفرقان علی غیر ما اقرؤها وکان رسول اللّه صلی‌الله‌علیه‌و‌آله اقرأنیها وکدت ان اعجل علیه ثمّ امهله </w:t>
      </w:r>
      <w:r>
        <w:rPr>
          <w:rStyle w:val="FootnoteAnchor"/>
          <w:rtl w:val="true"/>
        </w:rPr>
        <w:footnoteReference w:id="904"/>
      </w:r>
      <w:r>
        <w:rPr>
          <w:rFonts w:ascii="IRNazanin" w:hAnsi="IRNazanin" w:eastAsia="IRNazanin"/>
          <w:color w:val="111111"/>
          <w:sz w:val="28"/>
          <w:sz w:val="28"/>
          <w:szCs w:val="28"/>
          <w:rtl w:val="true"/>
          <w:lang w:bidi="fa-IR"/>
        </w:rPr>
        <w:t xml:space="preserve">حتّی انصرف، ثمّ لببته بردائه فجئت به رسول اللّه صلی‌الله‌علیه‌و‌آله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سمعت هذا یقرأ سورة الفرقان علی غیر ما أقرأتنیها،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انّ القرآن أنزل علی سبعة أحرف فاقرؤا منه ما تیسّر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من استسقی، باسناده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صلی‌الله‌علیه‌و‌آله فی دارنا هذه فاستسقی، فحلبنا له شاة لنا، ثمّ شبته من ماء بئرنا هذه، فأعطیته و أبو بکر عن یساره و عمر تجاهه و أعرابی عن یمینه، فلمّا فرغ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بکر فأعطی الأعرابی فضله،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الأیمنون الأیمنون الا فیمنوا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سنّة فهی سنّة فهی سنّة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558686_2281741623"/>
      <w:bookmarkStart w:id="222" w:name="_Toc75"/>
      <w:bookmarkEnd w:id="221"/>
      <w:r>
        <w:rPr>
          <w:rtl w:val="true"/>
        </w:rPr>
        <w:t>الثالث عشر</w:t>
      </w:r>
      <w:r>
        <w:rPr>
          <w:rtl w:val="true"/>
        </w:rPr>
        <w:t xml:space="preserve">: </w:t>
      </w:r>
      <w:r>
        <w:rPr>
          <w:rtl w:val="true"/>
        </w:rPr>
        <w:t>فی الأخبار الدالّة علی جهل عمر بالأحکام الشرعیّة و عدم معرفته بقدر النبیّ صلی‌الله‌علیه‌و‌آله بل عدم اعتقاده بمرتبة النبیّ صلی‌الله‌علیه‌و‌آله و ردّ النبیّ و ما قاله صلی‌الله‌علیه‌و‌آله فی مواضع عدیدة</w:t>
      </w:r>
      <w:bookmarkEnd w:id="22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کتاب الطاعون باسناده عن عبد اللّه بن عبّاس انّ عمر بن الخطاب خرج إلی الشام حتّی إذا کان بسرغ لقیه أهل الاجناد أبو عبیدة بن </w:t>
      </w:r>
    </w:p>
    <w:p>
      <w:pPr>
        <w:pStyle w:val="BookText"/>
        <w:rPr/>
      </w:pPr>
      <w:r>
        <w:rPr>
          <w:rFonts w:ascii="IRNazanin" w:hAnsi="IRNazanin" w:eastAsia="IRNazanin"/>
          <w:color w:val="111111"/>
          <w:sz w:val="28"/>
          <w:sz w:val="28"/>
          <w:szCs w:val="28"/>
          <w:rtl w:val="true"/>
          <w:lang w:bidi="fa-IR"/>
        </w:rPr>
        <w:t xml:space="preserve">الجراح وأصحابه فأخبروه أن الوباء قد وقع بالشام،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لی المهاجرین الاولین فدعوتهم فاستشارهم، و أخبرهم أنّ الوباء قد وقع بالشام، فاختلفوا،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خرجت لأمر و لا نری أن ترجع عنه،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 بقیة الناس و أصحاب رسول اللّه صلی‌الله‌علیه‌و‌آله ، و لا نری أن تقدمهم علی هذا الوباء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ارتفعوا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لی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فدعوتهم له فاستشارهم فسلکوا سبیل المهاجرین واختلفوا کاختلافهم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ارتفعوا عنّی،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لی من کان هاهنا من مشیخة قریش من مهاجرة الفتح، فدعوتهم فلم یختلف علیه رجلان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ان ترجع بالناس و لا تقدّمهم علی هذا الوباء، فنادی عمر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مصبح علی ظهر فأصبحوا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عبیدة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أفرارا من قدر اللّه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غیرک قالها یا أبا عبیدة ؟ و کان عمر یکره خلافه، نعم نفر من قدر اللّه إلی قدر اللّه، أرأیت لو کانت لک إبل فهبطت وادیًا له عدوتان احدیهما خصبة والأخری جدبة، ألیس إن رعیت الخصبة رعیتها بقدر اللّه ؟ وإن رعیت الجدبة رعیتها بقدر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عبد الرحمن بن عوف و کان متغیبًا فی بعض حاجته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عندی من هذا علما،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به بارض فلا تقدّموا علیه، وإذا وقع بأرض و أنتم بها فلا تخرجوا فرارا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عمر بن الخطاب ثمّ انصرف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الباب هذا الخبر بأسانید أخر مع اختلاف قلیل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فی کتاب الجنّة و صفتها باسناده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عمر بین مکة والمدینة فتراءینا الهلال وکنت رجلاً حدید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فرأیته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ولیس أحد یزعم انّه رآه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أقول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تراه فجعل لا یراه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سأراه و أنا مستلق علی فراشی ثمّ انشأ یحدّثنا عن أهل بدر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کان یرینا مصارع أهل بدر بالأمس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مصرع فلان غدًا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بعثه بالحقّ ما أخطؤا الحدود الّتی حدّ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فی بئر بعضهم علی بعض فانطلق رسول اللّه صلی‌الله‌علیه‌و‌آله حتّی انتهی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ویا فلان بن فلان هل وجدتم ما وعدکم اللّه و رسوله حقًّا فانّی قد وجدت ما وعدنی اللّه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تکلّم أجسادًا لا أرواح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بأسمع لما أقول منهم غیر انّهم لا یستطیعون أن یردوا علیّ شیئًا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ترک قتلی بدر ثلاثًا، ثمّ أتاهم فقام علیهم فناداهم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جهل بن هشام، یا أمیّة ابن خلف، یا عتبة بن ربیعة، یا شیبة بن ربیعة، ألیس قد وجدتم ما وعد ربّکم حقًّا، فانّی قد وجدت ما وعدنی ربّی حقًّا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 عمر قول النبیّ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یسمعوا وانّی یجیبون </w:t>
      </w:r>
      <w:r>
        <w:rPr>
          <w:rStyle w:val="FootnoteAnchor"/>
          <w:rtl w:val="true"/>
        </w:rPr>
        <w:footnoteReference w:id="911"/>
      </w:r>
      <w:r>
        <w:rPr>
          <w:rFonts w:ascii="IRNazanin" w:hAnsi="IRNazanin" w:eastAsia="IRNazanin"/>
          <w:color w:val="111111"/>
          <w:sz w:val="28"/>
          <w:sz w:val="28"/>
          <w:szCs w:val="28"/>
          <w:rtl w:val="true"/>
          <w:lang w:bidi="fa-IR"/>
        </w:rPr>
        <w:t xml:space="preserve">وقد جیفوا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ما أنتم باسمع لما أقول منهم ولکنّهم لایقدرون أن یجیبوا، ثمّ أمر بهم فسجعوا </w:t>
      </w:r>
      <w:r>
        <w:rPr>
          <w:rStyle w:val="FootnoteAnchor"/>
          <w:rtl w:val="true"/>
        </w:rPr>
        <w:footnoteReference w:id="912"/>
      </w:r>
      <w:r>
        <w:rPr>
          <w:rFonts w:ascii="IRNazanin" w:hAnsi="IRNazanin" w:eastAsia="IRNazanin"/>
          <w:color w:val="111111"/>
          <w:sz w:val="28"/>
          <w:sz w:val="28"/>
          <w:szCs w:val="28"/>
          <w:rtl w:val="true"/>
          <w:lang w:bidi="fa-IR"/>
        </w:rPr>
        <w:t xml:space="preserve">فالقوا فی قلیب بدر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فی باب ذکر انّ النبیّ صلی‌الله‌علیه‌و‌آله لمّا بعث معاذًا إلی الیمن أمره أن یدعوا الناس إلی شهادة أن لا إله الاّ اللّه،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قعودا حول رسول اللّه صلی‌الله‌علیه‌و‌آله معنا أبو بکر و عمر فی نفر، فقام رسول اللّه صلی‌الله‌علیه‌و‌آله من بین أظهرنا فابطأ علینا و خشینا أن تقطع </w:t>
      </w:r>
      <w:r>
        <w:rPr>
          <w:rStyle w:val="FootnoteAnchor"/>
          <w:rtl w:val="true"/>
        </w:rPr>
        <w:footnoteReference w:id="914"/>
      </w:r>
      <w:r>
        <w:rPr>
          <w:rFonts w:ascii="IRNazanin" w:hAnsi="IRNazanin" w:eastAsia="IRNazanin"/>
          <w:color w:val="111111"/>
          <w:sz w:val="28"/>
          <w:sz w:val="28"/>
          <w:szCs w:val="28"/>
          <w:rtl w:val="true"/>
          <w:lang w:bidi="fa-IR"/>
        </w:rPr>
        <w:t xml:space="preserve">دوننا و فزعنا، فقمنا فکنت أوّل من فزع، فخرجت ابتغی رسول اللّه صلی‌الله‌علیه‌و‌آله حتّی آتیت حائطًا للأنصار لبنی النجار، فدرت به هل أجد له بابًا فلم أجد، فإذا ربیع یدخل فی جوف حائط من بئر خارجة والربیع الجدول، فاحتفرت </w:t>
      </w:r>
      <w:r>
        <w:rPr>
          <w:rStyle w:val="FootnoteAnchor"/>
          <w:rtl w:val="true"/>
        </w:rPr>
        <w:footnoteReference w:id="915"/>
      </w:r>
      <w:r>
        <w:rPr>
          <w:rFonts w:ascii="IRNazanin" w:hAnsi="IRNazanin" w:eastAsia="IRNazanin"/>
          <w:color w:val="111111"/>
          <w:sz w:val="28"/>
          <w:sz w:val="28"/>
          <w:szCs w:val="28"/>
          <w:rtl w:val="true"/>
          <w:lang w:bidi="fa-IR"/>
        </w:rPr>
        <w:t xml:space="preserve">و دخلت علی رسول اللّه صلی‌الله‌علیه‌و‌آله ، فقال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أظهرنا، فقمت فابطأت علینا فخشینا أن تقتطع دوننا ففزعنا، فکنت أوّل من فزع، فأتیت هذا الحائط فاحتفرت کما یحتفر الثعلب و هؤلاء الناس ورائی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هریرة واعطانی نعلیه،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بنعلی هاتین، فمن لقیت من وراء هذا الحائط یشهد أن لا إله إلاّ اللّه مستیقنًا بها قلبه، فبشّره بالجنّة ؛ فکان أوّل من لقیت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هاتان النعلان یا أبا هریرة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نعلا رسول اللّه صلی‌الله‌علیه‌و‌آله بعثنی بهما من لقیت یشهد أن لا إله إلاّ اللّه مستیقنًا بها قلبه بشّرته بالجنّة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 عمر بیده بین ثدیی، فخررت لاستی،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أبا هریرة، فرجعت إلی رسول اللّه صلی‌الله‌علیه‌و‌آله فأجهشت بکاء و رکبنی عمر فإذا هو علی اثری،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أبا هریرة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عمر، فأخبرته بالّذی بعثتنی به، فضرب بین ثدیی ضربة خررت لاستی،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ما حملک علی ما فعلت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بأبی أنت وأمّی أبعثت أبا هریرة بنعلیک من لقی یشهد أن لا إله إلاّ اللّه مستیقنًا بها قلبه بشّره بالجنّة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فإنّی أخشی أن یتکل الناس علیها، فخلهم یعملون،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فخلهم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یذکر فیه أخبار التیمّم باسناده عن شقیق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عبد اللّه وأبی موسی، فقال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أرأیت لو أنّ رجلاً أجنب فلم یجد الماء شهرًا کیف یصنع بالصلاة ؟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یتیمّم وإن لم یجد الماء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بهذه الآیة فی سورة المائدة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تجدوا ماء فتیمّموا صعیدًا طیبًا </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رخص لهم فی هذه الآیة لاوشک إذا برد علیهم الماء أن یتیمّموا بالصعید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موسی لعبداللّه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رسول اللّه صلی‌الله‌علیه‌و‌آله فی حاجة فاجنبت فلم أجد الماء فتمرغت فی الصعید کما تمرغ الدابة، ثمّ أتیت النبیّ صلی‌الله‌علیه‌و‌آله فذکرت ذلک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 یکفیک أن تقول بیدیک هکذا، ثمّ ضرب بیدیه الأرض ضربة واحدة، ثمّ مسح الشمال علی الیمین و ظاهر کفیه و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عمر لم یقنع بقول عمّار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المذکور عن سعید بن عبد الرحمن بن ازی </w:t>
      </w:r>
      <w:r>
        <w:rPr>
          <w:rStyle w:val="FootnoteAnchor"/>
          <w:rtl w:val="true"/>
        </w:rPr>
        <w:footnoteReference w:id="919"/>
      </w:r>
      <w:r>
        <w:rPr>
          <w:rFonts w:ascii="IRNazanin" w:hAnsi="IRNazanin" w:eastAsia="IRNazanin"/>
          <w:color w:val="111111"/>
          <w:sz w:val="28"/>
          <w:sz w:val="28"/>
          <w:szCs w:val="28"/>
          <w:rtl w:val="true"/>
          <w:lang w:bidi="fa-IR"/>
        </w:rPr>
        <w:t xml:space="preserve">عن أبیه انّ رجلاً أتی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أجنبت فلم أجد 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تذکر یا أمیر المؤمنین إذ أنا و أنت فی سریة فأجنبنا فلم نجد ماء، فأمّا أنت فلم تصلّ، و أمّا أنا فتمعکت فی التراب و صلّیت،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 </w:t>
      </w:r>
    </w:p>
    <w:p>
      <w:pPr>
        <w:pStyle w:val="BookText"/>
        <w:rPr/>
      </w:pPr>
      <w:r>
        <w:rPr>
          <w:rFonts w:ascii="IRNazanin" w:hAnsi="IRNazanin" w:eastAsia="IRNazanin"/>
          <w:color w:val="111111"/>
          <w:sz w:val="28"/>
          <w:sz w:val="28"/>
          <w:szCs w:val="28"/>
          <w:rtl w:val="true"/>
          <w:lang w:bidi="fa-IR"/>
        </w:rPr>
        <w:t xml:space="preserve">یکفیک أن تضرب بیدیک الأرض، ثمّ تنفخ، ثمّ تمسح بهما وجهک و 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لم احدث به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بأسانید أخر مثله مع اختلاف قلیل، و فی بعضها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شئت لما جعل اللّه علیّ من حقّک لا أحدث به أحدًا ولم یذکر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یذکر أخبار صلاة العشاء و هو باب روایات صلاة الوسطی باسناده عن عائشة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 رسول اللّه صلی‌الله‌علیه‌و‌آله لیلة من اللیالی بصلاة العشاء و هی الّتی تدعی العتمة، فلم یخرج رسول اللّه صلی‌الله‌علیه‌و‌آله حتّی 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النساء والصبیان، فخرج رسول اللّه صلی‌الله‌علیه‌و‌آله فقال لأهل المسجد حین خرج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ینتظرها أحد من أهل الأرض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قبل أن یفشو الإسلام فی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لی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لکم أن تزروا رسول اللّه صلی‌الله‌علیه‌و‌آله علی الصلاة و ذلک </w:t>
      </w:r>
      <w:r>
        <w:rPr>
          <w:rStyle w:val="FootnoteAnchor"/>
          <w:rtl w:val="true"/>
        </w:rPr>
        <w:footnoteReference w:id="922"/>
      </w:r>
      <w:r>
        <w:rPr>
          <w:rFonts w:ascii="IRNazanin" w:hAnsi="IRNazanin" w:eastAsia="IRNazanin"/>
          <w:color w:val="111111"/>
          <w:sz w:val="28"/>
          <w:sz w:val="28"/>
          <w:szCs w:val="28"/>
          <w:rtl w:val="true"/>
          <w:lang w:bidi="fa-IR"/>
        </w:rPr>
        <w:t xml:space="preserve">حین صاح عمر بن الخطاب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الشروط فی الجهاد والمصالحة مع أهل الحروب و کتابة الشروط باسناده عن عروة بن الزبیر عن المسور بن مخرمة و مروان یصدق کلّ واحد منهما حدیث صاحبه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صلی‌الله‌علیه‌و‌آله زمن الحدیبیة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حکی حکایة کتابة سهل بن عمر و ورقة القضاء والشرط بینه صلی‌الله‌علیه‌و‌آله و بین </w:t>
      </w:r>
    </w:p>
    <w:p>
      <w:pPr>
        <w:pStyle w:val="BookText"/>
        <w:rPr/>
      </w:pPr>
      <w:r>
        <w:rPr>
          <w:rFonts w:ascii="IRNazanin" w:hAnsi="IRNazanin" w:eastAsia="IRNazanin"/>
          <w:color w:val="111111"/>
          <w:sz w:val="28"/>
          <w:sz w:val="28"/>
          <w:szCs w:val="28"/>
          <w:rtl w:val="true"/>
          <w:lang w:bidi="fa-IR"/>
        </w:rPr>
        <w:t xml:space="preserve">أهل 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هم کذلک إذ دخل أبو جندل بن سهیل بن عمر و یرسف فی قیوده وقد خرج من أسفل مکة حتّی رمی بنفسه بین أظهر المسلمین، فقال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یا محمّد أوّل ما اقاضیک علیه علی </w:t>
      </w:r>
      <w:r>
        <w:rPr>
          <w:rStyle w:val="FootnoteAnchor"/>
          <w:rtl w:val="true"/>
        </w:rPr>
        <w:footnoteReference w:id="925"/>
      </w:r>
      <w:r>
        <w:rPr>
          <w:rFonts w:ascii="Amiri" w:hAnsi="Amiri" w:eastAsia="Amiri" w:cs="Amiri"/>
          <w:color w:val="111111"/>
          <w:sz w:val="28"/>
          <w:sz w:val="28"/>
          <w:szCs w:val="28"/>
          <w:rtl w:val="true"/>
          <w:lang w:bidi="ar-SA"/>
        </w:rPr>
        <w:t xml:space="preserve">أن تردّه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نبیّ اللّه صلی‌الله‌علیه‌و‌آله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نبیّ اللّه حقًّا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علی الحقّ وعدوّنا علی الباطل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نعطی الدنیة فی دیننا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رسول اللّه و لست أعصیه و هو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کنت تحدثنا إنّا سنأتی البیت فنطوف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فأخبرتک أنا نأتیه العام،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آتیه و مطوف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أبا بکر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ألیس هذا نبیّ اللّه حقًّا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علی الحقّ و عدوّنا علی الباطل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نعطی الدنیة فی دیننا إذا قال أیّها الرجل انّه لرسول اللّه صلی‌الله‌علیه‌و‌آله ولیس یعصی ربّه وهو ناصره، فاستمسک بغرزه فواللّه انّه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کان یحدثنا إنّا سنأتی البیت ونطوف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فأخبرک انّک تأتیه العام،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فانّک آتیه و مطوف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فعملت لذلک أعمالاً، الخبر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حدّثنا عبدان باسناده عن أبی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بصفین، فقام سهل بن حنیف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اتهموا أنفسکم، فإنّا کنّا مع النبیّ صلی‌الله‌علیه‌و‌آله یوم الحدیبیّة ولو نری قتالاً لقاتلنا، فجاء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ألسنا علی الحقّ و هم علی الباطل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قتلانا فی الجنّة وقتلاهم فی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نعطی الدنیة فی دیننا انرجع ولما </w:t>
      </w:r>
      <w:bookmarkStart w:id="223" w:name="pg3711_16737"/>
    </w:p>
    <w:p>
      <w:pPr>
        <w:pStyle w:val="BookText"/>
        <w:rPr/>
      </w:pPr>
      <w:bookmarkEnd w:id="223"/>
      <w:r>
        <w:rPr>
          <w:rFonts w:ascii="IRNazanin" w:hAnsi="IRNazanin" w:eastAsia="IRNazanin"/>
          <w:color w:val="111111"/>
          <w:sz w:val="28"/>
          <w:sz w:val="28"/>
          <w:szCs w:val="28"/>
          <w:rtl w:val="true"/>
          <w:lang w:bidi="fa-IR"/>
        </w:rPr>
        <w:t xml:space="preserve">یحکم اللّه بیننا وبینهم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انّی رسول اللّه ولن یضیّعنی اللّه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عمر إلی أبی بکر فقال له مثل ما قال النبیّ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رسول اللّه ولن یضیعه اللّه أبدًا، فنزلت سورة الفتح فقرأها رسول اللّه صلی‌الله‌علیه‌و‌آله علی عمر إلی آخرها،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افتح،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558688_2281741623"/>
      <w:bookmarkStart w:id="225" w:name="_Toc76"/>
      <w:bookmarkEnd w:id="224"/>
      <w:r>
        <w:rPr>
          <w:rtl w:val="true"/>
        </w:rPr>
        <w:t>الرابع عشر</w:t>
      </w:r>
      <w:r>
        <w:rPr>
          <w:rtl w:val="true"/>
        </w:rPr>
        <w:t xml:space="preserve">: </w:t>
      </w:r>
      <w:r>
        <w:rPr>
          <w:rtl w:val="true"/>
        </w:rPr>
        <w:t>فی أخبار تدلّ علی انّ نهی عمر عن متعة الحجّ والنساء کان مِن عنده ومن احداثه وبدعة من نفسه، وأنکر علیه أصحاب النبیّ صلی‌الله‌علیه‌و‌آله</w:t>
      </w:r>
      <w:bookmarkEnd w:id="225"/>
    </w:p>
    <w:p>
      <w:pPr>
        <w:pStyle w:val="BookText"/>
        <w:rPr/>
      </w:pPr>
      <w:r>
        <w:rPr>
          <w:rFonts w:ascii="IRNazanin" w:hAnsi="IRNazanin" w:eastAsia="IRNazanin"/>
          <w:color w:val="111111"/>
          <w:sz w:val="28"/>
          <w:sz w:val="28"/>
          <w:szCs w:val="28"/>
          <w:rtl w:val="true"/>
          <w:lang w:bidi="fa-IR"/>
        </w:rPr>
        <w:t xml:space="preserve">فی صحیح مسلم فی باب الکلام فی المتعة باسناده عن أبی موسی انّه کان یفتی بالمتعة،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رویدک ببعض فتیاک، فانّک لا تدری ما أحدث أمیرالمؤمنین فی النسک بعد حتّی لقیه بعد فسأله،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انّ النبیّ صلی‌الله‌علیه‌و‌آله قد فعله و أصحابه ولکن کرهت أن یظلوا معرسین بهن فی الاراک، ثمّ یروحون فی الحج تقطر رؤسهم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أیضًا باسناده عن مطرف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لاحدثک بالحدیث الیوم ینفعک اللّه به بعد الیوم واعلم انّ رسول اللّه صلی‌الله‌علیه‌و‌آله قد أعمر طائفة من أهله فی العشر، فلم تنزل آیة تنسخ ذلک ولم ینه عنه حتّی مضی لوجهه ارتأی کلّ امرئ بعد ما شاء أن یرتأی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باسناد آخر عن الجریری کالخبر المذکور، إلاّ انّ </w:t>
      </w:r>
    </w:p>
    <w:p>
      <w:pPr>
        <w:pStyle w:val="BookText"/>
        <w:rPr/>
      </w:pPr>
      <w:r>
        <w:rPr>
          <w:rFonts w:ascii="IRNazanin" w:hAnsi="IRNazanin" w:eastAsia="IRNazanin"/>
          <w:color w:val="111111"/>
          <w:sz w:val="28"/>
          <w:sz w:val="28"/>
          <w:szCs w:val="28"/>
          <w:rtl w:val="true"/>
          <w:lang w:bidi="fa-IR"/>
        </w:rPr>
        <w:t xml:space="preserve">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ارتأی رجل برأیه ما شاء یعنی عمر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مطرف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أحدثک حدیثًا عسی اللّه أن ینفعک به انّ رسول اللّه صلی‌الله‌علیه‌و‌آله جمع بین حجة و عمرة، ثمّ لم ینه عنه حتّی مات ولم ینزل فیه قرآن یحرمه و قد کان یسلم علیّ حتّی اکتویت فترکت، ثمّ ترکت الکی فعاد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الآخر عن مطرف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عمران بن حصین فی مرضه الّذی توفّی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محدثک بأحادیث لعلّ اللّه أن ینفعک به </w:t>
      </w:r>
      <w:r>
        <w:rPr>
          <w:rStyle w:val="FootnoteAnchor"/>
          <w:rtl w:val="true"/>
        </w:rPr>
        <w:footnoteReference w:id="933"/>
      </w:r>
      <w:r>
        <w:rPr>
          <w:rFonts w:ascii="IRNazanin" w:hAnsi="IRNazanin" w:eastAsia="IRNazanin"/>
          <w:color w:val="111111"/>
          <w:sz w:val="28"/>
          <w:sz w:val="28"/>
          <w:szCs w:val="28"/>
          <w:rtl w:val="true"/>
          <w:lang w:bidi="fa-IR"/>
        </w:rPr>
        <w:t xml:space="preserve">بعدی، فإن عشت فاکتم عنّی وإن متّ فحدّث بها إن شئت انّه قد سلم علیّ، واعلم انّ نبیّ اللّه صلی‌الله‌علیه‌و‌آله قد جمع بین حج و عمرة ثمّ لم ینزل فیها کتاب اللّه ولم ینه عنها نبیّ اللّه صلی‌الله‌علیه‌و‌آله قال رجل برأیه فیها ما شاء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الآخر عن مطرف بن عبد اللّه بن الشخیر عن عمران بن الحصین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رسول اللّه صلی‌الله‌علیه‌و‌آله جمع بین حج وعمرة، ثمّ لم ینزل فیها کتاب و لم ینهنا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قال فیها رجل برأیه ما شاء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الآخر عن مطرف عن عمران بن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مع رسول اللّه صلی‌الله‌علیه‌و‌آله ولم ینزل فیه القرآن، قال رجل برأیه ما شاء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باسناده الآخر عن مطرف بن عبد اللّه بن الشخیر عن </w:t>
      </w:r>
    </w:p>
    <w:p>
      <w:pPr>
        <w:pStyle w:val="BookText"/>
        <w:rPr/>
      </w:pPr>
      <w:r>
        <w:rPr>
          <w:rFonts w:ascii="IRNazanin" w:hAnsi="IRNazanin" w:eastAsia="IRNazanin"/>
          <w:color w:val="111111"/>
          <w:sz w:val="28"/>
          <w:sz w:val="28"/>
          <w:szCs w:val="28"/>
          <w:rtl w:val="true"/>
          <w:lang w:bidi="fa-IR"/>
        </w:rPr>
        <w:t xml:space="preserve">عمران بن حصین بالحدیث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نبیّ اللّه صلی‌الله‌علیه‌و‌آله و تمتعنا معه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 أیضًا باسناده عن أبی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عمران بن حصین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آیة المتعة فی کتاب اللّه ـ یعنی متعة الحج ـ وأمرنا بها رسول اللّه صلی‌الله‌علیه‌و‌آله ، ثمّ لم تنزل آیة تنسخ آیة متعة الحج ولم ینه عنها رسول اللّه صلی‌الله‌علیه‌و‌آله حتّی مات، قال رجل برأیه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ما شاء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ذکر جواز اهلال من خفی علیه اهلال الإمام باسناده عن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رسول اللّه صلی‌الله‌علیه‌و‌آله و هو منیخ بالبطحاء،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أحججت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أهللت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کإهلال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أحسنت، طف بالبیت و بالصفا والمروة واحل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فطفت بالبیت وبالصفا والمروة، ثمّ أتیت امرأة من بنی قیس فحلقت رأسی، ثمّ اهللت بالحج،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أفتی به الناس حتّی کان فی خلافة عمر،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موسی أو یا عبد اللّه بن قیس رویدک بعض فتیاک، فانّک لاتدری ما أحدث أمیر المؤمنین فی النسک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کنا افتیناه فتیا فلیبتدء، فانّ أمیرالمؤمنین قادم علیکم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فائتموا، فقدم عمر فذکرت ذلک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نأخذ بکتاب اللّه فانّ کتاب اللّه یأمر بالتمام، وإن نأخذ بسنّة رسول اللّه صلی‌الله‌علیه‌و‌آله فانّ رسول اللّه صلی‌الله‌علیه‌و‌آله لم یحل حتّی بلغ الهدی محلّه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الآخر مثله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باسناده الآخر عن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علی </w:t>
      </w:r>
    </w:p>
    <w:p>
      <w:pPr>
        <w:pStyle w:val="BookText"/>
        <w:rPr/>
      </w:pPr>
      <w:r>
        <w:rPr>
          <w:rFonts w:ascii="IRNazanin" w:hAnsi="IRNazanin" w:eastAsia="IRNazanin"/>
          <w:color w:val="111111"/>
          <w:sz w:val="28"/>
          <w:sz w:val="28"/>
          <w:szCs w:val="28"/>
          <w:rtl w:val="true"/>
          <w:lang w:bidi="fa-IR"/>
        </w:rPr>
        <w:t xml:space="preserve">رسول اللّه صلی‌الله‌علیه‌و‌آله و هو منیخ بالبطحاء،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أهللت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باهلال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سقت من هدی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 بالبیت و بالصفا وبالمروة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حل، فطفت بالبیت و بالصفا والمروة </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 ثمّ أتیت امرأة من قومی فمشطتنی و غسلت رأسی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فکنت أفتی الناس بذلک فی امارة أبی بکر وامارة عمر وانّی لقائم بالموسم إذ جاءنی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أحدث أمیر المؤمنین فی شأن النسک،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کنا أفتیناه بشیء فلیبتدء، فهذا أمیر المؤمنین قادم علیکم فیه فائتموا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هذا الّذی أحدثت فی شأن النسک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نأخذ بکتاب اللّه فانّ اللّه عزّوجلّ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وأتمّوا الحج والعمرة للّه </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وإن نأخذ بسنة نبیّنا علیه الصلاة والسلام فانّ النبیّ صلی‌الله‌علیه‌و‌آله لم یحلّ حتّی نحر الهدی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بأسانید أخر أو اسنادین آخرین فی الباب المذکور مثله مع اختلاف قلیل فی أحدهما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باب الکلام فی المتعة باسناده عن ابراهیم التمیمی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لنا رخصة یعنی المتعة فی الحج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عن ابراهیم التمیمی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المتعتان إلاّ لنا خاصة، یعنی متعة النساء و متعة الحج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تمیم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bookmarkStart w:id="226" w:name="pg3711_16752"/>
    </w:p>
    <w:p>
      <w:pPr>
        <w:pStyle w:val="BookText"/>
        <w:rPr/>
      </w:pPr>
      <w:bookmarkEnd w:id="226"/>
      <w:r>
        <w:rPr>
          <w:rFonts w:ascii="IRNazanin" w:hAnsi="IRNazanin" w:eastAsia="IRNazanin"/>
          <w:color w:val="111111"/>
          <w:sz w:val="28"/>
          <w:sz w:val="28"/>
          <w:szCs w:val="28"/>
          <w:rtl w:val="true"/>
          <w:lang w:bidi="fa-IR"/>
        </w:rPr>
        <w:t xml:space="preserve">سعد بن أبی وقاص عن المتعة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فعلناها و هذا </w:t>
      </w:r>
      <w:r>
        <w:rPr>
          <w:rStyle w:val="FootnoteAnchor"/>
          <w:rtl w:val="true"/>
        </w:rPr>
        <w:footnoteReference w:id="949"/>
      </w:r>
      <w:r>
        <w:rPr>
          <w:rFonts w:ascii="IRNazanin" w:hAnsi="IRNazanin" w:eastAsia="IRNazanin"/>
          <w:color w:val="111111"/>
          <w:sz w:val="28"/>
          <w:sz w:val="28"/>
          <w:szCs w:val="28"/>
          <w:rtl w:val="true"/>
          <w:lang w:bidi="fa-IR"/>
        </w:rPr>
        <w:t xml:space="preserve">یومئذ کافر بالعرش، یعنی بیوت مکة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ما یجب علی المتمتّع بالعمرة إلی الحجّ أو باب قریب منه باسناده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عمرة استمتعنا بها، فمن لم یکن عنده الهدی فلیحل الحل کلّه، فانّ العمرة قد دخلت فی الحج إلی یوم القیامة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المزارعة بالشطر باسناده عن نافع انّ عبد اللّه بن عمر أخبره عن النبیّ صلی‌الله‌علیه‌و‌آله عامل أهل خیبر بشطر ما یخرج منها من تمر أو زرع، فکان یعطی أزواجه مائة وسق ثمانون وسقا تمر و عشرون وسقا شعیر، فقسم عمر خیبر، فخیّر أزواج النبیّ صلی‌الله‌علیه‌و‌آله أن یقطع لهنّ من الماء والأرض أو یمضی لهنّ، فمنهنّ من اختار الأرض و منهنّ من اختار الوسق، و کانت عائشة اختارت الأرض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558690_2281741623"/>
      <w:bookmarkStart w:id="228" w:name="_Toc77"/>
      <w:bookmarkEnd w:id="227"/>
      <w:r>
        <w:rPr>
          <w:rtl w:val="true"/>
        </w:rPr>
        <w:t>الخامس عشر</w:t>
      </w:r>
      <w:r>
        <w:rPr>
          <w:rtl w:val="true"/>
        </w:rPr>
        <w:t xml:space="preserve">: </w:t>
      </w:r>
      <w:r>
        <w:rPr>
          <w:rtl w:val="true"/>
        </w:rPr>
        <w:t>فی أخبار تدلّ علی انّ صلاة التراویح بدعة من عمر</w:t>
      </w:r>
      <w:bookmarkEnd w:id="22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یذکر فیه أخبار شهر رمضان باسناده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یصلّی فی رمضان، فجئت فقمت إلی جنبه و جاء رجل آخر فقام أیضًا حتّی کنا رهطًا، فلمّا حس النبیّ صلی‌الله‌علیه‌و‌آله أنا خلفه جعل یتجوز فی الصلاة، ثمّ دخل رحله فصلّی صلاة لا یصلّیها عندنا،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حین أصبحنا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أفطنت لنا </w:t>
      </w:r>
    </w:p>
    <w:p>
      <w:pPr>
        <w:pStyle w:val="BookText"/>
        <w:rPr/>
      </w:pPr>
      <w:r>
        <w:rPr>
          <w:rFonts w:ascii="IRNazanin" w:hAnsi="IRNazanin" w:eastAsia="IRNazanin"/>
          <w:color w:val="111111"/>
          <w:sz w:val="28"/>
          <w:sz w:val="28"/>
          <w:szCs w:val="28"/>
          <w:rtl w:val="true"/>
          <w:lang w:bidi="fa-IR"/>
        </w:rPr>
        <w:t xml:space="preserve">للیلة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ذاک الّذی حملنی علی الّذی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یواصل رسول اللّه صلی‌الله‌علیه‌و‌آله و ذاک فی آخر الشهر، الخبر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فضل من قام شهر رمضان، باسناده عن أبی هریرة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رمضان ایمانًا و احتسابًا غفر له ما تقدّم من ذنبه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فتوفّی رسول اللّه صلی‌الله‌علیه‌و‌آله والأمر علی ذلک، ثمّ کان الأمر علی ذلک فی خلافة أبی بکر و صدرا من خلافة عمر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شهاب عن عروة بن الزبیر عن عبد الرحمن بن عبد القاری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 بن الخطاب لیلة فی رمضان إلی المسجد، فإذا الناس أوزاع متفرّقون یصلّی الرجل لنفسه و یصلّی الرجل، فیصلّی بصلاته الرهط،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 xml:space="preserve">لو جمعت هؤلاء علی قارئ واحد لکان 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عزم فجمعهم علی أبیّ بن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خرجت معه لیلة أخری والناس یصلّون بصلاة قارئهم،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البدعة هذه والّتی ینامون عنها أفضل من الّتی یقومون یرید آخر اللیل و کان الناس یقومون أوّله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یدلّ علی بعض محرّمات عمر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تزویج الابکار باسناده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الطلاق علی عهد رسول اللّه صلی‌الله‌علیه‌و‌آله و أبی بکر و سنتین من خلافة عمر طلاق الثلاث واحدة،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قد استعجلوا فی أمر قد کانت لهم فیه اناة، فلو امضیناه علیهم فامضاه علیهم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ابن طاوس، عن أبیه انّ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انّما کانت الثلاث تجعل واحدة علی عهد النبیّ صلی‌الله‌علیه‌و‌آله و أبی بکر و ثلاثًا من امارة عمر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فی الباب المذکور عن طاوس انّ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هناتک ألم یکن الطلاق الثلاث علی عهد رسول اللّه صلی‌الله‌علیه‌و‌آله و أبی بکر واحدة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فلمّا کان فی عهد عمر تتایع الناس فی الطلاق، فأجازه علیهم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ربّ الأرض اقرک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باسناده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الخطاب اجلی الیهود والنصاری من أرض الحجاز وکان رسول اللّه صلی‌الله‌علیه‌و‌آله لما ظهر علی خیبر أراد اخراج الیهود منها و کانت الأرض حین أظهر علیها للّه و لرسوله صلی‌الله‌علیه‌و‌آله و للمسلمین و أراد اخراج الیهود منها، فسألت الیهود رسول اللّه صلی‌الله‌علیه‌و‌آله لیقرهم بها ان یکفوا عملها و لهم نصف الثمر، فقال لهم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نقرکم بها علی ذلک ما شئنا ، فقروا بها حتّی اجلاهم عمر إلی تیماء واریحاء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229" w:name="pg3711_16763"/>
    </w:p>
    <w:p>
      <w:pPr>
        <w:pStyle w:val="Heading3"/>
        <w:numPr>
          <w:ilvl w:val="2"/>
          <w:numId w:val="1"/>
        </w:numPr>
        <w:rPr/>
      </w:pPr>
      <w:bookmarkStart w:id="230" w:name="__RefHeading___Toc558692_2281741623"/>
      <w:bookmarkStart w:id="231" w:name="_Toc78"/>
      <w:bookmarkEnd w:id="229"/>
      <w:bookmarkEnd w:id="230"/>
      <w:r>
        <w:rPr>
          <w:rtl w:val="true"/>
        </w:rPr>
        <w:t>السادس عشر</w:t>
      </w:r>
      <w:r>
        <w:rPr>
          <w:rtl w:val="true"/>
        </w:rPr>
        <w:t xml:space="preserve">: </w:t>
      </w:r>
      <w:r>
        <w:rPr>
          <w:rtl w:val="true"/>
        </w:rPr>
        <w:t>فی أخبار تدلّ علی خوف عمر حال موته ممّا فعل من الامارة ولم یکن یستخلف أحدًا خوفًا من ذلک وتدلّ علی انّ رسول اللّه صلی‌الله‌علیه‌و‌آله لم یستخلف وان أوصی بالخلیفة من بعده</w:t>
      </w:r>
      <w:bookmarkEnd w:id="231"/>
    </w:p>
    <w:p>
      <w:pPr>
        <w:pStyle w:val="BookText"/>
        <w:rPr/>
      </w:pPr>
      <w:r>
        <w:rPr>
          <w:rFonts w:ascii="IRNazanin" w:hAnsi="IRNazanin" w:eastAsia="IRNazanin"/>
          <w:color w:val="111111"/>
          <w:sz w:val="28"/>
          <w:sz w:val="28"/>
          <w:szCs w:val="28"/>
          <w:rtl w:val="true"/>
          <w:lang w:bidi="fa-IR"/>
        </w:rPr>
        <w:t xml:space="preserve">فی صحیح مسلم فی باب انّ الناس تبع لقریش باسناده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أبی حین اصیب فاثنوا علیه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وراهب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أتحمل أمرکم حیًّا ومیّتًا لوددت ان حظی منها الکفاف لا علیّ ولا لی، فان استخلف فقد استخلف من هو خیر منّی ـ یعنی أبابکرـ وإن أترککم فقد ترککم من هو خیر منّی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انّه حین ذکر رسول اللّه صلی‌الله‌علیه‌و‌آله غیر مستخلف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فی الباب المذکور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حفصة،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انّ أباک غیر مستخلف،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لیفعل،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فاعل،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فحلفت انی أکلمه فی ذلک فسکت حتّی غدوت ولم أکلمه،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کأنما احمل بیمینی جبلاً حتّی رجعت فدخلت علیه فسألنی عن حال الناس وأنا 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سمعت الناس یقولون مقالة فآلیت ان أقولها لک زعموا انّک غیر مستخلف وانّه لو کان لک راعی ابل أو راعی غنم ثمّ جاءک وترکها رأیت ان قد ضیع فرعایة الناس أشدّ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فوافقه قولی، فوضع رأسه ساعة، ثمّ رفعه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یحفظ </w:t>
      </w:r>
    </w:p>
    <w:p>
      <w:pPr>
        <w:pStyle w:val="BookText"/>
        <w:rPr/>
      </w:pPr>
      <w:r>
        <w:rPr>
          <w:rFonts w:ascii="IRNazanin" w:hAnsi="IRNazanin" w:eastAsia="IRNazanin"/>
          <w:color w:val="111111"/>
          <w:sz w:val="28"/>
          <w:sz w:val="28"/>
          <w:szCs w:val="28"/>
          <w:rtl w:val="true"/>
          <w:lang w:bidi="fa-IR"/>
        </w:rPr>
        <w:t xml:space="preserve">دینه وانّی لئن لا استخلف فانّ رسول اللّه صلی‌الله‌علیه‌و‌آله لم یستخلف، وان استخلف فانّ أبابکر قد 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هو الا ان ذکر رسول اللّه صلی‌الله‌علیه‌و‌آله وأبا بکر، فعلمت انّه لم یکن لیعدل برسول اللّه صلی‌الله‌علیه‌و‌آله أحدًا وانّه غیر مستخلف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باسناده عن المسور بن مخرمة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عمر جعل یألم 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یجزعه یا أمیر المؤمنین ولئن کان ذاک لقد صحبت رسول اللّه صلی‌الله‌علیه‌و‌آله ، فأحسنت صحبته، ثمّ فارقته و هو عنک راض، ثمّ صحبت أبا بکر فأحسنت صحبته، ثمّ فارقته و هو عنک راض، ثمّ صحبت صحبتهم فأحسنت صحبتهم ولئن فارقتهم لتفارقهم و هم عنک راضون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من صحبة رسول اللّه صلی‌الله‌علیه‌و‌آله و رضاه، فانّما ذاک من منّ اللّه تعالی منّ به علیّ، و أمّا ما ذکرت من صحبة أبی بکر و رضاه فانّما ذاک من منّ اللّه جلّ ذکره منّ به علیّ، و أمّا ما تری من جزعی فهو من أجلک وأجل أصحابک، واللّه لو انّ لی طلاع الأرض ذهبًا لافتدیت به من عذاب اللّه ـ عزّوجلّ ـ قبل أن أراه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ما جاء فی قبر النبیّ صلی‌الله‌علیه‌و‌آله و أبی بکر و عمر باسناده عن عمر </w:t>
      </w:r>
      <w:r>
        <w:rPr>
          <w:rStyle w:val="FootnoteAnchor"/>
          <w:rtl w:val="true"/>
        </w:rPr>
        <w:footnoteReference w:id="964"/>
      </w:r>
      <w:r>
        <w:rPr>
          <w:rFonts w:ascii="IRNazanin" w:hAnsi="IRNazanin" w:eastAsia="IRNazanin"/>
          <w:color w:val="111111"/>
          <w:sz w:val="28"/>
          <w:sz w:val="28"/>
          <w:szCs w:val="28"/>
          <w:rtl w:val="true"/>
          <w:lang w:bidi="fa-IR"/>
        </w:rPr>
        <w:t xml:space="preserve">بن میمون الاودی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بن عمر اذهب إلی أمّ المؤمنین عائشة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یقرء عمر بن الخطاب علیک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سلها أن أدفن مع 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أریده لنفسی فلاوثرنّه الیوم علی نفسی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أقبل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لدیک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أذنت لک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شیء </w:t>
      </w:r>
      <w:bookmarkStart w:id="232" w:name="pg3711_16772"/>
    </w:p>
    <w:p>
      <w:pPr>
        <w:pStyle w:val="BookText"/>
        <w:rPr/>
      </w:pPr>
      <w:bookmarkEnd w:id="232"/>
      <w:r>
        <w:rPr>
          <w:rFonts w:ascii="IRNazanin" w:hAnsi="IRNazanin" w:eastAsia="IRNazanin"/>
          <w:color w:val="111111"/>
          <w:sz w:val="28"/>
          <w:sz w:val="28"/>
          <w:szCs w:val="28"/>
          <w:rtl w:val="true"/>
          <w:lang w:bidi="fa-IR"/>
        </w:rPr>
        <w:t xml:space="preserve">أهمّ إلیّ من ذلک المضجع، فإذا قبضت فاحملونی، ثمّ سلموا، ثمّ قل یستأذن عمر بن الخطاب، فإن أذنت لی فادفنونی و إلاّ فردّونی إلی مقابر المسلمین، إنّی لا أعلم أحدًا أحقّ بهذا الأمر من هؤلاء النفر الّذی </w:t>
      </w:r>
      <w:r>
        <w:rPr>
          <w:rStyle w:val="FootnoteAnchor"/>
          <w:rtl w:val="true"/>
        </w:rPr>
        <w:footnoteReference w:id="966"/>
      </w:r>
      <w:r>
        <w:rPr>
          <w:rFonts w:ascii="IRNazanin" w:hAnsi="IRNazanin" w:eastAsia="IRNazanin"/>
          <w:color w:val="111111"/>
          <w:sz w:val="28"/>
          <w:sz w:val="28"/>
          <w:szCs w:val="28"/>
          <w:rtl w:val="true"/>
          <w:lang w:bidi="fa-IR"/>
        </w:rPr>
        <w:t xml:space="preserve">توفّی رسول اللّه صلی‌الله‌علیه‌و‌آله و هو عنهم راض، فمن استخلفوا بعدی فهو الخلیفة، فاسمعوا له وأطیعوا ؛ فسمّی عثمان و علیًّا و طلحة والزبیر وعبد الرحمن بن عوف و سعد بن أبی وقاص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ولج علیه شاب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أمیر المؤمنین ببشری اللّه کان لک من القدم فی الإسلام ما قد علمت، ثمّ استخلفت فعدلت، ثمّ الشهادة بعد هذا کلّه،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یا ابن أخی ذلک کفافًا لا علیّ و لا لی أوصی الخلیفة من بعدی بالمهاجرین الأوّلین خیرًا أن یعرف لهم حقّهم، إلخ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558694_2281741623"/>
      <w:bookmarkStart w:id="234" w:name="_Toc79"/>
      <w:bookmarkEnd w:id="233"/>
      <w:r>
        <w:rPr>
          <w:rtl w:val="true"/>
        </w:rPr>
        <w:t>السابع عشر</w:t>
      </w:r>
      <w:r>
        <w:rPr>
          <w:rtl w:val="true"/>
        </w:rPr>
        <w:t xml:space="preserve">: </w:t>
      </w:r>
      <w:r>
        <w:rPr>
          <w:rtl w:val="true"/>
        </w:rPr>
        <w:t>فی أخبار تدلّ علی انّ نهی عمر عن متعة النساء والحجّ کان عن رأی نفسه</w:t>
      </w:r>
      <w:bookmarkEnd w:id="234"/>
    </w:p>
    <w:p>
      <w:pPr>
        <w:pStyle w:val="BookText"/>
        <w:rPr/>
      </w:pPr>
      <w:r>
        <w:rPr>
          <w:rFonts w:ascii="IRNazanin" w:hAnsi="IRNazanin" w:eastAsia="IRNazanin"/>
          <w:color w:val="111111"/>
          <w:sz w:val="28"/>
          <w:sz w:val="28"/>
          <w:szCs w:val="28"/>
          <w:rtl w:val="true"/>
          <w:lang w:bidi="fa-IR"/>
        </w:rPr>
        <w:t xml:space="preserve">فی صحیح مسلم فی باب معرفة الوقت الّذی أجاز فیه رسول اللّه صلی‌الله‌علیه‌و‌آله متعة النساء والسبب الموجب لذلک، باسناده عن جابر بن عبد اللّه و سلمة بن الاکوع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منادی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قد أذن لکم أن تستمتعوا یعنی متعة النساء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فی الباب المذکور عن سلمة بن الاکوع و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bookmarkStart w:id="235" w:name="pg3711_16775"/>
    </w:p>
    <w:p>
      <w:pPr>
        <w:pStyle w:val="BookText"/>
        <w:rPr/>
      </w:pPr>
      <w:bookmarkEnd w:id="235"/>
      <w:r>
        <w:rPr>
          <w:rFonts w:ascii="IRNazanin" w:hAnsi="IRNazanin" w:eastAsia="IRNazanin"/>
          <w:color w:val="111111"/>
          <w:sz w:val="28"/>
          <w:sz w:val="28"/>
          <w:szCs w:val="28"/>
          <w:rtl w:val="true"/>
          <w:lang w:bidi="fa-IR"/>
        </w:rPr>
        <w:t xml:space="preserve">رسول اللّه صلی‌الله‌علیه‌و‌آله أتانا فاذن لنا فی المتعة، عن ابن جریج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جابر بن عبد اللّه معتمرًا، فجئناه فی منزله، فسأله القوم عن أشیاء ثمّ ذکروا المتعة،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استمتعنا علی عهد رسول اللّه صلی‌الله‌علیه‌و‌آله وأبی بکر و عمر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الباب المذکور عن أبی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نستمتع بالقبضة من التمر و الدقیق الأیّام علی عهد رسول اللّه صلی‌الله‌علیه‌و‌آله وأبی بکر، حتّی نهی عنه عمر فی شأن عمرو بن حریث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الباب المذکور عن أبی نضرة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جابر بن عبد اللّه فأتاه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وابن الزبیر اختلفا فی المتعتین،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فعلناهما مع رسول اللّه صلی‌الله‌علیه‌و‌آله ، ثمّ نهانا عنهما عمر، فلم نعد لهما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558696_2281741623"/>
      <w:bookmarkStart w:id="237" w:name="_Toc80"/>
      <w:bookmarkEnd w:id="236"/>
      <w:r>
        <w:rPr>
          <w:rtl w:val="true"/>
        </w:rPr>
        <w:t>الثامن عشر</w:t>
      </w:r>
      <w:r>
        <w:rPr>
          <w:rtl w:val="true"/>
        </w:rPr>
        <w:t xml:space="preserve">: </w:t>
      </w:r>
      <w:r>
        <w:rPr>
          <w:rtl w:val="true"/>
        </w:rPr>
        <w:t>فی أخبار تدلّ علی منع النبیّ صلی‌الله‌علیه‌و‌آله من کتاب الوصیّة و ورقة الکتابة</w:t>
      </w:r>
      <w:bookmarkEnd w:id="23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الصحیح البخاری فی باب هل یستشفع إلی أهل الذمّة باسناده إلی ابن عبّاس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 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حتّی خضب دمعه الحصاء </w:t>
      </w:r>
      <w:r>
        <w:rPr>
          <w:rStyle w:val="FootnoteAnchor"/>
          <w:rtl w:val="true"/>
        </w:rPr>
        <w:footnoteReference w:id="97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صلی‌الله‌علیه‌و‌آله وجعه یوم الخمیس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بکتاب أکتب لکم کتابًا لن تضلّوا بعده أبدًا، فتنازعوا و لا ینبغی عند نبیّ تنازع،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فالّذی أنا فیه خیر ممّا تدعونی إلیه، و أوصی عند موته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المشرکین من جزیرة العرب، وأجیزوا الوفد بنحو ما </w:t>
      </w:r>
      <w:bookmarkStart w:id="238" w:name="pg3711_16780"/>
    </w:p>
    <w:p>
      <w:pPr>
        <w:pStyle w:val="BookText"/>
        <w:rPr/>
      </w:pPr>
      <w:bookmarkEnd w:id="238"/>
      <w:r>
        <w:rPr>
          <w:rFonts w:ascii="IRNazanin" w:hAnsi="IRNazanin" w:eastAsia="IRNazanin"/>
          <w:color w:val="111111"/>
          <w:sz w:val="28"/>
          <w:sz w:val="28"/>
          <w:szCs w:val="28"/>
          <w:rtl w:val="true"/>
          <w:lang w:bidi="fa-IR"/>
        </w:rPr>
        <w:t xml:space="preserve">کنت أجیزهم، و نسیت الثالثة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558698_2281741623"/>
      <w:bookmarkStart w:id="240" w:name="_Toc81"/>
      <w:bookmarkEnd w:id="239"/>
      <w:r>
        <w:rPr>
          <w:rtl w:val="true"/>
        </w:rPr>
        <w:t>التاسع عشر</w:t>
      </w:r>
      <w:r>
        <w:rPr>
          <w:rtl w:val="true"/>
        </w:rPr>
        <w:t xml:space="preserve">: </w:t>
      </w:r>
      <w:r>
        <w:rPr>
          <w:rtl w:val="true"/>
        </w:rPr>
        <w:t>فی أخبار تدلّ علی مخالفة عثمان للنبیّ صلی‌الله‌علیه‌و‌آله بل مخالفته لشیخیه فلم یوف عهده فی الشوری أیضًا و غیر ذلک من سیرته و أخلاقه</w:t>
      </w:r>
      <w:bookmarkEnd w:id="240"/>
    </w:p>
    <w:p>
      <w:pPr>
        <w:pStyle w:val="BookText"/>
        <w:rPr/>
      </w:pPr>
      <w:r>
        <w:rPr>
          <w:rFonts w:ascii="IRNazanin" w:hAnsi="IRNazanin" w:eastAsia="IRNazanin"/>
          <w:color w:val="111111"/>
          <w:sz w:val="28"/>
          <w:sz w:val="28"/>
          <w:szCs w:val="28"/>
          <w:rtl w:val="true"/>
          <w:lang w:bidi="fa-IR"/>
        </w:rPr>
        <w:t xml:space="preserve">فی صحیح مسلم فی باب ما روی فی التقصیر باسناده عن عبد الرحمن بن یزید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عثمان بمنی أربع رکعات، فقیل ذلک لعبداللّه بن مسعود فاسترجع،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مع رسول اللّه صلی‌الله‌علیه‌و‌آله بمنی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صلّیت مع أبی بکر الصدیق بمنی رکعتین </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و صلّیت مع عمر بن الخطاب بمنی رکعتین، فلیت حظی من أربع رکعات رکعتان مقبولتان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أیضًا باسناده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صلی‌الله‌علیه‌و‌آله بمنی رکعتین و أبو بکر بعده وعمر بعد أبی بکر وعثمان صدرًا من خلافته، ثمّ انّ عثمان صلّی بعد أربعا، فکان ابن عمر إذا صلّی مع الإمام صلّی أربعا وإذا صلاّها وحده صلّی رکعتین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المقام المذکور روایات عدیدة انّ النبیّ صلی‌الله‌علیه‌و‌آله ـ بل وأبی بکر وعمر ـ صلّوا رکعتین فی السفر، و قد تابعت هذا الرجل عایشة، فیا لیتها کانت تابعة لبعلها و أبیها، فانّهما أولی من هذا النعثل فی قولها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باب فی الجمعة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عمر </w:t>
      </w:r>
    </w:p>
    <w:p>
      <w:pPr>
        <w:pStyle w:val="BookText"/>
        <w:rPr/>
      </w:pPr>
      <w:r>
        <w:rPr>
          <w:rFonts w:ascii="IRNazanin" w:hAnsi="IRNazanin" w:eastAsia="IRNazanin"/>
          <w:color w:val="111111"/>
          <w:sz w:val="28"/>
          <w:sz w:val="28"/>
          <w:szCs w:val="28"/>
          <w:rtl w:val="true"/>
          <w:lang w:bidi="fa-IR"/>
        </w:rPr>
        <w:t xml:space="preserve">بن الخطاب یخطب الناس یوم الجمعة إذ دخل عثمان بن عفان، فعرض به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رجال یتأخّرون بعد النداء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زدت حین سمعت النداء ان توضأت ثمّ اقبلت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والوضوء أیضًا، ألم تسمعوا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أحدکم إلی الجمعة فلیغتسل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الکلام فی المتعة أی متعة الحجّ باسناده 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علیّ و عثمان بعسفان، فکان عمر </w:t>
      </w:r>
      <w:r>
        <w:rPr>
          <w:rStyle w:val="FootnoteAnchor"/>
          <w:rtl w:val="true"/>
        </w:rPr>
        <w:footnoteReference w:id="978"/>
      </w:r>
      <w:r>
        <w:rPr>
          <w:rFonts w:ascii="IRNazanin" w:hAnsi="IRNazanin" w:eastAsia="IRNazanin"/>
          <w:color w:val="111111"/>
          <w:sz w:val="28"/>
          <w:sz w:val="28"/>
          <w:szCs w:val="28"/>
          <w:rtl w:val="true"/>
          <w:lang w:bidi="fa-IR"/>
        </w:rPr>
        <w:t xml:space="preserve">ینهی عن المتعة أو العمرة،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إلی أمر فعله رسول اللّه صلی‌الله‌علیه‌و‌آله تنهی عنه،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أستطیع أن ادعک، فلمّا أن رأی علیّ علیه‌السلام ذلک أهل بهما جمیعًا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التمتّع والاقران والافراد بالحجّ باسناده عن مروان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عثمان و علیًّا و عثمان ینهی عن المتعة وأن یجمع بینهما، فلمّا رأی علیّ أهل بهما لبیک بعمرة و حجة،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لادع سنّة النبیّ صلی‌الله‌علیه‌و‌آله لقول أحد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باسناده 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علیّ و عثمان و هما بعسفان فی المتعة،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الاّ أن تنهی عن فعله النبیّ صلی‌الله‌علیه‌و‌آله ، فلمّا رأی ذلک علیّ علیه‌السلام أهل بهما جمیعًا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الباب التمتّع باسناده عن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علی عهد رسول اللّه صلی‌الله‌علیه‌و‌آله و نزل القرآن قال رجل برأیه ما شاء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241" w:name="pg3711_16788"/>
    </w:p>
    <w:p>
      <w:pPr>
        <w:pStyle w:val="BookText"/>
        <w:rPr/>
      </w:pPr>
      <w:bookmarkEnd w:id="241"/>
      <w:r>
        <w:rPr>
          <w:rFonts w:ascii="IRNazanin" w:hAnsi="IRNazanin" w:eastAsia="IRNazanin"/>
          <w:color w:val="111111"/>
          <w:sz w:val="28"/>
          <w:sz w:val="28"/>
          <w:szCs w:val="28"/>
          <w:rtl w:val="true"/>
          <w:lang w:bidi="fa-IR"/>
        </w:rPr>
        <w:t xml:space="preserve">و فی الصحیح البخاری فی باب الصلاة بمنی باسناده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مع النبیّ صلی‌الله‌علیه‌و‌آله رکعتین ومع أبی بکر رکعتین ومع عمر رکعتین، ثمّ تفرقت بکم الطرق، فیا لیت حظی من أربع رکعات متقبلتان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المذکور باسناده عن عبد اللّه بن عمر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صلی‌الله‌علیه‌و‌آله بمنی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أبو بکر و عمر و عثمان صدرًا من خلافته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558700_2281741623"/>
      <w:bookmarkStart w:id="243" w:name="_Toc82"/>
      <w:bookmarkEnd w:id="242"/>
      <w:r>
        <w:rPr>
          <w:rtl w:val="true"/>
        </w:rPr>
        <w:t>العشرون</w:t>
      </w:r>
      <w:r>
        <w:rPr>
          <w:rtl w:val="true"/>
        </w:rPr>
        <w:t xml:space="preserve">: </w:t>
      </w:r>
      <w:r>
        <w:rPr>
          <w:rtl w:val="true"/>
        </w:rPr>
        <w:t>فی أخبار تدلّ علی ذمّ عثمان</w:t>
      </w:r>
      <w:bookmarkEnd w:id="243"/>
    </w:p>
    <w:p>
      <w:pPr>
        <w:pStyle w:val="BookText"/>
        <w:rPr/>
      </w:pPr>
      <w:r>
        <w:rPr>
          <w:rFonts w:ascii="IRNazanin" w:hAnsi="IRNazanin" w:eastAsia="IRNazanin"/>
          <w:color w:val="111111"/>
          <w:sz w:val="28"/>
          <w:sz w:val="28"/>
          <w:szCs w:val="28"/>
          <w:rtl w:val="true"/>
          <w:lang w:bidi="fa-IR"/>
        </w:rPr>
        <w:t xml:space="preserve">فی صحیح مسلم فی باب تقدم باب لا یقوم الساعة حتّی لا یقال لا إله إلاّ اللّه باسناده عن أبی الملیح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عبیداللّه بن زیاد عاد معقل ابن یسار فی مرضه، فقال له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محدّثک بحدیث لو لا انّی فی الموت لم أحدّثک به،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أمیر یلی أمر المسلمین ثمّ لا یجهد لهم و ینصح الاّ لم یدخل معهم الجنّة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الصحیح البخاری فی باب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وَلَقَدْ عَفَا اللّه‌ُ عَنْهُمْ إنَّ اللّه‌َ غَفُورٌ حَلیمٌ </w:t>
      </w:r>
      <w:r>
        <w:rPr>
          <w:rFonts w:eastAsia="Amiri" w:cs="Amiri" w:ascii="Amiri" w:hAnsi="Amiri"/>
          <w:color w:val="111111"/>
          <w:sz w:val="28"/>
          <w:szCs w:val="28"/>
          <w:rtl w:val="true"/>
          <w:lang w:bidi="ar-SA"/>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باسناده عن عثمان بن موهب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یحجّ البیت، فرأی قومًا جلوسًا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القعود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سائلک عن شیء أتحدّثنی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بحرمة هذا البیت أتعلم </w:t>
      </w:r>
      <w:bookmarkStart w:id="244" w:name="pg3711_16792"/>
    </w:p>
    <w:p>
      <w:pPr>
        <w:pStyle w:val="BookText"/>
        <w:rPr/>
      </w:pPr>
      <w:bookmarkEnd w:id="244"/>
      <w:r>
        <w:rPr>
          <w:rFonts w:ascii="IRNazanin" w:hAnsi="IRNazanin" w:eastAsia="IRNazanin"/>
          <w:color w:val="111111"/>
          <w:sz w:val="28"/>
          <w:sz w:val="28"/>
          <w:szCs w:val="28"/>
          <w:rtl w:val="true"/>
          <w:lang w:bidi="fa-IR"/>
        </w:rPr>
        <w:t xml:space="preserve">انّ عثمان بن عفان فرّ یوم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فتعلمه انّه </w:t>
      </w:r>
      <w:r>
        <w:rPr>
          <w:rStyle w:val="FootnoteAnchor"/>
          <w:rtl w:val="true"/>
        </w:rPr>
        <w:footnoteReference w:id="988"/>
      </w:r>
      <w:r>
        <w:rPr>
          <w:rFonts w:ascii="IRNazanin" w:hAnsi="IRNazanin" w:eastAsia="IRNazanin"/>
          <w:color w:val="111111"/>
          <w:sz w:val="28"/>
          <w:sz w:val="28"/>
          <w:szCs w:val="28"/>
          <w:rtl w:val="true"/>
          <w:lang w:bidi="fa-IR"/>
        </w:rPr>
        <w:t xml:space="preserve">تغیب عن بدر فلم یشهدها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 انّه تخلف عن بیعة الرضوان فلم یشهدها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لأخبرک و لأبیّن لک عمّا سألتنی عنه، أمّا فراره یوم أحد فأشهد انّ اللّه قد عفا عنه، و أمّا تغیبه عن بدر فانّه کان تحته بنت رسول اللّه صلی‌الله‌علیه‌و‌آله وکانت مریضة 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 أجر رجل ممّن شهد بدرًا و سهمه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تغیبه عن بیعة الرضوان، فانّه لو کان أحد أعزّ ببطن مکة من عثمان بن عفان لبعثه مکانه، فبعث عثمان و کان بیعة الرضوان بعد ما ذهب عثمان إلی مکة، فقال النبیّ صلی‌الله‌علیه‌و‌آله بیده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ید عثمان، فضرب بها علی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لعثمان اذهب بهذا الآن معک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558702_2281741623"/>
      <w:bookmarkStart w:id="246" w:name="_Toc83"/>
      <w:bookmarkEnd w:id="245"/>
      <w:r>
        <w:rPr>
          <w:rtl w:val="true"/>
        </w:rPr>
        <w:t>الحادی والعشرون</w:t>
      </w:r>
      <w:r>
        <w:rPr>
          <w:rtl w:val="true"/>
        </w:rPr>
        <w:t xml:space="preserve">: </w:t>
      </w:r>
      <w:r>
        <w:rPr>
          <w:rtl w:val="true"/>
        </w:rPr>
        <w:t>فی الأخبار الواردة فی شأن علیّ علیه‌السلام الدالّة علی إمامته و ولایته و کونه أولی الناس به صلی‌الله‌علیه‌و‌آله</w:t>
      </w:r>
      <w:bookmarkEnd w:id="246"/>
    </w:p>
    <w:p>
      <w:pPr>
        <w:pStyle w:val="BookText"/>
        <w:rPr/>
      </w:pPr>
      <w:r>
        <w:rPr>
          <w:rFonts w:ascii="IRNazanin" w:hAnsi="IRNazanin" w:eastAsia="IRNazanin"/>
          <w:color w:val="111111"/>
          <w:sz w:val="28"/>
          <w:sz w:val="28"/>
          <w:szCs w:val="28"/>
          <w:rtl w:val="true"/>
          <w:lang w:bidi="fa-IR"/>
        </w:rPr>
        <w:t xml:space="preserve">فی صحیح مسلم فی باب فضایل أمیر المؤمنین علیه‌السلام باسناده عن عامر بن سعد بن أبی وقاص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انّه لا نبیّ بعدی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سعید ـ و هو سعید بن المسیب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فاحببت أن أشافه بها سعدًا، فلقیت سعدًا فحدّثته بما حدّثنی عامر،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فوضع اصبعیه علی </w:t>
      </w:r>
    </w:p>
    <w:p>
      <w:pPr>
        <w:pStyle w:val="BookText"/>
        <w:rPr/>
      </w:pPr>
      <w:r>
        <w:rPr>
          <w:rFonts w:ascii="IRNazanin" w:hAnsi="IRNazanin" w:eastAsia="IRNazanin"/>
          <w:color w:val="111111"/>
          <w:sz w:val="28"/>
          <w:sz w:val="28"/>
          <w:szCs w:val="28"/>
          <w:rtl w:val="true"/>
          <w:lang w:bidi="fa-IR"/>
        </w:rPr>
        <w:t xml:space="preserve">أذنیه،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الاّ فاستکتا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مسلم أیضًا فی الباب المذکور بسنده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رسول اللّه صلی‌الله‌علیه‌و‌آله علیّ بن أبی طالب فی غزوة تبوک،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تخلفنی فی النساء والصبیان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غیر انّه لا نبیّ بعدی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بسند آخر مثله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عامر بن سعد بن أبی وقاص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معاویة بن أبی سفیان سعدًا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تسبّ أبا التراب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ثلاثًا قالهنّ له رسول اللّه صلی‌الله‌علیه‌و‌آله ، فلن أسبّه لان تکون لی واحدة منهنّ أحبّ إلیّ من حمرالنعم، سمعت رسول‌اللّه صلی‌الله‌علیه‌و‌آله یقول له خلفه فی بعض مغازیه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خلّفتنی مع النساء والصبیان ؟ فقال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إلاّ انّه لا نبوّة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یوم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w:t>
      </w:r>
      <w:r>
        <w:rPr>
          <w:rStyle w:val="FootnoteAnchor"/>
          <w:rtl w:val="true"/>
        </w:rPr>
        <w:footnoteReference w:id="994"/>
      </w:r>
      <w:r>
        <w:rPr>
          <w:rFonts w:ascii="IRNazanin" w:hAnsi="IRNazanin" w:eastAsia="IRNazanin"/>
          <w:color w:val="111111"/>
          <w:sz w:val="28"/>
          <w:sz w:val="28"/>
          <w:szCs w:val="28"/>
          <w:rtl w:val="true"/>
          <w:lang w:bidi="fa-IR"/>
        </w:rPr>
        <w:t xml:space="preserve">رجلاً یحبّ اللّه و رسوله ویحبّه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فتطاولنا 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علیًّا، فأتی به ارمد، فبصق فی عینه و دفع الرایة إلیه، ففتح اللّه علیه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أبْناءَکُمْ </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دعا رسول اللّه صلی‌الله‌علیه‌و‌آله علیًّا و فاطمة و حسنًا و حسینًا،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أهلی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باسناده عن ابراهیم بن سعد عن سعد عن النبیّ صلی‌الله‌علیه‌و‌آله انّه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مسلم أیضًا فی الباب المذکور عن أبی هریرة انّ رسول اللّه صلی‌الله‌علیه‌و‌آله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غدًا رجلاً یحبّ اللّه ورسوله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أحببت الامارة إلاّ یومئذ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فتساورت لها رجاء أن ادّعی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صلی‌الله‌علیه‌و‌آله علیّ بن أبی طالب فأعطاه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إیّاها </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 ولا تلتفت حتّی یفتح اللّه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علیّ مشیئا ثمّ وقف ولم یلتفت فصرخ برسول اللّه </w:t>
      </w:r>
      <w:r>
        <w:rPr>
          <w:rStyle w:val="FootnoteAnchor"/>
          <w:rtl w:val="true"/>
        </w:rPr>
        <w:footnoteReference w:id="999"/>
      </w:r>
      <w:r>
        <w:rPr>
          <w:rFonts w:ascii="IRNazanin" w:hAnsi="IRNazanin" w:eastAsia="IRNazanin"/>
          <w:color w:val="111111"/>
          <w:sz w:val="28"/>
          <w:sz w:val="28"/>
          <w:szCs w:val="28"/>
          <w:rtl w:val="true"/>
          <w:lang w:bidi="fa-IR"/>
        </w:rPr>
        <w:t xml:space="preserve">علی ماذا أقاتل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حتّی یشهدوا أن لا إله إلاّ اللّه وانّ محمّدًا رسول اللّه، فإذا فعلوا ذلک فقد منعوا منک دماءهم وأموالهم الا بحقّها و حسابهم علی اللّه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صلی‌الله‌علیه‌و‌آله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هذه الرایة رجلاً یفتح اللّه علی یدیه یحبّ اللّه و رسوله و یحبّه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یدوکون لیلتهم أیّهم یعطاها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الناس غدوا علی رسول اللّه صلی‌الله‌علیه‌و‌آله کلّهم یرجون أن یعطاها </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یا رسول اللّه یشتکی عینیه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فارسلوا إلیه، فأتی به، فبصق رسول اللّه صلی‌الله‌علیه‌و‌آله فی عینیه و دعا له فبرأ حتّی </w:t>
      </w:r>
    </w:p>
    <w:p>
      <w:pPr>
        <w:pStyle w:val="BookText"/>
        <w:rPr/>
      </w:pPr>
      <w:r>
        <w:rPr>
          <w:rFonts w:ascii="IRNazanin" w:hAnsi="IRNazanin" w:eastAsia="IRNazanin"/>
          <w:color w:val="111111"/>
          <w:sz w:val="28"/>
          <w:sz w:val="28"/>
          <w:szCs w:val="28"/>
          <w:rtl w:val="true"/>
          <w:lang w:bidi="fa-IR"/>
        </w:rPr>
        <w:t xml:space="preserve">کأن لم یکن به وجع، فاعطاه الرایة،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أقاتلهم حتّی یکونوا مثلنا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 علی رسلک حتّی تنزل بساحتهم، ثمّ ادعهم إلی الإسلام وأخبرهم ممّا یجب علیهم من حقّ اللّه فیه، فواللّه لإن یهدی اللّه بک رجلاً واحدًا خیر لک من أن تکون لک حمر النعم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عن سلمة بن الاکوع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علیه‌السلام قد تخلف عن النبیّ صلی‌الله‌علیه‌و‌آله فی خیبر و کان رمدًا،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أتخلف عن رسول اللّه صلی‌الله‌علیه‌و‌آله ، فخرج علیّ فلحق بالنبیّ صلی‌الله‌علیه‌و‌آله ، فلمّا کان مساء اللیلة الّتی استفتحها </w:t>
      </w:r>
      <w:r>
        <w:rPr>
          <w:rStyle w:val="FootnoteAnchor"/>
          <w:rtl w:val="true"/>
        </w:rPr>
        <w:footnoteReference w:id="1003"/>
      </w:r>
      <w:r>
        <w:rPr>
          <w:rFonts w:ascii="IRNazanin" w:hAnsi="IRNazanin" w:eastAsia="IRNazanin"/>
          <w:color w:val="111111"/>
          <w:sz w:val="28"/>
          <w:sz w:val="28"/>
          <w:szCs w:val="28"/>
          <w:rtl w:val="true"/>
          <w:lang w:bidi="fa-IR"/>
        </w:rPr>
        <w:t xml:space="preserve">اللّه فی صباحها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ـ أو لیأخذن بالرایة ـ غدًا رجل یحبّه اللّه و رسوله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اللّه و رسوله ـ یفتح اللّه علیه، فإذا نحن بعلیّ وما نرجوه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فأعطاه رسول اللّه صلی‌الله‌علیه‌و‌آله الرایة ففتح اللّه علیه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یزید ابن حیان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 حصین بن سیرة و عمر بن مسلم إلی زید بن أرقم، فلمّا جلسنا إلیه قال له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یا زید خیرًا کثیرًا، رأیت رسول اللّه صلی‌الله‌علیه‌و‌آله و سمعت حدیثه وغزوت معه و صلّیت خلفه، لقد لقیت یا زید خیرًا کثیرًا، حدّثنا یا زید ما سمعت من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واللّه لقد کبرت سنّی و قدم عهدی ونسیت بعض الّذی کنت اعی من رسول اللّه صلی‌الله‌علیه‌و‌آله ، فما حدّثتکم فاقبلوا و ما لا فلا تکلفونیه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صلی‌الله‌علیه‌و‌آله یومًا فینا خطیبًا بماء یدعی خمًا بین مکة والمدینة، فحمد اللّه وأثنی علیه و وعظ و ذکر،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ألا أیّها الناس انّما أنا بشر یوشک أن یأتی رسول ربّی فأجیب، و أنا تارک فیکم ثقلین أوّلهما کتاب اللّه فیه </w:t>
      </w:r>
    </w:p>
    <w:p>
      <w:pPr>
        <w:pStyle w:val="BookText"/>
        <w:rPr/>
      </w:pPr>
      <w:r>
        <w:rPr>
          <w:rFonts w:ascii="IRNazanin" w:hAnsi="IRNazanin" w:eastAsia="IRNazanin"/>
          <w:color w:val="111111"/>
          <w:sz w:val="28"/>
          <w:sz w:val="28"/>
          <w:szCs w:val="28"/>
          <w:rtl w:val="true"/>
          <w:lang w:bidi="fa-IR"/>
        </w:rPr>
        <w:t xml:space="preserve">الهدی والنور، فخذوا بکتاب اللّه واستمسکوا به ؛ فحثّ علی کتاب اللّه و رغب فیه،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أذکرکم اللّه فی أهل بیتی، أذکرکم اللّه فی أهل بیتی، أذکرکم اللّه فی أهل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بیته یا زید، ألیس نساؤه من أهل بیته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نساؤه من أهل بیته و لکن أهل بیته مَن حرم الصدقة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علیّ و آل عقیل و آل جعفر و آل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هؤلاء حرم 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 آخر مثله إلاّ انّ فیه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اللّه فیه الهدی والنور من استمسک به و أخذ به کان علی الهدی، و من أخطاه ضلّ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أیضًا باسناده عن یزید بن حیان 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علیه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خیرًا لقد صاحبت رسول اللّه صلی‌الله‌علیه‌و‌آله و صلّیت خلفه ؛ و ساق الحدیث بنحو حدیث أبی حیان ـ و هو الحدیث السابق ـ غیر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وانّی تارک فیکم ثقلین أحدهما کتاب اللّه عزّوجلّ هو حبل اللّه من اتبعه کان علی الهدی و من ترکه کان علی ضلالة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بیته نساؤه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أیم اللّه انّ المرأة تکون مع الرجل العصر من الدهر، ثمّ یطلقها فترجع إلی أبیها و قومها، أهل بیته أصله و عصبته الّذین حرموا الصدقة بعده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علی المدینة رجل من آل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سهل بن سعد، فأمره أن یشتمّ علیًّا،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سهل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أبیت فقل لعن اللّه أبا التراب، فقال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لعلیّ اسم أحبّ إلیه من أبی التراب وإن کان لیفرح إذا دعی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قصّته لِمَ سمّی أبا تراب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صلی‌الله‌علیه‌و‌آله بیت فاطمة فلم یجد علیًّا فی البیت،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ابن عمّک ؟ فقال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بینی و بینه شیء فغاضبنی، فخرج فلم یقم </w:t>
      </w:r>
      <w:r>
        <w:rPr>
          <w:rStyle w:val="FootnoteAnchor"/>
          <w:rtl w:val="true"/>
        </w:rPr>
        <w:footnoteReference w:id="1009"/>
      </w:r>
      <w:r>
        <w:rPr>
          <w:rFonts w:ascii="IRNazanin" w:hAnsi="IRNazanin" w:eastAsia="IRNazanin"/>
          <w:color w:val="111111"/>
          <w:sz w:val="28"/>
          <w:sz w:val="28"/>
          <w:szCs w:val="28"/>
          <w:rtl w:val="true"/>
          <w:lang w:bidi="fa-IR"/>
        </w:rPr>
        <w:t xml:space="preserve">عندی، فقال رسول اللّه صلی‌الله‌علیه‌و‌آله 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أین هو ؟ فجاء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هو فی المسجد راقد ؛ فجاءه رسول اللّه صلی‌الله‌علیه‌و‌آله و هو مضطجع قد سقط رداءه عن شقّه فأصابه تراب، فجعل رسول اللّه صلی‌الله‌علیه‌و‌آله یمسحه عنه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أبا التراب، قم أبا التراب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کراهیّة الناس بالانواء باسناده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 برأ النسمة </w:t>
      </w:r>
      <w:r>
        <w:rPr>
          <w:rStyle w:val="FootnoteAnchor"/>
          <w:rtl w:val="true"/>
        </w:rPr>
        <w:footnoteReference w:id="1011"/>
      </w:r>
      <w:r>
        <w:rPr>
          <w:rFonts w:ascii="IRNazanin" w:hAnsi="IRNazanin" w:eastAsia="IRNazanin"/>
          <w:color w:val="111111"/>
          <w:sz w:val="28"/>
          <w:sz w:val="28"/>
          <w:szCs w:val="28"/>
          <w:rtl w:val="true"/>
          <w:lang w:bidi="fa-IR"/>
        </w:rPr>
        <w:t xml:space="preserve">انّه لعهد النبیّ الأمّی صلی‌الله‌علیه‌و‌آله إلی أن لا یحبّنی إلاّ مؤمن و لا یبغضنی إلاّ منافق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مناقب علیّ علیه‌السلام باسناده عن ابراهیم بن سعد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هرون من موسی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فی الباب باسناده عن سهل بن سعد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یفتح اللّه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یدوکون لیلتهم أیّهم </w:t>
      </w:r>
    </w:p>
    <w:p>
      <w:pPr>
        <w:pStyle w:val="BookText"/>
        <w:rPr/>
      </w:pPr>
      <w:r>
        <w:rPr>
          <w:rFonts w:ascii="IRNazanin" w:hAnsi="IRNazanin" w:eastAsia="IRNazanin"/>
          <w:color w:val="111111"/>
          <w:sz w:val="28"/>
          <w:sz w:val="28"/>
          <w:szCs w:val="28"/>
          <w:rtl w:val="true"/>
          <w:lang w:bidi="fa-IR"/>
        </w:rPr>
        <w:t xml:space="preserve">یعطاها، فلمّا أصبح الناس غدوا علی رسول اللّه صلی‌الله‌علیه‌و‌آله کلّهم یرجو أن یعطاها،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بن أبی طالب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یشتکی عینیه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إلیه فأتوا </w:t>
      </w:r>
      <w:r>
        <w:rPr>
          <w:rStyle w:val="FootnoteAnchor"/>
          <w:rtl w:val="true"/>
        </w:rPr>
        <w:footnoteReference w:id="1014"/>
      </w:r>
      <w:r>
        <w:rPr>
          <w:rFonts w:ascii="IRNazanin" w:hAnsi="IRNazanin" w:eastAsia="IRNazanin"/>
          <w:color w:val="111111"/>
          <w:sz w:val="28"/>
          <w:sz w:val="28"/>
          <w:szCs w:val="28"/>
          <w:rtl w:val="true"/>
          <w:lang w:bidi="fa-IR"/>
        </w:rPr>
        <w:t xml:space="preserve">به، فلمّا جاء بصق فی عینیه و دعا له، فبرأ حتّی کأن لم یکن به وجع، فأعطاه الرایة،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أقاتلهم حتّی یکونوا مثلنا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 علی رسلک حتّی تنزل بساحتهم، ثمّ ادعهم إلی الإسلام وأخبرهم بما یجب علیهم من حقّ اللّه فیهم، فواللّه لإن یهدی اللّه بک رجلاً واحدًا خیر لک من أن یکون لک حمر النعم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باسناده عن سلمة بن الاکوع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علیه‌السلام تخلف عن النبیّ صلی‌الله‌علیه‌و‌آله فی خیبر و کان به رمد،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اتخلف عن رسول اللّه صلی‌الله‌علیه‌و‌آله ، فخرج علیّ فلحق بالنبیّ صلی‌الله‌علیه‌و‌آله ، فلمّا کان مساء اللیلة الّتی فتحها اللّه فی صباحها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ـ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لیأخذن ـ غدًا رجل یحبّه اللّه ورسوله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اللّه و رسوله ـ یفتح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بعلیّ و ما نرجوه،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فأعطاه رسول اللّه صلی‌الله‌علیه‌و‌آله ، ففتح اللّه علیه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فی البخاری فی باب ما قیل فی لواء النبیّ صلی‌الله‌علیه‌و‌آله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فی الباب باسناده عن عبد العزیز بن أبی حازم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جاء إلی سهل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لأمیر المدینة یدعو علیًّا عند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فضحک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سمّاه إلاّ النبیّ صلی‌الله‌علیه‌و‌آله وما کان له اسم أحبّ إلیه منه، فاستمعت الحدیث سهلاً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عبّاس کیف ذلک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دخل علیّ علیه‌السلام علی فاطمة، ثمّ خرج فاضطجع فی المسجد،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ابن عمّک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إلیه فوجد رداءه قد سقط عن ظهره وخلص التراب إلی ظهره، فجعل یمسح التراب عن ظهره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أبا تراب، مرّتین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 أنا منک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رسول اللّه صلی‌الله‌علیه‌و‌آله و هو عنه راض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کیف یکتب هذا ما صالح فلان بن فلان باسناده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النبیّ صلی‌الله‌علیه‌و‌آله فی ذی القعدة، فأبی أهل مکة أن یدعوه یدخل مکة حتّی قاضاهم علی أن یقیم بها ثلاثة أیّام، فلمّا کتبوا الکتاب کتبوا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قاضی علیه محمّد رسول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نقرّ بها، فلو نعلم انّک رسول اللّه ما منعناک، لکن أنت محمّد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و أنا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لعلیّ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أمحوک أبدًا، فأخذ رسول اللّه صلی‌الله‌علیه‌و‌آله الکتاب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قاضی علیه محمّد بن عبد اللّه لا یدخل مکة سلاح إلاّ فی القراب وأن لا یخرج من أهلها بأحد إن أراد أن یتبعه وأن لا یمنع أحدًا من أصحابه أن أراد أن یقیم بها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دخلها و مضی الأجل اتوا علیًّا رضی‌الله‌عنه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لصاحبک اخرج عنّا فقد مضی الأجل، فخرج النبیّ صلی‌الله‌علیه‌و‌آله ، فتبعهم </w:t>
      </w:r>
      <w:r>
        <w:rPr>
          <w:rStyle w:val="FootnoteAnchor"/>
          <w:rtl w:val="true"/>
        </w:rPr>
        <w:footnoteReference w:id="1022"/>
      </w:r>
      <w:r>
        <w:rPr>
          <w:rFonts w:ascii="IRNazanin" w:hAnsi="IRNazanin" w:eastAsia="IRNazanin"/>
          <w:color w:val="111111"/>
          <w:sz w:val="28"/>
          <w:sz w:val="28"/>
          <w:szCs w:val="28"/>
          <w:rtl w:val="true"/>
          <w:lang w:bidi="fa-IR"/>
        </w:rPr>
        <w:t xml:space="preserve">ابنة حمزة یا عمّ یا عمّ، فتناولها علیّ بن أبی طالب و زید بن حارثه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بیدها و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ابنة عمّک </w:t>
      </w:r>
    </w:p>
    <w:p>
      <w:pPr>
        <w:pStyle w:val="BookText"/>
        <w:rPr/>
      </w:pPr>
      <w:r>
        <w:rPr>
          <w:rFonts w:ascii="IRNazanin" w:hAnsi="IRNazanin" w:eastAsia="IRNazanin"/>
          <w:color w:val="111111"/>
          <w:sz w:val="28"/>
          <w:sz w:val="28"/>
          <w:szCs w:val="28"/>
          <w:rtl w:val="true"/>
          <w:lang w:bidi="fa-IR"/>
        </w:rPr>
        <w:t xml:space="preserve">حملتها، فاختصم فیها علیّ وزید وجعفر </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بها وهی بنت </w:t>
      </w:r>
      <w:r>
        <w:rPr>
          <w:rStyle w:val="FootnoteAnchor"/>
          <w:rtl w:val="true"/>
        </w:rPr>
        <w:footnoteReference w:id="1024"/>
      </w:r>
      <w:r>
        <w:rPr>
          <w:rFonts w:ascii="IRNazanin" w:hAnsi="IRNazanin" w:eastAsia="IRNazanin"/>
          <w:color w:val="111111"/>
          <w:sz w:val="28"/>
          <w:sz w:val="28"/>
          <w:szCs w:val="28"/>
          <w:rtl w:val="true"/>
          <w:lang w:bidi="fa-IR"/>
        </w:rPr>
        <w:t xml:space="preserve">عمّی، و 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عمّی و خالها </w:t>
      </w:r>
      <w:r>
        <w:rPr>
          <w:rStyle w:val="FootnoteAnchor"/>
          <w:rtl w:val="true"/>
        </w:rPr>
        <w:footnoteReference w:id="1025"/>
      </w:r>
      <w:r>
        <w:rPr>
          <w:rFonts w:ascii="IRNazanin" w:hAnsi="IRNazanin" w:eastAsia="IRNazanin"/>
          <w:color w:val="111111"/>
          <w:sz w:val="28"/>
          <w:sz w:val="28"/>
          <w:szCs w:val="28"/>
          <w:rtl w:val="true"/>
          <w:lang w:bidi="fa-IR"/>
        </w:rPr>
        <w:t xml:space="preserve">تحتی، و 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أخی، فقضی بها النبیّ صلی‌الله‌علیه‌و‌آله لخالتها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الخالة بمنزلة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لعلیّ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وأنا منک، وقال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اشبهت خَلقی و خُلقی، وقال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أخونا و مولانا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فضل من أسلم علی یدیه رجل باسناده عن أبی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یوم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یفتح اللّه علی یدیه، یحبّ اللّه و رسوله و یحبّه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لیلتهم أیّهم یعطی، فغدوا کلّهم یرجوه،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یشتکی عینیه، فبصق فی عینیه و دعا له، فبرأ کأن لم یکن به وجع، فأعطاه الرایة،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أقاتلهم حتّی یکونوا مثلنا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 علی رسلک حتّی تنزل بساحتهم، ثمّ ادعهم إلی الإسلام وأخبرهم بما یجب علیهم، فواللّه لإن یهدی اللّه بک رجل خیر لک من أن تکون لک حمر النعم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باب دعاء النبیّ صلی‌الله‌علیه‌و‌آله الناس إلی الإسلام والنبوّة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دواء الجرح باحراق الحصیر باسناده عن سهل بن سعد الساعدی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دووی جرح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أحد من الناس أعلم به منّی کان علیّ یجیء بالماء فی ترسه </w:t>
      </w:r>
      <w:r>
        <w:rPr>
          <w:rStyle w:val="FootnoteAnchor"/>
          <w:rtl w:val="true"/>
        </w:rPr>
        <w:footnoteReference w:id="1029"/>
      </w:r>
      <w:r>
        <w:rPr>
          <w:rFonts w:ascii="IRNazanin" w:hAnsi="IRNazanin" w:eastAsia="IRNazanin"/>
          <w:color w:val="111111"/>
          <w:sz w:val="28"/>
          <w:sz w:val="28"/>
          <w:szCs w:val="28"/>
          <w:rtl w:val="true"/>
          <w:lang w:bidi="fa-IR"/>
        </w:rPr>
        <w:t xml:space="preserve">و کانت ـ یعنی فاطمة ـ تغسل الدم عن وجهه، و أخذ حصیر فأحرق، ثمّ حشی به جرح رسول اللّه صلی‌الله‌علیه‌و‌آله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247" w:name="pg3711_16828"/>
    </w:p>
    <w:p>
      <w:pPr>
        <w:pStyle w:val="Heading3"/>
        <w:numPr>
          <w:ilvl w:val="2"/>
          <w:numId w:val="1"/>
        </w:numPr>
        <w:rPr/>
      </w:pPr>
      <w:bookmarkStart w:id="248" w:name="__RefHeading___Toc558704_2281741623"/>
      <w:bookmarkStart w:id="249" w:name="_Toc84"/>
      <w:bookmarkEnd w:id="247"/>
      <w:bookmarkEnd w:id="248"/>
      <w:r>
        <w:rPr>
          <w:rtl w:val="true"/>
        </w:rPr>
        <w:t>الثانی والعشرون</w:t>
      </w:r>
      <w:r>
        <w:rPr>
          <w:rtl w:val="true"/>
        </w:rPr>
        <w:t xml:space="preserve">: </w:t>
      </w:r>
      <w:r>
        <w:rPr>
          <w:rtl w:val="true"/>
        </w:rPr>
        <w:t>فی أخبار تدلّ علی وجوب قتال الخوارج و ذمّهم و کفرهم و اخبار النبیّ صلی‌الله‌علیه‌و‌آله بمقاتلة علیّ علیه‌السلام معهم و ظفره علیهم</w:t>
      </w:r>
      <w:bookmarkEnd w:id="249"/>
    </w:p>
    <w:p>
      <w:pPr>
        <w:pStyle w:val="BookText"/>
        <w:rPr/>
      </w:pPr>
      <w:r>
        <w:rPr>
          <w:rFonts w:ascii="IRNazanin" w:hAnsi="IRNazanin" w:eastAsia="IRNazanin"/>
          <w:color w:val="111111"/>
          <w:sz w:val="28"/>
          <w:sz w:val="28"/>
          <w:szCs w:val="28"/>
          <w:rtl w:val="true"/>
          <w:lang w:bidi="fa-IR"/>
        </w:rPr>
        <w:t xml:space="preserve">فی صحیح مسلم فی باب قول الرجل اعدل یا رسول اللّه و أخبار المارقة من الخوارج، باسناده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عند رسول اللّه صلی‌الله‌علیه‌و‌آله وهو یقسم قسما أتاه ذو الخویصرة و هو رجل من بنی تمیم،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و من یعدل إن لم أعدل قد خبت و خسرت إن لم أعدل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ائذن لی فیه اضرب عنقه؟ 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فانّ له أصحابًا یحقر أحدکم صلاته مع صلاتهم و صیامه مع صیامهم، یقرؤن القرآن لا یجاوز تراقیهم، یمرقون من الإسلام کما یمرق السهم من الرمیة، ینظر إلی نصله فلا یوجد فیه شیء، ثمّ ینظر إلی رصافه فلا یوجد فیه شیء، ثمّ ینظر إلی نصیه فلا یوجد فیه شیء ـ و هو القدح ـ ثمّ ینظر إلی قذوه </w:t>
      </w:r>
      <w:r>
        <w:rPr>
          <w:rStyle w:val="FootnoteAnchor"/>
          <w:rtl w:val="true"/>
        </w:rPr>
        <w:footnoteReference w:id="1031"/>
      </w:r>
      <w:r>
        <w:rPr>
          <w:rFonts w:ascii="IRNazanin" w:hAnsi="IRNazanin" w:eastAsia="IRNazanin"/>
          <w:color w:val="111111"/>
          <w:sz w:val="28"/>
          <w:sz w:val="28"/>
          <w:szCs w:val="28"/>
          <w:rtl w:val="true"/>
          <w:lang w:bidi="fa-IR"/>
        </w:rPr>
        <w:t xml:space="preserve">فلا یوجد فیه شیء، سبق الفرث والدم، اتیهم رجل أسود إحدی عضدیه مثل ثدی المرأة أو مثل البضعة تدور، یخرجون علی حین فرقة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انّی سمعت هذا من رسول اللّه صلی‌الله‌علیه‌و‌آله و أشهد انّ علیّ بن أبی طالب رضی‌الله‌عنه قاتلهم و أنا معه، فأمر بذلک الرجل فالتمس فوجد فأتی به حتّی نظرت إلیه علی نعت رسول اللّه صلی‌الله‌علیه‌و‌آله الّذی نعت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باسناده عن سوید بن غفلة قال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حدّثتکم عن رسول اللّه صلی‌الله‌علیه‌و‌آله فلان أخّر من السماء أحبّ إلیّ من أن أقول علیه ما لم یقل، وإذا حدّثتکم فیما بینی و بینکم فانّ الحرب خدعة،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سیخرج فی آخر الزمان قوم أحداث الأسنان، سفهاء الأحلام، یقولون من خیر قول البریة، یقرؤن القرآن، لا یجاوز حناجرهم، یمرقون من الدین کما یمرق السهم من الرمیة، فإذا لقیتموهم فاقتلوهم، فإنّ فی قتلهم أجرًا لمن قتلهم عند اللّه یوم القیامة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عن أیّوب عن محمّد عن عبیدة عن علیّ علیه‌السلام قال ذکر الخوارج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رجل مخدح الیه </w:t>
      </w:r>
      <w:r>
        <w:rPr>
          <w:rStyle w:val="FootnoteAnchor"/>
          <w:rtl w:val="true"/>
        </w:rPr>
        <w:footnoteReference w:id="1035"/>
      </w:r>
      <w:r>
        <w:rPr>
          <w:rFonts w:ascii="IRNazanin" w:hAnsi="IRNazanin" w:eastAsia="IRNazanin"/>
          <w:color w:val="111111"/>
          <w:sz w:val="28"/>
          <w:sz w:val="28"/>
          <w:szCs w:val="28"/>
          <w:rtl w:val="true"/>
          <w:lang w:bidi="fa-IR"/>
        </w:rPr>
        <w:t xml:space="preserve">أو مؤذن الیه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مثدون الید </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لو لا أن تبطروا لحدّثتکم بما وعد اللّه الّذین یقتلونهم علی لسان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 سمعته من محمّد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ربّ الکعبة، أی و ربّ الکعبة، أی و ربّ الکعبة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باسناده عن سلمة بن کهیل عن زید بن وهب الجهنی انّه کان فی الجیش الّذین کانوا مع علیّ رضی‌الله‌عنه الّذین ساروا إلی الخوارج فقال علیّ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انّی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قوم من أمّتی یقرؤن القرآن لیس قراءتکم إلی قراءتهم بشیء، و لا صلاتکم إلی صلاتهم بشیء، ولا صیامکم إلی صیامهم بشیء، یقرؤن القرآن یحسبون انّه لهم و هو علیهم، لا تجاوز صلاتهم تراقیهم، یمرقون من الإسلام کما یمرق السهم من الرمیة، لو یعلم الجیش الّذین یصیبونهم ما قضی لهم علی لسان نبیّهم صلی‌الله‌علیه‌و‌آله لا تکلوا عن العمل، </w:t>
      </w:r>
    </w:p>
    <w:p>
      <w:pPr>
        <w:pStyle w:val="BookText"/>
        <w:rPr/>
      </w:pPr>
      <w:r>
        <w:rPr>
          <w:rFonts w:ascii="IRNazanin" w:hAnsi="IRNazanin" w:eastAsia="IRNazanin"/>
          <w:color w:val="111111"/>
          <w:sz w:val="28"/>
          <w:sz w:val="28"/>
          <w:szCs w:val="28"/>
          <w:rtl w:val="true"/>
          <w:lang w:bidi="fa-IR"/>
        </w:rPr>
        <w:t xml:space="preserve">وآیة ذلک انّ فیهم رجلاً له عضد و لیس له ذراع علی رأس عضده مثل حلمة الثدی علیه شعرات بیض، فتذهبون إلی معاویة و أهل الشام و تترکون هؤلاء یخلفونکم فی ذراریکم و أموالکم، واللّه إنّی لأرجو أن یکونوا هؤلاء القوم، فانّهم قد سفکوا الدم الحرام، وأغاروا فی سرج الناس، فسیروا علی اسم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سلمة بن کهیل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فنزلنی زید بن وهب منزلاً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مررنا علی قنطرة، فلمّا التقینا و علی الخوارج یومئذ عبداللّه بن وهب الراسبی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الرماح وسلّوا سیوفکم من جفونها فإنّی أخاف أن یناشدوکم کما ناشدوکم یوم حروراء، فرجعوا فوحّشوا برماحهم وسلّو السیوف و شجرهم الناس برماحهم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بعضهم علی بعض و ما أصیب من الناس یومئذ إلاّ رجلان، فقال علیّ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فیهم المخدج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فالتمسوه فلم یجدوه، فقام علیّ رضی‌الله‌عنه بنفسه حتّی أتی ناسًا قد قتل بعضهم علی 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فوجدوه </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ممّا یلی الأرض، فکبّر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بلغ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عبیدة السلمانی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اللّه الّذی لا إله إلاّ هو لسمعت هذا الحدیث من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الّذی لا إله إلاّ هو، حتّی استحلفه ثلاثًا و هو یحلف له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باسناده عن عبد اللّه بن الصامت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بعدی من أمّتی ـ أو سیکون بعدی من أمّتی ـ قوم یقرؤن القرآن لا یجاوز حلاقیمهم، یخرجون من الدین کما یخرج السهم من الرمیة، ثمّ لا یعودون فیهم، هم شرّ الخلق والخلیقة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رافع بن عمرو الغفاری أخا الحکم الغفاری،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حدیث سمعته عن أبی ذر کذا وکذا، فذکرت له هذا الحدیث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سمعته من رسول اللّه صلی‌الله‌علیه‌و‌آله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عن سهیل </w:t>
      </w:r>
      <w:r>
        <w:rPr>
          <w:rStyle w:val="FootnoteAnchor"/>
          <w:rtl w:val="true"/>
        </w:rPr>
        <w:footnoteReference w:id="1042"/>
      </w:r>
      <w:r>
        <w:rPr>
          <w:rFonts w:ascii="IRNazanin" w:hAnsi="IRNazanin" w:eastAsia="IRNazanin"/>
          <w:color w:val="111111"/>
          <w:sz w:val="28"/>
          <w:sz w:val="28"/>
          <w:szCs w:val="28"/>
          <w:rtl w:val="true"/>
          <w:lang w:bidi="fa-IR"/>
        </w:rPr>
        <w:t xml:space="preserve">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یذکر الخوارج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ـ و أشار بیده نحو المشرق ـ قوم یقرؤن القرآن بألسنتهم لا یعدوا تراقیهم، یمرقون من الدین کما یمرق السهم من الرمیة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عبید اللّه بن أبی رافع مولی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الحروریة لما خرجت و هو مع علیّ بن أبی طالب رضی‌الله‌عنه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حقّ أرید بها باطل، انّ رسول اللّه صلی‌الله‌علیه‌و‌آله وصف ناسًا إنّی لأعرف صفتهم فی هؤلاء یقولون الحقّ بألسنتهم لا یجوز هذا منهم ـ وأشار إلی حلقه ـ من أبغض خلق اللّه إلیه منهم أسود إحدی یدیه ظبی شاة أو حلمة 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قتلهم علیّ بن أبی طالب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فنظروا فلم یجدوا شیئًا،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فواللّه ما کذبت ولا کذبت مرّتین أو ثلاثًا، ثمّ وجدوه فی خربة فأتوا به حتّی وضعوه بین یدیه، قال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ذلک من أمرهم وقول علیّ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یونس فی روایتهم ـ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أحد رواة الحدیث ـ قال بکیر ـ وهو من الأحد الآخر من رواته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رجل عن ابن حنین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ذلک الأسود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باسناده عن جابر بن عبد اللّه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بالجعرانة منصرفة من حنین و فی ثوب بلال فضة ورسول اللّه صلی‌الله‌علیه‌و‌آله یقبض منها یعطی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ومن یعدل إذا لم أکن أعدل، لقد خبت و خسرت إن لم أکن أعدل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یا رسول اللّه فأقتل هذا المنافق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تحدث الناس أن أقتل أصحابی، إنّ هذا و أصحابه یقرؤن القرآن لا یجاوز حناجرهم، یمرقون منه کما یمرق السهم من الرمیة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رضی‌الله‌عنه و هو بالیمن بذهبة فی تربتها إلی رسول اللّه صلی‌الله‌علیه‌و‌آله ، فقسمها رسول اللّه صلی‌الله‌علیه‌و‌آله بین أربعة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الاقرع بن حابس الحنظلی، و عیینة بن بدر الفزاری، و علقمة بن علاثة العامری، ثمّ أحد بنی کلاب، و زید الخیر الطائی، ثمّ أحد بنی نبهان،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قریش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أیعطی صنادید نجد و یدعنا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انّما فعلت ذلک لا تألفهم، فجاء رجل کث اللحیة مشرف الوجنتین غائر العینین ناتئ الجبین محلوق الرأس،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یطع اللّه إن عصیته أیؤمنی علی أهل الأرض ولا تؤمنونی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أدبر الرجل فاستأذن رجل من القوم فی قتله ـ یرون انّه خالد بن الولید ـ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ضئضئ هذا قومًا یقرؤن القرآن لا یجاوز حناجرهم، یقتلون أهل الإسلام و یدعون أهل الأوثان، یمرقون من الإسلام کما یمرق السهم من الرمیة، لئن أدرکتهم لأقتلنهم قتل عاد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باسناده عن عبد الرحمن بن أبی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سعید </w:t>
      </w:r>
    </w:p>
    <w:p>
      <w:pPr>
        <w:pStyle w:val="BookText"/>
        <w:rPr/>
      </w:pPr>
      <w:r>
        <w:rPr>
          <w:rFonts w:ascii="IRNazanin" w:hAnsi="IRNazanin" w:eastAsia="IRNazanin"/>
          <w:color w:val="111111"/>
          <w:sz w:val="28"/>
          <w:sz w:val="28"/>
          <w:szCs w:val="28"/>
          <w:rtl w:val="true"/>
          <w:lang w:bidi="fa-IR"/>
        </w:rPr>
        <w:t xml:space="preserve">الخدری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بن أبی طالب إلی رسول اللّه صلی‌الله‌علیه‌و‌آله من الیمن بذهبة فی أدیم مقروظ لم تحصل من ترابها،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فقسمها بین أربعة نفر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عیینة بن بدر </w:t>
      </w:r>
      <w:r>
        <w:rPr>
          <w:rStyle w:val="FootnoteAnchor"/>
          <w:rtl w:val="true"/>
        </w:rPr>
        <w:footnoteReference w:id="1048"/>
      </w:r>
      <w:r>
        <w:rPr>
          <w:rFonts w:ascii="IRNazanin" w:hAnsi="IRNazanin" w:eastAsia="IRNazanin"/>
          <w:color w:val="111111"/>
          <w:sz w:val="28"/>
          <w:sz w:val="28"/>
          <w:szCs w:val="28"/>
          <w:rtl w:val="true"/>
          <w:lang w:bidi="fa-IR"/>
        </w:rPr>
        <w:t xml:space="preserve">والاقرع بن حابس، و زید الخیل، والرابع إمّا علقمة بن علاثة و إمّا عامر بن الطفیل، فقال 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نحن أحقّ بهذا 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النبیّ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تؤمنونی و أنا أمین من فی السماء یأتینی خبر السماء صباحًا و مساءً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غائر العینین مشرف الوجنتین ناشز الجبهة کث اللحیة محلوق الرأس مشمر الازار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اتّق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أو لست أحقّ أهل الأرض أن یتقی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ولی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أضرب عنقه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لعلّه أن یکون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من مصلّ یقول بلسانه ما لیس فی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أومر أن انقب عن قلوب الناس و لا أشق بطونهم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إلیه و هو مقفی،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یخرج من ضئضی هذا قوم یتلون کتاب اللّه رطبًا لا یجاوز حناجرهم، یمرقون من الدین کما یمرق السهم من الرمیة،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1050"/>
      </w:r>
      <w:r>
        <w:rPr>
          <w:rFonts w:ascii="IRNazanin" w:hAnsi="IRNazanin" w:eastAsia="IRNazanin"/>
          <w:color w:val="111111"/>
          <w:sz w:val="28"/>
          <w:sz w:val="28"/>
          <w:szCs w:val="28"/>
          <w:rtl w:val="true"/>
          <w:lang w:bidi="fa-IR"/>
        </w:rPr>
        <w:t xml:space="preserve">لئن أدرکتهم لأقتلنهم قتل ثمود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باسناده السابق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أضرب عنقه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أدبر فقام إلیه خالد سیف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أضرب عنقه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سیخرج من ضئضئ هذا قوم </w:t>
      </w:r>
    </w:p>
    <w:p>
      <w:pPr>
        <w:pStyle w:val="BookText"/>
        <w:rPr/>
      </w:pPr>
      <w:r>
        <w:rPr>
          <w:rFonts w:ascii="Amiri" w:hAnsi="Amiri" w:eastAsia="Amiri" w:cs="Amiri"/>
          <w:color w:val="111111"/>
          <w:sz w:val="28"/>
          <w:sz w:val="28"/>
          <w:szCs w:val="28"/>
          <w:rtl w:val="true"/>
          <w:lang w:bidi="ar-SA"/>
        </w:rPr>
        <w:t xml:space="preserve">یتلون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لینًا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رطبًا،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أدرکتهم لأقتلنهم قتل ثمود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عن أبی سلمة و عطاء بن یسار انّهما أتیا أبا سعید الخدری فسألاه عن الحروریة هل سمعت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من الحروریة ولکنّی سمعت 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یقول یخرج فی هذه الأمّة ـ ولم یقل منها ـ قوم تحقرون صلاتکم مع صلاتهم، فیقرأون القرآن لا یجاوز حلوقهم ـ أو حناجرهم ـ یمرقون من الدین مروق السهم من الرمیة، فینظر الرامی إلی سهمه إلی نصله إلی رصافه، فیتماری فی الفوقة هل علق بها من الدم شیء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باسناده عن أبی سلمة بن عبدالرحمن والضحاک الهمدانی انّ أبا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عند رسول اللّه صلی‌الله‌علیه‌و‌آله و هو یقسم قسمًا أتاه ذو الخویصرة و هو رجل من بنی تمیم،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اعدل ؛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و من یعدل إن لم أعدل، قد خبت و خسرت إن لم أعدل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بن‌الخطاب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ائذن لی فیه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Style w:val="FootnoteAnchor"/>
          <w:rtl w:val="true"/>
        </w:rPr>
        <w:footnoteReference w:id="1056"/>
      </w:r>
      <w:r>
        <w:rPr>
          <w:rFonts w:ascii="IRNazanin" w:hAnsi="IRNazanin" w:eastAsia="IRNazanin"/>
          <w:color w:val="111111"/>
          <w:sz w:val="28"/>
          <w:sz w:val="28"/>
          <w:szCs w:val="28"/>
          <w:rtl w:val="true"/>
          <w:lang w:bidi="fa-IR"/>
        </w:rPr>
        <w:t xml:space="preserve">دعه، فانّ له أصحابًا یحقر أحدکم صلاته مع صلاتکم </w:t>
      </w:r>
      <w:r>
        <w:rPr>
          <w:rStyle w:val="FootnoteAnchor"/>
          <w:rtl w:val="true"/>
        </w:rPr>
        <w:footnoteReference w:id="1057"/>
      </w:r>
      <w:r>
        <w:rPr>
          <w:rFonts w:ascii="IRNazanin" w:hAnsi="IRNazanin" w:eastAsia="IRNazanin"/>
          <w:color w:val="111111"/>
          <w:sz w:val="28"/>
          <w:sz w:val="28"/>
          <w:szCs w:val="28"/>
          <w:rtl w:val="true"/>
          <w:lang w:bidi="fa-IR"/>
        </w:rPr>
        <w:t xml:space="preserve">و صیامه مع صیامکم </w:t>
      </w:r>
      <w:r>
        <w:rPr>
          <w:rStyle w:val="FootnoteAnchor"/>
          <w:rtl w:val="true"/>
        </w:rPr>
        <w:footnoteReference w:id="1058"/>
      </w:r>
      <w:r>
        <w:rPr>
          <w:rFonts w:ascii="IRNazanin" w:hAnsi="IRNazanin" w:eastAsia="IRNazanin"/>
          <w:color w:val="111111"/>
          <w:sz w:val="28"/>
          <w:sz w:val="28"/>
          <w:szCs w:val="28"/>
          <w:rtl w:val="true"/>
          <w:lang w:bidi="fa-IR"/>
        </w:rPr>
        <w:t xml:space="preserve">، یقرؤن القرآن لا یجاوز تراقیهم، یمرقون من الإسلام کما یمرق السهم من الرمیة، ینظر إلی نصله فلا یوجد فیه شیء، ثمّ ینظر إلی رصافه فلا یوجد فیه شیء، ثمّ ینظر إلی نصیه فلا یوجد فیه شیء ـ وهو القدح ـ ثمّ ینظر إلی قذوه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فلا یوجد فیه شیء، سبق الفرث والدم، أتیهم رجل أسود إحدی عضدیه مثل ثدی المرأة و مثل البضعة تدور یخرجون علی حین فرقة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انّی سمعت هذا من رسول اللّه صلی‌الله‌علیه‌و‌آله وأشهد انّ علیّ بن أبی طالب رضی‌الله‌عنه قاتلهم و أنا معه، فأمر بذلک الرجل، فالتمس فوجد، فأتی به حتّی نظرت إلیه علی نعت رسول اللّه صلی‌الله‌علیه‌و‌آله الّذی نعت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مثله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عن أبی سعید انّ النبیّ صلی‌الله‌علیه‌و‌آله ذکر قومًا یکونون فی أمّته، یخرجون فی فرقة من الناس، سیماهم التخالق،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 الخلق أو من أشرّ الخلق، یقتلهم أدنی الطائفتین إلی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النبیّ صلی‌الله‌علیه‌و‌آله لهم مثلاً،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الرجل یرمی الرمیة،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فینظر فی النصل فلا یری بصیرة، و ینظر فی النضی فلا یری بصیرة، و ینظر فی الفوق فلا یری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قتلتموهم یا أهل العراق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 أیضًا باسناده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تمرق مارقة عند فرقة من المسلمین یقتلها أولی الطائفتین بالحقّ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 أیضًا باسناده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أمّتی فرقتان، فیخرج من بینهما مارقة یلی قتلهم أولاهما بالحقّ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باسناده عن أبی سعید الخدری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تمرق مارقة فی فرقة من الناس، فیلی قتلهم أولی الطائفتین بالحقّ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باسناده عن أبی سعید الخدری عن النبیّ صلی‌الله‌علیه‌و‌آله فی حدیث ذکر فیه قومًا یخرجون علی فرقة مختلفة یقتلهم أقرب الطائفتین من الحقّ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عن سوید بن غفلة قال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حدّثتکم عن رسول اللّه صلی‌الله‌علیه‌و‌آله فلان أخّر من السماء أحبّ إلیّ من أن أقول علیه ما لم یقل، و إذا حدّثتکم فیما بینی و بینکم فانّ الحرب خدعة،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سیخرج فی آخر الزمان قوم أحداث الاسنان سفهاء الاحلام یقولون من خیر قول البریة، یقرؤن القرآن لا یجاوز حناجرهم، یمرقون من الدین کما یمرق السهم من الرمیة، فإذا لقیتموهم فاقتلوهم، فإنّ فی قتلهم أجرًا لمن قتلهم عند اللّه یوم القیامة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باسناده عن زید بن وهب الجهنی انّه کان فی الجیش الّذین کانوا مع علیّ رضی‌الله‌عنه الّذین ساروا إلی الخوارج، فقال علیّ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انّی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قوم من أمّتی یقرأون القرآن، لیس قراءتکم إلی قراءتهم بشیء، و لا صلاتکم إلی صلاتهم بشیء، و لا صیامکم إلی صیامهم بشیء، یقرؤن القرآن یحسبون انّه لهم و هو علیهم، لا تجاوز صلاتهم تراقیهم، یمرقون من الإسلام کما یمرق السهم من الرمیة، لو یعلم الجیش الّذین یصیبونهم ما قضی لهم علی لسان نبیّهم صلی‌الله‌علیه‌و‌آله لا تکلوا عن العمل، وآیة ذلک انّ فیهم رجلاً له عضد لیس له ذراع علی رأس عضده مثل حلمة الثدی علیه شعرات بیض، فتذهبون إلی معاویة و أهل الشام و تترکون هؤلاء یخلفونکم فی ذراریکم </w:t>
      </w:r>
    </w:p>
    <w:p>
      <w:pPr>
        <w:pStyle w:val="BookText"/>
        <w:rPr/>
      </w:pPr>
      <w:r>
        <w:rPr>
          <w:rFonts w:ascii="IRNazanin" w:hAnsi="IRNazanin" w:eastAsia="IRNazanin"/>
          <w:color w:val="111111"/>
          <w:sz w:val="28"/>
          <w:sz w:val="28"/>
          <w:szCs w:val="28"/>
          <w:rtl w:val="true"/>
          <w:lang w:bidi="fa-IR"/>
        </w:rPr>
        <w:t xml:space="preserve">وأموالکم، واللّه انّی لأرجو أن یکونوا هؤلاء القوم، فانّهم قد سفکوا الدم الحرام وأغاروا فی سرج الناس، فسیروا علی اسم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سلمة بن کهیل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فنزلنی زید بن وهب منزلاً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مررنا علی قنطرة فلمّا التقینا و علی الخوارج یومئذ عبداللّه بن وهب الراسبی،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الرماح و سلوا سیوفکم من جفونها، فانّی أخاف أن یناشدوکم کما ناشدوکم یوم حروراء، فرجعوا فوحشوا برماحهم وسلوا السیوف و شجرهم الناس برماحهم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بعضهم علی بعض و ما أصیب من الناس یومئذ إلاّ رجلان،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فیهم المخدج، فالتمسوه فلم یجدوه، فقام علیّ علیه‌السلام بنفسه حتّی أتی ناسًا قد قتل بعضهم علی 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أخّروهم، فوجدوه ممّا یلی الأرض، فکبّر،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بلغ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عبیدة السلمانی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اللّه الّذی لا إله إلاّ هو لسمعت هذا الحدیث من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الّذی لا إله إلاّ هو، حتّی استحلفه ثلاثًا و هو یحلف له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باسناده عن عبید اللّه بن أبی رافع مولی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الحروریة لما خرجت و هو مع علیّ بن أبی طالب رضی‌الله‌عنه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حقّ أرید بها باطل، انّ رسول اللّه صلی‌الله‌علیه‌و‌آله وصف ناسًا انّی لاعرف صفتهم فی هؤلاء، یقولون الحقّ بألسنتهم لا یجوز هذا منهم ـ و أشار إلی حلقه ـ من أبغض خلق اللّه إلیه منهم أسود إحدی یدیه ظبی شاة أو حلمة ثدی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قتلهم علیّ بن أبی طالب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فنظروا فلم یجدوا شیئًا،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ارجعوا فواللّه ما کذبت و لا کذبت مرّتین أو ثلاثًا، ثمّ وجدوه فی خربة فأتوا به حتّی وضعوه بین یدیه، 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ذلک من أمرهم وقول علیّ فیهم</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بعدی من أمّتی ـ أو سیکون بعدی من أمّتی ـ قوم یقرؤن القرآن لا یجاوز حلاقیهم، یخرجون من الدین کما یخرج السهم من الرمیة، ثمّ لا یعودون فیه، هم شرّ الخلق والخلیقة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رافع بن عمرو الغفاری أخا الحکم الغفاری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حدیث سمعته من أبی ذر کذا و کذا، فذکرت له هذا الحدیث،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سمعته من رسول اللّه صلی‌الله‌علیه‌و‌آله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عن بشر </w:t>
      </w:r>
      <w:r>
        <w:rPr>
          <w:rStyle w:val="FootnoteAnchor"/>
          <w:rtl w:val="true"/>
        </w:rPr>
        <w:footnoteReference w:id="1072"/>
      </w:r>
      <w:r>
        <w:rPr>
          <w:rFonts w:ascii="IRNazanin" w:hAnsi="IRNazanin" w:eastAsia="IRNazanin"/>
          <w:color w:val="111111"/>
          <w:sz w:val="28"/>
          <w:sz w:val="28"/>
          <w:szCs w:val="28"/>
          <w:rtl w:val="true"/>
          <w:lang w:bidi="fa-IR"/>
        </w:rPr>
        <w:t xml:space="preserve">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سهل بن حنیف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سمعت النبیّ صلی‌الله‌علیه‌و‌آله یذکر الخوارج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ـ و أشار بیده نحو المشرق ـ قوم یقرؤن القرآن بألسنتهم لا یعدو تراقیهم، یمرقون من الدین کما یمرق السهم من الرمیة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بأسانید أخر قریب ذلک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عاد أخاهم هودا </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باسناده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إلی النبیّ صلی‌الله‌علیه‌و‌آله بذهیبة فقسمها بین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الاقرع بن حابس الحنظلی، ثمّ المجاشعی، و عیینة بن بدر الفزاری، وزید </w:t>
      </w:r>
    </w:p>
    <w:p>
      <w:pPr>
        <w:pStyle w:val="BookText"/>
        <w:rPr/>
      </w:pPr>
      <w:r>
        <w:rPr>
          <w:rFonts w:ascii="IRNazanin" w:hAnsi="IRNazanin" w:eastAsia="IRNazanin"/>
          <w:color w:val="111111"/>
          <w:sz w:val="28"/>
          <w:sz w:val="28"/>
          <w:szCs w:val="28"/>
          <w:rtl w:val="true"/>
          <w:lang w:bidi="fa-IR"/>
        </w:rPr>
        <w:t xml:space="preserve">الطائی، ثمّ أحد بنی نبهان، و علقمة بن علاثة العامری، ثمّ أحد بنی کلاب، فغضبت قریش والأنصار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صنادید أهل نجد و یدعنا،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أتألفهم، فأقبل رجل غائر العینین شرق </w:t>
      </w:r>
      <w:r>
        <w:rPr>
          <w:rStyle w:val="FootnoteAnchor"/>
          <w:rtl w:val="true"/>
        </w:rPr>
        <w:footnoteReference w:id="1077"/>
      </w:r>
      <w:r>
        <w:rPr>
          <w:rFonts w:ascii="IRNazanin" w:hAnsi="IRNazanin" w:eastAsia="IRNazanin"/>
          <w:color w:val="111111"/>
          <w:sz w:val="28"/>
          <w:sz w:val="28"/>
          <w:szCs w:val="28"/>
          <w:rtl w:val="true"/>
          <w:lang w:bidi="fa-IR"/>
        </w:rPr>
        <w:t xml:space="preserve">الوجنتین مائی </w:t>
      </w:r>
      <w:r>
        <w:rPr>
          <w:rStyle w:val="FootnoteAnchor"/>
          <w:rtl w:val="true"/>
        </w:rPr>
        <w:footnoteReference w:id="1078"/>
      </w:r>
      <w:r>
        <w:rPr>
          <w:rFonts w:ascii="IRNazanin" w:hAnsi="IRNazanin" w:eastAsia="IRNazanin"/>
          <w:color w:val="111111"/>
          <w:sz w:val="28"/>
          <w:sz w:val="28"/>
          <w:szCs w:val="28"/>
          <w:rtl w:val="true"/>
          <w:lang w:bidi="fa-IR"/>
        </w:rPr>
        <w:t xml:space="preserve">الجبین کث اللحیة محلوق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اللّه إذا عصیت ؟ أیأمننی اللّه علی أهل الأرض فلا تأمنونی، فسأله رجل قتله ـ أحسبه خالد بن الولید ـ فمنعه، فلمّا 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ضئضئ هذا ـ أو فی عقب هذا ـ قوم یقرؤن القرآن لا یجاوز حناجرهم، یمرقون من الدین مروق السهم من الرمیة، یقتلون أهل الإسلام و یدعون أهل الأوثان، لئن أنا أدرکتهم لأقتلنهم قتل عاد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الأخبار الواردة فی شأن الحسن و الحسین علیهماالسلام</w:t>
      </w:r>
    </w:p>
    <w:p>
      <w:pPr>
        <w:pStyle w:val="BookText"/>
        <w:rPr/>
      </w:pPr>
      <w:r>
        <w:rPr>
          <w:rFonts w:ascii="IRNazanin" w:hAnsi="IRNazanin" w:eastAsia="IRNazanin"/>
          <w:color w:val="111111"/>
          <w:sz w:val="28"/>
          <w:sz w:val="28"/>
          <w:szCs w:val="28"/>
          <w:rtl w:val="true"/>
          <w:lang w:bidi="fa-IR"/>
        </w:rPr>
        <w:t>و شدّة غلوّ النبیّ صلی‌الله‌علیه‌و‌آله فی محبّتهما بحیث یعلم الناظر فیها منها ما یعلم</w:t>
      </w:r>
    </w:p>
    <w:p>
      <w:pPr>
        <w:pStyle w:val="BookText"/>
        <w:rPr/>
      </w:pPr>
      <w:r>
        <w:rPr>
          <w:rFonts w:ascii="IRNazanin" w:hAnsi="IRNazanin" w:eastAsia="IRNazanin"/>
          <w:color w:val="111111"/>
          <w:sz w:val="28"/>
          <w:sz w:val="28"/>
          <w:szCs w:val="28"/>
          <w:rtl w:val="true"/>
          <w:lang w:bidi="fa-IR"/>
        </w:rPr>
        <w:t xml:space="preserve">فی صحیح مسلم فی کتاب فضائل النبیّ صلی‌الله‌علیه‌و‌آله و أصحابه و سائر الأنبیاء علیهم‌السلام باسناده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الاقرع بن حابس أبصر النبیّ صلی‌الله‌علیه‌و‌آله یقبل الحسن یقبل الحسین </w:t>
      </w:r>
      <w:r>
        <w:rPr>
          <w:rStyle w:val="FootnoteAnchor"/>
          <w:rtl w:val="true"/>
        </w:rPr>
        <w:footnoteReference w:id="108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عشرة من الولد ما قبلت واحدًا منهم،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لا یرحم لا یرحم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باب باسناده عن أبی هریرة عن النبیّ صلی‌الله‌علیه‌و‌آله انّه قال 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أحبّه فأحبّه و أحبب من یحبّه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باب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w:t>
      </w:r>
    </w:p>
    <w:p>
      <w:pPr>
        <w:pStyle w:val="BookText"/>
        <w:rPr/>
      </w:pPr>
      <w:r>
        <w:rPr>
          <w:rFonts w:ascii="IRNazanin" w:hAnsi="IRNazanin" w:eastAsia="IRNazanin"/>
          <w:color w:val="111111"/>
          <w:sz w:val="28"/>
          <w:sz w:val="28"/>
          <w:szCs w:val="28"/>
          <w:rtl w:val="true"/>
          <w:lang w:bidi="fa-IR"/>
        </w:rPr>
        <w:t xml:space="preserve">رسول اللّه صلی‌الله‌علیه‌و‌آله فی طائفة من النهار لا یکلّمنی و لا أکلّمه حتّی جاء سوق بنی قینقاع، ثمّ انصرف حتّی أتی خباء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أثم لکع </w:t>
      </w:r>
      <w:r>
        <w:rPr>
          <w:rStyle w:val="FootnoteAnchor"/>
          <w:rtl w:val="true"/>
        </w:rPr>
        <w:footnoteReference w:id="1083"/>
      </w:r>
      <w:r>
        <w:rPr>
          <w:rFonts w:ascii="IRNazanin" w:hAnsi="IRNazanin" w:eastAsia="IRNazanin"/>
          <w:color w:val="111111"/>
          <w:sz w:val="28"/>
          <w:sz w:val="28"/>
          <w:szCs w:val="28"/>
          <w:rtl w:val="true"/>
          <w:lang w:bidi="fa-IR"/>
        </w:rPr>
        <w:t xml:space="preserve">أثم لکع ؟ یعنی حسنًا، فظننا انّه انّما تحبسه أمّه لأن تغسله و تلبسه سخابًا </w:t>
      </w:r>
      <w:r>
        <w:rPr>
          <w:rStyle w:val="FootnoteAnchor"/>
          <w:rtl w:val="true"/>
        </w:rPr>
        <w:footnoteReference w:id="1084"/>
      </w:r>
      <w:r>
        <w:rPr>
          <w:rFonts w:ascii="IRNazanin" w:hAnsi="IRNazanin" w:eastAsia="IRNazanin"/>
          <w:color w:val="111111"/>
          <w:sz w:val="28"/>
          <w:sz w:val="28"/>
          <w:szCs w:val="28"/>
          <w:rtl w:val="true"/>
          <w:lang w:bidi="fa-IR"/>
        </w:rPr>
        <w:t xml:space="preserve">، فلم یلبث أن جاء یسعی حتّی اعتنق کلّ واحد منهما صاحبه،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أحبّه فأحبّه وأحبب من یحبّه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ـ رضی اللّه عنهما ـ علی عاتق النبیّ صلی‌الله‌علیه‌و‌آله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أحبّه فأحبّه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ایاس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قدت بنبیّ اللّه صلی‌الله‌علیه‌و‌آله والحسن والحسین بغلته الشهباء حتّی أدخلتهم حجرة النبیّ صلی‌الله‌علیه‌و‌آله هذا قدامه و هذا خلفه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صفیة بنت شیبة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صلی‌الله‌علیه‌و‌آله غداة و علیه مرط مرجل من شعر أسود، فجاء الحسن بن علیّ فادخله، ثمّ جاء الحسین فدخل معه، ثمّ جاءت فاطمة فادخلها، ثمّ جاء علیّ فادخله،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أهل البیت و یطهّرکم تطهیرًا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عبد اللّه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النبیّ صلی‌الله‌علیه‌و‌آله إذا قدم من سفر تلقی 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بی و بالحسن أو بالحسین،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أحدنا بین یدیه والآخر خلفه حتّی دخلنا المدینة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باسناده عن أبی بکرة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النبیّ صلی‌الله‌علیه‌و‌آله ذات یوم الحسن، فصعد به علی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ابنی هذا سیّد و لعلّ اللّه أن یصلح به بین فئتین من المسلمین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مناقب الحسنین علیهماالسلام باسناده عن أبی بکرة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علی المنبر والحسن إلی جنبه ینظر إلی الناس مرّة و إلیه مرّة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سیّد و لعلّ اللّه أن یصلح به بین فئتین من المسلمین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المذکور باسناده عن أسامة بن زید عن النبیّ صلی‌الله‌علیه‌و‌آله انّه کان یأخذ الحسن والحسین </w:t>
      </w:r>
      <w:r>
        <w:rPr>
          <w:rStyle w:val="FootnoteAnchor"/>
          <w:rtl w:val="true"/>
        </w:rPr>
        <w:footnoteReference w:id="1092"/>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أحبّهما فأحبّهما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مثله فی باب مناقب أسامة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فکأنّ هذا الحدیث محرّف، و إن کان کذلک فی الکتب الموصوفة بالصحّة، و الشاهد علی ذلک ما أخرجه الترمذی فی باب مناقبهما علیهماالسلام عن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رسول اللّه صلی‌الله‌علیه‌و‌آله ذات لیلة لبعض الحاجة، فخرج النبیّ و هو مشتمل علی شیء لا أدری ما هو، فلمّا فرغت من حاجتی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أنت مشتمل علیه ؟ فکشف عنه فإذا حسن و حسین علی ورکیه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ابنای و ابنا بنتی، اللهمّ إنّک تعلم أنّی أحبّهما فأحبّهما، اللهمّ إنّک تعلم أنّی أحبّهما فأحبّهما و أحبّ من یحبّهما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فی باب مناقبهما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عبید اللّه بن زیاد برأس الحسین بن علیّ، فجعل فی طست، فجعل ینکث و قال فی حسنه شیئًا، فقال أنس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أشبههم برسول اللّه صلی‌الله‌علیه‌و‌آله و کان مخضوبًا بالوسمة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باسناده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صلی‌الله‌علیه‌و‌آله والحسن بن علیّ علی عاتقه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أحبّه فأحبّه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باسناده عن عقبة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بکر و حمل الحسن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شبیه بالنبیّ و لیس شبیه بعلیّ، و علیّ یضحک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المذکور باسناده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ارقبوا محمّدًا صلی‌الله‌علیه‌و‌آله فی أهل بیته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باسناده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أشبه بالنبیّ صلی‌الله‌علیه‌و‌آله من الحسن بن علیّ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باسناده عن ابن أبی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عمر و سأله عن المحرم ؟ 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یقتل الذباب،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العراق یسألون عن الذباب وقد قتلوا ابن ابنة رسول اللّه صلی‌الله‌علیه‌و‌آله ، و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ریحانتای من الدنیا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قول النبیّ صلی‌الله‌علیه‌و‌آله باسناده عن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واللّه الحسن بن علیّ معاویة بن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سمعت أبا بکرة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 علی المنبر والحسن إلی جنبه و هو یقبل علی الناس مرّة و علیه أخری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ابنی هذا سیّد و لعلّ اللّه أن یصلح به بین فئتین عظیمتین من المسلمین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ثبت عندنا سماع الحسن </w:t>
      </w:r>
      <w:bookmarkStart w:id="250" w:name="pg3711_16893"/>
    </w:p>
    <w:p>
      <w:pPr>
        <w:pStyle w:val="BookText"/>
        <w:rPr/>
      </w:pPr>
      <w:bookmarkEnd w:id="250"/>
      <w:r>
        <w:rPr>
          <w:rFonts w:ascii="IRNazanin" w:hAnsi="IRNazanin" w:eastAsia="IRNazanin"/>
          <w:color w:val="111111"/>
          <w:sz w:val="28"/>
          <w:sz w:val="28"/>
          <w:szCs w:val="28"/>
          <w:rtl w:val="true"/>
          <w:lang w:bidi="fa-IR"/>
        </w:rPr>
        <w:t xml:space="preserve">بن أبی بکرة بهذا الحدیث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558706_2281741623"/>
      <w:bookmarkStart w:id="252" w:name="_Toc85"/>
      <w:bookmarkEnd w:id="251"/>
      <w:r>
        <w:rPr>
          <w:rtl w:val="true"/>
        </w:rPr>
        <w:t>الثالث والعشرون</w:t>
      </w:r>
      <w:r>
        <w:rPr>
          <w:rtl w:val="true"/>
        </w:rPr>
        <w:t xml:space="preserve">: </w:t>
      </w:r>
      <w:r>
        <w:rPr>
          <w:rtl w:val="true"/>
        </w:rPr>
        <w:t xml:space="preserve">فی الأخبار الواردة فی آیة </w:t>
      </w:r>
      <w:r>
        <w:rPr>
          <w:rtl w:val="true"/>
        </w:rPr>
        <w:t xml:space="preserve">« </w:t>
      </w:r>
      <w:r>
        <w:rPr>
          <w:rtl w:val="true"/>
        </w:rPr>
        <w:t xml:space="preserve">أکملت لکم دینکم </w:t>
      </w:r>
      <w:r>
        <w:rPr>
          <w:rtl w:val="true"/>
        </w:rPr>
        <w:t>»</w:t>
      </w:r>
      <w:bookmarkEnd w:id="252"/>
    </w:p>
    <w:p>
      <w:pPr>
        <w:pStyle w:val="BookText"/>
        <w:rPr/>
      </w:pPr>
      <w:r>
        <w:rPr>
          <w:rFonts w:ascii="Amiri" w:hAnsi="Amiri" w:eastAsia="Amiri" w:cs="Amiri"/>
          <w:color w:val="111111"/>
          <w:sz w:val="28"/>
          <w:sz w:val="28"/>
          <w:szCs w:val="28"/>
          <w:rtl w:val="true"/>
          <w:lang w:bidi="ar-SA"/>
        </w:rPr>
        <w:t xml:space="preserve">فی صحیح البخاری فی باب زیادة الإیمان و نقصانه، باسناده عن طارق بن شهاب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الیهود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آیة فی کتابکم تقرؤنها لو علینا معشر الیهود نزلت لاتّخذنا ذلک الیوم عیدًا،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آیة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ذلک الیوم والمکان الّذی نزلت فیه علی النبیّ صلی‌الله‌علیه‌و‌آله و هو قائم بعرفة یوم جمعة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فی أواخره باسناده عن طارق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الیهود قالوا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تقرؤن آیة لو أنزلت فینا لاتّخذنا ذلک الیوم عیدًا،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لأعلم حیث أنزلت وأیّ یوم أنزلت و أین رسول اللّه صلی‌الله‌علیه‌و‌آله حیث أنزلت، أنزلت بعرفة و رسول اللّه صلی‌الله‌علیه‌و‌آله واقف بعرفة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سفیان ـ و هو من رواة هذا الحدیث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کان یوم جمعة أم 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المقام باسناده الآخر عن طارق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105"/>
      </w:r>
      <w:r>
        <w:rPr>
          <w:rFonts w:ascii="IRNazanin" w:hAnsi="IRNazanin" w:eastAsia="IRNazanin"/>
          <w:color w:val="111111"/>
          <w:sz w:val="28"/>
          <w:sz w:val="28"/>
          <w:szCs w:val="28"/>
          <w:rtl w:val="true"/>
          <w:lang w:bidi="fa-IR"/>
        </w:rPr>
        <w:t xml:space="preserve">الیهود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علینا معشر یهود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أکملت لکم دینکم وأتممت </w:t>
      </w:r>
      <w:bookmarkStart w:id="253" w:name="pg3711_16897"/>
    </w:p>
    <w:p>
      <w:pPr>
        <w:pStyle w:val="BookText"/>
        <w:rPr/>
      </w:pPr>
      <w:bookmarkEnd w:id="253"/>
      <w:r>
        <w:rPr>
          <w:rFonts w:ascii="IRNazanin" w:hAnsi="IRNazanin" w:eastAsia="IRNazanin"/>
          <w:color w:val="111111"/>
          <w:sz w:val="28"/>
          <w:sz w:val="28"/>
          <w:szCs w:val="28"/>
          <w:rtl w:val="true"/>
          <w:lang w:bidi="fa-IR"/>
        </w:rPr>
        <w:t xml:space="preserve">علیکم نعمتی ورضیت لکم الإسلام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الیوم الّذی أنزلت فیه لاتّخذنا ذلک الیوم 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 الیوم الّذی أنزلت فیه والساعة وأین رسول اللّه صلی‌الله‌علیه‌و‌آله حین نزلت، نزلت لیلة جمع و نحن مع رسول اللّه صلی‌الله‌علیه‌و‌آله بعرفات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الآخر عن طارق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الیهود إلی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آیة فی کتابکم تقرؤنها لو علینا نزلت معشر الیهود لاتّخذنا ذلک الیوم عیدًا،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آیة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أکملت لکم دینکم وأتممت علیکم نعمتی ورضیت لکم الإسلام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لأعلم الیوم الّذی نزلت فیه والمکان الّذی نزلت فیه، نزلت علی رسول اللّه صلی‌الله‌علیه‌و‌آله بعرفات فی یوم جمعة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558708_2281741623"/>
      <w:bookmarkStart w:id="255" w:name="_Toc86"/>
      <w:bookmarkEnd w:id="254"/>
      <w:r>
        <w:rPr>
          <w:rtl w:val="true"/>
        </w:rPr>
        <w:t>الرابع والعشرون</w:t>
      </w:r>
      <w:r>
        <w:rPr>
          <w:rtl w:val="true"/>
        </w:rPr>
        <w:t xml:space="preserve">: </w:t>
      </w:r>
      <w:r>
        <w:rPr>
          <w:rtl w:val="true"/>
        </w:rPr>
        <w:t>فی الأخبار الدالّة علی علوّ شأن فاطمة ـ صلوات اللّه علیها ـ وانّ من ظلمها واذیها فقد ظلم وأذی رسول اللّه صلی‌الله‌علیه‌و‌آله ، و انّها سیّدة نساء هذه الأمّة أو سیّدة نساء المؤمنین، و غیر ذلک من فضائلها</w:t>
      </w:r>
      <w:bookmarkEnd w:id="25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فضائل فاطمة بنت النبیّ ـ علیها الصلاة والسلام ـ باسناده عن مسور بن مخرمة انّه سمع رسول اللّه صلی‌الله‌علیه‌و‌آله علی المنبر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هشام بن المغیرة استأذنوا فی </w:t>
      </w:r>
      <w:r>
        <w:rPr>
          <w:rStyle w:val="FootnoteAnchor"/>
          <w:rtl w:val="true"/>
        </w:rPr>
        <w:footnoteReference w:id="1108"/>
      </w:r>
      <w:r>
        <w:rPr>
          <w:rFonts w:ascii="IRNazanin" w:hAnsi="IRNazanin" w:eastAsia="IRNazanin"/>
          <w:color w:val="111111"/>
          <w:sz w:val="28"/>
          <w:sz w:val="28"/>
          <w:szCs w:val="28"/>
          <w:rtl w:val="true"/>
          <w:lang w:bidi="fa-IR"/>
        </w:rPr>
        <w:t xml:space="preserve">أن ینکحوا ابنتهم علیّ بن أبی طالب، فلا آذن لهم، ثمّ لا آذن لهم، ثمّ لا آذن لهم الا أن یحبّ ابن أبی طالب ان یطلق ابنتی وینکح ابنتهم، فانّما ابنتی بضعة منّی یربّینی ما رابها و یؤذینی ما آذاها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باسناده عن المسور بن مخرمة أیضًا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فاطمة بضعة منّی یؤذینی ما آذاها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المسور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أبی طالب خطب بنت أبی جهل و عنده فاطمة بنت رسول اللّه صلی‌الله‌علیه‌و‌آله ، فلمّا سمعت بذلک فاطمة أتت النبیّ صلی‌الله‌علیه‌و‌آله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قومک یتحدّثون انّک لا تغضب لبناتک وهذا علیّ ناکحًا ابنة أبی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النبیّ صلی‌الله‌علیه‌و‌آله فسمعته حین نشهد،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فانّی أنکحت أبا العاص بن الربیع، فحدّثنی فصدّقنی، وانّ فاطمة بنت محمّد بضعة منّی، وانّما أکره أن یفتنوها </w:t>
      </w:r>
      <w:r>
        <w:rPr>
          <w:rStyle w:val="FootnoteAnchor"/>
          <w:rtl w:val="true"/>
        </w:rPr>
        <w:footnoteReference w:id="1111"/>
      </w:r>
      <w:r>
        <w:rPr>
          <w:rFonts w:ascii="IRNazanin" w:hAnsi="IRNazanin" w:eastAsia="IRNazanin"/>
          <w:color w:val="111111"/>
          <w:sz w:val="28"/>
          <w:sz w:val="28"/>
          <w:szCs w:val="28"/>
          <w:rtl w:val="true"/>
          <w:lang w:bidi="fa-IR"/>
        </w:rPr>
        <w:t xml:space="preserve">، وانّها واللّه لا یجتمع بنت رسول اللّه و بنت عدوّ اللّه عند رجل واحد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 علیّ الخطبة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باسناده عنه عن ابن شهاب حدّثه انّ علیّ بن الحسین حدّثه انّهم حین قدموا المدینة من عند یزید بن معاویة مقتل الحسین بن علیّ ـ رضی اللّه عنهما ـ لقیه المسور بن مخرمة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إلیّ من حاجة تأمرنی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معطی سیف رسول اللّه صلی‌الله‌علیه‌و‌آله فإنّی أخاف </w:t>
      </w:r>
    </w:p>
    <w:p>
      <w:pPr>
        <w:pStyle w:val="BookText"/>
        <w:rPr/>
      </w:pPr>
      <w:r>
        <w:rPr>
          <w:rFonts w:ascii="IRNazanin" w:hAnsi="IRNazanin" w:eastAsia="IRNazanin"/>
          <w:color w:val="111111"/>
          <w:sz w:val="28"/>
          <w:sz w:val="28"/>
          <w:szCs w:val="28"/>
          <w:rtl w:val="true"/>
          <w:lang w:bidi="fa-IR"/>
        </w:rPr>
        <w:t xml:space="preserve">أن یغلبک القوم علیه ؟ وأیم اللّه لئن أعطیته </w:t>
      </w:r>
      <w:r>
        <w:rPr>
          <w:rStyle w:val="FootnoteAnchor"/>
          <w:rtl w:val="true"/>
        </w:rPr>
        <w:footnoteReference w:id="1113"/>
      </w:r>
      <w:r>
        <w:rPr>
          <w:rFonts w:ascii="IRNazanin" w:hAnsi="IRNazanin" w:eastAsia="IRNazanin"/>
          <w:color w:val="111111"/>
          <w:sz w:val="28"/>
          <w:sz w:val="28"/>
          <w:szCs w:val="28"/>
          <w:rtl w:val="true"/>
          <w:lang w:bidi="fa-IR"/>
        </w:rPr>
        <w:t xml:space="preserve">لا یخلص إلیه أبدًا حتّی تبلغ نفسی، إنّ علیّ بن أبی طالب خطب بنت أبی جهل علی فاطمة، فسمعت رسول اللّه صلی‌الله‌علیه‌و‌آله و هو یخطب الناس فی ذلک علی منبره هذا و أنا یومئذ محتلم،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منّی وانّی أتخوّف أن تفتن فی دینها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صهرًا له من بنی عبد شمس، فأثنی علیه فی مصاهرته إیّاه فأحسن،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فصدقنی و وعدنی فأوفی لی، و إنّی لست أحرّم حلالاً ولا أحلّ حرامًا، ولکن واللّه لا تجتمع بنت رسول اللّه و بنت عدوّ اللّه مکانًا واحدًا أبدًا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باسناده عن عروة بن الزبیر حدّثه انّ عائشة حدّثته انّ رسول اللّه صلی‌الله‌علیه‌و‌آله دعا فاطمة ابنته فسارها فبکت، ثمّ سارها فضحکت،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سارک به رسول اللّه صلی‌الله‌علیه‌و‌آله فبکیت، ثمّ سارک فضحکت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سارنی فأخبرنی بموته، فبکیت، ثمّ سارنی فأخبرنی انّی أوّل من یتبعه من أهله، فضحکت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أزواج النبیّ صلی‌الله‌علیه‌و‌آله عنده لم یغادر منهنّ واحدة فأقبلت فاطمة تمشی ما تخطئ مشیتها من مشیة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 فلمّا رآها رحب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بابنتی ؛ ثمّ أجلسها عن یمینه أو عن شماله، ثمّ سارها فبکت بکاء شدیدًا، فلمّا رأی جزعها سارها الثانیة فضحکت،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خصّک رسول اللّه صلی‌الله‌علیه‌و‌آله من بین نسائه بالسرار، ثمّ أنت تبکین، فلمّا قام رسول اللّه صلی‌الله‌علیه‌و‌آله 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لک رسول اللّه صلی‌الله‌علیه‌و‌آله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أفشی علی رسول اللّه صلی‌الله‌علیه‌و‌آله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 رسول اللّه صلی‌الله‌علیه‌و‌آله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علیک بما لی علیک من الحقّ لما حدّثتنی ما قال لک رسول اللّه صلی‌الله‌علیه‌و‌آله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فنعم، أمّا حین سارنی فی المرّة الأولی فأخبرنی انّ جبریل کان یعارضه القرآن فی کلّ سنة مرّة أو مرّتین وانّه عارضه الآن مرّتین وانّی لا أری الأجل إلاّ قد اقترب، فاتّقی اللّه واصبری فانّه نعم السلف أنا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فبکیت بکائی الّذی رأیت، فلمّا رأی جزعی سارنی الثانیة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أما ترضین أن تکونی سیّدة نساء المؤمنین أو سیّدة نساء هذه الأمّة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فضحکت ضحکی الّذی رأیت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مثله بتفاوت قلیل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باب ذکر الدعوات باسناده عن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أبی لیلی حدّثنا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اشتکت ما تلقی من الرحی فی یدها وأتی النبیّ صلی‌الله‌علیه‌و‌آله سبی، فانطلقت فلم تجده و لقیت عائشة فأخبرتها، فلمّا جاء النبیّ صلی‌الله‌علیه‌و‌آله أخبرته عائشة بمجیء فاطمة إلیها، فجاء النبیّ صلی‌الله‌علیه‌و‌آله إلینا وقد أخذنا مضاجعنا، </w:t>
      </w:r>
    </w:p>
    <w:p>
      <w:pPr>
        <w:pStyle w:val="BookText"/>
        <w:rPr/>
      </w:pPr>
      <w:r>
        <w:rPr>
          <w:rFonts w:ascii="IRNazanin" w:hAnsi="IRNazanin" w:eastAsia="IRNazanin"/>
          <w:color w:val="111111"/>
          <w:sz w:val="28"/>
          <w:sz w:val="28"/>
          <w:szCs w:val="28"/>
          <w:rtl w:val="true"/>
          <w:lang w:bidi="fa-IR"/>
        </w:rPr>
        <w:t xml:space="preserve">فذهبنا نقوم،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مکانکما، فقعد بیننا حتّی وجدت برد قدمه علی صدری و قال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أعلمکما خیرًا ممّا سألتما إذا أخذتما مضاجعکما أن تکبّرا اللّه أربعًا وثلاثین و تسبّحاه ثلاثًا وثلاثین و تحمداه ثلاثًا وثلاثین، فهو خیر لکما من خادم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روایته أیضًا بأسانید أخر باختلاف قلیل و بدون الإختلاف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علامات النبوّة فی الإسلام باسناده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تمشی کأنّ مشیتها مشی النبیّ صلی‌الله‌علیه‌و‌آله ،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 بنتی، ثمّ أجلسها عن یمینه أو عن شماله، ثمّ أسر إلیها حدیثًا فبکت،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تبکین ؟ ثمّ اسر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فضحکت،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کالیوم فرحًا أقرب من حزن، فسألتها عمّا قال،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لافشی سرّ رسول اللّه صلی‌الله‌علیه‌و‌آله حتّی قبض النبیّ صلی‌الله‌علیه‌و‌آله ، فسألتها عمّا قال </w:t>
      </w:r>
      <w:r>
        <w:rPr>
          <w:rStyle w:val="FootnoteAnchor"/>
          <w:rtl w:val="true"/>
        </w:rPr>
        <w:footnoteReference w:id="1123"/>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إلیّ انّ جبریل کان یعارضنی القرآن کلّ سنة مرّة وانّه عارضنی العام مرّتین و لا أراه إلاّ و قد حضر أجلی وانّک أوّل أهل بیتی لحاقًا بی، فبکیت،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ترضین أن تکونی سیّدة نساء أهل الجنّة أو سیّدة نساء المؤمنین ؟ فضحکت لذلک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باسناده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النبیّ صلی‌الله‌علیه‌و‌آله فاطمة ابنته فی شکواه الّذی قبض منه </w:t>
      </w:r>
      <w:r>
        <w:rPr>
          <w:rStyle w:val="FootnoteAnchor"/>
          <w:rtl w:val="true"/>
        </w:rPr>
        <w:footnoteReference w:id="1125"/>
      </w:r>
      <w:r>
        <w:rPr>
          <w:rFonts w:ascii="IRNazanin" w:hAnsi="IRNazanin" w:eastAsia="IRNazanin"/>
          <w:color w:val="111111"/>
          <w:sz w:val="28"/>
          <w:sz w:val="28"/>
          <w:szCs w:val="28"/>
          <w:rtl w:val="true"/>
          <w:lang w:bidi="fa-IR"/>
        </w:rPr>
        <w:t xml:space="preserve">، فسارها بشیء فبکت، ثمّ دعاها فسارها فضحکت،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فسألتها </w:t>
      </w:r>
    </w:p>
    <w:p>
      <w:pPr>
        <w:pStyle w:val="BookText"/>
        <w:rPr/>
      </w:pPr>
      <w:r>
        <w:rPr>
          <w:rFonts w:ascii="IRNazanin" w:hAnsi="IRNazanin" w:eastAsia="IRNazanin"/>
          <w:color w:val="111111"/>
          <w:sz w:val="28"/>
          <w:sz w:val="28"/>
          <w:szCs w:val="28"/>
          <w:rtl w:val="true"/>
          <w:lang w:bidi="fa-IR"/>
        </w:rPr>
        <w:t xml:space="preserve">عن ذلک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سارنی النبیّ صلی‌الله‌علیه‌و‌آله فأخبرنی انّه یقبض فی وجعه الّذی توفّی فیه، فبکیت، ثمّ سارنی فأخبرنی انّی أوّل أهل بیته اتبعه، فضحکت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مناقب علیّ علیه‌السلام باسناده عن ابن أبی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انّ فاطمة علیهاالسلام شکت ما تلقی من أثر الرحی، فأتی النبیّ صلی‌الله‌علیه‌و‌آله سبی فانطلقت فلم تجده، فوجدت عائشة فأخبرتها، فلمّا جاء النبیّ صلی‌الله‌علیه‌و‌آله أخبرته عائشة بمجیء فاطمة، فجاء النبیّ صلی‌الله‌علیه‌و‌آله إلینا و قد أخذنا مضاجعنا فذهبت لأقوم،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مکانکما، فقعد بیننا حتّی وجدت برد قدمیه علی صدری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أعلمکما خیرًا ممّا سألتمانی إذا أخذتما مضاجعکما، تکبرّا أربعًا و ثلاثین و تسبّحا ثلاثًا وثلاثین وتحمدا ثلاثة و ثلاثین، فهو خیر لکما من خادم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مناقب العبّاس باسناده عن المسور بن مخرمة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فمن أغضبها أغضبنی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باب مناقب فاطمة أیضًا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أغضبها و أغضبنی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فی الباب المذکور باسناده عن عروة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النبیّ صلی‌الله‌علیه‌و‌آله فاطمة ابنته فی شکواه الّذی قبض فیها، فسارها بشیء فبکت، ثمّ دعاها فسارها فضحکت،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فسألتها عن ذلک،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سارنی النبیّ صلی‌الله‌علیه‌و‌آله فأخبرنی انّه یقبض فی وجعه الّذی توفّی فیه، فبکیت، ثمّ سارنی فأخبرنی انّی أوّل أهل بیته اتبعه، فضحکت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الصحیح البخاری فی باب ذکر اصهار النبیّ صلی‌الله‌علیه‌و‌آله باسناده عن المسور بن مخرمة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خطب بنت أبی جهل، فسمعت بذلک فاطمة ـ رضی اللّه عنها ـ فأتت رسول اللّه صلی‌الله‌علیه‌و‌آله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قومک انّک لا تغضب لبناتک و هذا علیّ ناکح بنت أبی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رسول اللّه صلی‌الله‌علیه‌و‌آله فسمعته حین تشهد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فانّی أنکحت أبا العاص بن الربیع فحدّثنی و صدقنی، وانّ فاطمة بضعة منّی، وانّی أکره أن یسوءها </w:t>
      </w:r>
      <w:r>
        <w:rPr>
          <w:rStyle w:val="FootnoteAnchor"/>
          <w:rtl w:val="true"/>
        </w:rPr>
        <w:footnoteReference w:id="1131"/>
      </w:r>
      <w:r>
        <w:rPr>
          <w:rFonts w:ascii="IRNazanin" w:hAnsi="IRNazanin" w:eastAsia="IRNazanin"/>
          <w:color w:val="111111"/>
          <w:sz w:val="28"/>
          <w:sz w:val="28"/>
          <w:szCs w:val="28"/>
          <w:rtl w:val="true"/>
          <w:lang w:bidi="fa-IR"/>
        </w:rPr>
        <w:t xml:space="preserve">، واللّه لا تجتمع بنت رسول اللّه صلی‌الله‌علیه‌و‌آله و بنت عدوّ اللّه عند رجل واحد، فترک علیّ الخطبة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مناقب فاطمة ـ رضی اللّه عنها ـ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أهل الجنّة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لیس البیضة باسناده عن سهل أنّه سئل عن جرح النبیّ صلی‌الله‌علیه‌و‌آله یوم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وجه النبیّ صلی‌الله‌علیه‌و‌آله و کسرت رباعیّته وهشمت البیضة علی رأسه، فکانت فاطمة علیهاالسلام تغسل الدم و علیّ علیه‌السلام یمسک، فلمّا رأت أنّ الدم لا یزید إلاّ کثرة أخذت حصیرًا، فأحرقته حتّی صار رمادًا، ثمّ ألزقته فاستمسک الدم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256" w:name="pg3711_16923"/>
    </w:p>
    <w:p>
      <w:pPr>
        <w:pStyle w:val="Heading3"/>
        <w:numPr>
          <w:ilvl w:val="2"/>
          <w:numId w:val="1"/>
        </w:numPr>
        <w:rPr/>
      </w:pPr>
      <w:bookmarkStart w:id="257" w:name="__RefHeading___Toc558710_2281741623"/>
      <w:bookmarkStart w:id="258" w:name="_Toc87"/>
      <w:bookmarkEnd w:id="256"/>
      <w:bookmarkEnd w:id="257"/>
      <w:r>
        <w:rPr>
          <w:rtl w:val="true"/>
        </w:rPr>
        <w:t>الخامس والعشرون</w:t>
      </w:r>
      <w:r>
        <w:rPr>
          <w:rtl w:val="true"/>
        </w:rPr>
        <w:t xml:space="preserve">: </w:t>
      </w:r>
      <w:r>
        <w:rPr>
          <w:rtl w:val="true"/>
        </w:rPr>
        <w:t>فیالأخبار الواردة فی منع فاطمة علیهاالسلام من فدک وانّ علیًّا علیه‌السلام لم‌یبایع أبا بکر ما دامت فاطمة علیهاالسلام فی الدنیا ، و انّها ماتت غاضبة علیهما</w:t>
      </w:r>
      <w:bookmarkEnd w:id="258"/>
    </w:p>
    <w:p>
      <w:pPr>
        <w:pStyle w:val="BookText"/>
        <w:rPr/>
      </w:pPr>
      <w:r>
        <w:rPr>
          <w:rFonts w:ascii="IRNazanin" w:hAnsi="IRNazanin" w:eastAsia="IRNazanin"/>
          <w:color w:val="111111"/>
          <w:sz w:val="28"/>
          <w:sz w:val="28"/>
          <w:szCs w:val="28"/>
          <w:rtl w:val="true"/>
          <w:lang w:bidi="fa-IR"/>
        </w:rPr>
        <w:t xml:space="preserve">فی صحیح مسلم فی باب قصّة فدک عن عروة بن الزبیر عن عائشة انّها أخبرته انّ فاطمة بنت رسول اللّه صلی‌الله‌علیه‌و‌آله أرسلت إلی أبی بکر تسأله میراثها من رسول اللّه صلی‌الله‌علیه‌و‌آله ممّا أفاء اللّه علیه بالمدینة و فدک و ما بقی من خمس خیبر،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صدقة، انّما یأکل آل محمّد صلی‌الله‌علیه‌و‌آله فی هذا المال، وانّی واللّه لا أغیّر شیئًا من صدقة رسول اللّه صلی‌الله‌علیه‌و‌آله عن حالها الّتی کانت علیها فی عهد رسول اللّه صلی‌الله‌علیه‌و‌آله ، و لأعملنّ فیها بما عمل به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أبو بکر أن یدفع إلی فاطمة شیئًا، فوجدت </w:t>
      </w:r>
      <w:r>
        <w:rPr>
          <w:rStyle w:val="FootnoteAnchor"/>
          <w:rtl w:val="true"/>
        </w:rPr>
        <w:footnoteReference w:id="1135"/>
      </w:r>
      <w:r>
        <w:rPr>
          <w:rFonts w:ascii="IRNazanin" w:hAnsi="IRNazanin" w:eastAsia="IRNazanin"/>
          <w:color w:val="111111"/>
          <w:sz w:val="28"/>
          <w:sz w:val="28"/>
          <w:szCs w:val="28"/>
          <w:rtl w:val="true"/>
          <w:lang w:bidi="fa-IR"/>
        </w:rPr>
        <w:t xml:space="preserve">فاطمة علی أبی بکر فی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فهجرته فلم تکلّمه حتّی توفّیت، و عاشت بعد رسول اللّه صلی‌الله‌علیه‌و‌آله ستّة أشهر، فلمّا توفّیت دفنها زوجها علیّ بن أبی طالب لیلاً ولم یؤذن بها أبا بکر، و صلّی علیها علیّ، و کان لعلیّ من الناس وجهة حیاة فاطمة ـ رضی اللّه عنها ـ فلمّا توفّیت استنکر علی وجوه الناس، فالتمس مصالحة أبی بکر و مبایعته ولم یکن بایع تلک الأشهر، فأرسل إلی أبی بکر أن أئتنا و لا یأتنا معک أحد ـ کراهیة محضر عمر بن الخطاب ـ فقال عمر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تدخل علیهم وحدک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عسیهم أن یفعلوا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 انّی واللّه لآتینهم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علیهم أبو بکر، فتشهد علیّ بن أبی طالب،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عرفنا یا أبا بکر فضیلتک و ما أعطاک اللّه، ولم ننفس علیک خیرًا ساقه اللّه إلیک، ولکنّک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استبددت علینا بالأمر و کنّا نحن نری لنا حقًّا لقرابتنا من رسول اللّه صلی‌الله‌علیه‌و‌آله فلم یزل یکلّم أبا بکر حتّی فاضت عینا أبی بکر، فلمّا تکلّم أبو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لقرابة رسول اللّه صلی‌الله‌علیه‌و‌آله أحبّ إلیّ أن أصل من قرابتی، وأما الّذی شجر بینی و بینکم من هذه الأموال فانّی لم آل فیها عن الحقّ، ولم أترک أمرًا رأیت رسول اللّه صلی‌الله‌علیه‌و‌آله یصنعه فیها إلاّ صنعته، فقال علیّ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موعدک </w:t>
      </w:r>
      <w:r>
        <w:rPr>
          <w:rStyle w:val="FootnoteAnchor"/>
          <w:rtl w:val="true"/>
        </w:rPr>
        <w:footnoteReference w:id="1138"/>
      </w:r>
      <w:r>
        <w:rPr>
          <w:rFonts w:ascii="IRNazanin" w:hAnsi="IRNazanin" w:eastAsia="IRNazanin"/>
          <w:color w:val="111111"/>
          <w:sz w:val="28"/>
          <w:sz w:val="28"/>
          <w:szCs w:val="28"/>
          <w:rtl w:val="true"/>
          <w:lang w:bidi="fa-IR"/>
        </w:rPr>
        <w:t xml:space="preserve">العشیة للبیعة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صلّی أبو بکر صلاة الظهر رقی علی المنبر فتشهد و ذکر شأن علیّ علیه‌السلام وتخلفّه عن البیعة و عذره بالّذی اعتذر إلیه، ثمّ استغفر اللّه </w:t>
      </w:r>
      <w:r>
        <w:rPr>
          <w:rStyle w:val="FootnoteAnchor"/>
          <w:rtl w:val="true"/>
        </w:rPr>
        <w:footnoteReference w:id="1139"/>
      </w:r>
      <w:r>
        <w:rPr>
          <w:rFonts w:ascii="IRNazanin" w:hAnsi="IRNazanin" w:eastAsia="IRNazanin"/>
          <w:color w:val="111111"/>
          <w:sz w:val="28"/>
          <w:sz w:val="28"/>
          <w:szCs w:val="28"/>
          <w:rtl w:val="true"/>
          <w:lang w:bidi="fa-IR"/>
        </w:rPr>
        <w:t xml:space="preserve">، و تشهد علیّ بن أبی طالب فعظم حقّ أبی بکر، وانّه لم یحمله علی الّذی صنع نفاسة علی أبی بکر، ولا انکارًا للّذی فضّله اللّه به، و لکنّا کنّا نری لنا فی الأمر نصیبًا، فاستبد علینا به، فوجدنا فی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بذلک المسلمون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فکان المسلمون إلی علیّ قریبًا حین راجع الأمر بالمعروف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بسند آخر عن عروة بن الزبیر انّ عائشة زوج النبیّ صلی‌الله‌علیه‌و‌آله أخبرته انّ فاطمة بنت رسول اللّه صلی‌الله‌علیه‌و‌آله سألت أبا بکر بعد وفاة رسول اللّه صلی‌الله‌علیه‌و‌آله أن یقسم لها میراثها ممّا ترک رسول اللّه صلی‌الله‌علیه‌و‌آله ممّا أفاء اللّه علیه، فقال لها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صدقة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عاشت بعد رسول اللّه صلی‌الله‌علیه‌و‌آله أشهر وکانت فاطمة تسئل أبا بکر نصیبها ممّا ترک رسول اللّه صلی‌الله‌علیه‌و‌آله من خیبر و فدک و صدقته بالمدینة، فأبی أبو بکر علیها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تارکًا شیئًا کان رسول اللّه صلی‌الله‌علیه‌و‌آله یعمل به إلاّ عملت به، انّی أخشی أن ترکت شیئًا من أمره أن ازیغ، فامّا صدقته بالمدینة فدفعها عمر إلی علیّ </w:t>
      </w:r>
    </w:p>
    <w:p>
      <w:pPr>
        <w:pStyle w:val="BookText"/>
        <w:rPr/>
      </w:pPr>
      <w:r>
        <w:rPr>
          <w:rFonts w:ascii="IRNazanin" w:hAnsi="IRNazanin" w:eastAsia="IRNazanin"/>
          <w:color w:val="111111"/>
          <w:sz w:val="28"/>
          <w:sz w:val="28"/>
          <w:szCs w:val="28"/>
          <w:rtl w:val="true"/>
          <w:lang w:bidi="fa-IR"/>
        </w:rPr>
        <w:t xml:space="preserve">و عبّاس، فغلبه علیها علیّ، و أمّا خیبر و فدک فأمسکهما عمر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صدقة رسول اللّه صلی‌الله‌علیه‌و‌آله کانتا لحقوقه الّتی تعروه و نوائبه و أمرهما إلی من ولی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 xml:space="preserve">الیوم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مناقب العبّاس باسناده عن عروة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علیهاالسلام أرسلت إلی أبی بکر تسأله میراثها من النبیّ صلی‌الله‌علیه‌و‌آله فیما أفاء اللّه علی رسوله صلی‌الله‌علیه‌و‌آله ، تطلب صدقة النبیّ صلی‌الله‌علیه‌و‌آله الّتی بالمدینة و فدک و ما بقی من خمس خیبر،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فهو صدقة، انّما یأکل آل محمّد من هذا المال یعنی مال اللّه، لیس لهم أن یزیدوا علی المأکل ؛ و انّی واللّه لا أغیّر شیئًا من صدقات النبیّ صلی‌الله‌علیه‌و‌آله کانت علیها فی عهد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ولأعملنّ فیما بما عمل فیها 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 xml:space="preserve">، فتشهد علیّ،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عرفنا یا أبا بکر فضیلتک و ذکر قرابتهم من رسول اللّه صلی‌الله‌علیه‌و‌آله و حقّهم، فتکلّم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لقرابة رسول اللّه صلی‌الله‌علیه‌و‌آله أحبّ إلیّ أن أصل من قرابتی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فرض الخمس باسناده عن عروة بن الزبیر انّ عائشة أمّ المؤمنین أخبرته انّ فاطمة علیهاالسلام ابنة رسول اللّه صلی‌الله‌علیه‌و‌آله سألت أبا بکر الصدیق بعد وفاة رسول اللّه صلی‌الله‌علیه‌و‌آله أن یقسّم لها میراثها ما ترک رسول اللّه صلی‌الله‌علیه‌و‌آله ممّا أفاء اللّه علیه، فقال لها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صدقة، فغضبت فاطمة بنت رسول اللّه صلی‌الله‌علیه‌و‌آله ، فهجرت أبا بکر، فلم تزل مهاجرته حتّی توفّیت، و عاشت بعد رسول اللّه صلی‌الله‌علیه‌و‌آله ستّة أشهر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فاطمة تسأل أبا بکر نصیبها ممّا ترک رسول اللّه صلی‌الله‌علیه‌و‌آله من خیبر </w:t>
      </w:r>
    </w:p>
    <w:p>
      <w:pPr>
        <w:pStyle w:val="BookText"/>
        <w:rPr/>
      </w:pPr>
      <w:r>
        <w:rPr>
          <w:rFonts w:ascii="IRNazanin" w:hAnsi="IRNazanin" w:eastAsia="IRNazanin"/>
          <w:color w:val="111111"/>
          <w:sz w:val="28"/>
          <w:sz w:val="28"/>
          <w:szCs w:val="28"/>
          <w:rtl w:val="true"/>
          <w:lang w:bidi="fa-IR"/>
        </w:rPr>
        <w:t xml:space="preserve">وفدک و صدقته بالمدینة، فأبی أبو بکر علیها ذلک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تارکًا شیئًا کان رسول اللّه صلی‌الله‌علیه‌و‌آله یعمل به إلاّ عملت به، فانّی أخشی أن ترکت شیئًا من أمره أن ازیغ، فأمّا صدقته بالمدینة فدفعها عمر إلی علیّ و عبّاس، فأمّا خیبر و فدک فأمسکهما عمر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صدقة رسول اللّه صلی‌الله‌علیه‌و‌آله کانتا لحقوقه الّتی تعروه ونوائبه وأمرهما إلی من ولی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علی ذلک إلی الیوم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قصّة فدک باسناده عن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جالس فی أهلی حین متع النهار إذا رسول عمر بن الخطاب یأتینی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أمیرالمؤمنین، فانطلقت معه حتّی أدخل علی عمر، فإذا هو جالس علی رمال سریر لیس بینه و بینه فراش، متکئ علی وسادة من أدم، فسلمت علیه، ثمّ جلست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 انّه قدم علینا من قومک أهل أبیات و قد أمرت فیهم </w:t>
      </w:r>
      <w:r>
        <w:rPr>
          <w:rStyle w:val="FootnoteAnchor"/>
          <w:rtl w:val="true"/>
        </w:rPr>
        <w:footnoteReference w:id="1146"/>
      </w:r>
      <w:r>
        <w:rPr>
          <w:rFonts w:ascii="IRNazanin" w:hAnsi="IRNazanin" w:eastAsia="IRNazanin"/>
          <w:color w:val="111111"/>
          <w:sz w:val="28"/>
          <w:sz w:val="28"/>
          <w:szCs w:val="28"/>
          <w:rtl w:val="true"/>
          <w:lang w:bidi="fa-IR"/>
        </w:rPr>
        <w:t xml:space="preserve">برضخ، فأقبضه فأقسمه بینهم،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لو أمرت به غیری،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اقبضه أیّها المرء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أنا جالس عنده أتاه حاجبه یرفئ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فی عثمان وعبدالرحمان بن عوف والزبیر و سعد بن أبی وقاص یستأذنون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فأذن لهم، فدخلوا وسلموا وجلسوا، ثمّ جلس یرفئ یسیرًا،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Style w:val="FootnoteAnchor"/>
          <w:rtl w:val="true"/>
        </w:rPr>
        <w:footnoteReference w:id="1147"/>
      </w:r>
      <w:r>
        <w:rPr>
          <w:rFonts w:ascii="IRNazanin" w:hAnsi="IRNazanin" w:eastAsia="IRNazanin"/>
          <w:color w:val="111111"/>
          <w:sz w:val="28"/>
          <w:sz w:val="28"/>
          <w:szCs w:val="28"/>
          <w:rtl w:val="true"/>
          <w:lang w:bidi="fa-IR"/>
        </w:rPr>
        <w:t xml:space="preserve">لک فی علیّ و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فأذن لهما، فدخلا فسلما فجلسا، فقال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اقضی بینی و بین هذا و هما یختصمان فیما أفاء اللّه علی رسوله صلی‌الله‌علیه‌و‌آله من مال </w:t>
      </w:r>
      <w:r>
        <w:rPr>
          <w:rStyle w:val="FootnoteAnchor"/>
          <w:rtl w:val="true"/>
        </w:rPr>
        <w:footnoteReference w:id="1148"/>
      </w:r>
      <w:r>
        <w:rPr>
          <w:rFonts w:ascii="IRNazanin" w:hAnsi="IRNazanin" w:eastAsia="IRNazanin"/>
          <w:color w:val="111111"/>
          <w:sz w:val="28"/>
          <w:sz w:val="28"/>
          <w:szCs w:val="28"/>
          <w:rtl w:val="true"/>
          <w:lang w:bidi="fa-IR"/>
        </w:rPr>
        <w:t xml:space="preserve">بنی نضیر فقال الرهط عثمان وأصحابه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اقض بینهما وأرح أحدهما </w:t>
      </w:r>
    </w:p>
    <w:p>
      <w:pPr>
        <w:pStyle w:val="BookText"/>
        <w:rPr/>
      </w:pPr>
      <w:r>
        <w:rPr>
          <w:rFonts w:ascii="IRNazanin" w:hAnsi="IRNazanin" w:eastAsia="IRNazanin"/>
          <w:color w:val="111111"/>
          <w:sz w:val="28"/>
          <w:sz w:val="28"/>
          <w:szCs w:val="28"/>
          <w:rtl w:val="true"/>
          <w:lang w:bidi="fa-IR"/>
        </w:rPr>
        <w:t xml:space="preserve">من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تبدکم أنشدکم باللّه الّذی باذنه تقوم السماء والأرض هل تعلمون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 یرید رسول اللّه صلی‌الله‌علیه‌و‌آله نفسه قال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ذلک، فأقبل عمر علی علیّ وعبّاس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أنشدکما اللّه أتعلمان انّ رسول اللّه صلی‌الله‌علیه‌و‌آله قد قال ذلک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أحدّثکم عن هذا الأمر و انّ اللّه عزّوجلّ قد خصّ رسوله صلی‌الله‌علیه‌و‌آله فی هذا الفیء لشیء </w:t>
      </w:r>
      <w:r>
        <w:rPr>
          <w:rStyle w:val="FootnoteAnchor"/>
          <w:rtl w:val="true"/>
        </w:rPr>
        <w:footnoteReference w:id="1150"/>
      </w:r>
      <w:r>
        <w:rPr>
          <w:rFonts w:ascii="IRNazanin" w:hAnsi="IRNazanin" w:eastAsia="IRNazanin"/>
          <w:color w:val="111111"/>
          <w:sz w:val="28"/>
          <w:sz w:val="28"/>
          <w:szCs w:val="28"/>
          <w:rtl w:val="true"/>
          <w:lang w:bidi="fa-IR"/>
        </w:rPr>
        <w:t xml:space="preserve">لم یعطه أحدًا غیره، ثمّ 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أفاء اللّه علی رسوله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 فکانت خالصة لرسول اللّه صلی‌الله‌علیه‌و‌آله ، واللّه ما أختارها دونکم ولا استأثر بها علیکم قد أعطاکموه و بها فیکم حتّی بقی منها هذا المال، فکان رسول اللّه صلی‌الله‌علیه‌و‌آله ینفق علی أهله نفقة سنتهم من هذا المال، ثمّ یأخذ ما بقی، فیجعله مجعل مال اللّه تعالی، فعمل رسول اللّه صلی‌الله‌علیه‌و‌آله بذلک حیاته، أنشدکم باللّه هل تعلمون ذلک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لعلیّ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أنشدکما باللّه هل تعلمان ذلک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توفّی اللّه عزّوجلّ نبیّه صلی‌الله‌علیه‌و‌آله ،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ولیّ رسول اللّه، فقبضها أبوبکر فعمل فیها بما عمل رسول اللّه صلی‌الله‌علیه‌و‌آله یعلم انّه فیها لصادق بار راشد تابع للحقّ، ثمّ توفّی أبابکر فکنت أنا ولیّ أبی بکر، فقبضتها سنتین من امارتی أعمل فیها بما عمل رسول اللّه صلی‌الله‌علیه‌و‌آله وما عمل فیها أبو بکر، واللّه یعلم انّی فیها لصادق بار راشد تابع للحقّ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جئتمانی تکلّمانی و کلّمتکما واحدة و أمرکما واحد، جئتنی یا عبّاس </w:t>
      </w:r>
      <w:bookmarkStart w:id="259" w:name="pg3711_16944"/>
    </w:p>
    <w:p>
      <w:pPr>
        <w:pStyle w:val="BookText"/>
        <w:rPr/>
      </w:pPr>
      <w:bookmarkEnd w:id="259"/>
      <w:r>
        <w:rPr>
          <w:rFonts w:ascii="IRNazanin" w:hAnsi="IRNazanin" w:eastAsia="IRNazanin"/>
          <w:color w:val="111111"/>
          <w:sz w:val="28"/>
          <w:sz w:val="28"/>
          <w:szCs w:val="28"/>
          <w:rtl w:val="true"/>
          <w:lang w:bidi="fa-IR"/>
        </w:rPr>
        <w:t xml:space="preserve">تسألنی نصیبک من ابن أخیک و جاءنی هذا ـ یرید علیًّا ـ یرید نصیب امرأته من أبیها ، فقلت لکما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صدقة ، فلمّا بدا لی أن أدفعه إلیکما قلت ان شئتما دفعتها إلیکما علی انّ علیکما عهد اللّه و میثاقه لتعملان فیها بما عمل فیها رسول اللّه صلی‌الله‌علیه‌و‌آله وبما عمل فیها أبوبکر و ما عملت فیها منذ ولیتها، فقلتما ادفعها إلینا، فبذلک دفعتها إلیکما، فأنشدکم باللّه هل دفعتها إلیهما بذلک ؟ قال الرهط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علیّ و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أنشدکما باللّه هل دفعتها إلیکما بذلک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فتلتمسان منّی قضاء غیر ذلک، فواللّه الّذی باذنه تقوم السماء والأرض لا أقضی فیها قضاء غیر ذلک، فان عجزتما عنها فادفعاها إلیّ، فانّی أکفیکماها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558712_2281741623"/>
      <w:bookmarkStart w:id="261" w:name="_Toc88"/>
      <w:bookmarkEnd w:id="260"/>
      <w:r>
        <w:rPr>
          <w:rtl w:val="true"/>
        </w:rPr>
        <w:t>السادس والعشرون</w:t>
      </w:r>
      <w:r>
        <w:rPr>
          <w:rtl w:val="true"/>
        </w:rPr>
        <w:t xml:space="preserve">: </w:t>
      </w:r>
      <w:r>
        <w:rPr>
          <w:rtl w:val="true"/>
        </w:rPr>
        <w:t>فی الأخبار الواردة فی انّ الأئمّة اثنی عشر و انّ الأئمّة باقیة إلی الأبد</w:t>
      </w:r>
      <w:bookmarkEnd w:id="26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فی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تبع لقریش فی 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بن سعید حدّثنا جریر عن حصین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 ح </w:t>
      </w:r>
      <w:r>
        <w:rPr>
          <w:rStyle w:val="FootnoteAnchor"/>
          <w:rtl w:val="true"/>
        </w:rPr>
        <w:footnoteReference w:id="11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 xml:space="preserve">و حدّثنا رفاعة بن الهیثم الواسطی ـ واللفظ له ـ قال </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ـ یعنی ابن عبد اللّه الطحان ـ عن حصین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أبی علی النبیّ صلی‌الله‌علیه‌و‌آله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الأمر </w:t>
      </w:r>
    </w:p>
    <w:p>
      <w:pPr>
        <w:pStyle w:val="BookText"/>
        <w:rPr/>
      </w:pPr>
      <w:r>
        <w:rPr>
          <w:rFonts w:ascii="IRNazanin" w:hAnsi="IRNazanin" w:eastAsia="IRNazanin"/>
          <w:color w:val="111111"/>
          <w:sz w:val="28"/>
          <w:sz w:val="28"/>
          <w:szCs w:val="28"/>
          <w:rtl w:val="true"/>
          <w:lang w:bidi="fa-IR"/>
        </w:rPr>
        <w:t xml:space="preserve">لاینقضی حتّی یمضی فیهم اثنا عشر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بکلام خفیّ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أبی عمر قال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عن عبد الملک بن عمیر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الناس ماضیًا ما ولّیهم اثنا عشر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تکلّم النبیّ صلی‌الله‌علیه‌و‌آله بکلمة خفیت علیّ، فسألت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بن سعید حدّثنا أبو عوانة عن سماک عن جابر بن سمرة عن النبیّ صلی‌الله‌علیه‌و‌آله بهذا الحدیث و 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الناس ماضیًا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هداب بن خالد الازدی حدّثنا حماد بن سلمة عن سماک بن 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سمرة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الإسلام عزیزًا إلی اثنی عشر خلیفة ؛ ثمّ قال کلمة لم أفهمها، فقلت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أیضًا فی الباب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بن أبی شیبة حدّثنا أبو معاویة عن داود عن الشعبی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هذا الأمر عزیزًا إلی اثنی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بشیء لم أفهمه فقلت </w:t>
      </w:r>
    </w:p>
    <w:p>
      <w:pPr>
        <w:pStyle w:val="BookText"/>
        <w:rPr/>
      </w:pPr>
      <w:r>
        <w:rPr>
          <w:rFonts w:ascii="IRNazanin" w:hAnsi="IRNazanin" w:eastAsia="IRNazanin"/>
          <w:color w:val="111111"/>
          <w:sz w:val="28"/>
          <w:sz w:val="28"/>
          <w:szCs w:val="28"/>
          <w:rtl w:val="true"/>
          <w:lang w:bidi="fa-IR"/>
        </w:rPr>
        <w:t xml:space="preserve">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علیّ الجهضمی حدّثنا یزید بن زریع حدّثنا ابن </w:t>
      </w:r>
      <w:r>
        <w:rPr>
          <w:rStyle w:val="FootnoteAnchor"/>
          <w:rtl w:val="true"/>
        </w:rPr>
        <w:footnoteReference w:id="1163"/>
      </w:r>
      <w:r>
        <w:rPr>
          <w:rFonts w:ascii="IRNazanin" w:hAnsi="IRNazanin" w:eastAsia="IRNazanin"/>
          <w:color w:val="111111"/>
          <w:sz w:val="28"/>
          <w:sz w:val="28"/>
          <w:szCs w:val="28"/>
          <w:rtl w:val="true"/>
          <w:lang w:bidi="fa-IR"/>
        </w:rPr>
        <w:t xml:space="preserve">عون، ح </w:t>
      </w:r>
      <w:r>
        <w:rPr>
          <w:rStyle w:val="FootnoteAnchor"/>
          <w:rtl w:val="true"/>
        </w:rPr>
        <w:footnoteReference w:id="1164"/>
      </w:r>
      <w:r>
        <w:rPr>
          <w:rFonts w:ascii="IRNazanin" w:hAnsi="IRNazanin" w:eastAsia="IRNazanin"/>
          <w:color w:val="111111"/>
          <w:sz w:val="28"/>
          <w:sz w:val="28"/>
          <w:szCs w:val="28"/>
          <w:rtl w:val="true"/>
          <w:lang w:bidi="fa-IR"/>
        </w:rPr>
        <w:t xml:space="preserve">و حدّثنا أحمد بن عثمان النوفلی ـ واللفظ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ازهر </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 xml:space="preserve">حدّثنا ابن عون عن الشعبی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إلی رسول اللّه صلی‌الله‌علیه‌و‌آله و معی أبی و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الدین عزیزًا منیعًا إلی اثنی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کلمة صمنیها الناس، فقلت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بن سعید وأبو بکر بن أبی شیبة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ـ وهو ابن اسماعیل ـ عن المهاجر بن مسمار عن عامر بن سعد بن أبی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جابر بن سمرة مع غلامی نافع أن أخبرنی بشیء سمعته من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یوم جمعة عشیة رجم الأسلمی فقال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الدین قائمًا حتّی تقوم الساعة أو یکون علیکم اثنا عشر خلیفة کلّهم من قریش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عصیبة من المسلمین یفتتحون البیت الأبیض بیت کسری أو آل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 یدی الساعة کذّابین فاحذروهم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أعطی اللّه أحدکم خیرًا فلیبدأ بنفسه و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الفرط علی الحوض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أبی فدیک </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 xml:space="preserve">حدّثنا ابن أبی ذئب عن مهاجر بن مسمار، عن عامر بن سعد انّه أرسل إلی ابن سمرة العدوی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نحو حدیث حاتم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عن أحمد بن عبداللّه بن یونس عن </w:t>
      </w:r>
      <w:r>
        <w:rPr>
          <w:rStyle w:val="FootnoteAnchor"/>
          <w:rtl w:val="true"/>
        </w:rPr>
        <w:footnoteReference w:id="1172"/>
      </w:r>
      <w:r>
        <w:rPr>
          <w:rFonts w:ascii="IRNazanin" w:hAnsi="IRNazanin" w:eastAsia="IRNazanin"/>
          <w:color w:val="111111"/>
          <w:sz w:val="28"/>
          <w:sz w:val="28"/>
          <w:szCs w:val="28"/>
          <w:rtl w:val="true"/>
          <w:lang w:bidi="fa-IR"/>
        </w:rPr>
        <w:t xml:space="preserve">عاصم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زید</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الأمر فی قریش ما بقی من الناس اثنان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مناقب قریش باسناده عن ابن عمر مثله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الأمر فی قریش ما بقی منهم اثنان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بعد باب الإستخلاف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المثنی قال </w:t>
      </w:r>
      <w:r>
        <w:rPr>
          <w:rFonts w:eastAsia="IRNazanin" w:cs="IRNazanin"/>
          <w:color w:val="111111"/>
          <w:sz w:val="28"/>
          <w:szCs w:val="28"/>
          <w:rtl w:val="true"/>
          <w:lang w:bidi="fa-IR"/>
        </w:rPr>
        <w:t xml:space="preserve">: </w:t>
      </w:r>
      <w:r>
        <w:rPr>
          <w:rStyle w:val="FootnoteAnchor"/>
          <w:rtl w:val="true"/>
        </w:rPr>
        <w:footnoteReference w:id="1176"/>
      </w:r>
      <w:r>
        <w:rPr>
          <w:rFonts w:ascii="Amiri" w:hAnsi="Amiri" w:eastAsia="Amiri" w:cs="Amiri"/>
          <w:color w:val="111111"/>
          <w:sz w:val="28"/>
          <w:sz w:val="28"/>
          <w:szCs w:val="28"/>
          <w:rtl w:val="true"/>
          <w:lang w:bidi="ar-SA"/>
        </w:rPr>
        <w:t xml:space="preserve">حدّثنا عندر </w:t>
      </w:r>
      <w:r>
        <w:rPr>
          <w:rStyle w:val="FootnoteAnchor"/>
          <w:rtl w:val="true"/>
        </w:rPr>
        <w:footnoteReference w:id="1177"/>
      </w:r>
      <w:r>
        <w:rPr>
          <w:rFonts w:ascii="IRNazanin" w:hAnsi="IRNazanin" w:eastAsia="IRNazanin"/>
          <w:color w:val="111111"/>
          <w:sz w:val="28"/>
          <w:sz w:val="28"/>
          <w:szCs w:val="28"/>
          <w:rtl w:val="true"/>
          <w:lang w:bidi="fa-IR"/>
        </w:rPr>
        <w:t xml:space="preserve">حدّثنا شعبة عن عبد الملک قال </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سمعت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اثنا عشر أمیرًا ؛ فقال کلمة لم أسمعها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262" w:name="pg3711_16960"/>
    </w:p>
    <w:p>
      <w:pPr>
        <w:pStyle w:val="Heading3"/>
        <w:numPr>
          <w:ilvl w:val="2"/>
          <w:numId w:val="1"/>
        </w:numPr>
        <w:rPr/>
      </w:pPr>
      <w:bookmarkStart w:id="263" w:name="__RefHeading___Toc558714_2281741623"/>
      <w:bookmarkStart w:id="264" w:name="_Toc89"/>
      <w:bookmarkEnd w:id="262"/>
      <w:bookmarkEnd w:id="263"/>
      <w:r>
        <w:rPr>
          <w:rtl w:val="true"/>
        </w:rPr>
        <w:t>السابع والعشرون</w:t>
      </w:r>
      <w:r>
        <w:rPr>
          <w:rtl w:val="true"/>
        </w:rPr>
        <w:t xml:space="preserve">: </w:t>
      </w:r>
      <w:r>
        <w:rPr>
          <w:rtl w:val="true"/>
        </w:rPr>
        <w:t>فی الأخبار الدالّة علی إمامة الإمام الثانی عشر علیه الصلوة والسلام</w:t>
      </w:r>
      <w:bookmarkEnd w:id="264"/>
    </w:p>
    <w:p>
      <w:pPr>
        <w:pStyle w:val="BookText"/>
        <w:rPr/>
      </w:pPr>
      <w:r>
        <w:rPr>
          <w:rFonts w:ascii="IRNazanin" w:hAnsi="IRNazanin" w:eastAsia="IRNazanin"/>
          <w:color w:val="111111"/>
          <w:sz w:val="28"/>
          <w:sz w:val="28"/>
          <w:szCs w:val="28"/>
          <w:rtl w:val="true"/>
          <w:lang w:bidi="fa-IR"/>
        </w:rPr>
        <w:t xml:space="preserve">فی صحیح مسلم فی باب نزول عیسی علیه‌السلام باسناده عن نافع مولی أبی قتادة الأنصاری انّ أبا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نزل ابن مریم فیکم وإمامکم منکم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عبداللّه بن جابر </w:t>
      </w:r>
      <w:r>
        <w:rPr>
          <w:rStyle w:val="FootnoteAnchor"/>
          <w:rtl w:val="true"/>
        </w:rPr>
        <w:footnoteReference w:id="1181"/>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طائفة من أمّتی یقاتلون علی الحقّ ظاهرین إلی یوم القیامة،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 عیسی بن مریم علیه‌السلام فیقول أمیرهم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لنا،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بعضکم علی بعض أمراء تکرمة اللّه هذه الأمّة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نزول عیسی بن مریم علیه‌السلام باسناده عن نافع مولی أبی قتادة الأنصاری انّ أبا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نزل فیکم ابن مریم و إمامکم فیکم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تابعه عقیل والأوزاعی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سؤال جبرئیل النبیّ صلی‌الله‌علیه‌و‌آله عن الإیمان والإسلام والإحسان و علم الساعة،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صلی‌الله‌علیه‌و‌آله بارزًا یومًا للناس،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أن تؤمن باللّه و ملائکته وبلقائه و رسله و تؤمن بالبعث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أن تعبد اللّه و لا تشرک شیئًا </w:t>
      </w:r>
      <w:r>
        <w:rPr>
          <w:rStyle w:val="FootnoteAnchor"/>
          <w:rtl w:val="true"/>
        </w:rPr>
        <w:footnoteReference w:id="1185"/>
      </w:r>
      <w:r>
        <w:rPr>
          <w:rFonts w:ascii="IRNazanin" w:hAnsi="IRNazanin" w:eastAsia="IRNazanin"/>
          <w:color w:val="111111"/>
          <w:sz w:val="28"/>
          <w:sz w:val="28"/>
          <w:szCs w:val="28"/>
          <w:rtl w:val="true"/>
          <w:lang w:bidi="fa-IR"/>
        </w:rPr>
        <w:t xml:space="preserve">و تقیم الصلاة وتؤدی الزکاة المفروضة و تصوم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تعبد اللّه </w:t>
      </w:r>
      <w:bookmarkStart w:id="265" w:name="pg3711_16964"/>
    </w:p>
    <w:p>
      <w:pPr>
        <w:pStyle w:val="BookText"/>
        <w:rPr/>
      </w:pPr>
      <w:bookmarkEnd w:id="265"/>
      <w:r>
        <w:rPr>
          <w:rFonts w:ascii="IRNazanin" w:hAnsi="IRNazanin" w:eastAsia="IRNazanin"/>
          <w:color w:val="111111"/>
          <w:sz w:val="28"/>
          <w:sz w:val="28"/>
          <w:szCs w:val="28"/>
          <w:rtl w:val="true"/>
          <w:lang w:bidi="fa-IR"/>
        </w:rPr>
        <w:t xml:space="preserve">کأنّک تراه، فإن لم تکن تراه فانّه یراک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المسئول بأعلم من السائل، و سأخبرک عن أشراطها إذا ولدت الأمة ربتها و إذا تطاول رعاة الإبل البهم فی البنیان فی خمس لا یعلمهنّ إلاّ اللّه، ثمّ تلا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1186"/>
      </w:r>
      <w:r>
        <w:rPr>
          <w:rFonts w:ascii="IRNazanin" w:hAnsi="IRNazanin" w:eastAsia="IRNazanin"/>
          <w:color w:val="111111"/>
          <w:sz w:val="28"/>
          <w:sz w:val="28"/>
          <w:szCs w:val="28"/>
          <w:rtl w:val="true"/>
          <w:lang w:bidi="fa-IR"/>
        </w:rPr>
        <w:t xml:space="preserve">، ثمّ أدبر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فلم یروا شیئًا،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جبرئیل جاء یعلم الناس دینهم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558716_2281741623"/>
      <w:bookmarkStart w:id="267" w:name="_Toc90"/>
      <w:bookmarkEnd w:id="266"/>
      <w:r>
        <w:rPr>
          <w:rtl w:val="true"/>
        </w:rPr>
        <w:t>الثامن والعشرون</w:t>
      </w:r>
      <w:r>
        <w:rPr>
          <w:rtl w:val="true"/>
        </w:rPr>
        <w:t xml:space="preserve">: </w:t>
      </w:r>
      <w:r>
        <w:rPr>
          <w:rtl w:val="true"/>
        </w:rPr>
        <w:t>فی أخبار تدلّ علی مدح الأنصار</w:t>
      </w:r>
      <w:bookmarkEnd w:id="267"/>
    </w:p>
    <w:p>
      <w:pPr>
        <w:pStyle w:val="BookText"/>
        <w:rPr/>
      </w:pPr>
      <w:r>
        <w:rPr>
          <w:rFonts w:ascii="IRNazanin" w:hAnsi="IRNazanin" w:eastAsia="IRNazanin"/>
          <w:color w:val="111111"/>
          <w:sz w:val="28"/>
          <w:sz w:val="28"/>
          <w:szCs w:val="28"/>
          <w:rtl w:val="true"/>
          <w:lang w:bidi="fa-IR"/>
        </w:rPr>
        <w:t xml:space="preserve">فی صحیح مسلم فی باب ذکر یوم حنین و قسم الأموال فی المؤلّفة باسناده عن أبی التیاح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فتحت مکة قسم الغنایم فی قریش،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لهو العجب، إنّ سیوفنا تقطر من دمائهم وإنّ غنائمنا ترد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ذلک رسول اللّه صلی‌الله‌علیه‌و‌آله ، فجمعهم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بلغنی عنکم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بلغک وکانوا لا 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یرجع الناس بالدنیا إلی بیوتهم و ترجعون برسول اللّه إلی بیوتکم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سلک الناس وادیًا أو شعبًا و سلکت الأنصار وادیًا أو شعبًا لسلکت وادی الأنصار أو شعب الأنصار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بسندین آخرین مع اختلاف، إلاّ انّ فی آخرهما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سلک الناس وادیًا و سلکت الأنصار شعبًا لأخذت شعب الأنصار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لسلکت شعب </w:t>
      </w:r>
      <w:bookmarkStart w:id="268" w:name="pg3711_16968"/>
    </w:p>
    <w:p>
      <w:pPr>
        <w:pStyle w:val="BookText"/>
        <w:rPr/>
      </w:pPr>
      <w:bookmarkEnd w:id="268"/>
      <w:r>
        <w:rPr>
          <w:rFonts w:ascii="IRNazanin" w:hAnsi="IRNazanin" w:eastAsia="IRNazanin"/>
          <w:color w:val="111111"/>
          <w:sz w:val="28"/>
          <w:sz w:val="28"/>
          <w:szCs w:val="28"/>
          <w:rtl w:val="true"/>
          <w:lang w:bidi="fa-IR"/>
        </w:rPr>
        <w:t xml:space="preserve">الأنصار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 آخر </w:t>
      </w:r>
      <w:r>
        <w:rPr>
          <w:rStyle w:val="FootnoteAnchor"/>
          <w:rtl w:val="true"/>
        </w:rPr>
        <w:footnoteReference w:id="1190"/>
      </w:r>
      <w:r>
        <w:rPr>
          <w:rFonts w:ascii="IRNazanin" w:hAnsi="IRNazanin" w:eastAsia="IRNazanin"/>
          <w:color w:val="111111"/>
          <w:sz w:val="28"/>
          <w:sz w:val="28"/>
          <w:szCs w:val="28"/>
          <w:rtl w:val="true"/>
          <w:lang w:bidi="fa-IR"/>
        </w:rPr>
        <w:t xml:space="preserve">ذکرناه فی ضمن الأخبار الّتی اشتملت علی وقوع الفتن بعد النبیّ صلی‌الله‌علیه‌و‌آله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558718_2281741623"/>
      <w:bookmarkStart w:id="270" w:name="_Toc91"/>
      <w:bookmarkEnd w:id="269"/>
      <w:r>
        <w:rPr>
          <w:rtl w:val="true"/>
        </w:rPr>
        <w:t>التاسع والعشرون</w:t>
      </w:r>
      <w:r>
        <w:rPr>
          <w:rtl w:val="true"/>
        </w:rPr>
        <w:t xml:space="preserve">: </w:t>
      </w:r>
      <w:r>
        <w:rPr>
          <w:rtl w:val="true"/>
        </w:rPr>
        <w:t>فیما ورد فی شأن سعد بن عبادة الأنصاری و قبیلته</w:t>
      </w:r>
      <w:bookmarkEnd w:id="270"/>
    </w:p>
    <w:p>
      <w:pPr>
        <w:pStyle w:val="BookText"/>
        <w:rPr/>
      </w:pPr>
      <w:r>
        <w:rPr>
          <w:rFonts w:ascii="IRNazanin" w:hAnsi="IRNazanin" w:eastAsia="IRNazanin"/>
          <w:color w:val="111111"/>
          <w:sz w:val="28"/>
          <w:sz w:val="28"/>
          <w:szCs w:val="28"/>
          <w:rtl w:val="true"/>
          <w:lang w:bidi="fa-IR"/>
        </w:rPr>
        <w:t xml:space="preserve">فی صحیح مسلم فی کتاب الجنایز باسناده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سعد بن عبادة شکوی له، فاتی رسول اللّه صلی‌الله‌علیه‌و‌آله یعوده مع عبد الرحمن بن عوف وسعد بن أبی وقاص و عبداللّه بن مسعود، فلمّا دخل علیه وجده فی غشیة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قضی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فبکی رسول اللّه صلی‌الله‌علیه‌و‌آله ، فلمّا رأی القوم بکاء رسول اللّه صلی‌الله‌علیه‌و‌آله بکوا،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انّ اللّه لا یعذّب بدمع العین و لا بحزن القلب ولکن یعذّب بهذا ـ و أشار إلی لسانه ـ أو یرحم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البخاری مثله بتفاوت قلیل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باسناده الآخر عن عبداللّه بن عمر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مع رسول اللّه صلی‌الله‌علیه‌و‌آله إذ جاءه رجل من الأنصار، فسلّم علیه، ثمّ أدبر الأنصاری،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الأنصار کیف أخی سعد بن عبادة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یعوده منکم ؟ فقام و قمنا معه و نحن بضعة عشر ما علینا نعال ولا خفاف و لا قلانس و لا قمص تمشی </w:t>
      </w:r>
      <w:r>
        <w:rPr>
          <w:rStyle w:val="FootnoteAnchor"/>
          <w:rtl w:val="true"/>
        </w:rPr>
        <w:footnoteReference w:id="1194"/>
      </w:r>
      <w:r>
        <w:rPr>
          <w:rFonts w:ascii="IRNazanin" w:hAnsi="IRNazanin" w:eastAsia="IRNazanin"/>
          <w:color w:val="111111"/>
          <w:sz w:val="28"/>
          <w:sz w:val="28"/>
          <w:szCs w:val="28"/>
          <w:rtl w:val="true"/>
          <w:lang w:bidi="fa-IR"/>
        </w:rPr>
        <w:t xml:space="preserve">فی تلک السباخ حتّی جئناه، فاستأخر </w:t>
      </w:r>
    </w:p>
    <w:p>
      <w:pPr>
        <w:pStyle w:val="BookText"/>
        <w:rPr/>
      </w:pPr>
      <w:r>
        <w:rPr>
          <w:rFonts w:ascii="IRNazanin" w:hAnsi="IRNazanin" w:eastAsia="IRNazanin"/>
          <w:color w:val="111111"/>
          <w:sz w:val="28"/>
          <w:sz w:val="28"/>
          <w:szCs w:val="28"/>
          <w:rtl w:val="true"/>
          <w:lang w:bidi="fa-IR"/>
        </w:rPr>
        <w:t xml:space="preserve">قومه من حوله حتّی دنا رسول اللّه صلی‌الله‌علیه‌و‌آله و أصحابه الّذین معه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فی کتاب یذکر فیه شأن بعض الأصحاب، عن أبی أسید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دور الأنصار بنو النجار، ثمّ بنو عبد الاشهل، ثمّ بنو الحارث بن الخزرج، ثمّ بنو ساعدة، و فی کلّ دور الأنصار خیر،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رسول اللّه صلی‌الله‌علیه‌و‌آله إلاّ قد فضّل علینا،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فضّلکم علی کثیر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أیضًا فی الباب المذکور باسناده عن أبی أسید الأنصاری عن النبیّ صلی‌الله‌علیه‌و‌آله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نحوه إلاّ انّه لیس فی آخره قول سعد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عن ابراهیم محمّد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أسید خطبنا عند ابن عتبه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دور الأنصار دار بنی النجار و دار بنی عبد الأشهل و دار بنی الحارث بن الخزرج و دار بنی ساعدة ، واللّه لو کنت مؤثّرًا بها أحدًا لآثرت بها عشیرتی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أبی أسید الأنصاری انّه یشهد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دور الأنصار بنو النجار، ثمّ بنو عبد الاشهل، ثمّ بنو الحارث بن الخزرج، ثمّ بنو ساعدة، و فی کلّ دور الأنصار خیر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انا علی رسول اللّه صلی‌الله‌علیه‌و‌آله لو کنت کاذبًا لبدأت بقومی بنی ساعدة وبلغ ذلک سعد بن عبادة فوجد فی نفسه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خلفنا فکنّا آخر الاربع، أسرجوا لی حماری آتی رسول اللّه صلی‌الله‌علیه‌و‌آله ، و کلّمه ابن أخیه سهل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أتذهب لتردّ </w:t>
      </w:r>
    </w:p>
    <w:p>
      <w:pPr>
        <w:pStyle w:val="BookText"/>
        <w:rPr/>
      </w:pPr>
      <w:r>
        <w:rPr>
          <w:rFonts w:ascii="IRNazanin" w:hAnsi="IRNazanin" w:eastAsia="IRNazanin"/>
          <w:color w:val="111111"/>
          <w:sz w:val="28"/>
          <w:sz w:val="28"/>
          <w:szCs w:val="28"/>
          <w:rtl w:val="true"/>
          <w:lang w:bidi="fa-IR"/>
        </w:rPr>
        <w:t xml:space="preserve">علی رسول اللّه صلی‌الله‌علیه‌و‌آله و رسول اللّه صلی‌الله‌علیه‌و‌آله أعلم، أو لیس حسبک أن تکون رابع أربع، فرجع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و أمر بحماره فولّ عنه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عن أبی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أسید الأنصاری حدّثه انّه سمع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الأنصار أو خیر دور الأنصار، بمثل حدیثهم فی ذکر الدور و لم یذکر قصة سعد بن عبادة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فی الباب المذکور عن أبی هریرة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ـ و هو فی مجلس عظیم من المسلمین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أحدّثکم بخیر دور الأنصار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عبد الاشهل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بنو عبد </w:t>
      </w:r>
      <w:r>
        <w:rPr>
          <w:rStyle w:val="FootnoteAnchor"/>
          <w:rtl w:val="true"/>
        </w:rPr>
        <w:footnoteReference w:id="1202"/>
      </w:r>
      <w:r>
        <w:rPr>
          <w:rFonts w:ascii="IRNazanin" w:hAnsi="IRNazanin" w:eastAsia="IRNazanin"/>
          <w:color w:val="111111"/>
          <w:sz w:val="28"/>
          <w:sz w:val="28"/>
          <w:szCs w:val="28"/>
          <w:rtl w:val="true"/>
          <w:lang w:bidi="fa-IR"/>
        </w:rPr>
        <w:t xml:space="preserve">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بنو الحارث بن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بنو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کلّ دور الأنصار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سعد بن عبادة مغضبًا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أنحن آخر الأربع حین سمّی رسول اللّه صلی‌الله‌علیه‌و‌آله دارهم، فأراد کلام رسول اللّه صلی‌الله‌علیه‌و‌آله ، فقال له رجال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ألا ترضی أن سمّی رسول اللّه صلی‌الله‌علیه‌و‌آله دارکم فی الأربع الدور الّتی سمّی، فمن ترک فلم یسمّ أکثر ممّن سمّی، فانتهی سعد بن عبادة من کلام رسول اللّه صلی‌الله‌علیه‌و‌آله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باسناده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جریر بن عبداللّه البجلی فی سفر، فکان یخدمنی،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رأیت الأنصار تصنع برسول اللّه صلی‌الله‌علیه‌و‌آله شیئًا آلیت أن لا أصحب أحدًا منهم إلاّ خدمته </w:t>
      </w:r>
      <w:r>
        <w:rPr>
          <w:rFonts w:eastAsia="IRNazanin" w:cs="IRNazanin"/>
          <w:color w:val="111111"/>
          <w:sz w:val="28"/>
          <w:szCs w:val="28"/>
          <w:rtl w:val="true"/>
          <w:lang w:bidi="fa-IR"/>
        </w:rPr>
        <w:t xml:space="preserve">. </w:t>
      </w:r>
      <w:bookmarkStart w:id="271" w:name="pg3711_16981"/>
    </w:p>
    <w:p>
      <w:pPr>
        <w:pStyle w:val="BookText"/>
        <w:rPr/>
      </w:pPr>
      <w:bookmarkEnd w:id="271"/>
      <w:r>
        <w:rPr>
          <w:rFonts w:ascii="IRNazanin" w:hAnsi="IRNazanin" w:eastAsia="IRNazanin"/>
          <w:color w:val="111111"/>
          <w:sz w:val="28"/>
          <w:sz w:val="28"/>
          <w:szCs w:val="28"/>
          <w:rtl w:val="true"/>
          <w:lang w:bidi="fa-IR"/>
        </w:rPr>
        <w:t xml:space="preserve">و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جریرًا کان أکبر من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 من أنس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منقبة سعد بن عبادة و قالت عایشة و کان قبل ذلک رجلاً صالحًا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باسناده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دور الأنصار بنو النجار، ثمّ بنو عبد الاشهل، ثمّ بنو الحارث بن الخزرج، ثمّ بنو ساعدة، و فی کلّ دور الأنصار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بن عبادة ـ و کان ذا قدم فی الإسلام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رسول اللّه صلی‌الله‌علیه‌و‌آله قد فضّل علینا،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فضّلکم علی ناس کثیر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حرص التمر باسناده عن أبی حمید الساعدی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بخیر دور الأنصار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بنی النجار ثمّ دور بنی عبد الاشهل، ثمّ دور بنی ساعدة أو دور بنی الحارث بن الخزرج، وفی کلّ دور الأنصار یعنی خیرًا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558720_2281741623"/>
      <w:bookmarkStart w:id="273" w:name="_Toc92"/>
      <w:bookmarkEnd w:id="272"/>
      <w:r>
        <w:rPr>
          <w:rtl w:val="true"/>
        </w:rPr>
        <w:t>الثلاثون</w:t>
      </w:r>
      <w:r>
        <w:rPr>
          <w:rtl w:val="true"/>
        </w:rPr>
        <w:t xml:space="preserve">: </w:t>
      </w:r>
      <w:r>
        <w:rPr>
          <w:rtl w:val="true"/>
        </w:rPr>
        <w:t>فی أخبار تدلّ علی مدح الأنصار</w:t>
      </w:r>
      <w:bookmarkEnd w:id="27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یذکر فیه شأن بعض الأصحاب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رأی صبیانًا و نساءً مقبلین من عرس، فقام نبیّ اللّه ممثلاً،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أنّهم </w:t>
      </w:r>
      <w:r>
        <w:rPr>
          <w:rStyle w:val="FootnoteAnchor"/>
          <w:rtl w:val="true"/>
        </w:rPr>
        <w:footnoteReference w:id="1208"/>
      </w:r>
      <w:r>
        <w:rPr>
          <w:rFonts w:ascii="IRNazanin" w:hAnsi="IRNazanin" w:eastAsia="IRNazanin"/>
          <w:color w:val="111111"/>
          <w:sz w:val="28"/>
          <w:sz w:val="28"/>
          <w:szCs w:val="28"/>
          <w:rtl w:val="true"/>
          <w:lang w:bidi="fa-IR"/>
        </w:rPr>
        <w:t xml:space="preserve">من أحبّ الناس إلیّ، اللهمّ أنتم من أحبّ الناس إلیّ یعنی الأنصار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البخاری مثله إلاّ انّه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 مرّات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هشام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ابن مالک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من الأنصار إلی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بها رسول اللّه صلی‌الله‌علیه‌و‌آله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انّکم لأحبّ الناس إلیّ ثلاث مرات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من الأنصار إلی رسول اللّه صلی‌الله‌علیه‌و‌آله و معها صبیّ لها، فکلّمها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انّکم أحبّ الناس إلیّ مرّتین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مثله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عن أنس بن مالک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الأنصار کرشی و عیبتی، وانّ الناس سیکثرون و یقلّون فاقبلوا من محسنهم واعفوا عن مسیئهم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حبّ الأنصار من الإیمان باسناده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لا یحبّهم إلاّ مؤمن ولا یبغضهم إلاّ منافق، فمن أحبّهم أحبّه اللّه و من أبغضهم أبغضه اللّه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فی الباب باسناده عن أنس بن مالک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الإیمان حبّ الأنصار وآیة النفاق بغض الأنصار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bookmarkStart w:id="274" w:name="pg3711_16990"/>
    </w:p>
    <w:p>
      <w:pPr>
        <w:pStyle w:val="Heading3"/>
        <w:numPr>
          <w:ilvl w:val="2"/>
          <w:numId w:val="1"/>
        </w:numPr>
        <w:rPr/>
      </w:pPr>
      <w:bookmarkStart w:id="275" w:name="__RefHeading___Toc558722_2281741623"/>
      <w:bookmarkStart w:id="276" w:name="_Toc93"/>
      <w:bookmarkEnd w:id="274"/>
      <w:bookmarkEnd w:id="275"/>
      <w:r>
        <w:rPr>
          <w:rtl w:val="true"/>
        </w:rPr>
        <w:t>الحادی والثلاثون</w:t>
      </w:r>
      <w:r>
        <w:rPr>
          <w:rtl w:val="true"/>
        </w:rPr>
        <w:t xml:space="preserve">: </w:t>
      </w:r>
      <w:r>
        <w:rPr>
          <w:rtl w:val="true"/>
        </w:rPr>
        <w:t>فی الأخبار الدالّة علی ذمّ عایشة و کونها فاحشة و حسن الرفق و سوء الغفلة والفحش، وکونها حسودة عنودة کذوبة تکذّب علی النبیّ صلی‌الله‌علیه‌و‌آله ما لا یناسبه، وانّ النبیّ صلی‌الله‌علیه‌و‌آله ما کان مطمئنًّا منها فی عفافها و حجابها، و عدم متابعتها للنبیّ صلی‌الله‌علیه‌و‌آله فی أحکامه، و انّها کانت معاندة لعلیّ علیه‌السلام و فاطمة و أولادها علیهم‌السلام</w:t>
      </w:r>
      <w:bookmarkEnd w:id="276"/>
    </w:p>
    <w:p>
      <w:pPr>
        <w:pStyle w:val="BookText"/>
        <w:rPr/>
      </w:pPr>
      <w:r>
        <w:rPr>
          <w:rFonts w:ascii="IRNazanin" w:hAnsi="IRNazanin" w:eastAsia="IRNazanin"/>
          <w:color w:val="111111"/>
          <w:sz w:val="28"/>
          <w:sz w:val="28"/>
          <w:szCs w:val="28"/>
          <w:rtl w:val="true"/>
          <w:lang w:bidi="fa-IR"/>
        </w:rPr>
        <w:t xml:space="preserve">فی صحیح مسلم فی باب کیف السلام علی أهل الکتاب، باسناده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أستأذن رهط من الیهود علی رسول اللّه صلی‌الله‌علیه‌و‌آله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علیکم،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علیکم السام واللعنة،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إنّ اللّه یحبّ الرفق فی الأمر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ما قالوا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و علیکم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بسندین آخرین بدون لفظ الواو فی أحدهما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النبیّ صلی‌الله‌علیه‌و‌آله ناس </w:t>
      </w:r>
      <w:r>
        <w:rPr>
          <w:rStyle w:val="FootnoteAnchor"/>
          <w:rtl w:val="true"/>
        </w:rPr>
        <w:footnoteReference w:id="1219"/>
      </w:r>
      <w:r>
        <w:rPr>
          <w:rFonts w:ascii="IRNazanin" w:hAnsi="IRNazanin" w:eastAsia="IRNazanin"/>
          <w:color w:val="111111"/>
          <w:sz w:val="28"/>
          <w:sz w:val="28"/>
          <w:szCs w:val="28"/>
          <w:rtl w:val="true"/>
          <w:lang w:bidi="fa-IR"/>
        </w:rPr>
        <w:t xml:space="preserve">من الیهود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علیک یا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 علیکم السام والذام،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لا تکونی فاحشة،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ما قالوا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قد رددت علیهم الّذی قالوا قلت و علیکم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باسناد آخر مثله غیر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ففطنت بهم عایشة فسبّتهم،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عائشة فانّ اللّه لا یحبّ الفحش والتفحش، و زاد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جاؤک حیّوک بما لم یُحَیِّکَ به اللّه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إلی آخر الآیة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باب فضائل خدیجة باسناده عن هشام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امرأة ما غرّت علی خدیجة و لقد هلکت قبل أن یتزوّجنی بثلاث سنین لما کنت أسمعه یذکرها و لقد أمره ربّه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یبشرها </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ببیت من قصب فی الجنّة وان کان لیذبح الشاة ثمّ یهدیها إلی خلائلها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عروة </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نساء النبیّ صلی‌الله‌علیه‌و‌آله إلاّ علی خدیجة وانّی لم أدرکها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صلی‌الله‌علیه‌و‌آله إذا ذبح الشاة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أرسلوا بها إلی أصدقاء خدیجة،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فاغضبته یومًا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قد رزقت حبّها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مثله إلاّ انّه لیس فیه ذکر الشاة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فی الباب المذکور عن عروة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للنبیّ صلی‌الله‌علیه‌و‌آله علی امرأة من نسائه ما غرّت علی خدیجة لکثرة ذکره ایّاها و ما رأیتها قطّ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أیضًا فی الباب عن هشام عن أبیه عن عائشة قالت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استأذنت هالة بنت خویلد أخت خدیجة علی رسول اللّه صلی‌الله‌علیه‌و‌آله ، فعرف استئذان خدیجة، فارتاح لذلک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هالة بنت خویلد، فغرّت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تذکر من عجوز من عجائز قریش، حمراء الشدقین، هلکت فی الدهر فأبدلک اللّه خیرًا منها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عن عائشة انّها کانت تلعب بالبنات عند رسول اللّه صلی‌الله‌علیه‌و‌آله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تأتینی صواحین لکن ینقمعن من رسول اللّه صلی‌الله‌علیه‌و‌آله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رسول اللّه صلی‌الله‌علیه‌و‌آله یسر بهنّ إلیّ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بأسانید عن عایشة ما یقرب إلیه أو هو هی إلاّ انّ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ألعب بالبنات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بیته </w:t>
      </w:r>
      <w:r>
        <w:rPr>
          <w:rFonts w:eastAsia="IRNazanin" w:cs="IRNazanin"/>
          <w:color w:val="111111"/>
          <w:sz w:val="28"/>
          <w:szCs w:val="28"/>
          <w:rtl w:val="true"/>
          <w:lang w:bidi="fa-IR"/>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و هنّ اللعب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عن القاسم بن محمّد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إذا خرج اقرع بین نسائه، فطارت القرعة علی عائشة و حفصة، فخرجتا معه جمیعًا و کان رسول اللّه صلی‌الله‌علیه‌و‌آله إذا کان باللیل سار مع عائشة یتحدّث معها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حفصة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ترکبین اللیلة بعیری وأرکب بعیرک فتنظرین وانظر؟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فرکبت عائشة علی بعیر حفصة و رکبت حفصة علی بعیر عائشة، فجاء رسول اللّه صلی‌الله‌علیه‌و‌آله إلی جمل عائشة و علیه حفصة، فسلّم، ثمّ سار معها حتّی نزلوا، فافتقدته عائشة فغارت، فلمّا نزلوا جعلت تجعل رجلها بین الإذخر </w:t>
      </w:r>
      <w:r>
        <w:rPr>
          <w:rStyle w:val="FootnoteAnchor"/>
          <w:rtl w:val="true"/>
        </w:rPr>
        <w:footnoteReference w:id="1234"/>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 xml:space="preserve">ربّ سلّط علیّ عقربًا أو حیّة تلدغنی، رسولک </w:t>
      </w:r>
      <w:r>
        <w:rPr>
          <w:rStyle w:val="FootnoteAnchor"/>
          <w:rtl w:val="true"/>
        </w:rPr>
        <w:footnoteReference w:id="1235"/>
      </w:r>
      <w:r>
        <w:rPr>
          <w:rFonts w:ascii="IRNazanin" w:hAnsi="IRNazanin" w:eastAsia="IRNazanin"/>
          <w:color w:val="111111"/>
          <w:sz w:val="28"/>
          <w:sz w:val="28"/>
          <w:szCs w:val="28"/>
          <w:rtl w:val="true"/>
          <w:lang w:bidi="fa-IR"/>
        </w:rPr>
        <w:t xml:space="preserve">و لا أستطیع أن أقول له شیئًا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ضمن الأخبار الّتی تدلّ علی أنّ مع کلّ أحد شیطان، باسناده عن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خرج من عندها لیلاً،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فغرّت علیه، فجاء فرأی ما اصنع،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عائشة أغرّت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لی لا یغار مثلی علی مثلک،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جاءک شیطانک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أو معی شیطان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کلّ انسان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ربّی أعاننی علیه حتّی أسلم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باب یذکر فیه سترة الصلاة علی قدام المصلّی باسناده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أنام بین یدی رسول اللّه صلی‌الله‌علیه‌و‌آله و رجلای فی قبلته، فإذا سجد غمزنی، فقبضت رجلی وإذا قام بسطتها،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والبیوت یومئذ لیس فیها مصابیح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مسلم فی باب ما روی فی التقصیر عن عروة بن الزبیر عن عائشة زوج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أوّل ما فرضت رکعتین، فاقرت صلاة السفر و أتمت صلاة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عائشة تتمّ فی السفر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تأوّلت کما تأوّل عثمان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فعل عثمان فیالصلاة فی أحادیث نذکر إن شاءاللّه تعالی فی حال عثمان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انّ فیه أیضًا باسناده عن عیسی بن حفص بن عاصم بن عمر بن </w:t>
      </w:r>
    </w:p>
    <w:p>
      <w:pPr>
        <w:pStyle w:val="BookText"/>
        <w:rPr/>
      </w:pPr>
      <w:r>
        <w:rPr>
          <w:rFonts w:ascii="IRNazanin" w:hAnsi="IRNazanin" w:eastAsia="IRNazanin"/>
          <w:color w:val="111111"/>
          <w:sz w:val="28"/>
          <w:sz w:val="28"/>
          <w:szCs w:val="28"/>
          <w:rtl w:val="true"/>
          <w:lang w:bidi="fa-IR"/>
        </w:rPr>
        <w:t xml:space="preserve">الخطاب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ابن عمر فی طریق 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لنا الظهر رکعتین، ثمّ اقبل واقبلنا معه حتّی جاء رحله و جلس و جلسنا معه، فحانت منه التفاتة نحو حیث صلّی فرأی ناسًا قیامًا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هؤلاء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مسبّحًا أتممت صلاتی، یا ابن أخی انّی صحبت رسول اللّه صلی‌الله‌علیه‌و‌آله فی السفر فلم یزد علی رکعتین حتّی قبضه اللّه، و صحبت أبا بکر فلم یزد علی رکعتین حتّی قبضه اللّه، و صحبت عمر فلم یزد علی رکعتین حتّی قبضه اللّه، ثمّ صحبت عثمان فلم یزد علی رکعتین حتّی قبضه اللّه، و قد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مسلم فی باب ما روی فی الدعاء إذا دخل فی المسجد و إذا خرج، عن عروة، عن عائشة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رسول اللّه صلی‌الله‌علیه‌و‌آله یصلّی سبحة الضحی قطّ، وانّی لا سبّحها وان کان رسول اللّه صلی‌الله‌علیه‌و‌آله لیدع العمل وهو یحبّ أن یعمل به خشیة أن یعمل به الناس، فیفرض علیهم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کتاب الجنایز باسناده عن محمّد بن قیس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عائشة تحدث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أحدّثکم عن النبیّ صلی‌الله‌علیه‌و‌آله وعنی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باسناده الآخر عن محمّد بن قیس بن مخرمة بن المطلب المذکور انّه قال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أحدّثکم عنّی و عن أمّی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فظننا انّه یرید أمّه الّتی ولدته،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أحدّثکم عنی و عن رسول اللّه صلی‌الله‌علیه‌و‌آله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لیلتی الّتی کان النبیّ صلی‌الله‌علیه‌و‌آله فیها عندی، انقلب فوضع رداءه، و خلع نعلیه، فوضعهما عند رجلیه، و بسط طرف إزاره علی فراشه، فاضطجع، فلم یلبث إلاّ ریث ما </w:t>
      </w:r>
      <w:r>
        <w:rPr>
          <w:rStyle w:val="FootnoteAnchor"/>
          <w:rtl w:val="true"/>
        </w:rPr>
        <w:footnoteReference w:id="1244"/>
      </w:r>
      <w:r>
        <w:rPr>
          <w:rFonts w:ascii="IRNazanin" w:hAnsi="IRNazanin" w:eastAsia="IRNazanin"/>
          <w:color w:val="111111"/>
          <w:sz w:val="28"/>
          <w:sz w:val="28"/>
          <w:szCs w:val="28"/>
          <w:rtl w:val="true"/>
          <w:lang w:bidi="fa-IR"/>
        </w:rPr>
        <w:t xml:space="preserve">ظن أن قد رقدت، فأخذ رداءه رویدا، وانتعل رویدا، وفتح الباب، فخرج، ثمّ أجافه رویدا، فجعلت درعی فی رأسی واختمرت وتقنعت إزاری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انطلقت علی إثره حتّی جاء البقیع، فقام فأطال القیام، ثمّ رفع یدیه ثلاث مرّات، ثمّ انحرف فانحرفت، فأسرع فأسرعت، فهرول فهرولت، فأحفر فأحفرت </w:t>
      </w:r>
      <w:r>
        <w:rPr>
          <w:rStyle w:val="FootnoteAnchor"/>
          <w:rtl w:val="true"/>
        </w:rPr>
        <w:footnoteReference w:id="1245"/>
      </w:r>
      <w:r>
        <w:rPr>
          <w:rFonts w:ascii="IRNazanin" w:hAnsi="IRNazanin" w:eastAsia="IRNazanin"/>
          <w:color w:val="111111"/>
          <w:sz w:val="28"/>
          <w:sz w:val="28"/>
          <w:szCs w:val="28"/>
          <w:rtl w:val="true"/>
          <w:lang w:bidi="fa-IR"/>
        </w:rPr>
        <w:t xml:space="preserve">، فسبقته ، فدخلت فلیس إلاّ أن أضطجعت ، فدخل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عایش </w:t>
      </w:r>
      <w:r>
        <w:rPr>
          <w:rStyle w:val="FootnoteAnchor"/>
          <w:rtl w:val="true"/>
        </w:rPr>
        <w:footnoteReference w:id="1246"/>
      </w:r>
      <w:r>
        <w:rPr>
          <w:rFonts w:ascii="IRNazanin" w:hAnsi="IRNazanin" w:eastAsia="IRNazanin"/>
          <w:color w:val="111111"/>
          <w:sz w:val="28"/>
          <w:sz w:val="28"/>
          <w:szCs w:val="28"/>
          <w:rtl w:val="true"/>
          <w:lang w:bidi="fa-IR"/>
        </w:rPr>
        <w:t xml:space="preserve">حشیا </w:t>
      </w:r>
      <w:r>
        <w:rPr>
          <w:rStyle w:val="FootnoteAnchor"/>
          <w:rtl w:val="true"/>
        </w:rPr>
        <w:footnoteReference w:id="1247"/>
      </w:r>
      <w:r>
        <w:rPr>
          <w:rFonts w:ascii="IRNazanin" w:hAnsi="IRNazanin" w:eastAsia="IRNazanin"/>
          <w:color w:val="111111"/>
          <w:sz w:val="28"/>
          <w:sz w:val="28"/>
          <w:szCs w:val="28"/>
          <w:rtl w:val="true"/>
          <w:lang w:bidi="fa-IR"/>
        </w:rPr>
        <w:t xml:space="preserve">رابیة،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لتخبرنی </w:t>
      </w:r>
      <w:r>
        <w:rPr>
          <w:rStyle w:val="FootnoteAnchor"/>
          <w:rtl w:val="true"/>
        </w:rPr>
        <w:footnoteReference w:id="1248"/>
      </w:r>
      <w:r>
        <w:rPr>
          <w:rFonts w:ascii="IRNazanin" w:hAnsi="IRNazanin" w:eastAsia="IRNazanin"/>
          <w:color w:val="111111"/>
          <w:sz w:val="28"/>
          <w:sz w:val="28"/>
          <w:szCs w:val="28"/>
          <w:rtl w:val="true"/>
          <w:lang w:bidi="fa-IR"/>
        </w:rPr>
        <w:t xml:space="preserve">أو لیخبرنی اللطیف الخبیر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بأبی أنت وأمّی، فأخبرته،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السواد الّذی رأیت أمامی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فلهزنی فی صدری لهزة ـ و 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لهذنی فی صدری لهذة ـ أو جعتنی،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أظننت أن یحیف اللّه علیک و رسوله، قال </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یکتم الناس یعلمه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جبرئیل أتانی حین رأیت فنادانی، فأخفاه عنک </w:t>
      </w:r>
      <w:r>
        <w:rPr>
          <w:rStyle w:val="FootnoteAnchor"/>
          <w:rtl w:val="true"/>
        </w:rPr>
        <w:footnoteReference w:id="1250"/>
      </w:r>
      <w:r>
        <w:rPr>
          <w:rFonts w:ascii="IRNazanin" w:hAnsi="IRNazanin" w:eastAsia="IRNazanin"/>
          <w:color w:val="111111"/>
          <w:sz w:val="28"/>
          <w:sz w:val="28"/>
          <w:szCs w:val="28"/>
          <w:rtl w:val="true"/>
          <w:lang w:bidi="fa-IR"/>
        </w:rPr>
        <w:t xml:space="preserve">، فأجبته، فأخفیته منک، و لم یکن یدخل علیک، و قد وضعت ثیابک و ظننت أن قد رقدت، فکرهت </w:t>
      </w:r>
    </w:p>
    <w:p>
      <w:pPr>
        <w:pStyle w:val="BookText"/>
        <w:rPr/>
      </w:pPr>
      <w:r>
        <w:rPr>
          <w:rFonts w:ascii="IRNazanin" w:hAnsi="IRNazanin" w:eastAsia="IRNazanin"/>
          <w:color w:val="111111"/>
          <w:sz w:val="28"/>
          <w:sz w:val="28"/>
          <w:szCs w:val="28"/>
          <w:rtl w:val="true"/>
          <w:lang w:bidi="fa-IR"/>
        </w:rPr>
        <w:t xml:space="preserve">أن أوقظتک </w:t>
      </w:r>
      <w:r>
        <w:rPr>
          <w:rStyle w:val="FootnoteAnchor"/>
          <w:rtl w:val="true"/>
        </w:rPr>
        <w:footnoteReference w:id="1251"/>
      </w:r>
      <w:r>
        <w:rPr>
          <w:rFonts w:ascii="IRNazanin" w:hAnsi="IRNazanin" w:eastAsia="IRNazanin"/>
          <w:color w:val="111111"/>
          <w:sz w:val="28"/>
          <w:sz w:val="28"/>
          <w:szCs w:val="28"/>
          <w:rtl w:val="true"/>
          <w:lang w:bidi="fa-IR"/>
        </w:rPr>
        <w:t xml:space="preserve">و خشیت أن تستوجبی </w:t>
      </w:r>
      <w:r>
        <w:rPr>
          <w:rStyle w:val="FootnoteAnchor"/>
          <w:rtl w:val="true"/>
        </w:rPr>
        <w:footnoteReference w:id="125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یأمرک أن تأتی أهل البقیع فتستغفر لهم،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 xml:space="preserve">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السلام علی أهل الدیار من المؤمنین والمسلمین، و یرحم اللّه المستقدمین منّا والمستأخرین، وإنّا إن شاء اللّه بکم اللاحقون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غسل المنی من الثوب و فرکه،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أمّ سلیم و هی جدّة إسحاق إلی رسول اللّه صلی‌الله‌علیه‌و‌آله ، فقالت له وعائشة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المرأة تری ما یری الرجل فی المنام، فتری من نفسها ما یری الرجل من نفسه،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سلیم فضحت النساء تربت یمینک، فقال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فتربت یمینک، نعم فلتغتسل یا أمّ سلیم إذا رأت ذلک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التحریم من الرضاعة عن عروة بن الزبیر انّ عائشة أخبرته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علیّ عمّی من الرضاعة أبو الجعد، فرددته ـ قال لی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أبو القعیس ـ فلمّا جاء النبیّ صلی‌الله‌علیه‌و‌آله أخبرته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أذنت له، تربت یمینک أو یدک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فی الباب باسناده عن عروة بن الزبیر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عمّی من الرضاعة أفلح ابن أبی قعیس، فأبیت أن أذن له، فلمّا جاء رسول اللّه صلی‌الله‌علیه‌و‌آله أخبرته بالّذی صنعت، فأمرنی أن أذن له علیّ،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أرضعتنی المرأة ولم یرضعنی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یداک أو یمینک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الصحیح البخاری فی باب ما جاء فی بیوت النبیّ صلی‌الله‌علیه‌و‌آله ، باسناده عن عبد اللّه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النبیّ صلی‌الله‌علیه‌و‌آله خطیبًا فأشار نحو مسکن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Style w:val="FootnoteAnchor"/>
          <w:rtl w:val="true"/>
        </w:rPr>
        <w:footnoteReference w:id="1258"/>
      </w:r>
      <w:r>
        <w:rPr>
          <w:rFonts w:ascii="IRNazanin" w:hAnsi="IRNazanin" w:eastAsia="IRNazanin"/>
          <w:color w:val="111111"/>
          <w:sz w:val="28"/>
          <w:sz w:val="28"/>
          <w:szCs w:val="28"/>
          <w:rtl w:val="true"/>
          <w:lang w:bidi="fa-IR"/>
        </w:rPr>
        <w:t xml:space="preserve">الفتنة ثلاثًا من حین </w:t>
      </w:r>
      <w:r>
        <w:rPr>
          <w:rStyle w:val="FootnoteAnchor"/>
          <w:rtl w:val="true"/>
        </w:rPr>
        <w:footnoteReference w:id="1259"/>
      </w:r>
      <w:r>
        <w:rPr>
          <w:rFonts w:ascii="IRNazanin" w:hAnsi="IRNazanin" w:eastAsia="IRNazanin"/>
          <w:color w:val="111111"/>
          <w:sz w:val="28"/>
          <w:sz w:val="28"/>
          <w:szCs w:val="28"/>
          <w:rtl w:val="true"/>
          <w:lang w:bidi="fa-IR"/>
        </w:rPr>
        <w:t xml:space="preserve">یطلع قرن الشیطان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مسلم فی باب یذکر فیه صلاة أبی بکر بالناس فی مرض النبیّ صلی‌الله‌علیه‌و‌آله باسناده عن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مرضه </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أبابکر فلیصلّ بالناس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أبابکر رجل رقیق متی یقم مقامک لا یستطع أن یصلّی بالناس،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أبابکر فلیصلّ بالناس، فانکنّ صواحب یوسف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أحادیث أخر مشتملة علی هذه اللفظة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لا تسافر المرأة إلاّ مع ذی محرم لها، باسناده عن عبداللّه بن عمر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لامرأة تؤمن باللّه والیوم الآخر تسافر مسیرة ثلاث لیال إلاّ و معها ذو محرم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بهذه المعنی کثیرة جدًّا فی الباب المذکور تقرب عشرین، و تأمّل فی وجه دلالتها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باب استخلاف الإمام إذا عرض له عذر من مرض و سفر و غیرهما، باسناده عن عبداللّه بن عتبة بن مسعود انّ عائشة زوج النبیّ صلی‌الله‌علیه‌و‌آله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رسول اللّه صلی‌الله‌علیه‌و‌آله واشتدّ به وجعه استأذن أزواجه أن یمرض فی بیتی</w:t>
      </w:r>
      <w:r>
        <w:rPr>
          <w:rStyle w:val="FootnoteAnchor"/>
          <w:rtl w:val="true"/>
        </w:rPr>
        <w:footnoteReference w:id="1265"/>
      </w:r>
      <w:r>
        <w:rPr>
          <w:rFonts w:ascii="IRNazanin" w:hAnsi="IRNazanin" w:eastAsia="IRNazanin"/>
          <w:color w:val="111111"/>
          <w:sz w:val="28"/>
          <w:sz w:val="28"/>
          <w:szCs w:val="28"/>
          <w:rtl w:val="true"/>
          <w:lang w:bidi="fa-IR"/>
        </w:rPr>
        <w:t xml:space="preserve">فأذن له، فخرج بین رجلین تخط رجلاه فی الأرض بین عبّاس بن عبد المطلّب وبین رجل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عبداللّه بالّذی قالت عائشة، فقال لی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تدری من الرجل الآخر الّذی لم تسمّ عائشة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باسناده عن عبیداللّه بن عبد اللّه بن عتبة انّ عائشة أخبرته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اشتکی رسول اللّه صلی‌الله‌علیه‌و‌آله فی بیت میمونة، فاستأذن أزواجه أن یمرض فی بیتها و أذن 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 یدلّه علی الفضل ابن عبّاس و یدلّه علی رجل آخر و هو یخط برجلیه فی الأرض، فقال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الرجل الّذی لم تسمّ عائشة، هو علیّ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روایة أخری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عبداللّه بن عبّاس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أعرض علیک ما حدّثتنی عائشة عن مرض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فعرضت حدیثها علیه فما أنکر منه شیئًا غیر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أسمّت لک الرجل الّذی کان مع العبّاس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دلالة هذه الأخبار انّه لم تکن تسمّی اسم علیّ علیه‌السلام ، و هذا یدلّ علی غایة عداوتها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باب ما یقوله النبیّ صلی‌الله‌علیه‌و‌آله فی رکوعه و سجوده، عن </w:t>
      </w:r>
    </w:p>
    <w:p>
      <w:pPr>
        <w:pStyle w:val="BookText"/>
        <w:rPr/>
      </w:pPr>
      <w:r>
        <w:rPr>
          <w:rFonts w:ascii="IRNazanin" w:hAnsi="IRNazanin" w:eastAsia="IRNazanin"/>
          <w:color w:val="111111"/>
          <w:sz w:val="28"/>
          <w:sz w:val="28"/>
          <w:szCs w:val="28"/>
          <w:rtl w:val="true"/>
          <w:lang w:bidi="fa-IR"/>
        </w:rPr>
        <w:t xml:space="preserve">عبدالرزاق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جریح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تقول أنت فی الرکوع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سبحانک و بحمدک لا إله إلاّ أنت، فأخبرنی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ملیکة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افتقدت النبیّ صلی‌الله‌علیه‌و‌آله ذات لیلة، فظننت انّه ذهب إلی بعض نسائه، فتجسّست، ثمّ رجعت فإذا هو راکع أو ساجد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و بحمدک لا إله إلاّ أنت،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انّی لفی شأن و انّک لفی آخر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عن أبی هریرة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رسول اللّه صلی‌الله‌علیه‌و‌آله لیلة من الفراش، فالتمسته، فوقعت یدی علی بطن قدمه </w:t>
      </w:r>
      <w:r>
        <w:rPr>
          <w:rStyle w:val="FootnoteAnchor"/>
          <w:rtl w:val="true"/>
        </w:rPr>
        <w:footnoteReference w:id="1271"/>
      </w:r>
      <w:r>
        <w:rPr>
          <w:rFonts w:ascii="IRNazanin" w:hAnsi="IRNazanin" w:eastAsia="IRNazanin"/>
          <w:color w:val="111111"/>
          <w:sz w:val="28"/>
          <w:sz w:val="28"/>
          <w:szCs w:val="28"/>
          <w:rtl w:val="true"/>
          <w:lang w:bidi="fa-IR"/>
        </w:rPr>
        <w:t xml:space="preserve">و هو فی المسجد و هما منصوبتان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أعوذ برضاک من سخطک و بمعافاتک من عقوبتک وأعوذ بک منک لا أحصی ثناء علیک أنت کما اثنیت علی نفسک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باب تزویج الابکار باسناده عن عبید بن عمیر یخبر أنّه سمع عائشة تخبر انّ النبیّ صلی‌الله‌علیه‌و‌آله کان یمکث عند زینب بنت جحش، فیشرب عندها عسلاً،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Style w:val="FootnoteAnchor"/>
          <w:rtl w:val="true"/>
        </w:rPr>
        <w:footnoteReference w:id="1273"/>
      </w:r>
      <w:r>
        <w:rPr>
          <w:rFonts w:ascii="IRNazanin" w:hAnsi="IRNazanin" w:eastAsia="IRNazanin"/>
          <w:color w:val="111111"/>
          <w:sz w:val="28"/>
          <w:sz w:val="28"/>
          <w:szCs w:val="28"/>
          <w:rtl w:val="true"/>
          <w:lang w:bidi="fa-IR"/>
        </w:rPr>
        <w:t xml:space="preserve">فتواطأت أنا و حفصة أن أیتنا ما دخل علیها النبیّ صلی‌الله‌علیه‌و‌آله فلتقل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لأجد منک ریح مغافیر </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مغافیر ؟ فدخل علی إحداهما، فقالت ذاک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شربت عسلاً عند زینب بنت جحش، و لن أعود له، فنزل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تحرّم ما أحلّ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و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أسرّ النبیّ إلی بعض أزواجه حدیثًا </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شربت عسلاً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باسناده عن هشام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یحبّ الحلواء والعسل، فکان إذا صلّی العصر دار علی نسائه، فیدنو منهنّ، فدخل علی حفصة، فاحتبس عندها أکثر ممّا کان یحتبس، فسألت عن ذلک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اهدت لها امرأة من قومها عکة </w:t>
      </w:r>
      <w:r>
        <w:rPr>
          <w:rStyle w:val="FootnoteAnchor"/>
          <w:rtl w:val="true"/>
        </w:rPr>
        <w:footnoteReference w:id="1277"/>
      </w:r>
      <w:r>
        <w:rPr>
          <w:rFonts w:ascii="IRNazanin" w:hAnsi="IRNazanin" w:eastAsia="IRNazanin"/>
          <w:color w:val="111111"/>
          <w:sz w:val="28"/>
          <w:sz w:val="28"/>
          <w:szCs w:val="28"/>
          <w:rtl w:val="true"/>
          <w:lang w:bidi="fa-IR"/>
        </w:rPr>
        <w:t xml:space="preserve">من عسل، فسقت رسول اللّه صلی‌الله‌علیه‌و‌آله منه شربة،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لنحتالنّ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فذکرت ذلک لسودة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علیک فانّه سیدنو منک، فقولی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أکلت مغافیر ؟ فانّه سیقول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الریح ؟ و کان رسول اللّه صلی‌الله‌علیه‌و‌آله یشتدّ علیه أن یوجد منه الریح، فانّه سیقول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سقتنی حفصة شربة عسل، فقولی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جرست نحله العرفط </w:t>
      </w:r>
      <w:r>
        <w:rPr>
          <w:rStyle w:val="FootnoteAnchor"/>
          <w:rtl w:val="true"/>
        </w:rPr>
        <w:footnoteReference w:id="1279"/>
      </w:r>
      <w:r>
        <w:rPr>
          <w:rFonts w:ascii="IRNazanin" w:hAnsi="IRNazanin" w:eastAsia="IRNazanin"/>
          <w:color w:val="111111"/>
          <w:sz w:val="28"/>
          <w:sz w:val="28"/>
          <w:szCs w:val="28"/>
          <w:rtl w:val="true"/>
          <w:lang w:bidi="fa-IR"/>
        </w:rPr>
        <w:t xml:space="preserve">؟ و سأقول ذلک له و قولیه أنت یا صفیة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علی سودة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سودة والّذی لا إله إلاّ هو لقد کدت أن أبادئه بالّذی قلت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لعلی الباب فرقا منک </w:t>
      </w:r>
      <w:r>
        <w:rPr>
          <w:rStyle w:val="FootnoteAnchor"/>
          <w:rtl w:val="true"/>
        </w:rPr>
        <w:footnoteReference w:id="1280"/>
      </w:r>
      <w:r>
        <w:rPr>
          <w:rFonts w:ascii="IRNazanin" w:hAnsi="IRNazanin" w:eastAsia="IRNazanin"/>
          <w:color w:val="111111"/>
          <w:sz w:val="28"/>
          <w:sz w:val="28"/>
          <w:szCs w:val="28"/>
          <w:rtl w:val="true"/>
          <w:lang w:bidi="fa-IR"/>
        </w:rPr>
        <w:t xml:space="preserve">، فلمّا دنا رسول اللّه صلی‌الله‌علیه‌و‌آله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أکلت مغافیر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هذه الریح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سقتنی حفصة شربة عسل،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جرست نحله العرفط ؟ فلمّا دخل علیّ قلت له مثل ذلک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علی صفیة فقالت بمثل ذلک، فلمّا دخل علی حفصة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أسقیک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لی به،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سودة سبحان اللّه واللّه لقد حرمناه علیه </w:t>
      </w:r>
      <w:r>
        <w:rPr>
          <w:rStyle w:val="FootnoteAnchor"/>
          <w:rtl w:val="true"/>
        </w:rPr>
        <w:footnoteReference w:id="1281"/>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اسحاق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بسر </w:t>
      </w:r>
      <w:r>
        <w:rPr>
          <w:rStyle w:val="FootnoteAnchor"/>
          <w:rtl w:val="true"/>
        </w:rPr>
        <w:footnoteReference w:id="1282"/>
      </w:r>
      <w:r>
        <w:rPr>
          <w:rFonts w:ascii="Amiri" w:hAnsi="Amiri" w:eastAsia="Amiri" w:cs="Amiri"/>
          <w:color w:val="111111"/>
          <w:sz w:val="28"/>
          <w:sz w:val="28"/>
          <w:szCs w:val="28"/>
          <w:rtl w:val="true"/>
          <w:lang w:bidi="ar-SA"/>
        </w:rPr>
        <w:t xml:space="preserve">بن القاسم حدّثنا أبو أسامة بهذا سواء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 آخر نحوه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أبوبکر یستأذن علی رسول اللّه صلی‌الله‌علیه‌و‌آله فوجد الناس جلوسًا ببابه لم یؤذن لأحد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لابی بکر فدخل، ثمّ أقبل عمر، فلیستأذن </w:t>
      </w:r>
      <w:r>
        <w:rPr>
          <w:rStyle w:val="FootnoteAnchor"/>
          <w:rtl w:val="true"/>
        </w:rPr>
        <w:footnoteReference w:id="1285"/>
      </w:r>
      <w:r>
        <w:rPr>
          <w:rFonts w:ascii="IRNazanin" w:hAnsi="IRNazanin" w:eastAsia="IRNazanin"/>
          <w:color w:val="111111"/>
          <w:sz w:val="28"/>
          <w:sz w:val="28"/>
          <w:szCs w:val="28"/>
          <w:rtl w:val="true"/>
          <w:lang w:bidi="fa-IR"/>
        </w:rPr>
        <w:t xml:space="preserve">فأذن له، فوجد النبیّ صلی‌الله‌علیه‌و‌آله جالسًا، حوله نساؤه واجمًا ساکتًا،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لاقولن شیئًا أضحک النبیّ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رأیت بنت خارجة سألتنی النفقة، فقمت إلیها فوجأت عنقها، فضحک رسول اللّه صلی‌الله‌علیه‌و‌آله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حولی کما تری تسألنی النفقة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أبو بکر إلی عائشة یجاء عنقها، فقام عمر إلی حفصة یجاء عنقها کلاهما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 رسول اللّه صلی‌الله‌علیه‌و‌آله ما لیس عنده، قلن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نسأل رسول اللّه صلی‌الله‌علیه‌و‌آله شیئًا أبدًا لیس عنده، ثمّ اعتزلهنّ شهرًا أو تسعًا و عشرین، ثمّ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1287"/>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قل لأزواجک حتّی بلغ للمحسنات منکنّ أجرًا عظیمًا </w:t>
      </w:r>
      <w:r>
        <w:rPr>
          <w:rFonts w:eastAsia="IRNazanin" w:cs="IRNazanin"/>
          <w:color w:val="111111"/>
          <w:sz w:val="28"/>
          <w:szCs w:val="28"/>
          <w:rtl w:val="true"/>
          <w:lang w:bidi="fa-IR"/>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انّی أرید أن أعرض عنک </w:t>
      </w:r>
      <w:r>
        <w:rPr>
          <w:rStyle w:val="FootnoteAnchor"/>
          <w:rtl w:val="true"/>
        </w:rPr>
        <w:footnoteReference w:id="1289"/>
      </w:r>
      <w:r>
        <w:rPr>
          <w:rFonts w:ascii="IRNazanin" w:hAnsi="IRNazanin" w:eastAsia="IRNazanin"/>
          <w:color w:val="111111"/>
          <w:sz w:val="28"/>
          <w:sz w:val="28"/>
          <w:szCs w:val="28"/>
          <w:rtl w:val="true"/>
          <w:lang w:bidi="fa-IR"/>
        </w:rPr>
        <w:t xml:space="preserve">أمرًا أحبّ أن لا تعجلی فیه حتّی تستشیری أبویک،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یا رسول اللّه ؟ فتلا علیها الآیة،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 یا رسول اللّه أستشیر أبوی ؟ بل اختار اللّه و رسوله والدار الآخرة، وأسألک أن لا تخبر امرأة من نسائک بالّذی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تسألنی امرأة </w:t>
      </w:r>
    </w:p>
    <w:p>
      <w:pPr>
        <w:pStyle w:val="BookText"/>
        <w:rPr/>
      </w:pPr>
      <w:r>
        <w:rPr>
          <w:rFonts w:ascii="Amiri" w:hAnsi="Amiri" w:eastAsia="Amiri" w:cs="Amiri"/>
          <w:color w:val="111111"/>
          <w:sz w:val="28"/>
          <w:sz w:val="28"/>
          <w:szCs w:val="28"/>
          <w:rtl w:val="true"/>
          <w:lang w:bidi="ar-SA"/>
        </w:rPr>
        <w:t xml:space="preserve">منهنّ إلاّ أخبرتها، إنّ اللّه لم یبعثنی معنّتا، و لا متعتنًا، ولکن بعثنی معلّمًا مبشّرًا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فی الباب المذکور عن عبداللّه بن عبّاس قال </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اعتزل نبیّ اللّه صلی‌الله‌علیه‌و‌آله نساءه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فإذا الناس ینکثون بالحصا و یقولون طلق رسول اللّه صلی‌الله‌علیه‌و‌آله نساءه ـ و ذلک قبل أن یؤمرن بالحجاب ـ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لأعلمن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عائشة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أبی بکر أقد بلغ من شأنک أن تؤذی رسول اللّه صلی‌الله‌علیه‌و‌آله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 مالک یا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بعیبتک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حفصة بنت عمر،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حفصة أقد بلغ من شأنک أن تؤذی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أنّ رسول اللّه صلی‌الله‌علیه‌و‌آله لا یحبکّ، و لو لا أنا لطلقک رسول اللّه صلی‌الله‌علیه‌و‌آله ، فبکت أشدّ البکاء،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رسول اللّه صلی‌الله‌علیه‌و‌آله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خزانته فی المشربة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فإذا أنا برباح غلام رسول اللّه صلی‌الله‌علیه‌و‌آله قاعدًا علی أسکفة </w:t>
      </w:r>
      <w:r>
        <w:rPr>
          <w:rStyle w:val="FootnoteAnchor"/>
          <w:rtl w:val="true"/>
        </w:rPr>
        <w:footnoteReference w:id="1292"/>
      </w:r>
      <w:r>
        <w:rPr>
          <w:rFonts w:ascii="IRNazanin" w:hAnsi="IRNazanin" w:eastAsia="IRNazanin"/>
          <w:color w:val="111111"/>
          <w:sz w:val="28"/>
          <w:sz w:val="28"/>
          <w:szCs w:val="28"/>
          <w:rtl w:val="true"/>
          <w:lang w:bidi="fa-IR"/>
        </w:rPr>
        <w:t xml:space="preserve">المشربة مدلی رجلیه علی نقیر من خشب، و هو جذع یرقی علیه رسول اللّه صلی‌الله‌علیه‌و‌آله و ینحدر، فنادیت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رباح استأذن لی عندک علی رسول اللّه صلی‌الله‌علیه‌و‌آله ، فنظر رباح إلی الغرفة ثمّ نظر إلیّ فلم یقل شیئًا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رباح استأذن لی عندک علی رسول اللّه صلی‌الله‌علیه‌و‌آله ، فنظر رباح إلی الغرفة، ثمّ نظر إلیّ فلم یقل شیئًا، ثمّ رفعت صوتی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رباح استأذن لی عندک علی رسول اللّه صلی‌الله‌علیه‌و‌آله ، فنظر رباح إلی الغرفة ثمّ نظر إلیّ فلم یقل شیئًا، ثمّ رفعت صوتی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رباح استأذن لی عندک علی رسول اللّه صلی‌الله‌علیه‌و‌آله ، فانّی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رسول اللّه صلی‌الله‌علیه‌و‌آله ظنّ انّی جئت من أجل حفصة، واللّه لئن أمرنی رسول اللّه صلی‌الله‌علیه‌و‌آله بضرب عنقها لأضربنّ عنقها، و رفعت صوتی، فأومأ إلیّ أن أرقه، فدخلت علی رسول اللّه صلی‌الله‌علیه‌و‌آله و هو مضطجع علی حصیر، فجلست فأدلی </w:t>
      </w:r>
      <w:r>
        <w:rPr>
          <w:rStyle w:val="FootnoteAnchor"/>
          <w:rtl w:val="true"/>
        </w:rPr>
        <w:footnoteReference w:id="1294"/>
      </w:r>
      <w:r>
        <w:rPr>
          <w:rFonts w:ascii="IRNazanin" w:hAnsi="IRNazanin" w:eastAsia="IRNazanin"/>
          <w:color w:val="111111"/>
          <w:sz w:val="28"/>
          <w:sz w:val="28"/>
          <w:szCs w:val="28"/>
          <w:rtl w:val="true"/>
          <w:lang w:bidi="fa-IR"/>
        </w:rPr>
        <w:t xml:space="preserve">علیه إزاره و لیس علیه غیره، فإذا الحصیر قد أثر فی جنبه، فنظرت ببصری فی خزانة رسول اللّه صلی‌الله‌علیه‌و‌آله فإذا أنا بقبضة من شعیر نحو الصاع و مثلها قرصان </w:t>
      </w:r>
      <w:r>
        <w:rPr>
          <w:rStyle w:val="FootnoteAnchor"/>
          <w:rtl w:val="true"/>
        </w:rPr>
        <w:footnoteReference w:id="1295"/>
      </w:r>
      <w:r>
        <w:rPr>
          <w:rFonts w:ascii="IRNazanin" w:hAnsi="IRNazanin" w:eastAsia="IRNazanin"/>
          <w:color w:val="111111"/>
          <w:sz w:val="28"/>
          <w:sz w:val="28"/>
          <w:szCs w:val="28"/>
          <w:rtl w:val="true"/>
          <w:lang w:bidi="fa-IR"/>
        </w:rPr>
        <w:t xml:space="preserve">فی ناحیة الغرفة ، فإذا أفیق </w:t>
      </w:r>
      <w:r>
        <w:rPr>
          <w:rStyle w:val="FootnoteAnchor"/>
          <w:rtl w:val="true"/>
        </w:rPr>
        <w:footnoteReference w:id="1296"/>
      </w:r>
      <w:r>
        <w:rPr>
          <w:rFonts w:ascii="IRNazanin" w:hAnsi="IRNazanin" w:eastAsia="IRNazanin"/>
          <w:color w:val="111111"/>
          <w:sz w:val="28"/>
          <w:sz w:val="28"/>
          <w:szCs w:val="28"/>
          <w:rtl w:val="true"/>
          <w:lang w:bidi="fa-IR"/>
        </w:rPr>
        <w:t xml:space="preserve">معلق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فابتدرت عینای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ابن الخطاب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و ما لی لا أبکی و هذا الحصیر قد أثر فی جنبک، و هذه خزانتک لا أری فیها إلاّ 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ذاک قیصر و کسری فی الثمار والأنهار و أنت رسول اللّه صلی‌الله‌علیه‌و‌آله و صفوته، و هذه خزانتک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ألا ترضی أن تکون لنا الآخرة و لهم الدنیا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دخلت علیه حین دخلت و أنا أری فی وجهه الغضب،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یشق علیک من شأن النساء، فان کنت طلقتهنّ فإنّ اللّه معک و ملائکته وجبریل و میکائیل و أنا و أبوبکر والمؤمنون معک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قلّما تکلّمت ـ و أحمد اللّه ـ بکلام إلاّ رجوت أن یکون اللّه یصدق قولی الّذی أقول، و نزلت هذه الآیة، آیة التخییر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تظاهرا علیه فانّ اللّه هو مولاه و جبریل وصالح المؤمنین والملائکة بعد ذلک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ربّه إن طلّقکنّ أن یبدله أزواجًا خیرًا منکنّ </w:t>
      </w:r>
      <w:r>
        <w:rPr>
          <w:rFonts w:eastAsia="IRNazanin" w:cs="IRNazanin"/>
          <w:color w:val="111111"/>
          <w:sz w:val="28"/>
          <w:szCs w:val="28"/>
          <w:rtl w:val="true"/>
          <w:lang w:bidi="fa-IR"/>
        </w:rPr>
        <w:t xml:space="preserve">» </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عائشة بنت أبی بکر و حفصة تظاهران علی سائر نساء النبیّ صلی‌الله‌علیه‌و‌آله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أطلقتهنّ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انّی دخلت المسجد والمسلمون ینکتون بالحصی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رسول اللّه صلی‌الله‌علیه‌و‌آله نساءه، أفأنزل </w:t>
      </w:r>
    </w:p>
    <w:p>
      <w:pPr>
        <w:pStyle w:val="BookText"/>
        <w:rPr/>
      </w:pPr>
      <w:r>
        <w:rPr>
          <w:rFonts w:ascii="IRNazanin" w:hAnsi="IRNazanin" w:eastAsia="IRNazanin"/>
          <w:color w:val="111111"/>
          <w:sz w:val="28"/>
          <w:sz w:val="28"/>
          <w:szCs w:val="28"/>
          <w:rtl w:val="true"/>
          <w:lang w:bidi="fa-IR"/>
        </w:rPr>
        <w:t xml:space="preserve">فأخبرهم انّک لم تطلقهن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أحدثه حتّی تحسر الغضب عن وجهه و حتّی کسر فضحک و کان من أحسن الناس ثغرا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أنزل نبیّ اللّه صلی‌الله‌علیه‌و‌آله و نزلت فنزلت أتشبث بالجذع، و نزل رسول اللّه صلی‌الله‌علیه‌و‌آله کأنّما یمشی علی الأرض ما یمسّه بیده،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انّما کنت فی الغرفة تسعة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الشهر یکون تسعًا و عشرین، فقمت علی باب المسجد فنادیت بأعلی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یطلق رسول اللّه صلی‌الله‌علیه‌و‌آله 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جاءکم أمر من الأمن أو الخوف أذاعوا به و لو ردّوه إلی الرسول و إلی أولی الأمر منهم لعلمه الّذین یستنبطونه منهم </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 xml:space="preserve">، فکنت أنا استنبطت ذاک الأمر، و أنزل اللّه عزّوجلّ آیة التخییر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ابن عبّاس انّه یحدث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مکثت سنة و أنا أرید أن أسأل عمر بن الخطاب عن آیة، فما أستطیع أن أسأله هیبة له حتّی خرج حاجًّا، فخرجت معه، فلمّا رجع فکنّا ببعض الطریق عدل إلی الأراک لحاجة له، فوقفت له حتّی فرغ، ثمّ سرت معه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اللتان تظاهرتا علی رسول اللّه صلی‌الله‌علیه‌و‌آله من أزواجه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حفصة و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کنت لأرید أن أسألک عن هذا منذ سنة فما أستطیع هیبة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ما ظننت أن عندی من علم، فسلنی عنه، فإن کنت أعلمه أخبرتک،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کنا فی الجاهلیة ما نعد للنساء أمرًا حتّی أنزل اللّه تعالی فیهنّ ما أنزل و قسم لهنّ ما قسم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أنا فی أمر ائتمره إذ قالت لامرأتی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لوضعت </w:t>
      </w:r>
      <w:r>
        <w:rPr>
          <w:rStyle w:val="FootnoteAnchor"/>
          <w:rtl w:val="true"/>
        </w:rPr>
        <w:footnoteReference w:id="1301"/>
      </w:r>
      <w:r>
        <w:rPr>
          <w:rFonts w:ascii="IRNazanin" w:hAnsi="IRNazanin" w:eastAsia="IRNazanin"/>
          <w:color w:val="111111"/>
          <w:sz w:val="28"/>
          <w:sz w:val="28"/>
          <w:szCs w:val="28"/>
          <w:rtl w:val="true"/>
          <w:lang w:bidi="fa-IR"/>
        </w:rPr>
        <w:t xml:space="preserve">کذا وکذا، فقلت </w:t>
      </w:r>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أنت و لما هاهنا و ما تکلفک فی أمر أریده ؟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لک یا ابن الخطاب ما ترید أن تراجع أنت وإنّ ابنتک لتراجع رسول اللّه صلی‌الله‌علیه‌و‌آله حتّی یظل یومه غضبان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ردائی، ثمّ أخرج مکانی حتّی أدخل علی حفصة،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إنّک لتراجعین رسول اللّه صلی‌الله‌علیه‌و‌آله حتّی یظل یومه غضبان، فقالت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إنا لنراجعه،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تعلمین أنی أحذرک عقوبة اللّه و غضب رسوله، یا بنیة لا تغرّنک هذه الّتی قد أعجبها حسنها و حبّ رسول اللّه صلی‌الله‌علیه‌و‌آله ایّاها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أدخل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علی أمّ سلمة لقرابتی منها، فکلّمتها، فقالت لی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لک یا ابن الخطاب قد دخلت فی کلّ شیء حتّی تنبغی </w:t>
      </w:r>
      <w:r>
        <w:rPr>
          <w:rStyle w:val="FootnoteAnchor"/>
          <w:rtl w:val="true"/>
        </w:rPr>
        <w:footnoteReference w:id="1303"/>
      </w:r>
      <w:r>
        <w:rPr>
          <w:rFonts w:ascii="IRNazanin" w:hAnsi="IRNazanin" w:eastAsia="IRNazanin"/>
          <w:color w:val="111111"/>
          <w:sz w:val="28"/>
          <w:sz w:val="28"/>
          <w:szCs w:val="28"/>
          <w:rtl w:val="true"/>
          <w:lang w:bidi="fa-IR"/>
        </w:rPr>
        <w:t xml:space="preserve">أن تدخل بین رسول اللّه صلی‌الله‌علیه‌و‌آله و أزواجه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فأخذتنی أخذًا کسرتنی عن بعض ما کنت أجد، فخرجت من عندها وکان لی صاحب من الأنصار إذا غبت أتانی بالخبر وإذا غاب کنت أنا آتیه بالخبر ونحن حینئذ نتخوّف ملکًا من ملوک غسان ذکر لنا انّه یرید أن یسیر إلینا، فقد امتلأت صدورنا منه، فأتی صاحبی الأنصاری یدقّ الباب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افتح،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الغسانی،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ذلک اعتزل رسول اللّه صلی‌الله‌علیه‌و‌آله أزواجه، فقال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أنف حفصة و عائشة ، ثمّ آخذ ثوبی فأخرج حتّی جئت فإذا رسول اللّه صلی‌الله‌علیه‌و‌آله فی مشربة له یرتقی إلیها بعجلة و غلام لرسول اللّه صلی‌الله‌علیه‌و‌آله أسود علی رأس الدرجة،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 فاذن لی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فقصصت علی رسول اللّه صلی‌الله‌علیه‌و‌آله هذا الحدیث، فلمّا بلغت حدیث أمّ </w:t>
      </w:r>
    </w:p>
    <w:p>
      <w:pPr>
        <w:pStyle w:val="BookText"/>
        <w:rPr/>
      </w:pPr>
      <w:r>
        <w:rPr>
          <w:rFonts w:ascii="IRNazanin" w:hAnsi="IRNazanin" w:eastAsia="IRNazanin"/>
          <w:color w:val="111111"/>
          <w:sz w:val="28"/>
          <w:sz w:val="28"/>
          <w:szCs w:val="28"/>
          <w:rtl w:val="true"/>
          <w:lang w:bidi="fa-IR"/>
        </w:rPr>
        <w:t xml:space="preserve">سلمة تبسّم رسول اللّه صلی‌الله‌علیه‌و‌آله وانّه لعلی حصیر ما بینه و بینه شیء و تحت رأسه وسادة من أدم حشوها لیف وإن عند رجلیه قرضا </w:t>
      </w:r>
      <w:r>
        <w:rPr>
          <w:rStyle w:val="FootnoteAnchor"/>
          <w:rtl w:val="true"/>
        </w:rPr>
        <w:footnoteReference w:id="1305"/>
      </w:r>
      <w:r>
        <w:rPr>
          <w:rFonts w:ascii="IRNazanin" w:hAnsi="IRNazanin" w:eastAsia="IRNazanin"/>
          <w:color w:val="111111"/>
          <w:sz w:val="28"/>
          <w:sz w:val="28"/>
          <w:szCs w:val="28"/>
          <w:rtl w:val="true"/>
          <w:lang w:bidi="fa-IR"/>
        </w:rPr>
        <w:t xml:space="preserve">مصبورا </w:t>
      </w:r>
      <w:r>
        <w:rPr>
          <w:rStyle w:val="FootnoteAnchor"/>
          <w:rtl w:val="true"/>
        </w:rPr>
        <w:footnoteReference w:id="1306"/>
      </w:r>
      <w:r>
        <w:rPr>
          <w:rFonts w:ascii="IRNazanin" w:hAnsi="IRNazanin" w:eastAsia="IRNazanin"/>
          <w:color w:val="111111"/>
          <w:sz w:val="28"/>
          <w:sz w:val="28"/>
          <w:szCs w:val="28"/>
          <w:rtl w:val="true"/>
          <w:lang w:bidi="fa-IR"/>
        </w:rPr>
        <w:t xml:space="preserve">و عند رأسه أهبا معلقة، فرأیت أثر الحصیر فی جنب رسول اللّه صلی‌الله‌علیه‌و‌آله فبکیت،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کسری و قیصر فیما هما فیه و أنت رسول اللّه،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لهما الدنیا و لک الآخرة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عبید بن حنین ـ وهو مولی الیاس </w:t>
      </w:r>
      <w:r>
        <w:rPr>
          <w:rStyle w:val="FootnoteAnchor"/>
          <w:rtl w:val="true"/>
        </w:rPr>
        <w:footnoteReference w:id="1308"/>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أرید أن أسأل عمر عن المرأتین اللتین تظاهرتا علی عهد رسول اللّه صلی‌الله‌علیه‌و‌آله ، فلبثت سنة ما أجد له موضعًا حتّی صحبته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بمر الطهران ذهب یقضی حاجته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أدرکنی باداوة من ماء، فأتیته بها، فلمّا قضی حاجته و رجع ذهبت أصب علیه و ذکرت،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من المرأتان ؟ فما قضیت کلامی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 حفصة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مسلم فی فی حدیث الافک، عن سعید بن المسیب و عروة بن الزبیر وعلقمة بن وقاص و عبید اللّه بن عبد اللّه بن عتبة بن مسعود عن حدیث عائشة زوج النبیّ صلی‌الله‌علیه‌و‌آله حین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الافک ما قالوا، فبرأها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قالوا </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 xml:space="preserve">وکلّهم حدّثنی طائفة من حدیثها و بعضهم کان أوعی لحدیثها من بعض و أثبت اقتصاصًا، و قد وعیت عن کلّ واحد منهم الحدیث الّذی حدّثنی و بعض حدیثهم یصدق بعضًا ذکروا انّ عائشة زوج النبیّ صلی‌الله‌علیه‌و‌آله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إذا أراد </w:t>
      </w:r>
    </w:p>
    <w:p>
      <w:pPr>
        <w:pStyle w:val="BookText"/>
        <w:rPr/>
      </w:pPr>
      <w:r>
        <w:rPr>
          <w:rFonts w:ascii="IRNazanin" w:hAnsi="IRNazanin" w:eastAsia="IRNazanin"/>
          <w:color w:val="111111"/>
          <w:sz w:val="28"/>
          <w:sz w:val="28"/>
          <w:szCs w:val="28"/>
          <w:rtl w:val="true"/>
          <w:lang w:bidi="fa-IR"/>
        </w:rPr>
        <w:t xml:space="preserve">أن یخرج سفرًا أقرع بین نسائه فاتیهنّ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سهمها </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 xml:space="preserve">خرج بها رسول اللّه صلی‌الله‌علیه‌و‌آله معه،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فأقرع بیننا فی غزوة غزاها، فخرج فیها سهمی فخرجت مع رسول اللّه صلی‌الله‌علیه‌و‌آله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طویلة إلی أن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فاشتکیت حین قدمنا المدینة شهرًا والناس یفیضون فی قول أهل الافک، و لا أشعر بشیء من ذلک، و هو یریبنی فی وجعی انّی لا أعرف من رسول اللّه صلی‌الله‌علیه‌و‌آله اللطیف الّذی کنت أری منه حین اشتکی، انّما یدخل رسول اللّه صلی‌الله‌علیه‌و‌آله فیسلم،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تیکم فذاک یریبنی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رسول اللّه صلی‌الله‌علیه‌و‌آله علیّ بن أبی طالب وأسامة بن زید حین استلب </w:t>
      </w:r>
      <w:r>
        <w:rPr>
          <w:rStyle w:val="FootnoteAnchor"/>
          <w:rtl w:val="true"/>
        </w:rPr>
        <w:footnoteReference w:id="1313"/>
      </w:r>
      <w:r>
        <w:rPr>
          <w:rFonts w:ascii="IRNazanin" w:hAnsi="IRNazanin" w:eastAsia="IRNazanin"/>
          <w:color w:val="111111"/>
          <w:sz w:val="28"/>
          <w:sz w:val="28"/>
          <w:szCs w:val="28"/>
          <w:rtl w:val="true"/>
          <w:lang w:bidi="fa-IR"/>
        </w:rPr>
        <w:t xml:space="preserve">الوحی یستشیرهما فی فراق أهله،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أسامة بن زید فأشار علی رسول اللّه صلی‌الله‌علیه‌و‌آله بالّذی یعلم من براءة أهله وبالّذی یعلم فی نفسه لهم من الود،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هم أهلک و لا نعلم إلاّ خیرًا، و أمّا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یضیق اللّه علیک والنساء سواها کثیر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تبکی، فبینا نحن علی ذلک دخل علینا رسول اللّه صلی‌الله‌علیه‌و‌آله فسلم ثمّ جلس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یجلس عندی منذ قیل لی ما قیل و قد لبث شهرًا لا یوحی إلیه فی شأنی بشیء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رام رسول اللّه صلی‌الله‌علیه‌و‌آله مجلسه ولا خرج من أهل البیت أحد حتّی أنزل اللّه عزّوجلّ علی نبیّه صلی‌الله‌علیه‌و‌آله ، فأخذه ما کان یأخذه من البرحاء عند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 لیتحدر منه مثل الجمان من العرق فی الیوم الشات من ثقل </w:t>
      </w:r>
    </w:p>
    <w:p>
      <w:pPr>
        <w:pStyle w:val="BookText"/>
        <w:rPr/>
      </w:pPr>
      <w:r>
        <w:rPr>
          <w:rFonts w:ascii="IRNazanin" w:hAnsi="IRNazanin" w:eastAsia="IRNazanin"/>
          <w:color w:val="111111"/>
          <w:sz w:val="28"/>
          <w:sz w:val="28"/>
          <w:szCs w:val="28"/>
          <w:rtl w:val="true"/>
          <w:lang w:bidi="fa-IR"/>
        </w:rPr>
        <w:t xml:space="preserve">القول الّذی أنزل علیه </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سری عن رسول اللّه صلی‌الله‌علیه‌و‌آله و هو یضحک فکان أوّل کلمة تکلّم بها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ابشری یا عائشة، أما اللّه فقد برئک اللّه </w:t>
      </w:r>
      <w:r>
        <w:rPr>
          <w:rStyle w:val="FootnoteAnchor"/>
          <w:rtl w:val="true"/>
        </w:rPr>
        <w:footnoteReference w:id="1317"/>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إلیه،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أقوم إلیه و لا أحمد إلاّ اللّه هو الّذی أنزل براءتی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المرویّ فی الصحیح البخاری فی باب حدیث الإفک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مسلم فی باب تخییر الرسول صلی‌الله‌علیه‌و‌آله أزواجه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حریصًا أن أسأل عمر عن المرأتین من أزواج النبیّ صلی‌الله‌علیه‌و‌آله اللتین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تتوبا إلی اللّه فقد صغت قلوبکما </w:t>
      </w:r>
      <w:r>
        <w:rPr>
          <w:rFonts w:eastAsia="IRNazanin" w:cs="IRNazanin"/>
          <w:color w:val="111111"/>
          <w:sz w:val="28"/>
          <w:szCs w:val="28"/>
          <w:rtl w:val="true"/>
          <w:lang w:bidi="fa-IR"/>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حتّی حجّ عمر و حججت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کنّا ببعض الطریق عدل عمر و عدلت معه بالاداوة فتبرز، ثمّ أتانی فسکبت علی یدیه، فتوضّأ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المرأتان من أزواج النبیّ صلی‌الله‌علیه‌و‌آله اللتان قال اللّه عزّوجلّ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تتوبا إلی اللّه فقد صغت قلوبکما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لک یا ابن عبّاس ـ 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واللّه ما سأله عنه ولم یکتمه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حفصة و عائشة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تزویج النبیّ صلی‌الله‌علیه‌و‌آله خدیجة و فضلها ـ رضی اللّه عنها ـ باسناده عن هشام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امرأة ما غرّت علی خدیجة، و لقد هلکت قبل أن یتزوّجنی بثلاث سنین لما کنت أسمعه یذکرها، وأمره اللّه أن یبشّرها ببیت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من قصب، وأن کان رسول اللّه صلی‌الله‌علیه‌و‌آله </w:t>
      </w:r>
    </w:p>
    <w:p>
      <w:pPr>
        <w:pStyle w:val="BookText"/>
        <w:rPr/>
      </w:pPr>
      <w:r>
        <w:rPr>
          <w:rFonts w:ascii="IRNazanin" w:hAnsi="IRNazanin" w:eastAsia="IRNazanin"/>
          <w:color w:val="111111"/>
          <w:sz w:val="28"/>
          <w:sz w:val="28"/>
          <w:szCs w:val="28"/>
          <w:rtl w:val="true"/>
          <w:lang w:bidi="fa-IR"/>
        </w:rPr>
        <w:t xml:space="preserve">لیذبح الشاة، ثمّ یهدی فی حلائلها منها ما یسعهن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باسناده عن هشام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امرأة ما غرّت علی خدیجه من کثرة ذکر رسول اللّه صلی‌الله‌علیه‌و‌آله ایّاها،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وتزوّجنی بعدها بثلاث سنین، و أمره ربّه عزّوجلّ أو جبرئیل علیه‌السلام أن یبشّرها ببیت فی الجنّة من قصب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باسناده عن هشام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أحد من نساء النبیّ صلی‌الله‌علیه‌و‌آله ما غرّت علی خدیجه و ما رأیتها، ولکن کان النبیّ صلی‌الله‌علیه‌و‌آله یکثر ذکرها وربما ذبح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 xml:space="preserve">یقطعها أعضاءً، ثمّ یبعثها فی صدائق خدیجة، فربما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الدنیا امرأة إلاّ خدیجة،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کانت وکانت وکان لی منها ولد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باسناده عن هشام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استاذنت هالة بنت خویلد أخت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صلی‌الله‌علیه‌و‌آله ، فعرف استئذان خدیجة </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 xml:space="preserve">، فارتاع لذلک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هالة،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تذکر من عجوز من عجائز قریش، حمراء الشدقین، هلکت فی الدهر قد أبدلک اللّه خیرًا منها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277" w:name="pg3711_17074"/>
    </w:p>
    <w:p>
      <w:pPr>
        <w:pStyle w:val="Heading3"/>
        <w:numPr>
          <w:ilvl w:val="2"/>
          <w:numId w:val="1"/>
        </w:numPr>
        <w:rPr/>
      </w:pPr>
      <w:bookmarkStart w:id="278" w:name="__RefHeading___Toc558724_2281741623"/>
      <w:bookmarkStart w:id="279" w:name="_Toc94"/>
      <w:bookmarkEnd w:id="277"/>
      <w:bookmarkEnd w:id="278"/>
      <w:r>
        <w:rPr>
          <w:rtl w:val="true"/>
        </w:rPr>
        <w:t>الثانی والثلاثون</w:t>
      </w:r>
      <w:r>
        <w:rPr>
          <w:rtl w:val="true"/>
        </w:rPr>
        <w:t xml:space="preserve">: </w:t>
      </w:r>
      <w:r>
        <w:rPr>
          <w:rtl w:val="true"/>
        </w:rPr>
        <w:t>فی الأخبار القبیحة الواردة فی کتبهم المسندة إلی النبیّ صلی‌الله‌علیه‌و‌آله ممّا لایلیق بحاله وفی أکثرها أو بعضها دلالة تامّة علی خبث عایشة</w:t>
      </w:r>
      <w:bookmarkEnd w:id="279"/>
    </w:p>
    <w:p>
      <w:pPr>
        <w:pStyle w:val="BookText"/>
        <w:rPr/>
      </w:pP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مسلم فی باب ما یذکر فیه الاغسال و موجبها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سأل رسول اللّه صلی‌الله‌علیه‌و‌آله عن الرجل یجامع أهله، ثمّ یکسل، هل علیهما الغسل ؟ وعائشة جالسة،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لافعل ذلک أنا و هذه، ثمّ نغتسل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 فی باب دخول الخلاء والاستنجاء، باسناده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النبیّ صلی‌الله‌علیه‌و‌آله فانتهی إلی سباطة قوم، فقال قائمًا، فتنحیت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أدنه، فدنه فدنوت حتّی قمت عند عقبیه، فتوضّأ و مسح </w:t>
      </w:r>
      <w:r>
        <w:rPr>
          <w:rStyle w:val="FootnoteAnchor"/>
          <w:rtl w:val="true"/>
        </w:rPr>
        <w:footnoteReference w:id="1333"/>
      </w:r>
      <w:r>
        <w:rPr>
          <w:rFonts w:ascii="IRNazanin" w:hAnsi="IRNazanin" w:eastAsia="IRNazanin"/>
          <w:color w:val="111111"/>
          <w:sz w:val="28"/>
          <w:sz w:val="28"/>
          <w:szCs w:val="28"/>
          <w:rtl w:val="true"/>
          <w:lang w:bidi="fa-IR"/>
        </w:rPr>
        <w:t xml:space="preserve">علی خفیه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عن أبی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موسی یشدد فی البول و یبول فی قارورة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إسرائیل کان إذا أصاب جلد أحدهم بول قرضه بالمقاریض، فقال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انّ صاحبکم لا یشدد هذا التشدید، فلقد رأیتنی أنا و رسول اللّه صلی‌الله‌علیه‌و‌آله نتماشی، فأتی سباطة خلف حائط، فقام کما یقوم أحدکم فبال، فانتبذت منه، فأشار إلیّ، فجئت فقمت عند عقبه حتّی فرغ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باب فی العیدین باسناده عن هشام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أبوبکر و عندی جاریتان من جواری الأنصار تغنیان بما تقاولت به الأنصار یوم بعاث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لیستا بمغنیتین،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أبمزمور الشیطان فی بیت رسول اللّه صلی‌الله‌علیه‌و‌آله ؟ و ذلک فی یوم عید،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 xml:space="preserve">أبابکر انّ لکلّ قوم عیدًا و هذا عیدنا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باسناد آخر عن هشام، إلاّ 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جاریتان تلعبان بدف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عن عروة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أبابکر دخل علیها و عندها جاریتان فی أیّام منی تغنیان و تضربان و رسول اللّه صلی‌الله‌علیه‌و‌آله مسجی بثوبه، فانتهرهما أبوبکر، فکشف رسول اللّه صلی‌الله‌علیه‌و‌آله عنه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یا أبابکر، فانّها أیّام 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 یسترنی بردائه و أنا أنظر إلی الحبشة و هم یلعبون و أنا جاریة، فاقدروا قدر الجاریة العربة الحدیثة السن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الآخر عن عروة بن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رأیت رسول اللّه صلی‌الله‌علیه‌و‌آله یقوم علی باب حجرتی والحبشة تلعبون بحرابهم فی مسجد رسول اللّه صلی‌الله‌علیه‌و‌آله ، یسترنی بردائه لکی </w:t>
      </w:r>
      <w:r>
        <w:rPr>
          <w:rStyle w:val="FootnoteAnchor"/>
          <w:rtl w:val="true"/>
        </w:rPr>
        <w:footnoteReference w:id="1339"/>
      </w:r>
      <w:r>
        <w:rPr>
          <w:rFonts w:ascii="IRNazanin" w:hAnsi="IRNazanin" w:eastAsia="IRNazanin"/>
          <w:color w:val="111111"/>
          <w:sz w:val="28"/>
          <w:sz w:val="28"/>
          <w:szCs w:val="28"/>
          <w:rtl w:val="true"/>
          <w:lang w:bidi="fa-IR"/>
        </w:rPr>
        <w:t xml:space="preserve">أنظر إلی لعبهم، ثمّ یقوم من اجلی حتّی أکون أنا الّتی </w:t>
      </w:r>
      <w:r>
        <w:rPr>
          <w:rStyle w:val="FootnoteAnchor"/>
          <w:rtl w:val="true"/>
        </w:rPr>
        <w:footnoteReference w:id="1340"/>
      </w:r>
      <w:r>
        <w:rPr>
          <w:rFonts w:ascii="IRNazanin" w:hAnsi="IRNazanin" w:eastAsia="IRNazanin"/>
          <w:color w:val="111111"/>
          <w:sz w:val="28"/>
          <w:sz w:val="28"/>
          <w:szCs w:val="28"/>
          <w:rtl w:val="true"/>
          <w:lang w:bidi="fa-IR"/>
        </w:rPr>
        <w:t xml:space="preserve">انصرف، فاقدروا قدر الجاریة الحدیثة السن حریصة علی اللهو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باسناده الآخر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صلی‌الله‌علیه‌و‌آله و عندی جاریتان تغنیان بغناء بعاث، فاضطجع علی الفراش و حول وجهه، فدخل أبوبکر فانتهرنی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مزمار الشیطان عند رسول اللّه صلی‌الله‌علیه‌و‌آله ، فأقبل علیه رسول اللّه صلی‌الله‌علیه‌و‌آله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w:t>
      </w:r>
      <w:r>
        <w:rPr>
          <w:rStyle w:val="FootnoteAnchor"/>
          <w:rtl w:val="true"/>
        </w:rPr>
        <w:footnoteReference w:id="1342"/>
      </w:r>
      <w:r>
        <w:rPr>
          <w:rFonts w:ascii="IRNazanin" w:hAnsi="IRNazanin" w:eastAsia="IRNazanin"/>
          <w:color w:val="111111"/>
          <w:sz w:val="28"/>
          <w:sz w:val="28"/>
          <w:szCs w:val="28"/>
          <w:rtl w:val="true"/>
          <w:lang w:bidi="fa-IR"/>
        </w:rPr>
        <w:t xml:space="preserve">؛ فلمّا غفل غمزتهما، فخرجتا و کان یوم عید یلعب السودان بالدرق والحراب، فإمّا سألت رسول اللّه صلی‌الله‌علیه‌و‌آله و إمّا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تشتهین تنظرین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فأقامنی وراءه خدّی علی خدّه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یا بنی أرفدة حتّی إذا مللت،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فاذهبی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مثله فی باب فی العیدین أو التجمل فیه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باسناده الآخر عن هشام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حبش یزفنون فی یوم عید فی المسجد، فدعانی النبیّ صلی‌الله‌علیه‌و‌آله ، فوضعت رأسی علی منکبه، فجعلت أنظر إلی لعبهم حتّی کنت أنا الّتی انصرف عن النظر إلیهم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أیضًا عن عبید بن عمیر أخبرتنی عائشة انّها قالت للعابین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انّی أراهم،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صلی‌الله‌علیه‌و‌آله و قمت علی الباب أنظر بین أذنیه و عاتقه و هم یلعبون فی المسجد، 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أو حبش، قال وقال لی ابن عتیق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 xml:space="preserve">حبش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الحبشة یلعبون عند رسول اللّه صلی‌الله‌علیه‌و‌آله بحرابهم إذ دخل عمر بن الخطاب فاهوی إلی الحصباء یحصبهم بها، فقال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یا عمر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باب یذکر فیه أحادیث الاستسقاء، باسناده عن ثابت </w:t>
      </w:r>
    </w:p>
    <w:p>
      <w:pPr>
        <w:pStyle w:val="BookText"/>
        <w:rPr/>
      </w:pPr>
      <w:r>
        <w:rPr>
          <w:rFonts w:ascii="IRNazanin" w:hAnsi="IRNazanin" w:eastAsia="IRNazanin"/>
          <w:color w:val="111111"/>
          <w:sz w:val="28"/>
          <w:sz w:val="28"/>
          <w:szCs w:val="28"/>
          <w:rtl w:val="true"/>
          <w:lang w:bidi="fa-IR"/>
        </w:rPr>
        <w:t xml:space="preserve">النباتی </w:t>
      </w:r>
      <w:r>
        <w:rPr>
          <w:rStyle w:val="FootnoteAnchor"/>
          <w:rtl w:val="true"/>
        </w:rPr>
        <w:footnoteReference w:id="1349"/>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أصابنا و نحن مع رسول اللّه صلی‌الله‌علیه‌و‌آله مطر،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فحسر رسول اللّه صلی‌الله‌علیه‌و‌آله ثوبه حتّی أصابه من المطر،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لم صنعت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حدیث عهد بربّه تعالی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الصحیح البخاری فی باب قصّة الحبش باسناده عن عائشة أنّ أبابکر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علیها </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 xml:space="preserve">و عندها جاریتان فی أیّام منی تغنیان و تدفان و تضربان والنبیّ صلی‌الله‌علیه‌و‌آله متنعش </w:t>
      </w:r>
      <w:r>
        <w:rPr>
          <w:rStyle w:val="FootnoteAnchor"/>
          <w:rtl w:val="true"/>
        </w:rPr>
        <w:footnoteReference w:id="1352"/>
      </w:r>
      <w:r>
        <w:rPr>
          <w:rFonts w:ascii="IRNazanin" w:hAnsi="IRNazanin" w:eastAsia="IRNazanin"/>
          <w:color w:val="111111"/>
          <w:sz w:val="28"/>
          <w:sz w:val="28"/>
          <w:szCs w:val="28"/>
          <w:rtl w:val="true"/>
          <w:lang w:bidi="fa-IR"/>
        </w:rPr>
        <w:t xml:space="preserve">بثوبه، فانتهرهما أبوبکر، فکشف النبیّ صلی‌الله‌علیه‌و‌آله عن وجهه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یا أبابکر، فإنّها أیّام عید، و تلک الأیّام أیّام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صلی‌الله‌علیه‌و‌آله یسترنی و أنا أنظر إلی الحبشة و هم یلعبون فی المسجد، فزجرهم عمر </w:t>
      </w:r>
      <w:r>
        <w:rPr>
          <w:rStyle w:val="FootnoteAnchor"/>
          <w:rtl w:val="true"/>
        </w:rPr>
        <w:footnoteReference w:id="1353"/>
      </w:r>
      <w:r>
        <w:rPr>
          <w:rFonts w:ascii="IRNazanin" w:hAnsi="IRNazanin" w:eastAsia="IRNazanin"/>
          <w:color w:val="111111"/>
          <w:sz w:val="28"/>
          <w:sz w:val="28"/>
          <w:szCs w:val="28"/>
          <w:rtl w:val="true"/>
          <w:lang w:bidi="fa-IR"/>
        </w:rPr>
        <w:t xml:space="preserve">،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أمنا بنی أرفدة، یعنی من الأمن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الصحیح البخاری فی باب مناقب عمر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 xml:space="preserve">سعد بن أبی وقاص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عمر بن الخطاب علی رسول اللّه صلی‌الله‌علیه‌و‌آله و عنده نسوة من قریش یکلمنه و یستکثرنه عالیة أصواتهنّ علی صوته ، فلمّا استأذن عمر بن الخطاب قمن، فبادرن الحجاب، فأذن له رسول اللّه صلی‌الله‌علیه‌و‌آله ، فدخل عمر ورسول اللّه صلی‌الله‌علیه‌و‌آله یضحک،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أضحک اللّه سنک یا رسول اللّه،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هؤلاء اللاتی کنّ عندی، فلمّا سمعن صوتک ابتدرن الحجاب،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أحقّ أن یهبن یا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عدوات أنفسهن اتهبنی ولا تهبن رسول اللّه صلی‌الله‌علیه‌و‌آله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افظ واغلظ من رسول اللّه صلی‌الله‌علیه‌و‌آله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یا ابن الخطاب والّذی نفسی بیده ما لقیک الشیطان سالکًا قطّ فجًّا إلاّ سلک فجًّا غیر فجّک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هجرة النبیّ صلی‌الله‌علیه‌و‌آله باسناده عن هشام عن أبیه عن عائشة انّ أبابکر دخل علیها والنبیّ صلی‌الله‌علیه‌و‌آله عندها یوم فطر أو أضحی و عندها فتیان یغنیان بما تفارقت </w:t>
      </w:r>
      <w:r>
        <w:rPr>
          <w:rStyle w:val="FootnoteAnchor"/>
          <w:rtl w:val="true"/>
        </w:rPr>
        <w:footnoteReference w:id="1357"/>
      </w:r>
      <w:r>
        <w:rPr>
          <w:rFonts w:ascii="IRNazanin" w:hAnsi="IRNazanin" w:eastAsia="IRNazanin"/>
          <w:color w:val="111111"/>
          <w:sz w:val="28"/>
          <w:sz w:val="28"/>
          <w:szCs w:val="28"/>
          <w:rtl w:val="true"/>
          <w:lang w:bidi="fa-IR"/>
        </w:rPr>
        <w:t xml:space="preserve">الأنصار یوم بعاث،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مزمار الشیطان مرّتین، فقال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دعهما یا أبابکر </w:t>
      </w:r>
      <w:r>
        <w:rPr>
          <w:rFonts w:eastAsia="IRNazanin" w:cs="IRNazanin"/>
          <w:color w:val="111111"/>
          <w:sz w:val="28"/>
          <w:szCs w:val="28"/>
          <w:rtl w:val="true"/>
          <w:lang w:bidi="fa-IR"/>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انّ لکلّ قوم عیدًا و انّ عیدنا هذا الیوم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إذا فاته العید یصلّی رکعتین و کذا النساء و من کان فی البیوت والقری، باسناده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أبابکر دخل علیها و عندها جاریتان فی أیّام منی تدففان و تضربان والنبیّ صلی‌الله‌علیه‌و‌آله متنعش بثوبه، فانتهرهما بثوبه فکشف النبیّ صلی‌الله‌علیه‌و‌آله عن وجهه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یا أبابکر، فإنّها أیّام عید، و تلک الأیّام أیّام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صلی‌الله‌علیه‌و‌آله یسترنی و أنا أنظر إلی الحبشة و هم یلعبون فی المسجد فزجرهم عمر،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أمنا بنی أرفدة، یعنی من الأمن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اللهو بالحراب،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الحبشة یلعبون عند النبیّ صلی‌الله‌علیه‌و‌آله دخل عمر، فأهوی إلی الحصباء، فحصبهم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یا عمر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الصحیح البخاری فی باب الدرق ، باسناده عن عروة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Style w:val="FootnoteAnchor"/>
          <w:rtl w:val="true"/>
        </w:rPr>
        <w:footnoteReference w:id="1362"/>
      </w:r>
      <w:r>
        <w:rPr>
          <w:rFonts w:ascii="IRNazanin" w:hAnsi="IRNazanin" w:eastAsia="IRNazanin"/>
          <w:color w:val="111111"/>
          <w:sz w:val="28"/>
          <w:sz w:val="28"/>
          <w:szCs w:val="28"/>
          <w:rtl w:val="true"/>
          <w:lang w:bidi="fa-IR"/>
        </w:rPr>
        <w:t xml:space="preserve">دخل علیّ رسول اللّه صلی‌الله‌علیه‌و‌آله و عندی جاریتان تغنیان بغناء بعاث، فاضطجع علی الفراش و حول وجهه، و دخل أبوبکر، فانتهرنی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مزمارة الشیطان عند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علیه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دعها </w:t>
      </w:r>
      <w:r>
        <w:rPr>
          <w:rStyle w:val="FootnoteAnchor"/>
          <w:rtl w:val="true"/>
        </w:rPr>
        <w:footnoteReference w:id="1363"/>
      </w:r>
      <w:r>
        <w:rPr>
          <w:rFonts w:ascii="IRNazanin" w:hAnsi="IRNazanin" w:eastAsia="IRNazanin"/>
          <w:color w:val="111111"/>
          <w:sz w:val="28"/>
          <w:sz w:val="28"/>
          <w:szCs w:val="28"/>
          <w:rtl w:val="true"/>
          <w:lang w:bidi="fa-IR"/>
        </w:rPr>
        <w:t xml:space="preserve">، فلمّا غفل غمزتهما، فخرجتا وکان یوم عید یلعب السودان بالدرق والحراب، فإمّا سألت النبیّ صلی‌الله‌علیه‌و‌آله وإمّا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أتشتهین تنظرین ؟ و قالت </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فأقامنی وراءه خدّی علی خدّه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یا بنی أرفدة حتّی إذا مللت،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1365"/>
      </w:r>
      <w:r>
        <w:rPr>
          <w:rFonts w:ascii="IRNazanin" w:hAnsi="IRNazanin" w:eastAsia="IRNazanin"/>
          <w:color w:val="111111"/>
          <w:sz w:val="28"/>
          <w:sz w:val="28"/>
          <w:szCs w:val="28"/>
          <w:rtl w:val="true"/>
          <w:lang w:bidi="fa-IR"/>
        </w:rPr>
        <w:t xml:space="preserve">فاذهبنی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هل یعفی عن الّذی إذ سحروا، باسناده عن عائشة انّ النبیّ صلی‌الله‌علیه‌و‌آله سحر حتّی کان یخیل إلیه انّه صنع شیئًا ولم یصنعه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صفة ابلیس باسناده عن هشام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صلی‌الله‌علیه‌و‌آله حتّی کان یخیل إلیه انّه یفعل الشیء وما یفعله حتّی کان ذات یوم دعا و دعا،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أشعرت انّ اللّه عزّوجلّ أفتانی فیما فیه شفائی ؟ أتانی رجلان، فقعد أحدهما عند رأسی والآخر عند رجلی، فقال أحدهما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وجع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طبّه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الاعصم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شط </w:t>
      </w:r>
      <w:r>
        <w:rPr>
          <w:rStyle w:val="FootnoteAnchor"/>
          <w:rtl w:val="true"/>
        </w:rPr>
        <w:footnoteReference w:id="1368"/>
      </w:r>
      <w:r>
        <w:rPr>
          <w:rFonts w:ascii="IRNazanin" w:hAnsi="IRNazanin" w:eastAsia="IRNazanin"/>
          <w:color w:val="111111"/>
          <w:sz w:val="28"/>
          <w:sz w:val="28"/>
          <w:szCs w:val="28"/>
          <w:rtl w:val="true"/>
          <w:lang w:bidi="fa-IR"/>
        </w:rPr>
        <w:t xml:space="preserve">و مشاقة و جفّ طلعة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بئر </w:t>
      </w:r>
    </w:p>
    <w:p>
      <w:pPr>
        <w:pStyle w:val="BookText"/>
        <w:rPr/>
      </w:pPr>
      <w:r>
        <w:rPr>
          <w:rFonts w:ascii="IRNazanin" w:hAnsi="IRNazanin" w:eastAsia="IRNazanin"/>
          <w:color w:val="111111"/>
          <w:sz w:val="28"/>
          <w:sz w:val="28"/>
          <w:szCs w:val="28"/>
          <w:rtl w:val="true"/>
          <w:lang w:bidi="fa-IR"/>
        </w:rPr>
        <w:t xml:space="preserve">وزوان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فخرج إلیها النبیّ صلی‌الله‌علیه‌و‌آله ، ثمّ رجع فقال لعائشة حین رجع نخلها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رؤس الشیاطین،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استخرجه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 أنا فقد شفانی اللّه، و خشیت أن یثیر ذلک علی الناس شرًا، ثمّ دفنت البئر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نبّئهم عن ضیف ابراهیم </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 xml:space="preserve">باسناده عن أبی هریرة 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أحقّ بالشک من إبراهیم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أرنی کیف تحیی الموتی قال أو لم تؤمن قال بلی ولکن لیطمئنّ قلبی </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 و یرحم اللّه لوطًا لقد کان یأوی إلی رکن شدید، و لو لبثت فی 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xml:space="preserve">ما لبث یوسف لأجبت الداعی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همّت طائفتان منکم ان تفشلا، باسناده عن ابن المسیب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ابن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جمع لی رسول اللّه صلی‌الله‌علیه‌و‌آله یوم أحد أبویه کلیهما، یرید 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 أمّی، و هو یقاتل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باسناده عن ابن شداد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رضی‌الله‌عنه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النبیّ صلی‌الله‌علیه‌و‌آله یجمع أبویه لأحد غیر سعد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عنه عن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النبیّ صلی‌الله‌علیه‌و‌آله جمع أبویه لأحد إلاّ لسعد بن مالک، فانّی سمعته یقول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إرم فداک أبی و أمّی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280" w:name="pg3711_17102"/>
    </w:p>
    <w:p>
      <w:pPr>
        <w:pStyle w:val="Heading3"/>
        <w:numPr>
          <w:ilvl w:val="2"/>
          <w:numId w:val="1"/>
        </w:numPr>
        <w:rPr/>
      </w:pPr>
      <w:bookmarkStart w:id="281" w:name="__RefHeading___Toc558726_2281741623"/>
      <w:bookmarkStart w:id="282" w:name="_Toc95"/>
      <w:bookmarkEnd w:id="280"/>
      <w:bookmarkEnd w:id="281"/>
      <w:r>
        <w:rPr>
          <w:rtl w:val="true"/>
        </w:rPr>
        <w:t>الثالث والثلاثون</w:t>
      </w:r>
      <w:r>
        <w:rPr>
          <w:rtl w:val="true"/>
        </w:rPr>
        <w:t xml:space="preserve">: </w:t>
      </w:r>
      <w:r>
        <w:rPr>
          <w:rtl w:val="true"/>
        </w:rPr>
        <w:t>فی الأخبار الواردة فی مستحدثات معویة</w:t>
      </w:r>
      <w:bookmarkEnd w:id="282"/>
    </w:p>
    <w:p>
      <w:pPr>
        <w:pStyle w:val="BookText"/>
        <w:rPr/>
      </w:pPr>
      <w:r>
        <w:rPr>
          <w:rFonts w:ascii="IRNazanin" w:hAnsi="IRNazanin" w:eastAsia="IRNazanin"/>
          <w:color w:val="111111"/>
          <w:sz w:val="28"/>
          <w:sz w:val="28"/>
          <w:szCs w:val="28"/>
          <w:rtl w:val="true"/>
          <w:lang w:bidi="fa-IR"/>
        </w:rPr>
        <w:t xml:space="preserve">فی صحیح مسلم فی باب زکاة الفطر باسناده عن أبی سعید الخدری انّ معاویة لمّا جعل نصف الصاع من الحنطة عدل صاع من تمر أنکر ذلک أبو سعید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أخرج فیها إلاّ الّذی کنت أخرج فی عهد رسول اللّه صلی‌الله‌علیه‌و‌آله صاعًا من تمر أو صاعًا من زبیب أو صاعًا من شعیر أو صاعًا من اقط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558728_2281741623"/>
      <w:bookmarkStart w:id="284" w:name="_Toc96"/>
      <w:bookmarkEnd w:id="283"/>
      <w:r>
        <w:rPr>
          <w:rtl w:val="true"/>
        </w:rPr>
        <w:t>الرابع والثلاثون</w:t>
      </w:r>
      <w:r>
        <w:rPr>
          <w:rtl w:val="true"/>
        </w:rPr>
        <w:t xml:space="preserve">: </w:t>
      </w:r>
      <w:r>
        <w:rPr>
          <w:rtl w:val="true"/>
        </w:rPr>
        <w:t>فی الأخبار الواردة فی ذمّ معویة علیه الهاویة</w:t>
      </w:r>
      <w:bookmarkEnd w:id="284"/>
    </w:p>
    <w:p>
      <w:pPr>
        <w:pStyle w:val="BookText"/>
        <w:rPr/>
      </w:pPr>
      <w:r>
        <w:rPr>
          <w:rFonts w:ascii="IRNazanin" w:hAnsi="IRNazanin" w:eastAsia="IRNazanin"/>
          <w:color w:val="111111"/>
          <w:sz w:val="28"/>
          <w:sz w:val="28"/>
          <w:szCs w:val="28"/>
          <w:rtl w:val="true"/>
          <w:lang w:bidi="fa-IR"/>
        </w:rPr>
        <w:t xml:space="preserve">فی صحیح مسلم فی باب انّما أنا بشر فیمن لعنته باسناده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ألعب مع الصبیان فجاء رسول اللّه صلی‌الله‌علیه‌و‌آله ، فتواریت خلف 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فحطأنی حطأة،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وادع لی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یأکل،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فادع لی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هو یأکل،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حطأنی،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قفدنی </w:t>
      </w:r>
      <w:r>
        <w:rPr>
          <w:rStyle w:val="FootnoteAnchor"/>
          <w:rtl w:val="true"/>
        </w:rPr>
        <w:footnoteReference w:id="1379"/>
      </w:r>
      <w:r>
        <w:rPr>
          <w:rFonts w:ascii="Amiri" w:hAnsi="Amiri" w:eastAsia="Amiri" w:cs="Amiri"/>
          <w:color w:val="111111"/>
          <w:sz w:val="28"/>
          <w:sz w:val="28"/>
          <w:szCs w:val="28"/>
          <w:rtl w:val="true"/>
          <w:lang w:bidi="ar-SA"/>
        </w:rPr>
        <w:t xml:space="preserve">قفدة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عن أبی حمزة قال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ألعب مع الصبیان فجاء رسول اللّه صلی‌الله‌علیه‌و‌آله ، فاجتبأت منه، فذکر بمثله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باسناده فی باب المطلقة ثلاثًا لا سکنی لها و لا نفقة، عن </w:t>
      </w:r>
      <w:bookmarkStart w:id="285" w:name="pg3711_17106"/>
    </w:p>
    <w:p>
      <w:pPr>
        <w:pStyle w:val="BookText"/>
        <w:rPr/>
      </w:pPr>
      <w:bookmarkEnd w:id="285"/>
      <w:r>
        <w:rPr>
          <w:rFonts w:ascii="IRNazanin" w:hAnsi="IRNazanin" w:eastAsia="IRNazanin"/>
          <w:color w:val="111111"/>
          <w:sz w:val="28"/>
          <w:sz w:val="28"/>
          <w:szCs w:val="28"/>
          <w:rtl w:val="true"/>
          <w:lang w:bidi="fa-IR"/>
        </w:rPr>
        <w:t xml:space="preserve">فاطمة بنت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عمرو بن حفص طلقها ألبتة و هو غائب، فأرسل إلیها وکیله بشعیر فسخطته،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مالک علینا من شیء، فجاءت رسول اللّه صلی‌الله‌علیه‌و‌آله فذکرت ذلک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علیه نفقة، فأمرها أن تعتد فی بیت أمّ شریک،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امرأة یغشاها أصحابی، اعتدی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 xml:space="preserve">أمّ مکتوم، فانّه رجل أعمی، تضعین ثیابک، فإذا حللت فآذینی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حللت ذکرت له أنّ معاویة بن أبی سفیان وأبا جهم خطبانی،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جهم فلایضع عصاه عن عاتقه، و أمّا معاویة فصلوک </w:t>
      </w:r>
      <w:r>
        <w:rPr>
          <w:rStyle w:val="FootnoteAnchor"/>
          <w:rtl w:val="true"/>
        </w:rPr>
        <w:footnoteReference w:id="1385"/>
      </w:r>
      <w:r>
        <w:rPr>
          <w:rFonts w:ascii="IRNazanin" w:hAnsi="IRNazanin" w:eastAsia="IRNazanin"/>
          <w:color w:val="111111"/>
          <w:sz w:val="28"/>
          <w:sz w:val="28"/>
          <w:szCs w:val="28"/>
          <w:rtl w:val="true"/>
          <w:lang w:bidi="fa-IR"/>
        </w:rPr>
        <w:t xml:space="preserve">لا مال له، أنکحی أسامة بن زید، فکرهته،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أنکحی أسامة، فنکحته، فجعل اللّه فیه خیرًا واغتبطت به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الشروط فی الجهاد والمصالحة مع أهل الحروب و کتابة الشروط </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558730_2281741623"/>
      <w:bookmarkStart w:id="287" w:name="_Toc97"/>
      <w:bookmarkEnd w:id="286"/>
      <w:r>
        <w:rPr>
          <w:rtl w:val="true"/>
        </w:rPr>
        <w:t>الخامس والثلاثون</w:t>
      </w:r>
      <w:r>
        <w:rPr>
          <w:rtl w:val="true"/>
        </w:rPr>
        <w:t xml:space="preserve">: </w:t>
      </w:r>
      <w:r>
        <w:rPr>
          <w:rtl w:val="true"/>
        </w:rPr>
        <w:t>فی الأخبار الواردة فی قتل عمّار و انّه تقتله الفئة الباغیة</w:t>
      </w:r>
      <w:bookmarkEnd w:id="28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یذکر فیه أحوال الساعة و علاماتها، و لعلّه کتاب الجنّة و صفتها ،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من هو خیر منّی انّ رسول اللّه صلی‌الله‌علیه‌و‌آله قال لعمّار حین جعل یحفر الخندق و جعل یمسح رأسه و یقول بؤس ابن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فئة باغیة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288" w:name="pg3711_17110"/>
    </w:p>
    <w:p>
      <w:pPr>
        <w:pStyle w:val="BookText"/>
        <w:rPr/>
      </w:pPr>
      <w:bookmarkEnd w:id="288"/>
      <w:r>
        <w:rPr>
          <w:rFonts w:ascii="IRNazanin" w:hAnsi="IRNazanin" w:eastAsia="IRNazanin"/>
          <w:color w:val="111111"/>
          <w:sz w:val="28"/>
          <w:sz w:val="28"/>
          <w:szCs w:val="28"/>
          <w:rtl w:val="true"/>
          <w:lang w:bidi="fa-IR"/>
        </w:rPr>
        <w:t xml:space="preserve">و فی صحیح مسلم أیضًا بأسانید أخر مثله، إلاّ انّ فی بعضها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 ابن سمیة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ویس بن سمیة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عن أمّ سلمة انّ رسول اللّه صلی‌الله‌علیه‌و‌آله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الفئة الباغیة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 آخر مثله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 آخر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عمّارا الفئة الباغیة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مسح الغبار عن الرأس باسناده عن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ننقل لبن المسجد لبنة لبنة و کان عمّار ینقل لبنتین لبنتین، فمرّ به النبیّ صلی‌الله‌علیه‌و‌آله ومسح عن رأسه الغبار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Style w:val="FootnoteAnchor"/>
          <w:rtl w:val="true"/>
        </w:rPr>
        <w:footnoteReference w:id="1393"/>
      </w:r>
      <w:r>
        <w:rPr>
          <w:rFonts w:ascii="IRNazanin" w:hAnsi="IRNazanin" w:eastAsia="IRNazanin"/>
          <w:color w:val="111111"/>
          <w:sz w:val="28"/>
          <w:sz w:val="28"/>
          <w:szCs w:val="28"/>
          <w:rtl w:val="true"/>
          <w:lang w:bidi="fa-IR"/>
        </w:rPr>
        <w:t xml:space="preserve">عمّار تقتله الفئة الباغیة، عمّار یدعوهم إلی اللّه و یدعونه إلی النار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558732_2281741623"/>
      <w:bookmarkStart w:id="290" w:name="_Toc98"/>
      <w:bookmarkEnd w:id="289"/>
      <w:r>
        <w:rPr>
          <w:rtl w:val="true"/>
        </w:rPr>
        <w:t>السادس والثلاثون</w:t>
      </w:r>
      <w:r>
        <w:rPr>
          <w:rtl w:val="true"/>
        </w:rPr>
        <w:t xml:space="preserve">: </w:t>
      </w:r>
      <w:r>
        <w:rPr>
          <w:rtl w:val="true"/>
        </w:rPr>
        <w:t>فی الأخبار الدالّة علی انّ القرآن الموجود بأیدینا لیس تمام ما نزل أو فیه تغییر</w:t>
      </w:r>
      <w:bookmarkEnd w:id="29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ما روی فی الصلاة الوسطی باسناده عن أبی یونس مولی عائشة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أمرتنی عائشة أن أکتب لها مصحفًا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هذه </w:t>
      </w:r>
    </w:p>
    <w:p>
      <w:pPr>
        <w:pStyle w:val="BookText"/>
        <w:rPr/>
      </w:pPr>
      <w:r>
        <w:rPr>
          <w:rFonts w:ascii="IRNazanin" w:hAnsi="IRNazanin" w:eastAsia="IRNazanin"/>
          <w:color w:val="111111"/>
          <w:sz w:val="28"/>
          <w:sz w:val="28"/>
          <w:szCs w:val="28"/>
          <w:rtl w:val="true"/>
          <w:lang w:bidi="fa-IR"/>
        </w:rPr>
        <w:t xml:space="preserve">الآیة فأذنی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والصلاة الوسطی </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 xml:space="preserve">، فلمّا بلغتها آذنتها، فأملت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والصلاة الوسطی و صلاة العصر </w:t>
      </w:r>
      <w:r>
        <w:rPr>
          <w:rStyle w:val="FootnoteAnchor"/>
          <w:rtl w:val="true"/>
        </w:rPr>
        <w:footnoteReference w:id="1396"/>
      </w:r>
      <w:r>
        <w:rPr>
          <w:rFonts w:ascii="IRNazanin" w:hAnsi="IRNazanin" w:eastAsia="IRNazanin"/>
          <w:color w:val="111111"/>
          <w:sz w:val="28"/>
          <w:sz w:val="28"/>
          <w:szCs w:val="28"/>
          <w:rtl w:val="true"/>
          <w:lang w:bidi="fa-IR"/>
        </w:rPr>
        <w:t xml:space="preserve">و قوموا للّه قانتین،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سمعتها من رسول اللّه صلی‌الله‌علیه‌و‌آله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نزل القرآن علی سبعة أحرف باسناده عن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الشام فأتانا أبو الدرداء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أحد یقرأ علی </w:t>
      </w:r>
      <w:r>
        <w:rPr>
          <w:rStyle w:val="FootnoteAnchor"/>
          <w:rtl w:val="true"/>
        </w:rPr>
        <w:footnoteReference w:id="1398"/>
      </w:r>
      <w:r>
        <w:rPr>
          <w:rFonts w:ascii="IRNazanin" w:hAnsi="IRNazanin" w:eastAsia="IRNazanin"/>
          <w:color w:val="111111"/>
          <w:sz w:val="28"/>
          <w:sz w:val="28"/>
          <w:szCs w:val="28"/>
          <w:rtl w:val="true"/>
          <w:lang w:bidi="fa-IR"/>
        </w:rPr>
        <w:t xml:space="preserve">قراءة عبداللّه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سمعت عبداللّه یقرأ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واللیل إذا یغشی </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یقرؤها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إذا یغشی والذکر والأنثی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واللّه هکذا سمعت رسول اللّه صلی‌الله‌علیه‌و‌آله یقرؤها ، و لکن هؤلاء یریدون أن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 فلا أتابعهم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الآخر عن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أبا الدرداء،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الکوفة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تقرء علی قراءة عبداللّه بن مسعود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Style w:val="FootnoteAnchor"/>
          <w:rtl w:val="true"/>
        </w:rPr>
        <w:footnoteReference w:id="1401"/>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إذا یغشی والنهار إذا تجلّی والذکر والأنثی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سمعت رسول اللّه صلی‌الله‌علیه‌و‌آله یقرأها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أیضًا فیه بسندین آخرین مثله مع اختلاف قلیل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کتاب الزکاة فی باب من أنفق علی زوجین فی سبیل اللّه باسناده عن أبی حرب بن أبی الأسود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موسی الأشعری إلی قراء أهل البصرة، فدخل علیه ثلاثمائة رجل قد قرأوا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خیار أهل البصرة و قراؤهم فاتلوه و لا یطولن علیکم الامد فتقسوا قلوبکم کما قست قلوب من کان قبلکم، و انّا کنّا نقرء سورة کنّا نشبهها فی الطول والشدّة ببراءة فانسیتها غیر انّی قد حفظت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لابن آدم وادیان من مال لابتغی وادیًا ثالثًا، و لا یملأ جوف ابن آدم إلاّ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کنّا نقرء سورة کنا نشبهها باحدی المسبحات، فانسیتها غیر انّی حفظت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فتکتب شهادة فی أعناقکم، فتسألون عنها یوم القیامة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والثلاثون</w:t>
      </w:r>
    </w:p>
    <w:p>
      <w:pPr>
        <w:pStyle w:val="BookText"/>
        <w:rPr/>
      </w:pPr>
      <w:r>
        <w:rPr>
          <w:rFonts w:ascii="IRNazanin" w:hAnsi="IRNazanin" w:eastAsia="IRNazanin"/>
          <w:color w:val="111111"/>
          <w:sz w:val="28"/>
          <w:sz w:val="28"/>
          <w:szCs w:val="28"/>
          <w:rtl w:val="true"/>
          <w:lang w:bidi="fa-IR"/>
        </w:rPr>
        <w:t>فی أخبار ذکروا فی کتبهم تدلّ علی حسن حال عمر مع الجواب عنها</w:t>
      </w:r>
    </w:p>
    <w:p>
      <w:pPr>
        <w:pStyle w:val="BookText"/>
        <w:rPr/>
      </w:pPr>
      <w:r>
        <w:rPr>
          <w:rFonts w:ascii="IRNazanin" w:hAnsi="IRNazanin" w:eastAsia="IRNazanin"/>
          <w:color w:val="111111"/>
          <w:sz w:val="28"/>
          <w:sz w:val="28"/>
          <w:szCs w:val="28"/>
          <w:rtl w:val="true"/>
          <w:lang w:bidi="fa-IR"/>
        </w:rPr>
        <w:t xml:space="preserve">فی صحیح مسلم فی کتاب الجنایز باسناده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بجنازة فأثنی علیها خیرًا، فقال نبیّ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وجبت وجبت، و مرّ بجنازة فأثنی علیها شرًّا، فقال نبیّ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وجبت وجبت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 لک أبی و أمّی مرّ بجنازة فأثنی علیها خیر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وجبت وجبت، و مرّ بجنازة فأثنی علیها شرّ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وجبت 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291" w:name="pg3711_17123"/>
    </w:p>
    <w:p>
      <w:pPr>
        <w:pStyle w:val="BookText"/>
        <w:rPr/>
      </w:pPr>
      <w:bookmarkEnd w:id="291"/>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اثنیتم علیه خیرًا وجبت له الجنّة، و من اثنیتم علیه شرًّا وجبت له النار، أنتم شهداء اللّه فی الأرض، أنتم شهداء اللّه فی الأرض، أنتم شهداء اللّه فی الأرض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الصحیح البخاری فی باب صفة ابلیس و جنوده باسناده عن سعد بن أبی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عمر علی رسول اللّه صلی‌الله‌علیه‌و‌آله و عنده نساء من قریش یکلّمنّه ویستکثرنّه عالیة أصواتهنّ، فلمّا استأذن عمر قمن یبتدرن الحجاب، فأذن له رسول اللّه صلی‌الله‌علیه‌و‌آله و رسول اللّه صلی‌الله‌علیه‌و‌آله یضحک،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أضحک اللّه سنک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هؤلاء اللاّتی کنّ عندی، فلمّا سمعن صوتک ابتدرن الحجاب،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یا رسول اللّه کنت أحقّ أن یهبن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عمر </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عدوات أنفسهنّ، أتهبتنی ولا تهبن رسول اللّه صلی‌الله‌علیه‌و‌آله ،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أفظّ وأغلظ من رسول اللّه صلی‌الله‌علیه‌و‌آله ،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ما لقیک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Style w:val="FootnoteAnchor"/>
          <w:rtl w:val="true"/>
        </w:rPr>
        <w:footnoteReference w:id="1407"/>
      </w:r>
      <w:r>
        <w:rPr>
          <w:rFonts w:ascii="Amiri" w:hAnsi="Amiri" w:eastAsia="Amiri" w:cs="Amiri"/>
          <w:color w:val="111111"/>
          <w:sz w:val="28"/>
          <w:sz w:val="28"/>
          <w:szCs w:val="28"/>
          <w:rtl w:val="true"/>
          <w:lang w:bidi="ar-SA"/>
        </w:rPr>
        <w:t xml:space="preserve">سالکًا فجًّا إلاّ سلک فجًّا غیر فجّک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558734_2281741623"/>
      <w:bookmarkStart w:id="293" w:name="_Toc99"/>
      <w:bookmarkEnd w:id="292"/>
      <w:r>
        <w:rPr>
          <w:rtl w:val="true"/>
        </w:rPr>
        <w:t>الثامن والثلاثون</w:t>
      </w:r>
      <w:r>
        <w:rPr>
          <w:rtl w:val="true"/>
        </w:rPr>
        <w:t xml:space="preserve">: </w:t>
      </w:r>
      <w:r>
        <w:rPr>
          <w:rtl w:val="true"/>
        </w:rPr>
        <w:t>فیما ورد فی عایشة و حرمة خروج النسوان إلاّ بمحرم</w:t>
      </w:r>
      <w:bookmarkEnd w:id="29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البخاری فی باب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فی یوسف و اخوته آیات للسائلین </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 xml:space="preserve">، باسناده عن عروة بن الزبیر عن عائشة 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أتامری أبابکر یصلّی بالناس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رجل أسیف متی یقم مقامک رق، فعاد </w:t>
      </w:r>
      <w:bookmarkStart w:id="294" w:name="pg3711_17127"/>
    </w:p>
    <w:p>
      <w:pPr>
        <w:pStyle w:val="BookText"/>
        <w:rPr/>
      </w:pPr>
      <w:bookmarkEnd w:id="294"/>
      <w:r>
        <w:rPr>
          <w:rFonts w:ascii="IRNazanin" w:hAnsi="IRNazanin" w:eastAsia="IRNazanin"/>
          <w:color w:val="111111"/>
          <w:sz w:val="28"/>
          <w:sz w:val="28"/>
          <w:szCs w:val="28"/>
          <w:rtl w:val="true"/>
          <w:lang w:bidi="fa-IR"/>
        </w:rPr>
        <w:t xml:space="preserve">فعادت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الثالثة أو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صواحب یوسف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البخاری فی باب حجّ النساء، باسناده عن ابن عبّاس، عن النبیّ صلی‌الله‌علیه‌و‌آله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تسافر المرأة إلاّ مع ذی محرم و لا یدخل علیها رجل إلاّ و معها محرم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الباب باسناده عن قرعة مولی أبی </w:t>
      </w:r>
      <w:r>
        <w:rPr>
          <w:rStyle w:val="FootnoteAnchor"/>
          <w:rtl w:val="true"/>
        </w:rPr>
        <w:footnoteReference w:id="1412"/>
      </w:r>
      <w:r>
        <w:rPr>
          <w:rFonts w:ascii="IRNazanin" w:hAnsi="IRNazanin" w:eastAsia="IRNazanin"/>
          <w:color w:val="111111"/>
          <w:sz w:val="28"/>
          <w:sz w:val="28"/>
          <w:szCs w:val="28"/>
          <w:rtl w:val="true"/>
          <w:lang w:bidi="fa-IR"/>
        </w:rPr>
        <w:t xml:space="preserve">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سعید وقد غزا مع رسول اللّه صلی‌الله‌علیه‌و‌آله ثنتی عشرة غزوة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سمعتهنّ من رسول اللّه صلی‌الله‌علیه‌و‌آله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تحدثهنّ </w:t>
      </w:r>
      <w:r>
        <w:rPr>
          <w:rStyle w:val="FootnoteAnchor"/>
          <w:rtl w:val="true"/>
        </w:rPr>
        <w:footnoteReference w:id="1413"/>
      </w:r>
      <w:r>
        <w:rPr>
          <w:rFonts w:ascii="IRNazanin" w:hAnsi="IRNazanin" w:eastAsia="IRNazanin"/>
          <w:color w:val="111111"/>
          <w:sz w:val="28"/>
          <w:sz w:val="28"/>
          <w:szCs w:val="28"/>
          <w:rtl w:val="true"/>
          <w:lang w:bidi="fa-IR"/>
        </w:rPr>
        <w:t xml:space="preserve">عن النبیّ صلی‌الله‌علیه‌و‌آله ، فأعجبتنی وانفسی أن لا تسافر امرأة مسیرة یوم لیس معها زوجها أو ذو محرم، الخبر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558736_2281741623"/>
      <w:bookmarkStart w:id="296" w:name="_Toc100"/>
      <w:bookmarkEnd w:id="295"/>
      <w:r>
        <w:rPr>
          <w:rtl w:val="true"/>
        </w:rPr>
        <w:t>التاسع والثلاثون</w:t>
      </w:r>
      <w:r>
        <w:rPr>
          <w:rtl w:val="true"/>
        </w:rPr>
        <w:t xml:space="preserve">: </w:t>
      </w:r>
      <w:r>
        <w:rPr>
          <w:rtl w:val="true"/>
        </w:rPr>
        <w:t>فی ما یدلّ علی انّ بیت النبیّ صلی‌الله‌علیه‌و‌آله لیس من عایشة</w:t>
      </w:r>
      <w:bookmarkEnd w:id="296"/>
    </w:p>
    <w:p>
      <w:pPr>
        <w:pStyle w:val="BookText"/>
        <w:rPr/>
      </w:pPr>
      <w:r>
        <w:rPr>
          <w:rFonts w:ascii="IRNazanin" w:hAnsi="IRNazanin" w:eastAsia="IRNazanin"/>
          <w:color w:val="111111"/>
          <w:sz w:val="28"/>
          <w:sz w:val="28"/>
          <w:szCs w:val="28"/>
          <w:rtl w:val="true"/>
          <w:lang w:bidi="fa-IR"/>
        </w:rPr>
        <w:t xml:space="preserve">فی الصحیح البخاری فیما یذکر أخبار المدینة و فضل المدینة، باسناده عن أبی هریرة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بیتی و منبری روضة من ریاض الجنّة و منبری علی حوضی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فی باب فضل المدینة عن أنس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حرم من کذا إلی کذا، لا یقطع شجرها ولا یحدث فیها حدث، من أحدث فیها حدثًا فعلیه لعنة اللّه والملائکة والناس أجمعین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297" w:name="pg3711_17131"/>
    </w:p>
    <w:p>
      <w:pPr>
        <w:pStyle w:val="BookText"/>
        <w:rPr/>
      </w:pPr>
      <w:bookmarkEnd w:id="297"/>
      <w:r>
        <w:rPr>
          <w:rFonts w:ascii="IRNazanin" w:hAnsi="IRNazanin" w:eastAsia="IRNazanin"/>
          <w:color w:val="111111"/>
          <w:sz w:val="28"/>
          <w:sz w:val="28"/>
          <w:szCs w:val="28"/>
          <w:rtl w:val="true"/>
          <w:lang w:bidi="fa-IR"/>
        </w:rPr>
        <w:t xml:space="preserve">و فیه باسناده عن إبراهیم التمیمی </w:t>
      </w:r>
      <w:r>
        <w:rPr>
          <w:rStyle w:val="FootnoteAnchor"/>
          <w:rtl w:val="true"/>
        </w:rPr>
        <w:footnoteReference w:id="1417"/>
      </w:r>
      <w:r>
        <w:rPr>
          <w:rFonts w:ascii="IRNazanin" w:hAnsi="IRNazanin" w:eastAsia="IRNazanin"/>
          <w:color w:val="111111"/>
          <w:sz w:val="28"/>
          <w:sz w:val="28"/>
          <w:szCs w:val="28"/>
          <w:rtl w:val="true"/>
          <w:lang w:bidi="fa-IR"/>
        </w:rPr>
        <w:t xml:space="preserve">عن أبیه عن علی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شیء إلاّ کتاب اللّه و هذه الصحیفة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حرم ما بین عائر إلی کذا، من أحدث فیها حدثًا أو آوی محدثًا، فعلیه لعنة اللّه والملائکة والناس أجمعین، لا یقبل منه صرف و لا عدل، الخبر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البخاری فی باب صوم یوم نحر، باسناده عن قرعة عن أبی سعید مثل ذلک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558738_2281741623"/>
      <w:bookmarkStart w:id="299" w:name="_Toc101"/>
      <w:bookmarkEnd w:id="298"/>
      <w:r>
        <w:rPr>
          <w:rtl w:val="true"/>
        </w:rPr>
        <w:t>الأربعون</w:t>
      </w:r>
      <w:r>
        <w:rPr>
          <w:rtl w:val="true"/>
        </w:rPr>
        <w:t xml:space="preserve">: </w:t>
      </w:r>
      <w:r>
        <w:rPr>
          <w:rtl w:val="true"/>
        </w:rPr>
        <w:t>فی الأخبار الواردة فی فرارهم عن الزخف و ما فی الزحف من الإثم</w:t>
      </w:r>
      <w:bookmarkEnd w:id="299"/>
    </w:p>
    <w:p>
      <w:pPr>
        <w:pStyle w:val="BookText"/>
        <w:rPr/>
      </w:pPr>
      <w:r>
        <w:rPr>
          <w:rFonts w:ascii="IRNazanin" w:hAnsi="IRNazanin" w:eastAsia="IRNazanin"/>
          <w:color w:val="111111"/>
          <w:sz w:val="28"/>
          <w:sz w:val="28"/>
          <w:szCs w:val="28"/>
          <w:rtl w:val="true"/>
          <w:lang w:bidi="fa-IR"/>
        </w:rPr>
        <w:t xml:space="preserve">فی صحیح مسلم فی باب قصّة یوم أحد عن أنس بن مالک انّ رسول اللّه صلی‌الله‌علیه‌و‌آله أفرد یوم أحد فی سبعة من الأنصار و رجلین من قریش، فلمّا رهقوه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یردهم عنّا و له الجنّة أو هو رفیقی فی الجنّة ؟ فتقدّم رجل من الأنصار فقاتل حتّی قتل، ثمّ رهقوه أیضًا، فلم یزل کذلک حتّی قتل السبعة، فقال رسول اللّه صلی‌الله‌علیه‌و‌آله لصاحبه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أنصفنا أصحابنا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فی باب غزوة النساء مع الرجال باسناده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أحد انهزم ناس من الناس عن النبیّ صلی‌الله‌علیه‌و‌آله و أبو طلحة بین یدی النبیّ صلی‌الله‌علیه‌و‌آله مجوّبًا علیه بحجفته،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طلحة رجلاً رامیًا شدید النزع وکسر یومئذ قوسین أو ثلاثًا،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الرجل یمر معه الجعبة من النبل،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انثرها </w:t>
      </w:r>
      <w:bookmarkStart w:id="300" w:name="pg3711_17135"/>
    </w:p>
    <w:p>
      <w:pPr>
        <w:pStyle w:val="BookText"/>
        <w:rPr/>
      </w:pPr>
      <w:bookmarkEnd w:id="300"/>
      <w:r>
        <w:rPr>
          <w:rFonts w:ascii="IRNazanin" w:hAnsi="IRNazanin" w:eastAsia="IRNazanin"/>
          <w:color w:val="111111"/>
          <w:sz w:val="28"/>
          <w:sz w:val="28"/>
          <w:szCs w:val="28"/>
          <w:rtl w:val="true"/>
          <w:lang w:bidi="fa-IR"/>
        </w:rPr>
        <w:t xml:space="preserve">لأبی طلحة، إلخ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باب عدد غزاة رسول اللّه صلی‌الله‌علیه‌و‌آله عن عبداللّه بن بریدة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صلی‌الله‌علیه‌و‌آله تسع عشرة غزوة، قاتل فی ثمان منهنّ ولم یقل أبوبکر منهنّ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معرفة أفضل الأعمال،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السبع الموبقات،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ما 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والسحر، و قتل النفس الّتی حرّم اللّه إلاّ بالحقّ، وأکل مال الیتیم، وأکل الربا، والتولی یوم الزحف، و قذف المحصنات الغافلات المؤمنات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558740_2281741623"/>
      <w:bookmarkStart w:id="302" w:name="_Toc102"/>
      <w:bookmarkEnd w:id="301"/>
      <w:r>
        <w:rPr>
          <w:rtl w:val="true"/>
        </w:rPr>
        <w:t>الحادی والأربعون</w:t>
      </w:r>
      <w:r>
        <w:rPr>
          <w:rtl w:val="true"/>
        </w:rPr>
        <w:t xml:space="preserve">: </w:t>
      </w:r>
      <w:r>
        <w:rPr>
          <w:rtl w:val="true"/>
        </w:rPr>
        <w:t>فی الأخبار الدالّة علی وجود الإمام فی کلّ عصر</w:t>
      </w:r>
      <w:bookmarkEnd w:id="302"/>
    </w:p>
    <w:p>
      <w:pPr>
        <w:pStyle w:val="BookText"/>
        <w:rPr/>
      </w:pPr>
      <w:r>
        <w:rPr>
          <w:rFonts w:ascii="IRNazanin" w:hAnsi="IRNazanin" w:eastAsia="IRNazanin"/>
          <w:color w:val="111111"/>
          <w:sz w:val="28"/>
          <w:sz w:val="28"/>
          <w:szCs w:val="28"/>
          <w:rtl w:val="true"/>
          <w:lang w:bidi="fa-IR"/>
        </w:rPr>
        <w:t xml:space="preserve">فی صحیح مسلم فی باب ما سئل عن النبیّ صلی‌الله‌علیه‌و‌آله عمّا یکون بعده من الخیر والشرّ باسناده عن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عبداللّه بن عمر إلی عبداللّه بن مطیع حین کان من أمر الحرة ما کان زمن یزید بن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اطرحوا لأبی عبد الرحمن وسادة،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آتک لاجلس، أتیتک لاحدثک حدیثًا سمعت رسول اللّه صلی‌الله‌علیه‌و‌آله یقوله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خلع یدا فی </w:t>
      </w:r>
      <w:r>
        <w:rPr>
          <w:rStyle w:val="FootnoteAnchor"/>
          <w:rtl w:val="true"/>
        </w:rPr>
        <w:footnoteReference w:id="1425"/>
      </w:r>
      <w:r>
        <w:rPr>
          <w:rFonts w:ascii="IRNazanin" w:hAnsi="IRNazanin" w:eastAsia="IRNazanin"/>
          <w:color w:val="111111"/>
          <w:sz w:val="28"/>
          <w:sz w:val="28"/>
          <w:szCs w:val="28"/>
          <w:rtl w:val="true"/>
          <w:lang w:bidi="fa-IR"/>
        </w:rPr>
        <w:t xml:space="preserve">طاعة لقی اللّه یوم القیامة لا حجّة له، و من مات و لیس فی عنقه بیعة مات میتة جاهلیة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أیضًا مثله بسند آخر عن نافع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303" w:name="pg3711_17139"/>
    </w:p>
    <w:p>
      <w:pPr>
        <w:pStyle w:val="BookText"/>
        <w:rPr/>
      </w:pPr>
      <w:bookmarkEnd w:id="303"/>
      <w:r>
        <w:rPr>
          <w:rFonts w:ascii="IRNazanin" w:hAnsi="IRNazanin" w:eastAsia="IRNazanin"/>
          <w:color w:val="111111"/>
          <w:sz w:val="28"/>
          <w:sz w:val="28"/>
          <w:szCs w:val="28"/>
          <w:rtl w:val="true"/>
          <w:lang w:bidi="fa-IR"/>
        </w:rPr>
        <w:t xml:space="preserve">و فی صحیح مسلم بسند آخر عن ابن عمر عن النبیّ صلی‌الله‌علیه‌و‌آله بمعنی حدیث نافع عن ابن عمر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558742_2281741623"/>
      <w:bookmarkStart w:id="305" w:name="_Toc103"/>
      <w:bookmarkEnd w:id="304"/>
      <w:r>
        <w:rPr>
          <w:rtl w:val="true"/>
        </w:rPr>
        <w:t>الثانی والأربعون</w:t>
      </w:r>
      <w:r>
        <w:rPr>
          <w:rtl w:val="true"/>
        </w:rPr>
        <w:t xml:space="preserve">: </w:t>
      </w:r>
      <w:r>
        <w:rPr>
          <w:rtl w:val="true"/>
        </w:rPr>
        <w:t>فی أخبار ذکروها فی کتبهم ممّا یدلّ علی بغضهم أمیرالمؤمنین علیه‌السلام والجواب عنها بحول اللّه تعالی</w:t>
      </w:r>
      <w:bookmarkEnd w:id="305"/>
    </w:p>
    <w:p>
      <w:pPr>
        <w:pStyle w:val="BookText"/>
        <w:rPr/>
      </w:pPr>
      <w:r>
        <w:rPr>
          <w:rFonts w:ascii="IRNazanin" w:hAnsi="IRNazanin" w:eastAsia="IRNazanin"/>
          <w:color w:val="111111"/>
          <w:sz w:val="28"/>
          <w:sz w:val="28"/>
          <w:szCs w:val="28"/>
          <w:rtl w:val="true"/>
          <w:lang w:bidi="fa-IR"/>
        </w:rPr>
        <w:t xml:space="preserve">فی صحیح مسلم فی باب ما روی فی من نام اللیل أجمع حتّی أصبح، عن الزهری، عن علیّ بن حسین انّ الحسین بن علیّ حدثه عن علیّ بن أبی طالب انّ النبیّ صلی‌الله‌علیه‌و‌آله طرقه و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تصلّون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انّما أنفسنا بید اللّه، فإذا شاء أن یبعثها </w:t>
      </w:r>
      <w:r>
        <w:rPr>
          <w:rStyle w:val="FootnoteAnchor"/>
          <w:rtl w:val="true"/>
        </w:rPr>
        <w:footnoteReference w:id="1429"/>
      </w:r>
      <w:r>
        <w:rPr>
          <w:rFonts w:ascii="IRNazanin" w:hAnsi="IRNazanin" w:eastAsia="IRNazanin"/>
          <w:color w:val="111111"/>
          <w:sz w:val="28"/>
          <w:sz w:val="28"/>
          <w:szCs w:val="28"/>
          <w:rtl w:val="true"/>
          <w:lang w:bidi="fa-IR"/>
        </w:rPr>
        <w:t xml:space="preserve">بعثنا، فانصرف رسول اللّه صلی‌الله‌علیه‌و‌آله حین قلت له ذلک، ثمّ سمعته و هو مدبر یضرب فخذه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أکثر شیء جدلاً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558744_2281741623"/>
      <w:bookmarkStart w:id="307" w:name="_Toc104"/>
      <w:bookmarkEnd w:id="306"/>
      <w:r>
        <w:rPr>
          <w:rtl w:val="true"/>
        </w:rPr>
        <w:t>الثالث والأربعون</w:t>
      </w:r>
      <w:r>
        <w:rPr>
          <w:rtl w:val="true"/>
        </w:rPr>
        <w:t xml:space="preserve">: </w:t>
      </w:r>
      <w:r>
        <w:rPr>
          <w:rtl w:val="true"/>
        </w:rPr>
        <w:t>فی الأخبار الدالّة علی مذمّة أبی هریرة و بعض مخترعاته و ما یظهر منه من اختیاره الجبر والتجسیم</w:t>
      </w:r>
      <w:bookmarkEnd w:id="30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کتبه المقادیر قبل الخلق باسناده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شیئًا أشبه باللمم ممّا 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کتب علی ابن آدم حظّة من الزنا أدرک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 xml:space="preserve">لا محالة، فزنا العینین النظر، و زنا اللسان </w:t>
      </w:r>
    </w:p>
    <w:p>
      <w:pPr>
        <w:pStyle w:val="BookText"/>
        <w:rPr/>
      </w:pPr>
      <w:r>
        <w:rPr>
          <w:rFonts w:ascii="IRNazanin" w:hAnsi="IRNazanin" w:eastAsia="IRNazanin"/>
          <w:color w:val="111111"/>
          <w:sz w:val="28"/>
          <w:sz w:val="28"/>
          <w:szCs w:val="28"/>
          <w:rtl w:val="true"/>
          <w:lang w:bidi="fa-IR"/>
        </w:rPr>
        <w:t xml:space="preserve">النطق، والنفس تمنی و تشتهی، والفرج یصدق ذلک و </w:t>
      </w:r>
      <w:r>
        <w:rPr>
          <w:rStyle w:val="FootnoteAnchor"/>
          <w:rtl w:val="true"/>
        </w:rPr>
        <w:footnoteReference w:id="1432"/>
      </w:r>
      <w:r>
        <w:rPr>
          <w:rFonts w:ascii="IRNazanin" w:hAnsi="IRNazanin" w:eastAsia="IRNazanin"/>
          <w:color w:val="111111"/>
          <w:sz w:val="28"/>
          <w:sz w:val="28"/>
          <w:szCs w:val="28"/>
          <w:rtl w:val="true"/>
          <w:lang w:bidi="fa-IR"/>
        </w:rPr>
        <w:t xml:space="preserve">یکذبه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فی روایته ابن طاوس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فی الباب المذکور عن أبی هریرة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ابن آدم نصیبه من الزنا مدرک ذلک لا محالة، فالعینان زناهما النظر، والأذنان زناهما الإستماع، واللسان زناه الکلام، والید زناها البطش، والرجل زناها الخطی، والقلب یهوی و یتمنی، و یصدق ذلک الفرج و یکذبه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مسلم فی کتاب الجنّة و صفتها باسناده عن أبی هریرة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تحاجت النار والجنّة، فقالت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أوثرت بالمتکبّرین والمتجبرین، وقالت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لی لا یدخلنی إلاّ ضعفاء الناس و سقطهم و عجزهم، فقال اللّه للجنّة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رحمتی أرحم بک من أشاء من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عذابی أعذب بک من أشاء من عبادی </w:t>
      </w:r>
      <w:r>
        <w:rPr>
          <w:rFonts w:eastAsia="IRNazanin" w:cs="IRNazanin"/>
          <w:color w:val="111111"/>
          <w:sz w:val="28"/>
          <w:szCs w:val="28"/>
          <w:rtl w:val="true"/>
          <w:lang w:bidi="fa-IR"/>
        </w:rPr>
        <w:t xml:space="preserve">]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واحدة منکم ملؤها، فأمّا النار فلا تمتلئ فیضع قدمه علیها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قط، فهنالک تمتلئ و یزوی بعضها إلی بعض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الجنّة والنار، واقتص الحدیث بمثله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مسلم أیضًا فی الباب باسناد آخر عن أبی هریرة عن رسول اللّه صلی‌الله‌علیه‌و‌آله فذکر أحادیث منها و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تحاجت الجنّة والنار، فقالت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أوثرت بالمتکبّرین والمتجبّرین، و قالت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فمالی لا یدخلنی إلاّ ضعفاء الناس و سقطهم و غرتهم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للجنّة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أنت رحمتی أرحم بک من أشاء من </w:t>
      </w:r>
      <w:bookmarkStart w:id="308" w:name="pg3711_17146"/>
    </w:p>
    <w:p>
      <w:pPr>
        <w:pStyle w:val="BookText"/>
        <w:rPr/>
      </w:pPr>
      <w:bookmarkEnd w:id="308"/>
      <w:r>
        <w:rPr>
          <w:rFonts w:ascii="IRNazanin" w:hAnsi="IRNazanin" w:eastAsia="IRNazanin"/>
          <w:color w:val="111111"/>
          <w:sz w:val="28"/>
          <w:sz w:val="28"/>
          <w:szCs w:val="28"/>
          <w:rtl w:val="true"/>
          <w:lang w:bidi="fa-IR"/>
        </w:rPr>
        <w:t xml:space="preserve">عبادی، و قال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أنت عذابی أعذب بک من أشاء من عبادی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لکلّ واحدة منکما ملؤها، فأمّا النار فلا تمتلئ حتّی یضع اللّه تبارک و تعالی رجله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قط قط، فهنالک تمتلئ، و یزوی بعضها إلی بعض، و لا یظلم اللّه من خلقه أحدًا، و أمّا الجنّة فانّ اللّه ینشئ لها خلقًا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باسناد آخر عن أنس و عطا ما یقرب إلی ما مرّ من انّ اللّه یضع قدمه فی النار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قط، فهنالک تمتلئ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مسلم فی باب فی یوم الجمعة عن أبیالزیاد </w:t>
      </w:r>
      <w:r>
        <w:rPr>
          <w:rStyle w:val="FootnoteAnchor"/>
          <w:rtl w:val="true"/>
        </w:rPr>
        <w:footnoteReference w:id="1440"/>
      </w:r>
      <w:r>
        <w:rPr>
          <w:rFonts w:ascii="IRNazanin" w:hAnsi="IRNazanin" w:eastAsia="IRNazanin"/>
          <w:color w:val="111111"/>
          <w:sz w:val="28"/>
          <w:sz w:val="28"/>
          <w:szCs w:val="28"/>
          <w:rtl w:val="true"/>
          <w:lang w:bidi="fa-IR"/>
        </w:rPr>
        <w:t xml:space="preserve">عن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 xml:space="preserve">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لصاحبک انصت یوم الجمعة والإمام یخطب، فقد نعیت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لغة أبی هریرة و انّما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لغوت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558746_2281741623"/>
      <w:bookmarkStart w:id="310" w:name="_Toc105"/>
      <w:bookmarkEnd w:id="309"/>
      <w:r>
        <w:rPr>
          <w:rtl w:val="true"/>
        </w:rPr>
        <w:t>الرابع والأربعون</w:t>
      </w:r>
      <w:r>
        <w:rPr>
          <w:rtl w:val="true"/>
        </w:rPr>
        <w:t xml:space="preserve">: </w:t>
      </w:r>
      <w:r>
        <w:rPr>
          <w:rtl w:val="true"/>
        </w:rPr>
        <w:t>فی الأخبار الواردة فی أصولهم الدالّة علی دنوّ مرتبة الأنبیاء و ما لا یلیق بالنسبة إلیهم و انّ مرتبة نبیّنا صلی‌الله‌علیه‌و‌آله أدون من مرتبة سایر الأنبیاء علیهم‌السلام</w:t>
      </w:r>
      <w:bookmarkEnd w:id="31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مسلم فی باب فضایل النبیّ صلی‌الله‌علیه‌و‌آله والصحابة و سایر الأنبیاء، باسناده عن أبی هریرة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یکذب ابراهیم النبیّ علیه‌السلام قطّ إلاّ ثلاث کذبات، ثنتین فی ذات اللّه،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سقیم </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 xml:space="preserve">و واحدة فی شأن سارة، فانّه قدم أرض جبار و معه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 xml:space="preserve">کانت أحسن الناس،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الجبار إن یعلم أنّک امرأتی یغلبنی علیک، فإن سألک فأخبریه أنّک أختی، فإنّک أختی فی الإسلام، فإنّی لا أعلم فی الأرض مسلمًا غیری و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أرضه رآها بعض أهل الجبار،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قدم أرضک امرأة لا ینبغی لها أن تکون إلاّ لک، فأرسل إلیها، فأتی بها، فقام ابراهیم علیه‌السلام إلی الصلاة، فلمّا دخلت علیه لم یتمالک أن بسط یده إلیها، فقبضت یده قبضة شدیدة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اللّه أن یطلق یدی و لا أضرک، ففعلت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 فقبضت أشدّ من القبضة الأولی، فقال لها مثل ذلک، ففعلت، فعاد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 أشدّ من القبضتین الأولیین،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اللّه ان یطلق یدی فلک اللّه أن لا أضرک، ففعلت، واطلقت یده و دعا الّذی جاء بها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إنّما أتیتنی بشیطان، ولم تأتنی بإنسان، فأخرجها من أرضی، و أعطها هاجر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تمشی، فلمّا رآها ابراهیم علیه‌السلام انصرف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کف اللّه ید الفاجر، وأخدم خادمًا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أمّکم یا بنی ماء السماء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المذکور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ملک الموت إلی موسی علیه‌السلام ، فلمّا جاءه صکه ففقأ عینه، فرجع إلی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أرسلتنی إلی عبد لا یرید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إلیه عینه،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یده علی متن ثور، فله بما عظت یده بکلّ شعرة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فسأل اللّه أن یدنیه من الأرض المقدسة رمیة بحجر،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کنت ثمّ لأریتکم </w:t>
      </w:r>
      <w:r>
        <w:rPr>
          <w:rStyle w:val="FootnoteAnchor"/>
          <w:rtl w:val="true"/>
        </w:rPr>
        <w:footnoteReference w:id="1450"/>
      </w:r>
      <w:r>
        <w:rPr>
          <w:rFonts w:ascii="IRNazanin" w:hAnsi="IRNazanin" w:eastAsia="IRNazanin"/>
          <w:color w:val="111111"/>
          <w:sz w:val="28"/>
          <w:sz w:val="28"/>
          <w:szCs w:val="28"/>
          <w:rtl w:val="true"/>
          <w:lang w:bidi="fa-IR"/>
        </w:rPr>
        <w:t xml:space="preserve">قبره إلی جانب الطریق تحت الکثیب الأحمر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عن أبی هریرة أیضًا، عن رسول اللّه صلی‌الله‌علیه‌و‌آله ، فذکر أحادیث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ملک الموت إلی موسی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فلطم موسی علیه‌السلام عین ملک الموت، ففقأها،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الملک إلی اللّه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أرسلتنی إلی عبد لک لا یرید الموت و قد فقأ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إلیه عینه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عبدی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ترید ؟ فإن کنت ترید الحیاة فضع یدک علی متن ثور، فما توارث یدک من شعرة فإنّک تعیش بها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من قریب ربّ أدننی من الأرض المقدّسة رمیة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انّی عنده لأریتکم قبره إلی جانب الطریق عند الکثیب الأحمر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مثله بسند آخر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عن أبی هریرة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یهودیّ یعرض سلعة له أعطی بها شیئًا کرهه أو لم یرضه ـ شک عبد العزیز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والّذی اصطفی موسی علیه‌السلام علی البشر،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رجل من الأنصار فلطم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اصطفی موسی علیه‌السلام علی البشر و رسول اللّه صلی‌الله‌علیه‌و‌آله بین أظهرنا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الیهودی إلی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إنّ لی ذمة وعهدًا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لطم وجهی،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لطمت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الّذی اصطفی موسی علیه‌السلام علی البشر و أنت بین أظهرنا،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صلی‌الله‌علیه‌و‌آله حتّی عرف الغضب فی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تفضلوا بین أنبیاء اللّه، فانّه ینفخ فی الصور فصعق </w:t>
      </w:r>
      <w:r>
        <w:rPr>
          <w:rStyle w:val="FootnoteAnchor"/>
          <w:rtl w:val="true"/>
        </w:rPr>
        <w:footnoteReference w:id="1454"/>
      </w:r>
      <w:r>
        <w:rPr>
          <w:rFonts w:ascii="IRNazanin" w:hAnsi="IRNazanin" w:eastAsia="IRNazanin"/>
          <w:color w:val="111111"/>
          <w:sz w:val="28"/>
          <w:sz w:val="28"/>
          <w:szCs w:val="28"/>
          <w:rtl w:val="true"/>
          <w:lang w:bidi="fa-IR"/>
        </w:rPr>
        <w:t xml:space="preserve">من فی السماوات و من فی الأرض إلاّ من شاء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ینفخ فیه أخری فأکون أوّل من بعث أو فی أوّل من بعث ، فإذا موسی علیه‌السلام آخذ بالعرش، فلا أدری أحوسب بصعقة </w:t>
      </w:r>
      <w:r>
        <w:rPr>
          <w:rStyle w:val="FootnoteAnchor"/>
          <w:rtl w:val="true"/>
        </w:rPr>
        <w:footnoteReference w:id="1455"/>
      </w:r>
      <w:r>
        <w:rPr>
          <w:rFonts w:ascii="IRNazanin" w:hAnsi="IRNazanin" w:eastAsia="IRNazanin"/>
          <w:color w:val="111111"/>
          <w:sz w:val="28"/>
          <w:sz w:val="28"/>
          <w:szCs w:val="28"/>
          <w:rtl w:val="true"/>
          <w:lang w:bidi="fa-IR"/>
        </w:rPr>
        <w:t xml:space="preserve">یوم الطور أو بعث قبلی ، و لا أقول إنّ أحدًا أفضل من یونس بن متی علیه‌السلام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بسند آخر مثله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 رجلان رجل من الیهود و رجل من المسلمین، فقال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اصطفی محمّدًا صلی‌الله‌علیه‌و‌آله علی العالمین، و 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اصطفی موسی علیه‌السلام علی العالمین،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المسلم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 xml:space="preserve">فلطم وجه الیهودی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 </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 xml:space="preserve">إلی رسول اللّه صلی‌الله‌علیه‌و‌آله فأخبره بما کان من أمره و أمر المسلم،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تخیرونی علی موسی، فانّ الناس یصعقون فأکون أوّل من یفیق، فإذا موسی باطش </w:t>
      </w:r>
      <w:r>
        <w:rPr>
          <w:rStyle w:val="FootnoteAnchor"/>
          <w:rtl w:val="true"/>
        </w:rPr>
        <w:footnoteReference w:id="1460"/>
      </w:r>
      <w:r>
        <w:rPr>
          <w:rFonts w:ascii="IRNazanin" w:hAnsi="IRNazanin" w:eastAsia="IRNazanin"/>
          <w:color w:val="111111"/>
          <w:sz w:val="28"/>
          <w:sz w:val="28"/>
          <w:szCs w:val="28"/>
          <w:rtl w:val="true"/>
          <w:lang w:bidi="fa-IR"/>
        </w:rPr>
        <w:t xml:space="preserve">بجانب العرش، فلا أدری أکان فیمن صعق فأفاق قبلی، أم کان ممّن استثنی اللّه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أیضًا بسند آخر مثله بتفاوت قلیل فی الصدر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یهودیّ إلی النبیّ صلی‌الله‌علیه‌و‌آله قد لطم وجهه ؛ و ساق الحدیث بمعنی حدیث الزهری ـ و هو الحدیث المشار إلیه ـ مع تفاوت فی الصدر، غیر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أدری أکان ممّن صعق فأفاق قبلی، أو اکتفی بصعقة الطور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باسناده عن أبی هریرة أیضًا عن النبیّ صلی‌الله‌علیه‌و‌آله انّه قال ـ یعنی اللّه تبارک و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لعبد لی ـ و قال ابن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لعبدی ـ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 یونس بن متی علیه‌السلام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 أیضًا باسناده عن أبیالعالیة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عمّ نبیّکم صلی‌الله‌علیه‌و‌آله ـ یعنی ابن عبّاس ـ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لعبد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 یونس بن متی علیه‌السلام و نسبه إلی أبیه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أکرم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 هذا نسألک،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فیوسف نبیّ اللّه ابن نبیّاللّه ابن نبیّ اللّه ابن خلیل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 هذا نسألک،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معادن العرب تسألون </w:t>
      </w:r>
      <w:r>
        <w:rPr>
          <w:rStyle w:val="FootnoteAnchor"/>
          <w:rtl w:val="true"/>
        </w:rPr>
        <w:footnoteReference w:id="1466"/>
      </w:r>
      <w:r>
        <w:rPr>
          <w:rFonts w:ascii="IRNazanin" w:hAnsi="IRNazanin" w:eastAsia="IRNazanin"/>
          <w:color w:val="111111"/>
          <w:sz w:val="28"/>
          <w:sz w:val="28"/>
          <w:szCs w:val="28"/>
          <w:rtl w:val="true"/>
          <w:lang w:bidi="fa-IR"/>
        </w:rPr>
        <w:t xml:space="preserve">؟ خیارهم فی الجاهلیة خیارهم فی الإسلام إذا فقهوا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البریّة،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ابراهیم علیه‌السلام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أیضًا بسند آخر مثله بتفاوت قلیل فی الصدر، حیث قال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بسند آخر مثله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عن أبی هریرة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أحقّ بالشک من ابراهیم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أرنی کیف تحیی الموتی قال أو لم تؤمن قال بلی ولکن لیطمئنّ قلبی </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 xml:space="preserve">، و یرحم اللّه لوطًا لقد کان یأوی إلی رکن شدید، و لو لبثت فی السجن طول لبث یوسف لأجبت الداعی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رواه أیضًا فی باب انّه لا یقوم الساعة حتّی لا یقال لا إله إلاّ اللّه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عن أبی هریرة بسندین آخرین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الباب عن ابن طلحة،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رسول اللّه صلی‌الله‌علیه‌و‌آله بقوم علی رؤس النخل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هؤلاء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یلقحونه یجعلون الذکر فی الأنثی فتلقح،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یغنی ذلک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فأخبروا بذلک فترکوه، فأخبر رسول اللّه صلی‌الله‌علیه‌و‌آله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ینفعهم ذلک فلیصنعوه، فإنّی انّما ظننت ظنًّا، فلا تؤاخذونی بالظنّ، ولکن إذا حدثتکم عن اللّه شیئًا فخذوا به، فانّی لن أکذب علی اللّه عزّوجلّ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ما یقرب إلی ذلک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البخاری فی کتاب التیمّم باسناده عن أبی رجاء عن عمران قال </w:t>
      </w:r>
      <w:r>
        <w:rPr>
          <w:rFonts w:eastAsia="IRNazanin" w:cs="IRNazanin"/>
          <w:color w:val="111111"/>
          <w:sz w:val="28"/>
          <w:szCs w:val="28"/>
          <w:rtl w:val="true"/>
          <w:lang w:bidi="fa-IR"/>
        </w:rPr>
        <w:t xml:space="preserve">: </w:t>
      </w:r>
      <w:bookmarkStart w:id="311" w:name="pg3711_17170"/>
    </w:p>
    <w:p>
      <w:pPr>
        <w:pStyle w:val="BookText"/>
        <w:rPr/>
      </w:pPr>
      <w:bookmarkEnd w:id="311"/>
      <w:r>
        <w:rPr>
          <w:rFonts w:ascii="IRNazanin" w:hAnsi="IRNazanin" w:eastAsia="IRNazanin"/>
          <w:color w:val="111111"/>
          <w:sz w:val="28"/>
          <w:sz w:val="28"/>
          <w:szCs w:val="28"/>
          <w:rtl w:val="true"/>
          <w:lang w:bidi="fa-IR"/>
        </w:rPr>
        <w:t xml:space="preserve">کنّا فی سفر مع النبیّ صلی‌الله‌علیه‌و‌آله وإنّا أسرینا حتّی إذا کنّا فی آخر اللیل وقعنا وقعة، و لا وقعة أحلی عند المسافر منها، فما أیقظنا إلاّ حرّ الشمس، و کان أوّل من استیقظ فلان، ثمّ فلان، ثمّ فلان، یسمّیهم أبو رجاء، فنسی عوف، ثمّ عمر بن الخطاب الرابع، وکان النبیّ صلی‌الله‌علیه‌و‌آله إذا نام لم توقظه </w:t>
      </w:r>
      <w:r>
        <w:rPr>
          <w:rStyle w:val="FootnoteAnchor"/>
          <w:rtl w:val="true"/>
        </w:rPr>
        <w:footnoteReference w:id="1477"/>
      </w:r>
      <w:r>
        <w:rPr>
          <w:rFonts w:ascii="Amiri" w:hAnsi="Amiri" w:eastAsia="Amiri" w:cs="Amiri"/>
          <w:color w:val="111111"/>
          <w:sz w:val="28"/>
          <w:sz w:val="28"/>
          <w:szCs w:val="28"/>
          <w:rtl w:val="true"/>
          <w:lang w:bidi="ar-SA"/>
        </w:rPr>
        <w:t xml:space="preserve">حتّی یکون و </w:t>
      </w:r>
      <w:r>
        <w:rPr>
          <w:rStyle w:val="FootnoteAnchor"/>
          <w:rtl w:val="true"/>
        </w:rPr>
        <w:footnoteReference w:id="1478"/>
      </w:r>
      <w:r>
        <w:rPr>
          <w:rFonts w:ascii="IRNazanin" w:hAnsi="IRNazanin" w:eastAsia="IRNazanin"/>
          <w:color w:val="111111"/>
          <w:sz w:val="28"/>
          <w:sz w:val="28"/>
          <w:szCs w:val="28"/>
          <w:rtl w:val="true"/>
          <w:lang w:bidi="fa-IR"/>
        </w:rPr>
        <w:t xml:space="preserve">هو یستیقظ، لأنّا لا ندری ما یحدث له فی نومه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استیقظ عمر و رأی ما أصاب الناس و کان رجلاً جَلیدًا </w:t>
      </w:r>
      <w:r>
        <w:rPr>
          <w:rStyle w:val="FootnoteAnchor"/>
          <w:rtl w:val="true"/>
        </w:rPr>
        <w:footnoteReference w:id="1479"/>
      </w:r>
      <w:r>
        <w:rPr>
          <w:rFonts w:ascii="IRNazanin" w:hAnsi="IRNazanin" w:eastAsia="IRNazanin"/>
          <w:color w:val="111111"/>
          <w:sz w:val="28"/>
          <w:sz w:val="28"/>
          <w:szCs w:val="28"/>
          <w:rtl w:val="true"/>
          <w:lang w:bidi="fa-IR"/>
        </w:rPr>
        <w:t xml:space="preserve">، فکبّر و رفع صوته بالتکبیر، فما زال یکبر و یرفع صوته بالتکبیر حتّی استیقظ بصوته النبیّ صلی‌الله‌علیه‌و‌آله ، فلمّا استیقظ شکوا إلیه الّذی أصابهم،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ضیر أو لا یضیر، ارتحلوا، فارتحل فسار غیر بعید، ثمّ نزل فدعا بالوضوء فتوضّأ، و نودی بالصلاة فصلّی بالناس، فلمّا انفتل من صلاته إذا هو برجل معتزل لم یصلّ مع القوم،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یا فلان أن تصلّی مع القوم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أصابتنی جنابة و لا 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بالصعید، فانّه یکفیک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558748_2281741623"/>
      <w:bookmarkStart w:id="313" w:name="_Toc106"/>
      <w:bookmarkEnd w:id="312"/>
      <w:r>
        <w:rPr>
          <w:rtl w:val="true"/>
        </w:rPr>
        <w:t>الخامس والأربعون</w:t>
      </w:r>
      <w:r>
        <w:rPr>
          <w:rtl w:val="true"/>
        </w:rPr>
        <w:t xml:space="preserve">: </w:t>
      </w:r>
      <w:r>
        <w:rPr>
          <w:rtl w:val="true"/>
        </w:rPr>
        <w:t>فی أخبار وردت فی أبی ذر رحمه‌الله</w:t>
      </w:r>
      <w:bookmarkEnd w:id="31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الصحیح البخاری فی باب إثم مانع الزکاة باسناده عن زید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بالربذة فإذا أنا بأبی ذر رضی‌الله‌عنه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أنزلک منزلک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بالشام فاختلفت أنا و معاویة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یکنزون الذهب والفضّة ولا ینفقونها فی </w:t>
      </w:r>
      <w:bookmarkStart w:id="314" w:name="pg3711_17174"/>
    </w:p>
    <w:p>
      <w:pPr>
        <w:pStyle w:val="BookText"/>
        <w:rPr/>
      </w:pPr>
      <w:bookmarkEnd w:id="314"/>
      <w:r>
        <w:rPr>
          <w:rFonts w:ascii="Amiri" w:hAnsi="Amiri" w:eastAsia="Amiri" w:cs="Amiri"/>
          <w:color w:val="111111"/>
          <w:sz w:val="28"/>
          <w:sz w:val="28"/>
          <w:szCs w:val="28"/>
          <w:rtl w:val="true"/>
          <w:lang w:bidi="ar-SA"/>
        </w:rPr>
        <w:t xml:space="preserve">سبیل اللّه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IRNazanin" w:hAnsi="IRNazanin" w:eastAsia="IRNazanin"/>
          <w:color w:val="111111"/>
          <w:sz w:val="28"/>
          <w:sz w:val="28"/>
          <w:szCs w:val="28"/>
          <w:rtl w:val="true"/>
          <w:lang w:bidi="fa-IR"/>
        </w:rPr>
        <w:t xml:space="preserve">،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أهل الکتاب،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فینا و فیهم، فکان بینی و بینه فی ذلک، و کتب إلی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یشکونی، فکتب إلی عثمان </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 xml:space="preserve">أن أقدم المدینة، فقدمتها، فکثر علیّ الناس حتّی کأنّهم لم یرونی قبل ذلک، فذکرت ذلک لعثمان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تنحیت، فکنت قریبًا، فذاک الّذی أنزلنی هذا المنزل، و لو أمروا علیّ جشیًّا </w:t>
      </w:r>
      <w:r>
        <w:rPr>
          <w:rStyle w:val="FootnoteAnchor"/>
          <w:rtl w:val="true"/>
        </w:rPr>
        <w:footnoteReference w:id="1484"/>
      </w:r>
      <w:r>
        <w:rPr>
          <w:rFonts w:ascii="IRNazanin" w:hAnsi="IRNazanin" w:eastAsia="IRNazanin"/>
          <w:color w:val="111111"/>
          <w:sz w:val="28"/>
          <w:sz w:val="28"/>
          <w:szCs w:val="28"/>
          <w:rtl w:val="true"/>
          <w:lang w:bidi="fa-IR"/>
        </w:rPr>
        <w:t xml:space="preserve">لسمعت و أطعت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558750_2281741623"/>
      <w:bookmarkStart w:id="316" w:name="_Toc107"/>
      <w:bookmarkEnd w:id="315"/>
      <w:r>
        <w:rPr>
          <w:rtl w:val="true"/>
        </w:rPr>
        <w:t>السادس والأربعون</w:t>
      </w:r>
      <w:r>
        <w:rPr>
          <w:rtl w:val="true"/>
        </w:rPr>
        <w:t xml:space="preserve">: </w:t>
      </w:r>
      <w:r>
        <w:rPr>
          <w:rtl w:val="true"/>
        </w:rPr>
        <w:t>فی أخبار الخصم الّتی ربّما یستدلّ بها علی شیء فی مقاتلة علیّ علیه‌السلام مع القاسطین والناکثین والمارقین فنحن نذکر أوّلاً أخبار الخصم ثمّ نأتی بأخبار تدلّ علی الخلاف</w:t>
      </w:r>
      <w:bookmarkEnd w:id="316"/>
    </w:p>
    <w:p>
      <w:pPr>
        <w:pStyle w:val="BookText"/>
        <w:rPr/>
      </w:pPr>
      <w:r>
        <w:rPr>
          <w:rFonts w:ascii="IRNazanin" w:hAnsi="IRNazanin" w:eastAsia="IRNazanin"/>
          <w:color w:val="111111"/>
          <w:sz w:val="28"/>
          <w:sz w:val="28"/>
          <w:szCs w:val="28"/>
          <w:rtl w:val="true"/>
          <w:lang w:bidi="fa-IR"/>
        </w:rPr>
        <w:t xml:space="preserve">فی صحیح مسلم فی کتاب الجنّة و صفتها باسناده عن الأحنف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 أنا أرید هذا الرجل، فلقینی أبو بکرة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یا أحنف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نصر ابن عمّ رسول اللّه صلی‌الله‌علیه‌و‌آله یعنی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احنف ارجع، فانّی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تواجه المسلمان بسیفیهما فالقاتل والمقتول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ـ أو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القاتل، فما بال المقتول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أراد قتل صاحبه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المذکور، باسناده عن الاحنف بن قیس، عن أبی بکرة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المسلمان بسیفیهما فالقاتل والمقتول </w:t>
      </w:r>
    </w:p>
    <w:p>
      <w:pPr>
        <w:pStyle w:val="BookText"/>
        <w:rPr/>
      </w:pPr>
      <w:r>
        <w:rPr>
          <w:rFonts w:ascii="IRNazanin" w:hAnsi="IRNazanin" w:eastAsia="IRNazanin"/>
          <w:color w:val="111111"/>
          <w:sz w:val="28"/>
          <w:sz w:val="28"/>
          <w:szCs w:val="28"/>
          <w:rtl w:val="true"/>
          <w:lang w:bidi="fa-IR"/>
        </w:rPr>
        <w:t xml:space="preserve">فی النار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 آخر مثله عن الاحنف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عن أبی بکرة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المسلمان حمل أحدهما علی أخیه السلاح، فهما فی جرف جهنّم، فإذا قتل أحدهما صاحبه دخلاها جمیعًا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ذکر بیان انّ النبیّ صلی‌الله‌علیه‌و‌آله لمّا بعث معاذًا إلی الیمن أمره أن یدعو الناس إلی شهادة أن لا إله إلاّ اللّه، باسناده عن أبی هریرة عن النبیّ صلی‌الله‌علیه‌و‌آله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أقاتل الناس حتّی یقولوا لا إله إلاّ اللّه، فمن قال لا إله إلاّ اللّه عصم منّی ماله و نفسه إلاّ بحقّه، و حسابه علی اللّه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المذکور باسناده عن أبی هریرة عن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أقاتل الناس حتّی یشهدوا أن لا إله إلاّ اللّه و یؤمنوا بی و بما جئت به، فإذا فعلوا ذلک عصموا منّی دماءهم وأموالهم إلاّ بحقّها، و حسابهم علی اللّه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فی الباب المذکور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أقاتل الناس حتّی یقولوا لا إله إلاّ اللّه، فإذا قالوا لا إله إلاّ اللّه عصموا منّی دماءهم وأموالهم إلاّ بحقّها، و حسابهم علی اللّه ؛ 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أنت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علیهم بمصیطر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صحیح مسلم أیضًا باسناده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أقاتل الناس حتّی یشهدوا أن لا إله إلاّ اللّه و انّ محمّدًا رسول اللّه ویقیموا الصلاة و یؤتوا الزکاة، فإذا فعلوا عصموا منّی دماءهم و أموالهم إلاّ بحقّها، و حسابهم علی اللّه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أبی مالک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و کفر بما یعبد من دون اللّه حرم ماله و دمه و حسابه علی اللّه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فی باب الکبر باسناده عن أسامة بن زید بن حارثة یحدث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صلی‌الله‌علیه‌و‌آله إلی الحرقة من جهینة فصبحنا القوم فهزمناهم فلحقت </w:t>
      </w:r>
      <w:r>
        <w:rPr>
          <w:rStyle w:val="FootnoteAnchor"/>
          <w:rtl w:val="true"/>
        </w:rPr>
        <w:footnoteReference w:id="1496"/>
      </w:r>
      <w:r>
        <w:rPr>
          <w:rFonts w:ascii="IRNazanin" w:hAnsi="IRNazanin" w:eastAsia="IRNazanin"/>
          <w:color w:val="111111"/>
          <w:sz w:val="28"/>
          <w:sz w:val="28"/>
          <w:szCs w:val="28"/>
          <w:rtl w:val="true"/>
          <w:lang w:bidi="fa-IR"/>
        </w:rPr>
        <w:t xml:space="preserve">أنا و رجل من الأنصار رجلاً منهم، فلمّا غشیناه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 عنه الأنصاری و طعنته برمحی حتّی قتلته،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بلغ ذلک النبیّ صلی‌الله‌علیه‌و‌آله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أسامة أقتلته بعد ما قال لا إله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انّما کان متعوّذًا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أقتلته بعد ما قال لا إله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یکرّرها علیّ حتّی تمنّیت انّی لم أکن أسلمت قبل ذلک الیوم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رواه أیضًا بأسانید أخر باختلاف لا یختلف به المضمون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مسلم فی باب بیان انّ النبیّ صلی‌الله‌علیه‌و‌آله لمّا بعث معاذًا إلی الیمن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صلی‌الله‌علیه‌و‌آله واستخلف أبوبکر بعده و کفر من کفر من العرب، قال عمر بن الخطاب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تقاتل الناس </w:t>
      </w:r>
    </w:p>
    <w:p>
      <w:pPr>
        <w:pStyle w:val="BookText"/>
        <w:rPr/>
      </w:pPr>
      <w:r>
        <w:rPr>
          <w:rFonts w:ascii="IRNazanin" w:hAnsi="IRNazanin" w:eastAsia="IRNazanin"/>
          <w:color w:val="111111"/>
          <w:sz w:val="28"/>
          <w:sz w:val="28"/>
          <w:szCs w:val="28"/>
          <w:rtl w:val="true"/>
          <w:lang w:bidi="fa-IR"/>
        </w:rPr>
        <w:t xml:space="preserve">وقد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حتّی یقولوا لا إله إلاّ اللّه، فمن قال لا إله إلاّ اللّه فقد عصم منّی ماله و نفسه إلاّ بحقّه و حسابه علی اللّه ؟</w:t>
      </w:r>
    </w:p>
    <w:p>
      <w:pPr>
        <w:pStyle w:val="BookText"/>
        <w:rPr/>
      </w:pPr>
      <w:r>
        <w:rPr>
          <w:rFonts w:ascii="IRNazanin" w:hAnsi="IRNazanin" w:eastAsia="IRNazanin"/>
          <w:color w:val="111111"/>
          <w:sz w:val="28"/>
          <w:sz w:val="28"/>
          <w:szCs w:val="28"/>
          <w:rtl w:val="true"/>
          <w:lang w:bidi="fa-IR"/>
        </w:rPr>
        <w:t xml:space="preserve">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لأقاتلنّ من فرّق بین الصلاة والزکاة، فانّ الزکاة حقّ المال، واللّه لو منعونی عقالاً کانوا یؤدّونه إلی رسول اللّه صلی‌الله‌علیه‌و‌آله لقاتلتهم علی منعه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هو إلاّ أن رأیت اللّه عزّوجلّ قد شرح صدر أبیبکر للقتال، فعرفت انّه الحقّ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بأسانیده فی الباب عن ابن عمر 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علینا السلاح فلیس منّا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فی الباب المذکور عن ایاس بن سلمة عن أبیه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 علینا السیف فلیس منّا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أیضًا فی الباب باسناده عن أبی موسی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علینا السلاح فلیس منّا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مسلم باسناده فی الباب عن أبی هریرة 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علینا السلاح فلیس منّا، و من غشّنا فلیس منّا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317" w:name="pg3711_17189"/>
    </w:p>
    <w:p>
      <w:pPr>
        <w:pStyle w:val="Heading2"/>
        <w:numPr>
          <w:ilvl w:val="1"/>
          <w:numId w:val="1"/>
        </w:numPr>
        <w:rPr/>
      </w:pPr>
      <w:bookmarkStart w:id="318" w:name="__RefHeading___Toc558752_2281741623"/>
      <w:bookmarkStart w:id="319" w:name="_Toc108"/>
      <w:bookmarkEnd w:id="317"/>
      <w:bookmarkEnd w:id="318"/>
      <w:r>
        <w:rPr>
          <w:rtl w:val="true"/>
        </w:rPr>
        <w:t>الباب الثالث</w:t>
      </w:r>
      <w:r>
        <w:rPr>
          <w:rtl w:val="true"/>
        </w:rPr>
        <w:t xml:space="preserve">: </w:t>
      </w:r>
      <w:r>
        <w:rPr>
          <w:rtl w:val="true"/>
        </w:rPr>
        <w:t>فی المستخرجات من الصواعق و فیه خمسة و سبعون عنوانًا</w:t>
      </w:r>
      <w:bookmarkEnd w:id="31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558754_2281741623"/>
      <w:bookmarkStart w:id="321" w:name="_Toc109"/>
      <w:bookmarkEnd w:id="320"/>
      <w:r>
        <w:rPr>
          <w:rtl w:val="true"/>
        </w:rPr>
        <w:t>اشارة</w:t>
      </w:r>
      <w:bookmarkEnd w:id="32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3711_17197"/>
      <w:bookmarkStart w:id="323" w:name="pg3711_17197"/>
      <w:bookmarkEnd w:id="323"/>
    </w:p>
    <w:p>
      <w:pPr>
        <w:pStyle w:val="BookText"/>
        <w:rPr/>
      </w:pPr>
      <w:bookmarkStart w:id="324" w:name="pg3711_17197"/>
      <w:bookmarkEnd w:id="324"/>
      <w:r>
        <w:rPr>
          <w:rFonts w:ascii="IRNazanin" w:hAnsi="IRNazanin" w:eastAsia="IRNazanin"/>
          <w:color w:val="111111"/>
          <w:sz w:val="28"/>
          <w:sz w:val="28"/>
          <w:szCs w:val="28"/>
          <w:rtl w:val="true"/>
          <w:lang w:bidi="fa-IR"/>
        </w:rPr>
        <w:t>الباب الثالث</w:t>
      </w:r>
    </w:p>
    <w:p>
      <w:pPr>
        <w:pStyle w:val="BookText"/>
        <w:rPr/>
      </w:pPr>
      <w:r>
        <w:rPr>
          <w:rFonts w:ascii="IRNazanin" w:hAnsi="IRNazanin" w:eastAsia="IRNazanin"/>
          <w:color w:val="111111"/>
          <w:sz w:val="28"/>
          <w:sz w:val="28"/>
          <w:szCs w:val="28"/>
          <w:rtl w:val="true"/>
          <w:lang w:bidi="fa-IR"/>
        </w:rPr>
        <w:t>فی المستخرجات من الصواعق</w:t>
      </w:r>
    </w:p>
    <w:p>
      <w:pPr>
        <w:pStyle w:val="BookText"/>
        <w:rPr/>
      </w:pPr>
      <w:r>
        <w:rPr>
          <w:rFonts w:ascii="IRNazanin" w:hAnsi="IRNazanin" w:eastAsia="IRNazanin"/>
          <w:color w:val="111111"/>
          <w:sz w:val="28"/>
          <w:sz w:val="28"/>
          <w:szCs w:val="28"/>
          <w:rtl w:val="true"/>
          <w:lang w:bidi="fa-IR"/>
        </w:rPr>
        <w:t>و فیه خمسة و سبعون عنوانًا</w:t>
      </w:r>
    </w:p>
    <w:p>
      <w:pPr>
        <w:pStyle w:val="Heading3"/>
        <w:numPr>
          <w:ilvl w:val="2"/>
          <w:numId w:val="1"/>
        </w:numPr>
        <w:rPr/>
      </w:pPr>
      <w:bookmarkStart w:id="325" w:name="__RefHeading___Toc558756_2281741623"/>
      <w:bookmarkStart w:id="326" w:name="_Toc110"/>
      <w:bookmarkEnd w:id="325"/>
      <w:r>
        <w:rPr>
          <w:rtl w:val="true"/>
        </w:rPr>
        <w:t>الأوّل</w:t>
      </w:r>
      <w:r>
        <w:rPr>
          <w:rtl w:val="true"/>
        </w:rPr>
        <w:t xml:space="preserve">: </w:t>
      </w:r>
      <w:r>
        <w:rPr>
          <w:rtl w:val="true"/>
        </w:rPr>
        <w:t>فیما یدلّ علی انّ أذیّة علیّ و فاطمة و ولدیها أذیّة النبیّ صلی‌الله‌علیه‌و‌آله ، و أذیّة النبی صلی‌الله‌علیه‌و‌آله أذیّة اللّه سبحانه، و کذلک بغضهم</w:t>
      </w:r>
      <w:bookmarkEnd w:id="326"/>
    </w:p>
    <w:p>
      <w:pPr>
        <w:pStyle w:val="BookText"/>
        <w:rPr/>
      </w:pPr>
      <w:r>
        <w:rPr>
          <w:rFonts w:ascii="IRNazanin" w:hAnsi="IRNazanin" w:eastAsia="IRNazanin"/>
          <w:color w:val="111111"/>
          <w:sz w:val="28"/>
          <w:sz w:val="28"/>
          <w:szCs w:val="28"/>
          <w:rtl w:val="true"/>
          <w:lang w:bidi="fa-IR"/>
        </w:rPr>
        <w:t xml:space="preserve">فی الصواعق فی الباب الحادی عشر فی الآیة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عمرو الأسلمی وکان من أصحاب الحدیبیة مع علیّ ـ رضی اللّه عنهما ـ إلی الیمن، فرأی منه جفوة، فلمّا قدم المدینة أذاع شکایته، 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آذیتنی،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w:t>
      </w:r>
      <w:r>
        <w:rPr>
          <w:rStyle w:val="FootnoteAnchor"/>
          <w:rtl w:val="true"/>
        </w:rPr>
        <w:footnoteReference w:id="1504"/>
      </w:r>
      <w:r>
        <w:rPr>
          <w:rFonts w:ascii="IRNazanin" w:hAnsi="IRNazanin" w:eastAsia="IRNazanin"/>
          <w:color w:val="111111"/>
          <w:sz w:val="28"/>
          <w:sz w:val="28"/>
          <w:szCs w:val="28"/>
          <w:rtl w:val="true"/>
          <w:lang w:bidi="fa-IR"/>
        </w:rPr>
        <w:t xml:space="preserve">أؤذیک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Style w:val="FootnoteAnchor"/>
          <w:rtl w:val="true"/>
        </w:rPr>
        <w:footnoteReference w:id="1505"/>
      </w:r>
      <w:r>
        <w:rPr>
          <w:rFonts w:ascii="Amiri" w:hAnsi="Amiri" w:eastAsia="Amiri" w:cs="Amiri"/>
          <w:color w:val="111111"/>
          <w:sz w:val="28"/>
          <w:sz w:val="28"/>
          <w:szCs w:val="28"/>
          <w:rtl w:val="true"/>
          <w:lang w:bidi="ar-SA"/>
        </w:rPr>
        <w:t xml:space="preserve">من آذی علیًّا فقد آذانی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أحمد و زاد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علیًّا فقد أحبّنی، و من أبغض علیًّا فقد أبغضنی، و من آذی علیًّا فقد آذانی، و من آذانی فقد آذی اللّه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وقع لبریدة أنّه کان مع علیّ فی الیمن، فقدم مغضبًا علیه و أراد شکایته لجاریة </w:t>
      </w:r>
      <w:r>
        <w:rPr>
          <w:rStyle w:val="FootnoteAnchor"/>
          <w:rtl w:val="true"/>
        </w:rPr>
        <w:footnoteReference w:id="1507"/>
      </w:r>
      <w:r>
        <w:rPr>
          <w:rFonts w:ascii="IRNazanin" w:hAnsi="IRNazanin" w:eastAsia="IRNazanin"/>
          <w:color w:val="111111"/>
          <w:sz w:val="28"/>
          <w:sz w:val="28"/>
          <w:szCs w:val="28"/>
          <w:rtl w:val="true"/>
          <w:lang w:bidi="fa-IR"/>
        </w:rPr>
        <w:t xml:space="preserve">أخذها من الخمس،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لیسقط علیّ من عینیه </w:t>
      </w:r>
    </w:p>
    <w:p>
      <w:pPr>
        <w:pStyle w:val="BookText"/>
        <w:rPr/>
      </w:pPr>
      <w:r>
        <w:rPr>
          <w:rFonts w:ascii="IRNazanin" w:hAnsi="IRNazanin" w:eastAsia="IRNazanin"/>
          <w:color w:val="111111"/>
          <w:sz w:val="28"/>
          <w:sz w:val="28"/>
          <w:szCs w:val="28"/>
          <w:rtl w:val="true"/>
          <w:lang w:bidi="fa-IR"/>
        </w:rPr>
        <w:t xml:space="preserve">و رسول اللّه صلی‌الله‌علیه‌و‌آله یسمع من رواء الباب، فخرج مغضبًا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یبتغضون </w:t>
      </w:r>
      <w:r>
        <w:rPr>
          <w:rStyle w:val="FootnoteAnchor"/>
          <w:rtl w:val="true"/>
        </w:rPr>
        <w:footnoteReference w:id="1508"/>
      </w:r>
      <w:r>
        <w:rPr>
          <w:rFonts w:ascii="Amiri" w:hAnsi="Amiri" w:eastAsia="Amiri" w:cs="Amiri"/>
          <w:color w:val="111111"/>
          <w:sz w:val="28"/>
          <w:sz w:val="28"/>
          <w:szCs w:val="28"/>
          <w:rtl w:val="true"/>
          <w:lang w:bidi="ar-SA"/>
        </w:rPr>
        <w:t xml:space="preserve">علیًّا، من بغض </w:t>
      </w:r>
      <w:r>
        <w:rPr>
          <w:rStyle w:val="FootnoteAnchor"/>
          <w:rtl w:val="true"/>
        </w:rPr>
        <w:footnoteReference w:id="1509"/>
      </w:r>
      <w:r>
        <w:rPr>
          <w:rFonts w:ascii="Amiri" w:hAnsi="Amiri" w:eastAsia="Amiri" w:cs="Amiri"/>
          <w:color w:val="111111"/>
          <w:sz w:val="28"/>
          <w:sz w:val="28"/>
          <w:szCs w:val="28"/>
          <w:rtl w:val="true"/>
          <w:lang w:bidi="ar-SA"/>
        </w:rPr>
        <w:t xml:space="preserve">علیًّا فقد أبغضنی، و من فارق علیًّا فقد فارقنی، إنّ علیًّا منّی و أنا من علیّ </w:t>
      </w:r>
      <w:r>
        <w:rPr>
          <w:rStyle w:val="FootnoteAnchor"/>
          <w:rtl w:val="true"/>
        </w:rPr>
        <w:footnoteReference w:id="1510"/>
      </w:r>
      <w:r>
        <w:rPr>
          <w:rFonts w:ascii="IRNazanin" w:hAnsi="IRNazanin" w:eastAsia="IRNazanin"/>
          <w:color w:val="111111"/>
          <w:sz w:val="28"/>
          <w:sz w:val="28"/>
          <w:szCs w:val="28"/>
          <w:rtl w:val="true"/>
          <w:lang w:bidi="fa-IR"/>
        </w:rPr>
        <w:t xml:space="preserve">، خلق من طینتی و خلقت من طینة إبراهیم و أنا أفضل من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 xml:space="preserve">، الخبر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الصواعق أیضًا و أخرج أبو سعد فی شرف النبوة وابن المثنی أنّه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 اللّه تعالی یغضب لغضبک و یرضی لرضاک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الصواعق فی الفصل الثانی من الباب الحادی عشر أخرج الدیلمی عن أبی سعید رضی‌الله‌عنه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علی من آذانی فی عترتی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ینسی ـ أی یؤخّر ـ فی أجله وأن یمتع بما خوّله اللّه تعالی، فلیخلفنی فی أهلی خلافة حسنة، فمن لم یخلفنی فیهم بتر عمره، و ورد علیّ یوم القیامة مسودًّا وجهه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فی المقام الحدیث السادس عشر أخرج الترمذی وابن ماجة وابن حبان </w:t>
      </w:r>
      <w:r>
        <w:rPr>
          <w:rStyle w:val="FootnoteAnchor"/>
          <w:rtl w:val="true"/>
        </w:rPr>
        <w:footnoteReference w:id="1516"/>
      </w:r>
      <w:r>
        <w:rPr>
          <w:rFonts w:ascii="IRNazanin" w:hAnsi="IRNazanin" w:eastAsia="IRNazanin"/>
          <w:color w:val="111111"/>
          <w:sz w:val="28"/>
          <w:sz w:val="28"/>
          <w:szCs w:val="28"/>
          <w:rtl w:val="true"/>
          <w:lang w:bidi="fa-IR"/>
        </w:rPr>
        <w:t xml:space="preserve">والحاکم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حاربهم، و سلم لمن سالمهم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الثالث والعشرون، أخرج أحمد والحاکم عن المسور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یغضبنی ما یغضبها، و یبسطنی ما یبسطها، وإنّ </w:t>
      </w:r>
    </w:p>
    <w:p>
      <w:pPr>
        <w:pStyle w:val="BookText"/>
        <w:rPr/>
      </w:pPr>
      <w:r>
        <w:rPr>
          <w:rFonts w:ascii="IRNazanin" w:hAnsi="IRNazanin" w:eastAsia="IRNazanin"/>
          <w:color w:val="111111"/>
          <w:sz w:val="28"/>
          <w:sz w:val="28"/>
          <w:szCs w:val="28"/>
          <w:rtl w:val="true"/>
          <w:lang w:bidi="fa-IR"/>
        </w:rPr>
        <w:t xml:space="preserve">الأنساب تنقطع یوم القیامة غیر نسبی و سببی و صهری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الفصل الثالث من الباب المذکور الحدیث الثالث </w:t>
      </w:r>
      <w:r>
        <w:rPr>
          <w:rStyle w:val="FootnoteAnchor"/>
          <w:rtl w:val="true"/>
        </w:rPr>
        <w:footnoteReference w:id="1519"/>
      </w:r>
      <w:r>
        <w:rPr>
          <w:rFonts w:ascii="IRNazanin" w:hAnsi="IRNazanin" w:eastAsia="IRNazanin"/>
          <w:color w:val="111111"/>
          <w:sz w:val="28"/>
          <w:sz w:val="28"/>
          <w:szCs w:val="28"/>
          <w:rtl w:val="true"/>
          <w:lang w:bidi="fa-IR"/>
        </w:rPr>
        <w:t xml:space="preserve">أخرج أحمد والشیخان و أبو داود </w:t>
      </w:r>
      <w:r>
        <w:rPr>
          <w:rStyle w:val="FootnoteAnchor"/>
          <w:rtl w:val="true"/>
        </w:rPr>
        <w:footnoteReference w:id="1520"/>
      </w:r>
      <w:r>
        <w:rPr>
          <w:rFonts w:ascii="IRNazanin" w:hAnsi="IRNazanin" w:eastAsia="IRNazanin"/>
          <w:color w:val="111111"/>
          <w:sz w:val="28"/>
          <w:sz w:val="28"/>
          <w:szCs w:val="28"/>
          <w:rtl w:val="true"/>
          <w:lang w:bidi="fa-IR"/>
        </w:rPr>
        <w:t xml:space="preserve">والترمذی والحاکم عن ابن الزبیر رضی‌الله‌عنه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1521"/>
      </w:r>
      <w:r>
        <w:rPr>
          <w:rFonts w:ascii="IRNazanin" w:hAnsi="IRNazanin" w:eastAsia="IRNazanin"/>
          <w:color w:val="111111"/>
          <w:sz w:val="28"/>
          <w:sz w:val="28"/>
          <w:szCs w:val="28"/>
          <w:rtl w:val="true"/>
          <w:lang w:bidi="fa-IR"/>
        </w:rPr>
        <w:t xml:space="preserve">فاطمة بضعة منّی، یؤذینی ما آذاها، و ینصبنی ما أنصبها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المقام السابق الحدیث الخامس والعشرون أخرج أحمد وابن ماجة والحاکم عن أبی هریرة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الحسن والحسین فقد أحبّنی، و من أبغضهما فقد أبغضنی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زیاداته فی باب الحثّ علی حبّهم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یؤذونی </w:t>
      </w:r>
      <w:r>
        <w:rPr>
          <w:rStyle w:val="FootnoteAnchor"/>
          <w:rtl w:val="true"/>
        </w:rPr>
        <w:footnoteReference w:id="1524"/>
      </w:r>
      <w:r>
        <w:rPr>
          <w:rFonts w:ascii="IRNazanin" w:hAnsi="IRNazanin" w:eastAsia="IRNazanin"/>
          <w:color w:val="111111"/>
          <w:sz w:val="28"/>
          <w:sz w:val="28"/>
          <w:szCs w:val="28"/>
          <w:rtl w:val="true"/>
          <w:lang w:bidi="fa-IR"/>
        </w:rPr>
        <w:t xml:space="preserve">فی نسبی و ذوی رحمی، ألا و من آذی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و </w:t>
      </w:r>
      <w:r>
        <w:rPr>
          <w:rFonts w:eastAsia="IRNazanin" w:cs="IRNazanin"/>
          <w:color w:val="111111"/>
          <w:sz w:val="28"/>
          <w:szCs w:val="28"/>
          <w:rtl w:val="true"/>
          <w:lang w:bidi="fa-IR"/>
        </w:rPr>
        <w:t xml:space="preserve">] </w:t>
      </w:r>
      <w:r>
        <w:rPr>
          <w:rStyle w:val="FootnoteAnchor"/>
          <w:rtl w:val="true"/>
        </w:rPr>
        <w:footnoteReference w:id="1525"/>
      </w:r>
      <w:r>
        <w:rPr>
          <w:rFonts w:ascii="IRNazanin" w:hAnsi="IRNazanin" w:eastAsia="IRNazanin"/>
          <w:color w:val="111111"/>
          <w:sz w:val="28"/>
          <w:sz w:val="28"/>
          <w:szCs w:val="28"/>
          <w:rtl w:val="true"/>
          <w:lang w:bidi="fa-IR"/>
        </w:rPr>
        <w:t xml:space="preserve">ذوی رحمی، فقد آذانی، و من آذانی فقد آذی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رجال یؤذونی </w:t>
      </w:r>
      <w:r>
        <w:rPr>
          <w:rStyle w:val="FootnoteAnchor"/>
          <w:rtl w:val="true"/>
        </w:rPr>
        <w:footnoteReference w:id="1526"/>
      </w:r>
      <w:r>
        <w:rPr>
          <w:rFonts w:ascii="IRNazanin" w:hAnsi="IRNazanin" w:eastAsia="IRNazanin"/>
          <w:color w:val="111111"/>
          <w:sz w:val="28"/>
          <w:sz w:val="28"/>
          <w:szCs w:val="28"/>
          <w:rtl w:val="true"/>
          <w:lang w:bidi="fa-IR"/>
        </w:rPr>
        <w:t xml:space="preserve">فی قرابتی، ألا من آذی قرابتی فقد آذانی، و من آذانی فقد آذی اللّه تبارک و تعالی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زوایده فی باب التحذیر من بغضهم و سبّهم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لا یبغضنا أهل البیت أحد إلاّ أدخله اللّه النار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أحمد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أهل البیت فهو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بنی هاشم نفاق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bookmarkStart w:id="327" w:name="pg3711_17209"/>
    </w:p>
    <w:p>
      <w:pPr>
        <w:pStyle w:val="Heading3"/>
        <w:numPr>
          <w:ilvl w:val="2"/>
          <w:numId w:val="1"/>
        </w:numPr>
        <w:rPr/>
      </w:pPr>
      <w:bookmarkStart w:id="328" w:name="__RefHeading___Toc558758_2281741623"/>
      <w:bookmarkStart w:id="329" w:name="_Toc111"/>
      <w:bookmarkEnd w:id="327"/>
      <w:bookmarkEnd w:id="328"/>
      <w:r>
        <w:rPr>
          <w:rtl w:val="true"/>
        </w:rPr>
        <w:t>الثانی</w:t>
      </w:r>
      <w:r>
        <w:rPr>
          <w:rtl w:val="true"/>
        </w:rPr>
        <w:t xml:space="preserve">: </w:t>
      </w:r>
      <w:r>
        <w:rPr>
          <w:rtl w:val="true"/>
        </w:rPr>
        <w:t>فی انّ حبّ علیّ و زوجته وابنیه موجب لدخول الجنّة والخلاص من النار، و رعایتهم هی المدار فی لزوم محبّتهم</w:t>
      </w:r>
      <w:bookmarkEnd w:id="329"/>
    </w:p>
    <w:p>
      <w:pPr>
        <w:pStyle w:val="BookText"/>
        <w:rPr/>
      </w:pPr>
      <w:r>
        <w:rPr>
          <w:rFonts w:ascii="IRNazanin" w:hAnsi="IRNazanin" w:eastAsia="IRNazanin"/>
          <w:color w:val="111111"/>
          <w:sz w:val="28"/>
          <w:sz w:val="28"/>
          <w:szCs w:val="28"/>
          <w:rtl w:val="true"/>
          <w:lang w:bidi="fa-IR"/>
        </w:rPr>
        <w:t xml:space="preserve">فی الصواعق فی الباب الحادی عشر حیث ذکر الآیة الرابعة عشر وأخرج أبوبکر الخوارزمی أنّه صلی‌الله‌علیه‌و‌آله خرج علیهم و وجهه مشرق کدائرة القمر، فسأله عبدالرحمن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أتتنی من ربّی فی أخی وابن عمّی وابنتی بأنّ اللّه تعالی زوّج علیًّا من فاطمة و أمر رضوان خازن الجنان فهزّ شجرة طوبی، فحملت رقاقًا ـ یعنی صکاکًا ـ بعدد محبّی أهل البیت، و أنشأ تحتها ملائکة من نور دفع إلی کلّ ملک صکًا، فإذا استوت القیامة بأهلها نادت الملائکة فی الخلق </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محبّ لأهل البیت إلاّ دفعت إلیه صکًا فیه فکاکه من النار، فصار أخی وابن عمّی وابنتی فکاک رقاب رجال و نساء من أمّتی من النار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و فی خبر أحمد والترمذی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و أحبّ هذین یعنی حسنًا وحسینًا و أباهما و أمّهما کان معی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درجتی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المذکور فی الفصل الثانی منه الحدیث الرابع أخرج الحاکم عن أبی هریرة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خیرکم خیرکم لأهلی من بعدی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فی الباب أخرج الترمذی والحاکم عن ابن عبّاس رضی‌الله‌عنه 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اللّه لما یغذوکم به من نعمة، و أحبّونی یحبّ </w:t>
      </w:r>
      <w:r>
        <w:rPr>
          <w:rStyle w:val="FootnoteAnchor"/>
          <w:rtl w:val="true"/>
        </w:rPr>
        <w:footnoteReference w:id="1533"/>
      </w:r>
      <w:r>
        <w:rPr>
          <w:rFonts w:ascii="Amiri" w:hAnsi="Amiri" w:eastAsia="Amiri" w:cs="Amiri"/>
          <w:color w:val="111111"/>
          <w:sz w:val="28"/>
          <w:sz w:val="28"/>
          <w:szCs w:val="28"/>
          <w:rtl w:val="true"/>
          <w:lang w:bidi="ar-SA"/>
        </w:rPr>
        <w:t xml:space="preserve">اللّه عزّ و جلّ، و أحبّوا أهل بیتی بحبّی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أیضًا الحدیث الرابع عشر أخرج ابن عدی والدیلمی عن علیّ علیه‌السلام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أثبتکم علی الصراط أشدّکم حبًّا لأهل بیتی و لأصحابی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الحدیث السابع عشر أخرج ابن ماجة عن ابن عبّاس رضی‌الله‌عنه </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إذا جلس إلیهم أحد من أهل بیتی قطعوا حدیثهم، والّذی نفسی بیده لا یدخل قلب امری‌ء الإیمان حتّی یحبّهم للّه و لقرابتی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الحدیث الثامن عشر أخرج أحمد والترمذی عن علیّ رضی‌الله‌عنه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و أحبّ هذین و أباهما و أمّهما کان معی فی درجتی یوم القیامة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الصواعق فی زواید الکتاب فی باب الحثّ علی حبّهم و القیام بواجب حقّهم انّه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اللّه لما یغذوکم به من نعمة، و أحبّونی لحبّ اللّه عزّوجلّ، وأحبّوا أهل بیتی لحبّی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البیهقی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عبد حتّی أکون أحبّ إلیه من نفسه و یکون عترتی أحبّ إلیه من عترته و یکون أهلی أحبّ إلیه من أهله و تکون ذاتی أحبّ إلیه من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 أنّ العبّاس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قریشا إذا لقی بعضهم بعضًا لقوهم ببشر حسن و إذا لقونا لقونا بوجوه لا نعرفها، فغضب صلی‌الله‌علیه‌و‌آله غضبًا شدیدًا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لا یدخل قلب رجل الإیمان حتّی یحبّکم للّه و لرسوله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لابن ماجة عن ابن عبّاس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نلقی قریشا و هم یتحدّثون </w:t>
      </w:r>
    </w:p>
    <w:p>
      <w:pPr>
        <w:pStyle w:val="BookText"/>
        <w:rPr/>
      </w:pPr>
      <w:r>
        <w:rPr>
          <w:rFonts w:ascii="IRNazanin" w:hAnsi="IRNazanin" w:eastAsia="IRNazanin"/>
          <w:color w:val="111111"/>
          <w:sz w:val="28"/>
          <w:sz w:val="28"/>
          <w:szCs w:val="28"/>
          <w:rtl w:val="true"/>
          <w:lang w:bidi="fa-IR"/>
        </w:rPr>
        <w:t xml:space="preserve">فیقطعون حدیثهم، فذکرنا ذلک لرسول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یتحدّثون، فإذا رأوا الرجال من أهل بیتی قطعوا حدیثهم، واللّه لا یدخل قلب رجل الإیمان حتّی یحبّهم للّه و لقرابتهم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أخری للطبرانی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العبّاس رضی‌الله‌عنه إلی النبیّ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ترکت فینا ضغائن </w:t>
      </w:r>
      <w:r>
        <w:rPr>
          <w:rStyle w:val="FootnoteAnchor"/>
          <w:rtl w:val="true"/>
        </w:rPr>
        <w:footnoteReference w:id="1541"/>
      </w:r>
      <w:r>
        <w:rPr>
          <w:rFonts w:ascii="IRNazanin" w:hAnsi="IRNazanin" w:eastAsia="IRNazanin"/>
          <w:color w:val="111111"/>
          <w:sz w:val="28"/>
          <w:sz w:val="28"/>
          <w:szCs w:val="28"/>
          <w:rtl w:val="true"/>
          <w:lang w:bidi="fa-IR"/>
        </w:rPr>
        <w:t xml:space="preserve">منذ صنعت الّذی صنعت أی بقریش والعرب،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 الخیر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ـ عبد حتّی یحبّکم للّه و لقرابتی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رضی‌الله‌عنه أتی النبیّ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انتهیت إلی قوم یتحدثون، فلمّا رأونی سکتوا، و ما ذاک إلاّ أنّهم یبغضونا،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 فعلوها، والّذی نفسی بیده لا یؤمن أحدکم حتّی یحبّکم لحبّی، أترجون أن تدخلوا الجنّة بشفاعتی و لا یرجوها بنو عبد المطلب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بسند ضعیف الطبرانی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ألزموا مودّتنا أهل البیت، فإنّه من لقی اللّه عزّ و جلّ و هو یودّنا دخل الجنّة بشفاعتنا، والّذی نفسی بیده لا ینفع أحد </w:t>
      </w:r>
      <w:r>
        <w:rPr>
          <w:rStyle w:val="FootnoteAnchor"/>
          <w:rtl w:val="true"/>
        </w:rPr>
        <w:footnoteReference w:id="1544"/>
      </w:r>
      <w:r>
        <w:rPr>
          <w:rFonts w:ascii="Amiri" w:hAnsi="Amiri" w:eastAsia="Amiri" w:cs="Amiri"/>
          <w:color w:val="111111"/>
          <w:sz w:val="28"/>
          <w:sz w:val="28"/>
          <w:szCs w:val="28"/>
          <w:rtl w:val="true"/>
          <w:lang w:bidi="ar-SA"/>
        </w:rPr>
        <w:t xml:space="preserve">عمله إلاّ بمعرفة حقّنا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330" w:name="pg3711_17222"/>
    </w:p>
    <w:p>
      <w:pPr>
        <w:pStyle w:val="Heading3"/>
        <w:numPr>
          <w:ilvl w:val="2"/>
          <w:numId w:val="1"/>
        </w:numPr>
        <w:rPr/>
      </w:pPr>
      <w:bookmarkStart w:id="331" w:name="__RefHeading___Toc558760_2281741623"/>
      <w:bookmarkStart w:id="332" w:name="_Toc112"/>
      <w:bookmarkEnd w:id="330"/>
      <w:bookmarkEnd w:id="331"/>
      <w:r>
        <w:rPr>
          <w:rtl w:val="true"/>
        </w:rPr>
        <w:t>الثالث</w:t>
      </w:r>
      <w:r>
        <w:rPr>
          <w:rtl w:val="true"/>
        </w:rPr>
        <w:t xml:space="preserve">: </w:t>
      </w:r>
      <w:r>
        <w:rPr>
          <w:rtl w:val="true"/>
        </w:rPr>
        <w:t>فیما یدلّ علی عدم قابلیّة الصدیق أبی بکر للخلافة واعترافه بذلک، و اقرار العقلاء علی أنفسهم جایز</w:t>
      </w:r>
      <w:bookmarkEnd w:id="332"/>
    </w:p>
    <w:p>
      <w:pPr>
        <w:pStyle w:val="BookText"/>
        <w:rPr/>
      </w:pPr>
      <w:r>
        <w:rPr>
          <w:rFonts w:ascii="IRNazanin" w:hAnsi="IRNazanin" w:eastAsia="IRNazanin"/>
          <w:color w:val="111111"/>
          <w:sz w:val="28"/>
          <w:sz w:val="28"/>
          <w:szCs w:val="28"/>
          <w:rtl w:val="true"/>
          <w:lang w:bidi="fa-IR"/>
        </w:rPr>
        <w:t xml:space="preserve">فی الصواعق فی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إسحاق عن الزهری </w:t>
      </w:r>
      <w:r>
        <w:rPr>
          <w:rStyle w:val="FootnoteAnchor"/>
          <w:rtl w:val="true"/>
        </w:rPr>
        <w:footnoteReference w:id="1546"/>
      </w:r>
      <w:r>
        <w:rPr>
          <w:rFonts w:ascii="IRNazanin" w:hAnsi="IRNazanin" w:eastAsia="IRNazanin"/>
          <w:color w:val="111111"/>
          <w:sz w:val="28"/>
          <w:sz w:val="28"/>
          <w:szCs w:val="28"/>
          <w:rtl w:val="true"/>
          <w:lang w:bidi="fa-IR"/>
        </w:rPr>
        <w:t xml:space="preserve">عن أنس أنّه لمّا بویع فی السقیفة جلس الغد علی المنبر، فقام عمر فتکلّم قبله،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أبوبکر فحمد اللّه تعالی و أثنی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أهله ثمّ قال </w:t>
      </w:r>
      <w:r>
        <w:rPr>
          <w:rFonts w:eastAsia="IRNazanin" w:cs="IRNazanin"/>
          <w:color w:val="111111"/>
          <w:sz w:val="28"/>
          <w:szCs w:val="28"/>
          <w:rtl w:val="true"/>
          <w:lang w:bidi="fa-IR"/>
        </w:rPr>
        <w:t xml:space="preserve">: ] </w:t>
      </w:r>
      <w:r>
        <w:rPr>
          <w:rStyle w:val="FootnoteAnchor"/>
          <w:rtl w:val="true"/>
        </w:rPr>
        <w:footnoteReference w:id="1547"/>
      </w:r>
      <w:r>
        <w:rPr>
          <w:rFonts w:ascii="IRNazanin" w:hAnsi="IRNazanin" w:eastAsia="IRNazanin"/>
          <w:color w:val="111111"/>
          <w:sz w:val="28"/>
          <w:sz w:val="28"/>
          <w:szCs w:val="28"/>
          <w:rtl w:val="true"/>
          <w:lang w:bidi="fa-IR"/>
        </w:rPr>
        <w:t xml:space="preserve">أمّا بعد أیّها الناس فإنّی قد ولّیت علیکم و لست بخیرکم، فإن أحسنت فأعیوننی، و إن أسأت فقومونی، الصدق أمانة والکذب خیانة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موسی بن عقبة فی مغازیه والحاکم و صحّحه عن عبدالرحمن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کنت حریصًا علی الإمارة یومًا ولا لیلة قطّ، و لا کنت راغبًا فیها، و لا سألتها اللّه فی سرّ و لا علانیة، ولکنّی أشفقت من الفتنة و ما لی فی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 xml:space="preserve">راحة، لقد قلدت أمرًا عظیمًا ما لی به من طاقة و لا ید إلاّ بتقویة اللّه تعالی، الخبر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فی الباب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أحمد أنّه بعد شهر نادی فی الناس الصلاة جامعة، و هی أوّل صلاة نادی لها بذلک، ثمّ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وددت أنّ هذا کفانیه غیری و لئن أخذتمونی بسنّة نبیّکم ما أطیقها إن </w:t>
      </w:r>
      <w:r>
        <w:rPr>
          <w:rStyle w:val="FootnoteAnchor"/>
          <w:rtl w:val="true"/>
        </w:rPr>
        <w:footnoteReference w:id="1551"/>
      </w:r>
      <w:r>
        <w:rPr>
          <w:rFonts w:ascii="IRNazanin" w:hAnsi="IRNazanin" w:eastAsia="IRNazanin"/>
          <w:color w:val="111111"/>
          <w:sz w:val="28"/>
          <w:sz w:val="28"/>
          <w:szCs w:val="28"/>
          <w:rtl w:val="true"/>
          <w:lang w:bidi="fa-IR"/>
        </w:rPr>
        <w:t xml:space="preserve">کان لمعصومًا من الشیطان وإن </w:t>
      </w:r>
      <w:r>
        <w:rPr>
          <w:rStyle w:val="FootnoteAnchor"/>
          <w:rtl w:val="true"/>
        </w:rPr>
        <w:footnoteReference w:id="1552"/>
      </w:r>
      <w:r>
        <w:rPr>
          <w:rFonts w:ascii="IRNazanin" w:hAnsi="IRNazanin" w:eastAsia="IRNazanin"/>
          <w:color w:val="111111"/>
          <w:sz w:val="28"/>
          <w:sz w:val="28"/>
          <w:szCs w:val="28"/>
          <w:rtl w:val="true"/>
          <w:lang w:bidi="fa-IR"/>
        </w:rPr>
        <w:t xml:space="preserve">کان لینزل علیه الوحی من السماء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قد ولیت هذا الأمر و أنا له کاره، و واللّه لوددت أنّ بعضکم کفانیه، ألا وإنّکم إن کلفتمونی أن أعمل فیکم بمثل عمل رسول اللّه صلی‌الله‌علیه‌و‌آله لم أقم به، کان رسول اللّه عبدًا أکرمه اللّه بالوحی و عصمه به، ألا وإنّما أنا بشر و لست بخیر من أحدکم فراعونی، فإذا رأیتمونی اسعمت </w:t>
      </w:r>
      <w:r>
        <w:rPr>
          <w:rStyle w:val="FootnoteAnchor"/>
          <w:rtl w:val="true"/>
        </w:rPr>
        <w:footnoteReference w:id="1554"/>
      </w:r>
      <w:r>
        <w:rPr>
          <w:rFonts w:ascii="IRNazanin" w:hAnsi="IRNazanin" w:eastAsia="IRNazanin"/>
          <w:color w:val="111111"/>
          <w:sz w:val="28"/>
          <w:sz w:val="28"/>
          <w:szCs w:val="28"/>
          <w:rtl w:val="true"/>
          <w:lang w:bidi="fa-IR"/>
        </w:rPr>
        <w:t xml:space="preserve">واستقمت فاتبعونی، و إذا رأیتمونی زغت فقومونی، واعلموا أنّ لی شیطانًا یفرّنی </w:t>
      </w:r>
      <w:r>
        <w:rPr>
          <w:rStyle w:val="FootnoteAnchor"/>
          <w:rtl w:val="true"/>
        </w:rPr>
        <w:footnoteReference w:id="1555"/>
      </w:r>
      <w:r>
        <w:rPr>
          <w:rFonts w:ascii="IRNazanin" w:hAnsi="IRNazanin" w:eastAsia="IRNazanin"/>
          <w:color w:val="111111"/>
          <w:sz w:val="28"/>
          <w:sz w:val="28"/>
          <w:szCs w:val="28"/>
          <w:rtl w:val="true"/>
          <w:lang w:bidi="fa-IR"/>
        </w:rPr>
        <w:t xml:space="preserve">فإذا رأیتمونی غضبت فاجتنبونی لا أؤثر فی أشعارکم وأبشارکم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أخری لابن سعد والخطیب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قد ولیت أمرکم و لست بخیرکم، و لکنّه نزل القرآن و سنّ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 xml:space="preserve">فعلتها </w:t>
      </w:r>
      <w:r>
        <w:rPr>
          <w:rStyle w:val="FootnoteAnchor"/>
          <w:rtl w:val="true"/>
        </w:rPr>
        <w:footnoteReference w:id="1558"/>
      </w:r>
      <w:r>
        <w:rPr>
          <w:rFonts w:ascii="IRNazanin" w:hAnsi="IRNazanin" w:eastAsia="IRNazanin"/>
          <w:color w:val="111111"/>
          <w:sz w:val="28"/>
          <w:sz w:val="28"/>
          <w:szCs w:val="28"/>
          <w:rtl w:val="true"/>
          <w:lang w:bidi="fa-IR"/>
        </w:rPr>
        <w:t xml:space="preserve">، فاعلموا أیّها الناس أنّ أکیسکم </w:t>
      </w:r>
      <w:r>
        <w:rPr>
          <w:rStyle w:val="FootnoteAnchor"/>
          <w:rtl w:val="true"/>
        </w:rPr>
        <w:footnoteReference w:id="1559"/>
      </w:r>
      <w:r>
        <w:rPr>
          <w:rFonts w:ascii="IRNazanin" w:hAnsi="IRNazanin" w:eastAsia="IRNazanin"/>
          <w:color w:val="111111"/>
          <w:sz w:val="28"/>
          <w:sz w:val="28"/>
          <w:szCs w:val="28"/>
          <w:rtl w:val="true"/>
          <w:lang w:bidi="fa-IR"/>
        </w:rPr>
        <w:t xml:space="preserve">الکیس التقی، وأنّ أعجزکم الفجر </w:t>
      </w:r>
      <w:r>
        <w:rPr>
          <w:rStyle w:val="FootnoteAnchor"/>
          <w:rtl w:val="true"/>
        </w:rPr>
        <w:footnoteReference w:id="1560"/>
      </w:r>
      <w:r>
        <w:rPr>
          <w:rFonts w:ascii="IRNazanin" w:hAnsi="IRNazanin" w:eastAsia="IRNazanin"/>
          <w:color w:val="111111"/>
          <w:sz w:val="28"/>
          <w:sz w:val="28"/>
          <w:szCs w:val="28"/>
          <w:rtl w:val="true"/>
          <w:lang w:bidi="fa-IR"/>
        </w:rPr>
        <w:t xml:space="preserve">الفجور، وأنّ أقواکم عندی الضعیف حتّی آخذ له بحقّه، وأنّ أضعفکم عندی القویّ حتّی آخذ منه الحقّ، أیّها الناس إنّما أنا متبع و لست بمبتدع، فإذا أحسنت فأعینونی، وإذا أنا زغت فقومونی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الحاکم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قحافة لما سمع بولایة ابنه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رضی بذلک بنو عبد مناف و بنو المغیرة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واضع لما رفعت ولا رافع لما وضعت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bookmarkStart w:id="333" w:name="pg3711_17228"/>
    </w:p>
    <w:p>
      <w:pPr>
        <w:pStyle w:val="Heading3"/>
        <w:numPr>
          <w:ilvl w:val="2"/>
          <w:numId w:val="1"/>
        </w:numPr>
        <w:rPr/>
      </w:pPr>
      <w:bookmarkStart w:id="334" w:name="__RefHeading___Toc558762_2281741623"/>
      <w:bookmarkStart w:id="335" w:name="_Toc113"/>
      <w:bookmarkEnd w:id="333"/>
      <w:bookmarkEnd w:id="334"/>
      <w:r>
        <w:rPr>
          <w:rtl w:val="true"/>
        </w:rPr>
        <w:t>الرابع</w:t>
      </w:r>
      <w:r>
        <w:rPr>
          <w:rtl w:val="true"/>
        </w:rPr>
        <w:t xml:space="preserve">: </w:t>
      </w:r>
      <w:r>
        <w:rPr>
          <w:rtl w:val="true"/>
        </w:rPr>
        <w:t>فیما یدلّ علی تأخّر علیّ علیه‌السلام عن بیعة أبی بکر و عدم رضائه بها و انّها کانت عن کره</w:t>
      </w:r>
      <w:bookmarkEnd w:id="335"/>
    </w:p>
    <w:p>
      <w:pPr>
        <w:pStyle w:val="BookText"/>
        <w:rPr/>
      </w:pPr>
      <w:r>
        <w:rPr>
          <w:rFonts w:ascii="IRNazanin" w:hAnsi="IRNazanin" w:eastAsia="IRNazanin"/>
          <w:color w:val="111111"/>
          <w:sz w:val="28"/>
          <w:sz w:val="28"/>
          <w:szCs w:val="28"/>
          <w:rtl w:val="true"/>
          <w:lang w:bidi="fa-IR"/>
        </w:rPr>
        <w:t xml:space="preserve">فی الصواعق فی الباب الأوّل فی الفصل الثانی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یقدح فی حکایة الإجماع تأخّر علیّ علیه‌السلام والزبیر والعبّاس و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 xml:space="preserve">لأمور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رأوا أنّ الأمر تمّ بمن تیسّر حضوره حینئذ من أهل الحلّ والعقد،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لمّا جاءوا وبایعوا اعتذروا کما مرّ عن الأولین من طرق بأنّهم أخّروا عن المشورة مع أنّ لهم فیها حقًّا لا للقدح فی خلافة الصدیق، هذا مع الإحتیاج فی هذا الأمر لخطره إلی الشوری التامّة، و لهذا قد مرّ عن عمر بسند صحیح أنّ تلک البیعة کانت فلتة ولکن وقی اللّه تعالی شرّها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یوافق ما مرّ عن الأولین من الإعتذار ما أخرجه الدراقطنی من طرق کثیرة أنّهما قالا عند مبایعتهما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أنا أخّرنا عن المشورة، إلی آخره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المتّفق علی صحّته التصریح بهذه القصّة بأبسط من هذا روی البخاری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أرسلت إلی أبی بکر تسأله عن میراثها من النبیّ صلی‌الله‌علیه‌و‌آله ممّا أفاء اللّه علی رسوله من المدینة و فدک و ما بقی من خمس خیبر،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أبوبکر </w:t>
      </w:r>
      <w:r>
        <w:rPr>
          <w:rFonts w:eastAsia="IRNazanin" w:cs="IRNazanin"/>
          <w:color w:val="111111"/>
          <w:sz w:val="28"/>
          <w:szCs w:val="28"/>
          <w:rtl w:val="true"/>
          <w:lang w:bidi="fa-IR"/>
        </w:rPr>
        <w:t xml:space="preserve">: ] </w:t>
      </w:r>
      <w:r>
        <w:rPr>
          <w:rStyle w:val="FootnoteAnchor"/>
          <w:rtl w:val="true"/>
        </w:rPr>
        <w:footnoteReference w:id="1566"/>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 xml:space="preserve">لا نورث ما ترکنا صدقة، إنّما یأکل آل محمّد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 xml:space="preserve">و إنّی واللّه لا أغیّر شیئًا من صدقة رسول اللّه صلی‌الله‌علیه‌و‌آله عن حالها الّتی کانت علیها فی عهد رسول اللّه صلی‌الله‌علیه‌و‌آله ، و لأعملنّ فیها </w:t>
      </w:r>
    </w:p>
    <w:p>
      <w:pPr>
        <w:pStyle w:val="BookText"/>
        <w:rPr/>
      </w:pPr>
      <w:r>
        <w:rPr>
          <w:rFonts w:ascii="IRNazanin" w:hAnsi="IRNazanin" w:eastAsia="IRNazanin"/>
          <w:color w:val="111111"/>
          <w:sz w:val="28"/>
          <w:sz w:val="28"/>
          <w:szCs w:val="28"/>
          <w:rtl w:val="true"/>
          <w:lang w:bidi="fa-IR"/>
        </w:rPr>
        <w:t xml:space="preserve">بما عمل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أبو بکر أن یدفع إلی فاطمة منها شیئًا، فوجدت فاطمة علی أبی بکر فی ذلک، فهجرته فلم تکلّمه حتّی توفّیت، و عاشت بعد النبیّ صلی‌الله‌علیه‌و‌آله ستّة أشهر، فلمّا توفّیت دفنها زوجها علیّ علیه‌السلام لیلاً ولم یؤذن بها أبابکر و صلّی علیها، وکان لعلیّ علیه‌السلام من الناس وجه حیاة فاطمة، فلمّا توفّیت استنکر علیّ وجوه الناس، فالتمس مصالحة أبی بکر و مبایعته، و لم یکن یبایع تلک الأشهر، فأرسل إلی أبیبکر أن ائتنا و لا یأتنا معک أحد کراهة </w:t>
      </w:r>
      <w:r>
        <w:rPr>
          <w:rStyle w:val="FootnoteAnchor"/>
          <w:rtl w:val="true"/>
        </w:rPr>
        <w:footnoteReference w:id="1569"/>
      </w:r>
      <w:r>
        <w:rPr>
          <w:rFonts w:ascii="IRNazanin" w:hAnsi="IRNazanin" w:eastAsia="IRNazanin"/>
          <w:color w:val="111111"/>
          <w:sz w:val="28"/>
          <w:sz w:val="28"/>
          <w:szCs w:val="28"/>
          <w:rtl w:val="true"/>
          <w:lang w:bidi="fa-IR"/>
        </w:rPr>
        <w:t xml:space="preserve">لیحضر عمر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تدخل علیهم وحدک،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عسیتهم أن یفعلوا بی واللّه لآتینهم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علیهم أبو بکر، فتشهد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عرفنا فضلک و ما أعطاک اللّه ولم ننفس علیک خیرًا ساقه اللّه إلیک، و لکنّک استبددت علینا الأمر و کنّا نری لقرابتنا من رسول اللّه صلی‌الله‌علیه‌و‌آله لنا نصیبًا ؛ حتّی فاضت عینا أبی بکر، فلمّا تکلّم أبو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لقرابة رسول اللّه صلی‌الله‌علیه‌و‌آله أحبّ إلیّ من </w:t>
      </w:r>
      <w:r>
        <w:rPr>
          <w:rStyle w:val="FootnoteAnchor"/>
          <w:rtl w:val="true"/>
        </w:rPr>
        <w:footnoteReference w:id="1570"/>
      </w:r>
      <w:r>
        <w:rPr>
          <w:rFonts w:ascii="IRNazanin" w:hAnsi="IRNazanin" w:eastAsia="IRNazanin"/>
          <w:color w:val="111111"/>
          <w:sz w:val="28"/>
          <w:sz w:val="28"/>
          <w:szCs w:val="28"/>
          <w:rtl w:val="true"/>
          <w:lang w:bidi="fa-IR"/>
        </w:rPr>
        <w:t xml:space="preserve">أن أصل قرابتی </w:t>
      </w:r>
      <w:r>
        <w:rPr>
          <w:rStyle w:val="FootnoteAnchor"/>
          <w:rtl w:val="true"/>
        </w:rPr>
        <w:footnoteReference w:id="1571"/>
      </w:r>
      <w:r>
        <w:rPr>
          <w:rFonts w:ascii="IRNazanin" w:hAnsi="IRNazanin" w:eastAsia="IRNazanin"/>
          <w:color w:val="111111"/>
          <w:sz w:val="28"/>
          <w:sz w:val="28"/>
          <w:szCs w:val="28"/>
          <w:rtl w:val="true"/>
          <w:lang w:bidi="fa-IR"/>
        </w:rPr>
        <w:t xml:space="preserve">، وأمّا الّذی شجر بینی و بینکم من هذه الأموال فإنّی لم آل فیه عن الخیر ولم أترک أمرًا رأیت رسول اللّه صلی‌الله‌علیه‌و‌آله یصنعه فیها إلاّ صنعته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موعدک العشیة للبیعة، فلمّا صلّی أبو بکر الظهر رقی علی </w:t>
      </w:r>
      <w:r>
        <w:rPr>
          <w:rStyle w:val="FootnoteAnchor"/>
          <w:rtl w:val="true"/>
        </w:rPr>
        <w:footnoteReference w:id="1572"/>
      </w:r>
      <w:r>
        <w:rPr>
          <w:rFonts w:ascii="IRNazanin" w:hAnsi="IRNazanin" w:eastAsia="IRNazanin"/>
          <w:color w:val="111111"/>
          <w:sz w:val="28"/>
          <w:sz w:val="28"/>
          <w:szCs w:val="28"/>
          <w:rtl w:val="true"/>
          <w:lang w:bidi="fa-IR"/>
        </w:rPr>
        <w:t xml:space="preserve">المنبر فتشهد و ذکر شأن علیّ و تخلّفه عن البیعة و عذره بالّذی اعتذر إلیهم، ثمّ استغفر، و تشهد علیّ فعظم حقّ أبی بکر و حدث أنّه لم یحمله علی الّذی صنع نفاسة علی أبی بکر و لا إنکارًا للّذی فضّله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 و لکنّا کنّا نری </w:t>
      </w:r>
      <w:bookmarkStart w:id="336" w:name="pg3711_17236"/>
    </w:p>
    <w:p>
      <w:pPr>
        <w:pStyle w:val="BookText"/>
        <w:rPr/>
      </w:pPr>
      <w:bookmarkEnd w:id="336"/>
      <w:r>
        <w:rPr>
          <w:rFonts w:ascii="IRNazanin" w:hAnsi="IRNazanin" w:eastAsia="IRNazanin"/>
          <w:color w:val="111111"/>
          <w:sz w:val="28"/>
          <w:sz w:val="28"/>
          <w:szCs w:val="28"/>
          <w:rtl w:val="true"/>
          <w:lang w:bidi="fa-IR"/>
        </w:rPr>
        <w:t xml:space="preserve">لنا فی هذه الأمر المشهودة </w:t>
      </w:r>
      <w:r>
        <w:rPr>
          <w:rStyle w:val="FootnoteAnchor"/>
          <w:rtl w:val="true"/>
        </w:rPr>
        <w:footnoteReference w:id="1574"/>
      </w:r>
      <w:r>
        <w:rPr>
          <w:rFonts w:ascii="IRNazanin" w:hAnsi="IRNazanin" w:eastAsia="IRNazanin"/>
          <w:color w:val="111111"/>
          <w:sz w:val="28"/>
          <w:sz w:val="28"/>
          <w:szCs w:val="28"/>
          <w:rtl w:val="true"/>
          <w:lang w:bidi="fa-IR"/>
        </w:rPr>
        <w:t xml:space="preserve">کما یدلّ علیه بقیّة الروایات نصیبًا، فاستبد علینا، فوجدنا فی أنفسنا، فسر بذلک المسلمون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 کان المسلمون إلی علی قریبًا حین راجع الأمر بالمعروف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558764_2281741623"/>
      <w:bookmarkStart w:id="338" w:name="_Toc114"/>
      <w:bookmarkEnd w:id="337"/>
      <w:r>
        <w:rPr>
          <w:rtl w:val="true"/>
        </w:rPr>
        <w:t>الخامس</w:t>
      </w:r>
      <w:r>
        <w:rPr>
          <w:rtl w:val="true"/>
        </w:rPr>
        <w:t xml:space="preserve">: </w:t>
      </w:r>
      <w:r>
        <w:rPr>
          <w:rtl w:val="true"/>
        </w:rPr>
        <w:t>فی ما یدلّ علی انّ أهل البیت سلام اللّه علیهم لم یرضوا بخلافة أبی بکر و عمر و عثمان</w:t>
      </w:r>
      <w:bookmarkEnd w:id="338"/>
    </w:p>
    <w:p>
      <w:pPr>
        <w:pStyle w:val="BookText"/>
        <w:rPr/>
      </w:pPr>
      <w:r>
        <w:rPr>
          <w:rFonts w:ascii="IRNazanin" w:hAnsi="IRNazanin" w:eastAsia="IRNazanin"/>
          <w:color w:val="111111"/>
          <w:sz w:val="28"/>
          <w:sz w:val="28"/>
          <w:szCs w:val="28"/>
          <w:rtl w:val="true"/>
          <w:lang w:bidi="fa-IR"/>
        </w:rPr>
        <w:t xml:space="preserve">فی الصواعق فی الباب الحادی عشر فی المقصد الخامس من المقاصد المذکور فی الآیة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الدارقطنی أنّ الحسن جاء لأبی بکر وهو علی منبر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عن مجلس أبی،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إنّه لمجلس أبیک، ثمّ أخذه و أجلسه فی حجره و بکی،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کان عن رأیی،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ما اتّهمک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للحسین نحو ذلک مع عمر و هو علی المنبر،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 xml:space="preserve">لا منبر أبی،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أمرت بذلک،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اتّهمناک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ابن سعد أنّه أخذه فأقعده علی </w:t>
      </w:r>
      <w:r>
        <w:rPr>
          <w:rStyle w:val="FootnoteAnchor"/>
          <w:rtl w:val="true"/>
        </w:rPr>
        <w:footnoteReference w:id="1578"/>
      </w:r>
      <w:r>
        <w:rPr>
          <w:rFonts w:ascii="IRNazanin" w:hAnsi="IRNazanin" w:eastAsia="IRNazanin"/>
          <w:color w:val="111111"/>
          <w:sz w:val="28"/>
          <w:sz w:val="28"/>
          <w:szCs w:val="28"/>
          <w:rtl w:val="true"/>
          <w:lang w:bidi="fa-IR"/>
        </w:rPr>
        <w:t xml:space="preserve">جنبه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أنبت الشعر علی رؤسنا إلاّ أبوک، أی إنّ الرفعة ما نلناها إلاّ به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bookmarkStart w:id="339" w:name="pg3711_17240"/>
    </w:p>
    <w:p>
      <w:pPr>
        <w:pStyle w:val="Heading3"/>
        <w:numPr>
          <w:ilvl w:val="2"/>
          <w:numId w:val="1"/>
        </w:numPr>
        <w:rPr/>
      </w:pPr>
      <w:bookmarkStart w:id="340" w:name="__RefHeading___Toc558766_2281741623"/>
      <w:bookmarkStart w:id="341" w:name="_Toc115"/>
      <w:bookmarkEnd w:id="339"/>
      <w:bookmarkEnd w:id="340"/>
      <w:r>
        <w:rPr>
          <w:rtl w:val="true"/>
        </w:rPr>
        <w:t>السادس</w:t>
      </w:r>
      <w:r>
        <w:rPr>
          <w:rtl w:val="true"/>
        </w:rPr>
        <w:t xml:space="preserve">: </w:t>
      </w:r>
      <w:r>
        <w:rPr>
          <w:rtl w:val="true"/>
        </w:rPr>
        <w:t>فیما یدلّ علی انّ أولاد فاطمة أولاد رسول اللّه صلی‌الله‌علیه‌و‌آله</w:t>
      </w:r>
      <w:bookmarkEnd w:id="341"/>
    </w:p>
    <w:p>
      <w:pPr>
        <w:pStyle w:val="BookText"/>
        <w:rPr/>
      </w:pPr>
      <w:r>
        <w:rPr>
          <w:rFonts w:ascii="IRNazanin" w:hAnsi="IRNazanin" w:eastAsia="IRNazanin"/>
          <w:color w:val="111111"/>
          <w:sz w:val="28"/>
          <w:sz w:val="28"/>
          <w:szCs w:val="28"/>
          <w:rtl w:val="true"/>
          <w:lang w:bidi="fa-IR"/>
        </w:rPr>
        <w:t xml:space="preserve">فی الصواعق فی الفصل الثانی من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العشرون وأخرج الطبرانی عن فاطمة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بنی أنثی عصبة ینتمون إلیه إلاّ ولد فاطمة، فأنا ولیّهم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 xml:space="preserve">عصبتهم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الحادی والعشرون أخرج الطبرانی عن ابن </w:t>
      </w:r>
      <w:r>
        <w:rPr>
          <w:rStyle w:val="FootnoteAnchor"/>
          <w:rtl w:val="true"/>
        </w:rPr>
        <w:footnoteReference w:id="1582"/>
      </w:r>
      <w:r>
        <w:rPr>
          <w:rFonts w:ascii="IRNazanin" w:hAnsi="IRNazanin" w:eastAsia="IRNazanin"/>
          <w:color w:val="111111"/>
          <w:sz w:val="28"/>
          <w:sz w:val="28"/>
          <w:szCs w:val="28"/>
          <w:rtl w:val="true"/>
          <w:lang w:bidi="fa-IR"/>
        </w:rPr>
        <w:t xml:space="preserve">عمر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بنی أنثی فإنّ عصبتهم لأبیهم ما خلا ولد فاطمة، فإنّی أنا عصبتهم و أنا أبوهم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الثانی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الطبرانی عن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w:t>
      </w:r>
      <w:r>
        <w:rPr>
          <w:rStyle w:val="FootnoteAnchor"/>
          <w:rtl w:val="true"/>
        </w:rPr>
        <w:footnoteReference w:id="158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بنی أنثی ینتمون إلی عصبتهم إلاّ ولد فاطمة، فإنّی أنا ولیّهم و أنا عصبتهم و أنا أبوهم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فی زواید الکتاب فی باب خصوصیّاتهم الدالّة علی عظم مراتبهم، جاء من طرق بعضها رجاله موثّقون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 نسب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ینقطع </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 xml:space="preserve">یوم القیامة إلاّ ـ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ـ سببی و نسبی یوم القیامة وکلّ ولد آدم ـ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ولد أب </w:t>
      </w:r>
      <w:r>
        <w:rPr>
          <w:rStyle w:val="FootnoteAnchor"/>
          <w:rtl w:val="true"/>
        </w:rPr>
        <w:footnoteReference w:id="158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Style w:val="FootnoteAnchor"/>
          <w:rtl w:val="true"/>
        </w:rPr>
        <w:footnoteReference w:id="1588"/>
      </w:r>
      <w:r>
        <w:rPr>
          <w:rFonts w:ascii="IRNazanin" w:hAnsi="IRNazanin" w:eastAsia="IRNazanin"/>
          <w:color w:val="111111"/>
          <w:sz w:val="28"/>
          <w:sz w:val="28"/>
          <w:szCs w:val="28"/>
          <w:rtl w:val="true"/>
          <w:lang w:bidi="fa-IR"/>
        </w:rPr>
        <w:t xml:space="preserve">عصبتهم لأبیهم ما خلا ولد فاطمة، فإنّی أنا أبوهم و عصبتهم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الحدیث رواه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Style w:val="FootnoteAnchor"/>
          <w:rtl w:val="true"/>
        </w:rPr>
        <w:footnoteReference w:id="1589"/>
      </w:r>
      <w:r>
        <w:rPr>
          <w:rFonts w:ascii="IRNazanin" w:hAnsi="IRNazanin" w:eastAsia="IRNazanin"/>
          <w:color w:val="111111"/>
          <w:sz w:val="28"/>
          <w:sz w:val="28"/>
          <w:szCs w:val="28"/>
          <w:rtl w:val="true"/>
          <w:lang w:bidi="fa-IR"/>
        </w:rPr>
        <w:t xml:space="preserve">لما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1590"/>
      </w:r>
      <w:r>
        <w:rPr>
          <w:rFonts w:ascii="IRNazanin" w:hAnsi="IRNazanin" w:eastAsia="IRNazanin"/>
          <w:color w:val="111111"/>
          <w:sz w:val="28"/>
          <w:sz w:val="28"/>
          <w:szCs w:val="28"/>
          <w:rtl w:val="true"/>
          <w:lang w:bidi="fa-IR"/>
        </w:rPr>
        <w:t xml:space="preserve">بنته أمّ کلثوم، فاعتلّ بصغرها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فی سندها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بنی أمّ عصبة ینتمون إلیه إلاّ ولد فاطمة، فأنا ولیّهم و عصبتهم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أبوهم و أنا عصبتهم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طرق یقوی بعضها بعضًا خلافًا لما زعمه ابن الجوزی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ذریّة کلّ نبیّ فی صلبه، و إنّ اللّه تعالی جعل ذریّتی فی صلب علیّ بن أبی طالب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الأحادیث دلیل ظاهر لما قال </w:t>
      </w:r>
      <w:r>
        <w:rPr>
          <w:rStyle w:val="FootnoteAnchor"/>
          <w:rtl w:val="true"/>
        </w:rPr>
        <w:footnoteReference w:id="1594"/>
      </w:r>
      <w:r>
        <w:rPr>
          <w:rFonts w:ascii="IRNazanin" w:hAnsi="IRNazanin" w:eastAsia="IRNazanin"/>
          <w:color w:val="111111"/>
          <w:sz w:val="28"/>
          <w:sz w:val="28"/>
          <w:szCs w:val="28"/>
          <w:rtl w:val="true"/>
          <w:lang w:bidi="fa-IR"/>
        </w:rPr>
        <w:t xml:space="preserve">جمع من محقّقی أئمّتنا أنّ من خصائصه صلی‌الله‌علیه‌و‌آله أنّ أولاد بناته ینتسبون </w:t>
      </w:r>
      <w:r>
        <w:rPr>
          <w:rStyle w:val="FootnoteAnchor"/>
          <w:rtl w:val="true"/>
        </w:rPr>
        <w:footnoteReference w:id="1595"/>
      </w:r>
      <w:r>
        <w:rPr>
          <w:rFonts w:ascii="IRNazanin" w:hAnsi="IRNazanin" w:eastAsia="IRNazanin"/>
          <w:color w:val="111111"/>
          <w:sz w:val="28"/>
          <w:sz w:val="28"/>
          <w:szCs w:val="28"/>
          <w:rtl w:val="true"/>
          <w:lang w:bidi="fa-IR"/>
        </w:rPr>
        <w:t xml:space="preserve">إلیه فی الکفاءة و غیرها، أی حتّی لا یکافی‌ء بنت شریف ابن هاشمی غیر شریف، و أولاد بنات غیره إنّما ینتسبون لآبائهم لا إلی آباء أمّهاتهم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البخاری أنّه صلی‌الله‌علیه‌و‌آله قال علی المنبر وهو ینظر للناس مرّة و للحسن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سیّد، و سیصلح اللّه تعالی به بین الفئتین من المسلمین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342" w:name="pg3711_17248"/>
    </w:p>
    <w:p>
      <w:pPr>
        <w:pStyle w:val="Heading3"/>
        <w:numPr>
          <w:ilvl w:val="2"/>
          <w:numId w:val="1"/>
        </w:numPr>
        <w:rPr/>
      </w:pPr>
      <w:bookmarkStart w:id="343" w:name="__RefHeading___Toc558768_2281741623"/>
      <w:bookmarkStart w:id="344" w:name="_Toc116"/>
      <w:bookmarkEnd w:id="342"/>
      <w:bookmarkEnd w:id="343"/>
      <w:r>
        <w:rPr>
          <w:rtl w:val="true"/>
        </w:rPr>
        <w:t>السابع</w:t>
      </w:r>
      <w:r>
        <w:rPr>
          <w:rtl w:val="true"/>
        </w:rPr>
        <w:t xml:space="preserve">: </w:t>
      </w:r>
      <w:r>
        <w:rPr>
          <w:rtl w:val="true"/>
        </w:rPr>
        <w:t>فیما یدلّ علی وجود الإمام الثانی عشر المهدیّ صلوات اللّه علیه</w:t>
      </w:r>
      <w:bookmarkEnd w:id="344"/>
    </w:p>
    <w:p>
      <w:pPr>
        <w:pStyle w:val="BookText"/>
        <w:rPr/>
      </w:pPr>
      <w:r>
        <w:rPr>
          <w:rFonts w:ascii="IRNazanin" w:hAnsi="IRNazanin" w:eastAsia="IRNazanin"/>
          <w:color w:val="111111"/>
          <w:sz w:val="28"/>
          <w:sz w:val="28"/>
          <w:szCs w:val="28"/>
          <w:rtl w:val="true"/>
          <w:lang w:bidi="fa-IR"/>
        </w:rPr>
        <w:t xml:space="preserve">فی الصواعق فی الباب الحادی عشر حیث یذکر الآیة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أخرجه مسلم وأبو داود والنسائی وابن ماجة والبیهقی 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عترتی من ولد فاطمة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وأبو داود والترمذی وابن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الدهر إلاّ یوم لبعث اللّه تعالی فیه رجلاً من عترتی ـ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أهل بیتی ـ یملؤها عدلاً کما ملئت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لمن عدا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و لا تنقضی حتّی یملک رجل من أهل بیتی یواطی‌ء إسمه إسمی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أخری لأبی داود والترمذی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تعالی ذلک الیوم حتّی یبعث اللّه فیه رجلاً منّی أو </w:t>
      </w:r>
      <w:r>
        <w:rPr>
          <w:rStyle w:val="FootnoteAnchor"/>
          <w:rtl w:val="true"/>
        </w:rPr>
        <w:footnoteReference w:id="1599"/>
      </w:r>
      <w:r>
        <w:rPr>
          <w:rFonts w:ascii="IRNazanin" w:hAnsi="IRNazanin" w:eastAsia="IRNazanin"/>
          <w:color w:val="111111"/>
          <w:sz w:val="28"/>
          <w:sz w:val="28"/>
          <w:szCs w:val="28"/>
          <w:rtl w:val="true"/>
          <w:lang w:bidi="fa-IR"/>
        </w:rPr>
        <w:t xml:space="preserve">من أهل بیتی یواطی‌ء اسمه إسمی و اسم أبیه إسم أبی، یملأ الأرض قسطًا و عدلاً کما ملئت جورًا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w:t>
      </w:r>
      <w:r>
        <w:rPr>
          <w:rStyle w:val="FootnoteAnchor"/>
          <w:rtl w:val="true"/>
        </w:rPr>
        <w:footnoteReference w:id="1600"/>
      </w:r>
      <w:r>
        <w:rPr>
          <w:rFonts w:ascii="IRNazanin" w:hAnsi="IRNazanin" w:eastAsia="IRNazanin"/>
          <w:color w:val="111111"/>
          <w:sz w:val="28"/>
          <w:sz w:val="28"/>
          <w:szCs w:val="28"/>
          <w:rtl w:val="true"/>
          <w:lang w:bidi="fa-IR"/>
        </w:rPr>
        <w:t xml:space="preserve">أهل البیت یصلحه اللّه تعالی فی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یختم الدین بنا کما فتح بنا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والحاکم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بأمّتی فی آخر الزمان بلاء شدید من سلطانهم لم یسمع بلاء أشدّ منه حتّی لا یجد الرجل ملجأ، فیبعث اللّه تعالی رجلاً من عترتی أهل بیتی یملأ الأرض قسطًا و عدلاً کما ملئت ظلمًا و جورًا، یحبّه ساکن الأرض </w:t>
      </w:r>
    </w:p>
    <w:p>
      <w:pPr>
        <w:pStyle w:val="BookText"/>
        <w:rPr/>
      </w:pPr>
      <w:r>
        <w:rPr>
          <w:rFonts w:ascii="IRNazanin" w:hAnsi="IRNazanin" w:eastAsia="IRNazanin"/>
          <w:color w:val="111111"/>
          <w:sz w:val="28"/>
          <w:sz w:val="28"/>
          <w:szCs w:val="28"/>
          <w:rtl w:val="true"/>
          <w:lang w:bidi="fa-IR"/>
        </w:rPr>
        <w:t xml:space="preserve">وساکن السماء، و یرسل السماء قطرها، و تخرج الأرض نباتها، لا تمسک فیها شیئًا، یعیش فیهم سبع سنین أو ثمان أو سبع سنین </w:t>
      </w:r>
      <w:r>
        <w:rPr>
          <w:rStyle w:val="FootnoteAnchor"/>
          <w:rtl w:val="true"/>
        </w:rPr>
        <w:footnoteReference w:id="1601"/>
      </w:r>
      <w:r>
        <w:rPr>
          <w:rFonts w:ascii="IRNazanin" w:hAnsi="IRNazanin" w:eastAsia="IRNazanin"/>
          <w:color w:val="111111"/>
          <w:sz w:val="28"/>
          <w:sz w:val="28"/>
          <w:szCs w:val="28"/>
          <w:rtl w:val="true"/>
          <w:lang w:bidi="fa-IR"/>
        </w:rPr>
        <w:t xml:space="preserve">، یتمن الأموات </w:t>
      </w:r>
      <w:r>
        <w:rPr>
          <w:rStyle w:val="FootnoteAnchor"/>
          <w:rtl w:val="true"/>
        </w:rPr>
        <w:footnoteReference w:id="1602"/>
      </w:r>
      <w:r>
        <w:rPr>
          <w:rFonts w:ascii="IRNazanin" w:hAnsi="IRNazanin" w:eastAsia="IRNazanin"/>
          <w:color w:val="111111"/>
          <w:sz w:val="28"/>
          <w:sz w:val="28"/>
          <w:szCs w:val="28"/>
          <w:rtl w:val="true"/>
          <w:lang w:bidi="fa-IR"/>
        </w:rPr>
        <w:t xml:space="preserve">ممّا صنع اللّه تعالی بأهل الأرض من خیره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رویا الطبرانی والبزاز نحوه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یمکث فیهم </w:t>
      </w:r>
      <w:r>
        <w:rPr>
          <w:rStyle w:val="FootnoteAnchor"/>
          <w:rtl w:val="true"/>
        </w:rPr>
        <w:footnoteReference w:id="1603"/>
      </w:r>
      <w:r>
        <w:rPr>
          <w:rFonts w:ascii="Amiri" w:hAnsi="Amiri" w:eastAsia="Amiri" w:cs="Amiri"/>
          <w:color w:val="111111"/>
          <w:sz w:val="28"/>
          <w:sz w:val="28"/>
          <w:szCs w:val="28"/>
          <w:rtl w:val="true"/>
          <w:lang w:bidi="ar-SA"/>
        </w:rPr>
        <w:t xml:space="preserve">سبعًا أو ثمانیًا، فإن أکثر فتسعًا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لأبی داود 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 xml:space="preserve">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أخری للترمذی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أمّتی المهدیّ یخرج یعیش خمسًا أو سبعًا أو تسعًا، فیجیء إلیه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أعطنی، فیمشی </w:t>
      </w:r>
      <w:r>
        <w:rPr>
          <w:rStyle w:val="FootnoteAnchor"/>
          <w:rtl w:val="true"/>
        </w:rPr>
        <w:footnoteReference w:id="1605"/>
      </w:r>
      <w:r>
        <w:rPr>
          <w:rFonts w:ascii="IRNazanin" w:hAnsi="IRNazanin" w:eastAsia="IRNazanin"/>
          <w:color w:val="111111"/>
          <w:sz w:val="28"/>
          <w:sz w:val="28"/>
          <w:szCs w:val="28"/>
          <w:rtl w:val="true"/>
          <w:lang w:bidi="fa-IR"/>
        </w:rPr>
        <w:t xml:space="preserve">له فی ثوبه ما استطاع أن یحمله </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فیلبس </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1608"/>
      </w:r>
      <w:r>
        <w:rPr>
          <w:rFonts w:ascii="Amiri" w:hAnsi="Amiri" w:eastAsia="Amiri" w:cs="Amiri"/>
          <w:color w:val="111111"/>
          <w:sz w:val="28"/>
          <w:sz w:val="28"/>
          <w:szCs w:val="28"/>
          <w:rtl w:val="true"/>
          <w:lang w:bidi="ar-SA"/>
        </w:rPr>
        <w:t xml:space="preserve">ذلک ستًّا أو سبعًا أو ثمانیًا أو تسع 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أحمد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الزمان خلیفة یحثی المال حثیًا ولا یعدّه 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ماجه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ناس من المشرق، فیوطئون للمهدی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 أن اسمه یوافق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 xml:space="preserve">النبیّ صلی‌الله‌علیه‌و‌آله واسم أبیه إسم أبیه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عند رسول اللّه صلی‌الله‌علیه‌و‌آله إذ أقبل فئة من بنی هاشم، فلمّا النبیّ صلی‌الله‌علیه‌و‌آله رآهم اغرورقت عیناه و تغیّر لونه،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نزال نری فی </w:t>
      </w:r>
    </w:p>
    <w:p>
      <w:pPr>
        <w:pStyle w:val="BookText"/>
        <w:rPr/>
      </w:pPr>
      <w:r>
        <w:rPr>
          <w:rFonts w:ascii="IRNazanin" w:hAnsi="IRNazanin" w:eastAsia="IRNazanin"/>
          <w:color w:val="111111"/>
          <w:sz w:val="28"/>
          <w:sz w:val="28"/>
          <w:szCs w:val="28"/>
          <w:rtl w:val="true"/>
          <w:lang w:bidi="fa-IR"/>
        </w:rPr>
        <w:t xml:space="preserve">وجهک شیئًا تکرهه،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اختار اللّه لنا الآخرة علی الدنیا، و إنّ أهل بیتی سیلقون بعدی بلاء شدیدًا و تطریدًا حتّی یأتی قوم من قبل المشرق معهم رایات سود، فیألون </w:t>
      </w:r>
      <w:r>
        <w:rPr>
          <w:rStyle w:val="FootnoteAnchor"/>
          <w:rtl w:val="true"/>
        </w:rPr>
        <w:footnoteReference w:id="1610"/>
      </w:r>
      <w:r>
        <w:rPr>
          <w:rFonts w:ascii="IRNazanin" w:hAnsi="IRNazanin" w:eastAsia="IRNazanin"/>
          <w:color w:val="111111"/>
          <w:sz w:val="28"/>
          <w:sz w:val="28"/>
          <w:szCs w:val="28"/>
          <w:rtl w:val="true"/>
          <w:lang w:bidi="fa-IR"/>
        </w:rPr>
        <w:t xml:space="preserve">الخیر، فلا یعطونه، فیقاتلون فینصرون، فیعطون ما سألوا، فلا یقبلونه حتّی یدفعوها إلی رجل من أهل بیتی، فیملؤها قسطًا کما ملئوها جورًا، فمن أدرک ذلک منکم فلیأتهم ولو حبوا علی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سنده من هو سیّء الحفظ مع اختلاطه فی آخر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أحمد عن ثوبان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الرایات السود قد خرجت من خراسان فأتوها ولو حبوا علی الثلج، فإنّ فیها خلیفة اللّه تعالی المهدیّ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نصر </w:t>
      </w:r>
      <w:r>
        <w:rPr>
          <w:rStyle w:val="FootnoteAnchor"/>
          <w:rtl w:val="true"/>
        </w:rPr>
        <w:footnoteReference w:id="1612"/>
      </w:r>
      <w:r>
        <w:rPr>
          <w:rFonts w:ascii="IRNazanin" w:hAnsi="IRNazanin" w:eastAsia="IRNazanin"/>
          <w:color w:val="111111"/>
          <w:sz w:val="28"/>
          <w:sz w:val="28"/>
          <w:szCs w:val="28"/>
          <w:rtl w:val="true"/>
          <w:lang w:bidi="fa-IR"/>
        </w:rPr>
        <w:t xml:space="preserve">بن حماد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عترتی یقاتل عن سنّتی کما قاتلت أنا علی الوحی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 </w:t>
      </w:r>
      <w:r>
        <w:rPr>
          <w:rStyle w:val="FootnoteAnchor"/>
          <w:rtl w:val="true"/>
        </w:rPr>
        <w:footnoteReference w:id="1613"/>
      </w:r>
      <w:r>
        <w:rPr>
          <w:rFonts w:ascii="IRNazanin" w:hAnsi="IRNazanin" w:eastAsia="IRNazanin"/>
          <w:color w:val="111111"/>
          <w:sz w:val="28"/>
          <w:sz w:val="28"/>
          <w:szCs w:val="28"/>
          <w:rtl w:val="true"/>
          <w:lang w:bidi="fa-IR"/>
        </w:rPr>
        <w:t xml:space="preserve">اللّه تعالی رجلاً من عترتی أفرق الثنایا، أجلی الجبهة، یملأ الأرض قسطًا و عدلاً، یفیض المال فیضًا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الرویانی والطبرانی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وجهه کالکوکب الدریّ، اللون لون عربیّ، والجسم جسم إسرائیلیّ، یملأ الأرض عدلاً کما ملئت جورًا، یرضی لخلافته أهل السماء وأهل الأرض والطیر فی الجو، یملک عشرین سنة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 الطبرانی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یلتفت المهدیّ و قد نزل عیسی ابن مریم کأنّما یقطر من شعره الماء، فیقول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بالناس، فیقول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أقیمت الصلاة لک، فیصلّی خلف رجل من ولدی،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صحیح ابن حیان فی إمامة المهدیّ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ابن مریم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أمیرهم المهدیّ، 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بعضکم أئمّة علی بعض تکرمة اللّه هذه الأمّة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عساکر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جمع اللّه تعالی أهل المشرق و أهل المغرب، فأمّا الرفقاء فمن أهل الکوفة، وأمّا الأبدال فمن أهل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اختلاف عند موت خلیفة، فیخرج رجل من أهل </w:t>
      </w:r>
      <w:r>
        <w:rPr>
          <w:rStyle w:val="FootnoteAnchor"/>
          <w:rtl w:val="true"/>
        </w:rPr>
        <w:footnoteReference w:id="1615"/>
      </w:r>
      <w:r>
        <w:rPr>
          <w:rFonts w:ascii="Amiri" w:hAnsi="Amiri" w:eastAsia="Amiri" w:cs="Amiri"/>
          <w:color w:val="111111"/>
          <w:sz w:val="28"/>
          <w:sz w:val="28"/>
          <w:szCs w:val="28"/>
          <w:rtl w:val="true"/>
          <w:lang w:bidi="ar-SA"/>
        </w:rPr>
        <w:t xml:space="preserve">المدینة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مکّة </w:t>
      </w:r>
      <w:r>
        <w:rPr>
          <w:rFonts w:eastAsia="Amiri" w:cs="Amiri" w:ascii="Amiri" w:hAnsi="Amiri"/>
          <w:color w:val="111111"/>
          <w:sz w:val="28"/>
          <w:szCs w:val="28"/>
          <w:rtl w:val="true"/>
          <w:lang w:bidi="ar-SA"/>
        </w:rPr>
        <w:t xml:space="preserve">] </w:t>
      </w:r>
      <w:r>
        <w:rPr>
          <w:rStyle w:val="FootnoteAnchor"/>
          <w:rtl w:val="true"/>
        </w:rPr>
        <w:footnoteReference w:id="1616"/>
      </w:r>
      <w:r>
        <w:rPr>
          <w:rFonts w:ascii="IRNazanin" w:hAnsi="IRNazanin" w:eastAsia="IRNazanin"/>
          <w:color w:val="111111"/>
          <w:sz w:val="28"/>
          <w:sz w:val="28"/>
          <w:szCs w:val="28"/>
          <w:rtl w:val="true"/>
          <w:lang w:bidi="fa-IR"/>
        </w:rPr>
        <w:t xml:space="preserve">، فیأتیه ناس من أهل مکّة، فیخرجونه و هو کاره، فیبایعونه بین الرکن والمقام، و یبعث إلیهم بعث من الشام، فیخسف بهم بالبیداء بین مکّة والمدینة، فإذا رأی الناس ذلک أتاه 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Style w:val="FootnoteAnchor"/>
          <w:rtl w:val="true"/>
        </w:rPr>
        <w:footnoteReference w:id="1617"/>
      </w:r>
      <w:r>
        <w:rPr>
          <w:rFonts w:ascii="IRNazanin" w:hAnsi="IRNazanin" w:eastAsia="IRNazanin"/>
          <w:color w:val="111111"/>
          <w:sz w:val="28"/>
          <w:sz w:val="28"/>
          <w:szCs w:val="28"/>
          <w:rtl w:val="true"/>
          <w:lang w:bidi="fa-IR"/>
        </w:rPr>
        <w:t xml:space="preserve">الشام و عصائب أهل العراق، فیبایعونه، ثمّ ینشأ رجل من قریش أخواله کلب، فیبعث إلیهم بعثًا، فیظهرون علیهم و ذلک بعث کلب والخیبة لمن لم یشهد غنیمة کلب، فیقسم المال ویعمل فی الناس بسنّة نبیّهم، و یلتقی </w:t>
      </w:r>
      <w:r>
        <w:rPr>
          <w:rStyle w:val="FootnoteAnchor"/>
          <w:rtl w:val="true"/>
        </w:rPr>
        <w:footnoteReference w:id="1618"/>
      </w:r>
      <w:r>
        <w:rPr>
          <w:rFonts w:ascii="IRNazanin" w:hAnsi="IRNazanin" w:eastAsia="IRNazanin"/>
          <w:color w:val="111111"/>
          <w:sz w:val="28"/>
          <w:sz w:val="28"/>
          <w:szCs w:val="28"/>
          <w:rtl w:val="true"/>
          <w:lang w:bidi="fa-IR"/>
        </w:rPr>
        <w:t xml:space="preserve">الإسلام یجرّانه إلی الأرض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 الطبرانی أنّه صلی‌الله‌علیه‌و‌آله قال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 خیر الأنبیاء و هو أبوک، وشهیدنا خیر الشهداء و هو عمّ أبیک حمزة، و منّا من له جناحان یطیر بهما فی الجنّة حیث شاء، هو ابن عمّ أبیک جعفر، و منّا سبطا هذه الأمّة الحسن والحسین وهما 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أنّه یتشعب منهما قبیلتان و یکون من نسلهما خلق کثیر </w:t>
      </w:r>
      <w:r>
        <w:rPr>
          <w:rFonts w:eastAsia="IRNazanin" w:cs="IRNazanin"/>
          <w:color w:val="111111"/>
          <w:sz w:val="28"/>
          <w:szCs w:val="28"/>
          <w:rtl w:val="true"/>
          <w:lang w:bidi="fa-IR"/>
        </w:rPr>
        <w:t xml:space="preserve">] </w:t>
      </w:r>
      <w:r>
        <w:rPr>
          <w:rStyle w:val="FootnoteAnchor"/>
          <w:rtl w:val="true"/>
        </w:rPr>
        <w:footnoteReference w:id="1619"/>
      </w:r>
      <w:r>
        <w:rPr>
          <w:rFonts w:ascii="IRNazanin" w:hAnsi="IRNazanin" w:eastAsia="IRNazanin"/>
          <w:color w:val="111111"/>
          <w:sz w:val="28"/>
          <w:sz w:val="28"/>
          <w:szCs w:val="28"/>
          <w:rtl w:val="true"/>
          <w:lang w:bidi="fa-IR"/>
        </w:rPr>
        <w:t xml:space="preserve">و منّا المهدی </w:t>
      </w:r>
      <w:r>
        <w:rPr>
          <w:rFonts w:eastAsia="IRNazanin" w:cs="IRNazanin"/>
          <w:color w:val="111111"/>
          <w:sz w:val="28"/>
          <w:szCs w:val="28"/>
          <w:rtl w:val="true"/>
          <w:lang w:bidi="fa-IR"/>
        </w:rPr>
        <w:t xml:space="preserve">. </w:t>
      </w:r>
      <w:bookmarkStart w:id="345" w:name="pg3711_17263"/>
    </w:p>
    <w:p>
      <w:pPr>
        <w:pStyle w:val="BookText"/>
        <w:rPr/>
      </w:pPr>
      <w:bookmarkEnd w:id="345"/>
      <w:r>
        <w:rPr>
          <w:rFonts w:ascii="IRNazanin" w:hAnsi="IRNazanin" w:eastAsia="IRNazanin"/>
          <w:color w:val="111111"/>
          <w:sz w:val="28"/>
          <w:sz w:val="28"/>
          <w:szCs w:val="28"/>
          <w:rtl w:val="true"/>
          <w:lang w:bidi="fa-IR"/>
        </w:rPr>
        <w:t xml:space="preserve">و أخرج ابن ماجه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 xml:space="preserve">لطوّل اللّه تعالی ذلک الیوم حتّی یملک رجل من أهل بیتی، یملک جبل الدیلم والقسطنطنیّة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من بعدی خلفاء،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 xml:space="preserve">بعد الخلفاء أمراء، ثمّ من بعد الأمراء ملوک، و من بعد الملوک جبابرة، ثمّ یخرج رجل من أهل بیتی یملأ الأرض عدلاً کما ملئت جورًا، ثمّ یؤمر القحطانی، فوالّذی بعثنی بالحقّ ما هو دونه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أحمد والماوردی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بالمهدیّ رجل من قریش من عترتی یخرج فی اختلاف من الناس و زلزال، فیملأ الأرض عدلاً وقسطًا کما ملئت ظلمًا وجورًا، و یرضی عنه ساکن السماء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w:t>
      </w:r>
      <w:r>
        <w:rPr>
          <w:rFonts w:eastAsia="IRNazanin" w:cs="IRNazanin"/>
          <w:color w:val="111111"/>
          <w:sz w:val="28"/>
          <w:szCs w:val="28"/>
          <w:rtl w:val="true"/>
          <w:lang w:bidi="fa-IR"/>
        </w:rPr>
        <w:t xml:space="preserve">] </w:t>
      </w:r>
      <w:r>
        <w:rPr>
          <w:rStyle w:val="FootnoteAnchor"/>
          <w:rtl w:val="true"/>
        </w:rPr>
        <w:footnoteReference w:id="1624"/>
      </w:r>
      <w:r>
        <w:rPr>
          <w:rFonts w:ascii="IRNazanin" w:hAnsi="IRNazanin" w:eastAsia="IRNazanin"/>
          <w:color w:val="111111"/>
          <w:sz w:val="28"/>
          <w:sz w:val="28"/>
          <w:szCs w:val="28"/>
          <w:rtl w:val="true"/>
          <w:lang w:bidi="fa-IR"/>
        </w:rPr>
        <w:t xml:space="preserve">الأرض، و یقسم المال صحاحًا بالسویة، و یملأ قلوب أمّة محمّد صلی‌الله‌علیه‌و‌آله غنی و یسعهم عدله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 xml:space="preserve">یأمر منادیًا فینادی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حاجة إلیّ ؟ فما یأتیه أحد إلاّ رجل واحد یأتیه فیسأله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السادن </w:t>
      </w:r>
      <w:r>
        <w:rPr>
          <w:rStyle w:val="FootnoteAnchor"/>
          <w:rtl w:val="true"/>
        </w:rPr>
        <w:footnoteReference w:id="1626"/>
      </w:r>
      <w:r>
        <w:rPr>
          <w:rFonts w:ascii="Amiri" w:hAnsi="Amiri" w:eastAsia="Amiri" w:cs="Amiri"/>
          <w:color w:val="111111"/>
          <w:sz w:val="28"/>
          <w:sz w:val="28"/>
          <w:szCs w:val="28"/>
          <w:rtl w:val="true"/>
          <w:lang w:bidi="ar-SA"/>
        </w:rPr>
        <w:t xml:space="preserve">حتّی یعطیک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558770_2281741623"/>
      <w:bookmarkStart w:id="347" w:name="_Toc117"/>
      <w:bookmarkEnd w:id="346"/>
      <w:r>
        <w:rPr>
          <w:rtl w:val="true"/>
        </w:rPr>
        <w:t>الثامن</w:t>
      </w:r>
      <w:r>
        <w:rPr>
          <w:rtl w:val="true"/>
        </w:rPr>
        <w:t xml:space="preserve">: </w:t>
      </w:r>
      <w:r>
        <w:rPr>
          <w:rtl w:val="true"/>
        </w:rPr>
        <w:t>فیما یدلّ علی انّ آیة التطهیر ورد فی علیّ و فاطمة والحسنین علیهم‌السلام</w:t>
      </w:r>
      <w:bookmarkEnd w:id="34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فی الفصل الأوّل المنعقد للآیات الواردة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الأولی </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 xml:space="preserve">؛ أکثر المفسّرین علی أنّها نزلت فی علیّ و فاطمة و الحسن و الحسین، لتذکیر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عن أبی سعید الخدری أنّها نزلت فی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 علیّ وفاطمة والحسن والحسین رضی اللّه عنهم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الطبرانی مرفوعًا أیضًا و لمسلم أنّه صلی‌الله‌علیه‌و‌آله أدخل هؤلاء </w:t>
      </w:r>
      <w:r>
        <w:rPr>
          <w:rStyle w:val="FootnoteAnchor"/>
          <w:rtl w:val="true"/>
        </w:rPr>
        <w:footnoteReference w:id="1631"/>
      </w:r>
      <w:r>
        <w:rPr>
          <w:rFonts w:ascii="IRNazanin" w:hAnsi="IRNazanin" w:eastAsia="IRNazanin"/>
          <w:color w:val="111111"/>
          <w:sz w:val="28"/>
          <w:sz w:val="28"/>
          <w:szCs w:val="28"/>
          <w:rtl w:val="true"/>
          <w:lang w:bidi="fa-IR"/>
        </w:rPr>
        <w:t xml:space="preserve">تحت کساء علیه و قرأ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صلی‌الله‌علیه‌و‌آله جعل علی هؤلاء کساء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و حامتی أی خاصّتی، أذهب عنهم الرجس و طهّرهم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معهم ؟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صلی‌الله‌علیه‌و‌آله قال بعد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حاربهم، و سلم لمن سالمهم، و عدوّ لمن عاداهم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علیهم کساء و وضع یده علیها، 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آل محمّد، فاجعل صلواتک و برکاتک علی آل محمّد، إنّک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نزلت ببیت أمّ سلمة، فأرسل صلی‌الله‌علیه‌و‌آله إلیهم و جللهم بکساء، ثمّ قال نحو ما مرّ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جاءوا واجتمعوا، فنزلت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348" w:name="pg3711_17272"/>
    </w:p>
    <w:p>
      <w:pPr>
        <w:pStyle w:val="Heading3"/>
        <w:numPr>
          <w:ilvl w:val="2"/>
          <w:numId w:val="1"/>
        </w:numPr>
        <w:rPr/>
      </w:pPr>
      <w:bookmarkStart w:id="349" w:name="__RefHeading___Toc558772_2281741623"/>
      <w:bookmarkStart w:id="350" w:name="_Toc118"/>
      <w:bookmarkEnd w:id="348"/>
      <w:bookmarkEnd w:id="349"/>
      <w:r>
        <w:rPr>
          <w:rtl w:val="true"/>
        </w:rPr>
        <w:t>التاسع</w:t>
      </w:r>
      <w:r>
        <w:rPr>
          <w:rtl w:val="true"/>
        </w:rPr>
        <w:t xml:space="preserve">: </w:t>
      </w:r>
      <w:r>
        <w:rPr>
          <w:rtl w:val="true"/>
        </w:rPr>
        <w:t>فی ما یدلّ علی انّ الحقّ یدور مدار علیّ علیه‌السلام</w:t>
      </w:r>
      <w:bookmarkEnd w:id="350"/>
    </w:p>
    <w:p>
      <w:pPr>
        <w:pStyle w:val="BookText"/>
        <w:rPr/>
      </w:pPr>
      <w:r>
        <w:rPr>
          <w:rFonts w:ascii="IRNazanin" w:hAnsi="IRNazanin" w:eastAsia="IRNazanin"/>
          <w:color w:val="111111"/>
          <w:sz w:val="28"/>
          <w:sz w:val="28"/>
          <w:szCs w:val="28"/>
          <w:rtl w:val="true"/>
          <w:lang w:bidi="fa-IR"/>
        </w:rPr>
        <w:t xml:space="preserve">فی الصواعق فی 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الثانی والتسعون أخرج الترمذی عن علیّ رضی‌الله‌عنه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أبابکر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علیًّا، اللهمّ أدر الحقّ معه حیث دار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558774_2281741623"/>
      <w:bookmarkStart w:id="352" w:name="_Toc119"/>
      <w:bookmarkEnd w:id="351"/>
      <w:r>
        <w:rPr>
          <w:rtl w:val="true"/>
        </w:rPr>
        <w:t>العاشر</w:t>
      </w:r>
      <w:r>
        <w:rPr>
          <w:rtl w:val="true"/>
        </w:rPr>
        <w:t xml:space="preserve">: </w:t>
      </w:r>
      <w:r>
        <w:rPr>
          <w:rtl w:val="true"/>
        </w:rPr>
        <w:t>فی ما یدلّ علی انّ علم القرآن عند علیّ علیه‌السلام لا یفارقه</w:t>
      </w:r>
      <w:bookmarkEnd w:id="352"/>
    </w:p>
    <w:p>
      <w:pPr>
        <w:pStyle w:val="BookText"/>
        <w:rPr/>
      </w:pPr>
      <w:r>
        <w:rPr>
          <w:rFonts w:ascii="IRNazanin" w:hAnsi="IRNazanin" w:eastAsia="IRNazanin"/>
          <w:color w:val="111111"/>
          <w:sz w:val="28"/>
          <w:sz w:val="28"/>
          <w:szCs w:val="28"/>
          <w:rtl w:val="true"/>
          <w:lang w:bidi="fa-IR"/>
        </w:rPr>
        <w:t xml:space="preserve">فی الصواعق فی 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الحادی والعشرون أخرج الطبرانی فی الأوسط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والقرآن مع علیّ، لا یفترقان حتّی یردا علیّ الحوض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558776_2281741623"/>
      <w:bookmarkStart w:id="354" w:name="_Toc120"/>
      <w:bookmarkEnd w:id="353"/>
      <w:r>
        <w:rPr>
          <w:rtl w:val="true"/>
        </w:rPr>
        <w:t>الحادی عشر</w:t>
      </w:r>
      <w:r>
        <w:rPr>
          <w:rtl w:val="true"/>
        </w:rPr>
        <w:t xml:space="preserve">: </w:t>
      </w:r>
      <w:r>
        <w:rPr>
          <w:rtl w:val="true"/>
        </w:rPr>
        <w:t>فی انّه ـ أی عمر ـ أخذ أمّ کلثوم بنت علیّ علیه‌السلام لا عن رضی من علیّ علیه‌السلام ، و انّه عصی فیها</w:t>
      </w:r>
      <w:bookmarkEnd w:id="35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فی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عن عمر أنّه خطب أمّ کلثوم من علیّ، فاعتلّ بصغرها و بأنّه أعدّها لابن أخیه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البائة </w:t>
      </w:r>
      <w:r>
        <w:rPr>
          <w:rStyle w:val="FootnoteAnchor"/>
          <w:rtl w:val="true"/>
        </w:rPr>
        <w:footnoteReference w:id="1636"/>
      </w:r>
      <w:r>
        <w:rPr>
          <w:rFonts w:ascii="IRNazanin" w:hAnsi="IRNazanin" w:eastAsia="IRNazanin"/>
          <w:color w:val="111111"/>
          <w:sz w:val="28"/>
          <w:sz w:val="28"/>
          <w:szCs w:val="28"/>
          <w:rtl w:val="true"/>
          <w:lang w:bidi="fa-IR"/>
        </w:rPr>
        <w:t xml:space="preserve">ولکن سمعت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Style w:val="FootnoteAnchor"/>
          <w:rtl w:val="true"/>
        </w:rPr>
        <w:footnoteReference w:id="1637"/>
      </w:r>
      <w:r>
        <w:rPr>
          <w:rFonts w:ascii="IRNazanin" w:hAnsi="IRNazanin" w:eastAsia="IRNazanin"/>
          <w:color w:val="111111"/>
          <w:sz w:val="28"/>
          <w:sz w:val="28"/>
          <w:szCs w:val="28"/>
          <w:rtl w:val="true"/>
          <w:lang w:bidi="fa-IR"/>
        </w:rPr>
        <w:t xml:space="preserve">کلّ سبب و نسب ینقطع یوم </w:t>
      </w:r>
    </w:p>
    <w:p>
      <w:pPr>
        <w:pStyle w:val="BookText"/>
        <w:rPr/>
      </w:pPr>
      <w:r>
        <w:rPr>
          <w:rFonts w:ascii="IRNazanin" w:hAnsi="IRNazanin" w:eastAsia="IRNazanin"/>
          <w:color w:val="111111"/>
          <w:sz w:val="28"/>
          <w:sz w:val="28"/>
          <w:szCs w:val="28"/>
          <w:rtl w:val="true"/>
          <w:lang w:bidi="fa-IR"/>
        </w:rPr>
        <w:t xml:space="preserve">القیامة ما خلا سببی و نسبی، و کلّ بنی أنثی عصبتهم لأبیهم ما خلا ولد فاطمة، فإنّی أنا أبوهم و عصبتهم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أخرجها البیهقی والدارقطنی بسند رجاله من أکابر أهل البیت، أنّ علیًّا عزل بناته لولد أخیه جعفر، فلقیه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أنکحنی ابنتک أمّ کلثوم بنت فاطمة بنت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حبستها لولد أخی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Style w:val="FootnoteAnchor"/>
          <w:rtl w:val="true"/>
        </w:rPr>
        <w:footnoteReference w:id="1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علی وجه الأرض من یرصد من حسن صحبتها ما أرصد، فأنکحنی یا أبا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أنکحتها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 عمر إلی مجلسه بالروضة، فجلس المهاجرون </w:t>
      </w:r>
      <w:r>
        <w:rPr>
          <w:rStyle w:val="FootnoteAnchor"/>
          <w:rtl w:val="true"/>
        </w:rPr>
        <w:footnoteReference w:id="1639"/>
      </w:r>
      <w:r>
        <w:rPr>
          <w:rFonts w:ascii="IRNazanin" w:hAnsi="IRNazanin" w:eastAsia="IRNazanin"/>
          <w:color w:val="111111"/>
          <w:sz w:val="28"/>
          <w:sz w:val="28"/>
          <w:szCs w:val="28"/>
          <w:rtl w:val="true"/>
          <w:lang w:bidi="fa-IR"/>
        </w:rPr>
        <w:t xml:space="preserve">والأنصار،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رفئونی،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 کلثوم بنت علیّ، و أخذ یحدث أنّه سمع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سبب </w:t>
      </w:r>
      <w:r>
        <w:rPr>
          <w:rFonts w:eastAsia="IRNazanin" w:cs="IRNazanin"/>
          <w:color w:val="111111"/>
          <w:sz w:val="28"/>
          <w:szCs w:val="28"/>
          <w:rtl w:val="true"/>
          <w:lang w:bidi="fa-IR"/>
        </w:rPr>
        <w:t xml:space="preserve">] </w:t>
      </w:r>
      <w:r>
        <w:rPr>
          <w:rStyle w:val="FootnoteAnchor"/>
          <w:rtl w:val="true"/>
        </w:rPr>
        <w:footnoteReference w:id="1640"/>
      </w:r>
      <w:r>
        <w:rPr>
          <w:rFonts w:ascii="IRNazanin" w:hAnsi="IRNazanin" w:eastAsia="IRNazanin"/>
          <w:color w:val="111111"/>
          <w:sz w:val="28"/>
          <w:sz w:val="28"/>
          <w:szCs w:val="28"/>
          <w:rtl w:val="true"/>
          <w:lang w:bidi="fa-IR"/>
        </w:rPr>
        <w:t xml:space="preserve">أو نسب ینقطع یوم القیامة إلاّ صهری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سببی </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 xml:space="preserve">و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لی صحبة و أحببت </w:t>
      </w:r>
      <w:r>
        <w:rPr>
          <w:rStyle w:val="FootnoteAnchor"/>
          <w:rtl w:val="true"/>
        </w:rPr>
        <w:footnoteReference w:id="1642"/>
      </w:r>
      <w:r>
        <w:rPr>
          <w:rFonts w:ascii="IRNazanin" w:hAnsi="IRNazanin" w:eastAsia="IRNazanin"/>
          <w:color w:val="111111"/>
          <w:sz w:val="28"/>
          <w:sz w:val="28"/>
          <w:szCs w:val="28"/>
          <w:rtl w:val="true"/>
          <w:lang w:bidi="fa-IR"/>
        </w:rPr>
        <w:t xml:space="preserve">أن یکون لی معها سبب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أنّ عمر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واللّه ما حملنی علی الإلحاح علی علیّ فی ابنته إلاّ أنّی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 نسب و صهر ینقطع إلاّ سببی و نسبی </w:t>
      </w:r>
      <w:r>
        <w:rPr>
          <w:rStyle w:val="FootnoteAnchor"/>
          <w:rtl w:val="true"/>
        </w:rPr>
        <w:footnoteReference w:id="1644"/>
      </w:r>
      <w:r>
        <w:rPr>
          <w:rFonts w:ascii="IRNazanin" w:hAnsi="IRNazanin" w:eastAsia="IRNazanin"/>
          <w:color w:val="111111"/>
          <w:sz w:val="28"/>
          <w:sz w:val="28"/>
          <w:szCs w:val="28"/>
          <w:rtl w:val="true"/>
          <w:lang w:bidi="fa-IR"/>
        </w:rPr>
        <w:t xml:space="preserve">و صهری، و إنّهما یأتیان یوم القیامة فیشفعان لصاحبهما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bookmarkStart w:id="355" w:name="pg3711_17280"/>
    </w:p>
    <w:p>
      <w:pPr>
        <w:pStyle w:val="BookText"/>
        <w:rPr/>
      </w:pPr>
      <w:bookmarkEnd w:id="355"/>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أنّه لمّا أکثر تردّده إلی علیّ اعتلّ بصغرها،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حملنی علی کثرة تردّدی إلیک إلاّ أنّی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حسب ونسب و سبب و صهر ینقطع یوم القیامة إلاّ حسبی و نسبی و سببی و صهری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بها علیّ، فزینت و بعثت بها إلیه، فلمّا رآها قام إلیها و أجلسها فی حجره و قبّلها و دعا لها، فلمّا قامت أخذ بساقها و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لأبیک قد رضیت قد رضیت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 قال لها ما قال لک عمر </w:t>
      </w:r>
      <w:r>
        <w:rPr>
          <w:rStyle w:val="FootnoteAnchor"/>
          <w:rtl w:val="true"/>
        </w:rPr>
        <w:footnoteReference w:id="1646"/>
      </w:r>
      <w:r>
        <w:rPr>
          <w:rFonts w:ascii="IRNazanin" w:hAnsi="IRNazanin" w:eastAsia="IRNazanin"/>
          <w:color w:val="111111"/>
          <w:sz w:val="28"/>
          <w:sz w:val="28"/>
          <w:szCs w:val="28"/>
          <w:rtl w:val="true"/>
          <w:lang w:bidi="fa-IR"/>
        </w:rPr>
        <w:t xml:space="preserve">، فذکرت له جمیع ما فعله و ما قاله، فأنکحها إیّاه، فولدت له زیدًا مات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خطبها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استأذن، فاستأذن ولد فاطمة، فأذنوا له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558778_2281741623"/>
      <w:bookmarkStart w:id="357" w:name="_Toc121"/>
      <w:bookmarkEnd w:id="356"/>
      <w:r>
        <w:rPr>
          <w:rtl w:val="true"/>
        </w:rPr>
        <w:t>الثانی عشر</w:t>
      </w:r>
      <w:r>
        <w:rPr>
          <w:rtl w:val="true"/>
        </w:rPr>
        <w:t xml:space="preserve">: </w:t>
      </w:r>
      <w:r>
        <w:rPr>
          <w:rtl w:val="true"/>
        </w:rPr>
        <w:t>فی أخبار ذمّ عمر ممّا التقطته من غیر کتب‌الأخبار ممّا یدلّ علی غلظته و خشونته و جهله بالأحکام و معصیته و جرأته علی النبیّ صلی‌الله‌علیه‌و‌آله</w:t>
      </w:r>
      <w:bookmarkEnd w:id="357"/>
    </w:p>
    <w:p>
      <w:pPr>
        <w:pStyle w:val="BookText"/>
        <w:rPr/>
      </w:pPr>
      <w:r>
        <w:rPr>
          <w:rFonts w:ascii="IRNazanin" w:hAnsi="IRNazanin" w:eastAsia="IRNazanin"/>
          <w:color w:val="111111"/>
          <w:sz w:val="28"/>
          <w:sz w:val="28"/>
          <w:szCs w:val="28"/>
          <w:rtl w:val="true"/>
          <w:lang w:bidi="fa-IR"/>
        </w:rPr>
        <w:t xml:space="preserve">فی الصواعق فی خاتمة الباب الرابع فی خلافة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 الرزاق </w:t>
      </w:r>
      <w:r>
        <w:rPr>
          <w:rStyle w:val="FootnoteAnchor"/>
          <w:rtl w:val="true"/>
        </w:rPr>
        <w:footnoteReference w:id="1648"/>
      </w:r>
      <w:r>
        <w:rPr>
          <w:rFonts w:ascii="IRNazanin" w:hAnsi="IRNazanin" w:eastAsia="IRNazanin"/>
          <w:color w:val="111111"/>
          <w:sz w:val="28"/>
          <w:sz w:val="28"/>
          <w:szCs w:val="28"/>
          <w:rtl w:val="true"/>
          <w:lang w:bidi="fa-IR"/>
        </w:rPr>
        <w:t xml:space="preserve">عن جابر أنّه شکا إلی عمر ما یلقی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علیه ابن له علیه ثیاب حسنة، فضربه بالدرة حتّی أبکاه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قد أعجبته نفسه، فأحببت أن أصغرها إلیه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عماله منهم سعد بن أبی وقاص، فکتبوا أموالهم، </w:t>
      </w:r>
    </w:p>
    <w:p>
      <w:pPr>
        <w:pStyle w:val="BookText"/>
        <w:rPr/>
      </w:pPr>
      <w:r>
        <w:rPr>
          <w:rFonts w:ascii="IRNazanin" w:hAnsi="IRNazanin" w:eastAsia="IRNazanin"/>
          <w:color w:val="111111"/>
          <w:sz w:val="28"/>
          <w:sz w:val="28"/>
          <w:szCs w:val="28"/>
          <w:rtl w:val="true"/>
          <w:lang w:bidi="fa-IR"/>
        </w:rPr>
        <w:t xml:space="preserve">فشاطرهم فیها، أخذ نصفها و أبقی لهم نصفها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یطوف فی الأسواق علی عاتقه الدرة یؤدّب الناس بها ویمر بالنوی فیلتقطه و یلقیه فی منازل الناس ینتفعون به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الفصل السادس من الباب الرابع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أبی حاتم و ابن مردویه عن أبی الأسود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 رجلان إلی النبیّ صلی‌الله‌علیه‌و‌آله فقضی بینهما، فقال الّذی قضی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إلی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فأتیا إلیه،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لی رسول اللّه صلی‌الله‌علیه‌و‌آله علی هذا،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إلی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مکانکما حتّی أخرج إلیکما، فخرج إلیهما مشتملاً علی سیفه، فضرب الّذی قال ردنا إلی عمر </w:t>
      </w:r>
      <w:r>
        <w:rPr>
          <w:rStyle w:val="FootnoteAnchor"/>
          <w:rtl w:val="true"/>
        </w:rPr>
        <w:footnoteReference w:id="1652"/>
      </w:r>
      <w:r>
        <w:rPr>
          <w:rFonts w:ascii="IRNazanin" w:hAnsi="IRNazanin" w:eastAsia="IRNazanin"/>
          <w:color w:val="111111"/>
          <w:sz w:val="28"/>
          <w:sz w:val="28"/>
          <w:szCs w:val="28"/>
          <w:rtl w:val="true"/>
          <w:lang w:bidi="fa-IR"/>
        </w:rPr>
        <w:t xml:space="preserve">، فقتله، و أدبر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قتل عمر واللّه صاحبی،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أظنّ أن یجترئ عمر علی قتل مؤمن، فأنزل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 xml:space="preserve">، فأهدر دم الرجل و برء عمر </w:t>
      </w:r>
      <w:r>
        <w:rPr>
          <w:rStyle w:val="FootnoteAnchor"/>
          <w:rtl w:val="true"/>
        </w:rPr>
        <w:footnoteReference w:id="1654"/>
      </w:r>
      <w:r>
        <w:rPr>
          <w:rFonts w:ascii="IRNazanin" w:hAnsi="IRNazanin" w:eastAsia="IRNazanin"/>
          <w:color w:val="111111"/>
          <w:sz w:val="28"/>
          <w:sz w:val="28"/>
          <w:szCs w:val="28"/>
          <w:rtl w:val="true"/>
          <w:lang w:bidi="fa-IR"/>
        </w:rPr>
        <w:t xml:space="preserve">من قتله و له شاهد موصول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فیه فی الصحیح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عبداللّه بن أبی دعی رسول اللّه صلی‌الله‌علیه‌و‌آله للصلاة علیه، فقام إلیه، فقمت حتّی وقفت فی صدره،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علی </w:t>
      </w:r>
      <w:r>
        <w:rPr>
          <w:rStyle w:val="FootnoteAnchor"/>
          <w:rtl w:val="true"/>
        </w:rPr>
        <w:footnoteReference w:id="1656"/>
      </w:r>
      <w:r>
        <w:rPr>
          <w:rFonts w:ascii="IRNazanin" w:hAnsi="IRNazanin" w:eastAsia="IRNazanin"/>
          <w:color w:val="111111"/>
          <w:sz w:val="28"/>
          <w:sz w:val="28"/>
          <w:szCs w:val="28"/>
          <w:rtl w:val="true"/>
          <w:lang w:bidi="fa-IR"/>
        </w:rPr>
        <w:t xml:space="preserve">عدوّ اللّه ابن أبی القائل یوم کذا وکذا، فواللّه ما کان إلاّ </w:t>
      </w:r>
      <w:r>
        <w:rPr>
          <w:rStyle w:val="FootnoteAnchor"/>
          <w:rtl w:val="true"/>
        </w:rPr>
        <w:footnoteReference w:id="1657"/>
      </w:r>
      <w:r>
        <w:rPr>
          <w:rFonts w:ascii="Amiri" w:hAnsi="Amiri" w:eastAsia="Amiri" w:cs="Amiri"/>
          <w:color w:val="111111"/>
          <w:sz w:val="28"/>
          <w:sz w:val="28"/>
          <w:szCs w:val="28"/>
          <w:rtl w:val="true"/>
          <w:lang w:bidi="ar-SA"/>
        </w:rPr>
        <w:t xml:space="preserve">یسیرًا </w:t>
      </w:r>
      <w:bookmarkStart w:id="358" w:name="pg3711_17287"/>
    </w:p>
    <w:p>
      <w:pPr>
        <w:pStyle w:val="BookText"/>
        <w:rPr/>
      </w:pPr>
      <w:bookmarkEnd w:id="358"/>
      <w:r>
        <w:rPr>
          <w:rFonts w:ascii="IRNazanin" w:hAnsi="IRNazanin" w:eastAsia="IRNazanin"/>
          <w:color w:val="111111"/>
          <w:sz w:val="28"/>
          <w:sz w:val="28"/>
          <w:szCs w:val="28"/>
          <w:rtl w:val="true"/>
          <w:lang w:bidi="fa-IR"/>
        </w:rPr>
        <w:t xml:space="preserve">حتّی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تصلّ علی أحد منهم مات أبدًا </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558780_2281741623"/>
      <w:bookmarkStart w:id="360" w:name="_Toc122"/>
      <w:bookmarkEnd w:id="359"/>
      <w:r>
        <w:rPr>
          <w:rtl w:val="true"/>
        </w:rPr>
        <w:t>الثالث عشر</w:t>
      </w:r>
      <w:r>
        <w:rPr>
          <w:rtl w:val="true"/>
        </w:rPr>
        <w:t xml:space="preserve">: </w:t>
      </w:r>
      <w:r>
        <w:rPr>
          <w:rtl w:val="true"/>
        </w:rPr>
        <w:t>فی أخبار تدلّ علی انّ بیعة أبی بکر کانت فلتة بلا مشورة، و انّها کانت من فعل عمر</w:t>
      </w:r>
      <w:bookmarkEnd w:id="360"/>
    </w:p>
    <w:p>
      <w:pPr>
        <w:pStyle w:val="BookText"/>
        <w:rPr/>
      </w:pPr>
      <w:r>
        <w:rPr>
          <w:rFonts w:ascii="IRNazanin" w:hAnsi="IRNazanin" w:eastAsia="IRNazanin"/>
          <w:color w:val="111111"/>
          <w:sz w:val="28"/>
          <w:sz w:val="28"/>
          <w:szCs w:val="28"/>
          <w:rtl w:val="true"/>
          <w:lang w:bidi="fa-IR"/>
        </w:rPr>
        <w:t xml:space="preserve">فی صواعق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الشیخان البخاری و مسلم فی صحیحیهما ـ الّلذین هما أصحّ الکتب بعد القرآن بإجماع من یعتدّ به ـ أنّ عمر خطب الناس مرجعه من الحج، فقال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أنّ فلانًا </w:t>
      </w:r>
      <w:r>
        <w:rPr>
          <w:rStyle w:val="FootnoteAnchor"/>
          <w:rtl w:val="true"/>
        </w:rPr>
        <w:footnoteReference w:id="1660"/>
      </w:r>
      <w:r>
        <w:rPr>
          <w:rFonts w:ascii="IRNazanin" w:hAnsi="IRNazanin" w:eastAsia="IRNazanin"/>
          <w:color w:val="111111"/>
          <w:sz w:val="28"/>
          <w:sz w:val="28"/>
          <w:szCs w:val="28"/>
          <w:rtl w:val="true"/>
          <w:lang w:bidi="fa-IR"/>
        </w:rPr>
        <w:t xml:space="preserve">منکم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عمر بایعت فلانًا، فلا یغترن امرؤ أن یقول إنّ بیعة أبی بکر کانت فتنة </w:t>
      </w:r>
      <w:r>
        <w:rPr>
          <w:rStyle w:val="FootnoteAnchor"/>
          <w:rtl w:val="true"/>
        </w:rPr>
        <w:footnoteReference w:id="1661"/>
      </w:r>
      <w:r>
        <w:rPr>
          <w:rFonts w:ascii="IRNazanin" w:hAnsi="IRNazanin" w:eastAsia="IRNazanin"/>
          <w:color w:val="111111"/>
          <w:sz w:val="28"/>
          <w:sz w:val="28"/>
          <w:szCs w:val="28"/>
          <w:rtl w:val="true"/>
          <w:lang w:bidi="fa-IR"/>
        </w:rPr>
        <w:t xml:space="preserve">، ألا و إنّها کذلک إلاّ أنّ اللّه وقی شرّها، و لیس فیکم الیوم من تقطع إلیه الأعناق مثل أبی بکر، و إنّه کان من خیارنا حین توفّی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والزبیر و من معهما تخلفوا فی بیت فاطمة علیهاالسلام و تخلفت الأنصار عنّا بأجمعها فی سقیفة بنی ساعدة، واجتمع المهاجرون إلی أبی بکر،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أبابکر انطلق بنا إلی إخواننا من الأنصار، فانطلقنا نؤمهم أی نقصدهم حتّی لقینا رجلان صالحان، فذکرا لنا الّذی صنع القوم،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تریدون یا معشر المهاجرین ؟ فقلت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إخواننا من الأنصار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علیکم أن لا تقربوهم واقضوا أمرکم یا معشر المهاجرین،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لنأتینهم، فانطلقا حتّی جئناهم فی سقیفة بنی ساعدة، فإذا هم مجتمعون، فإذا بین </w:t>
      </w:r>
    </w:p>
    <w:p>
      <w:pPr>
        <w:pStyle w:val="BookText"/>
        <w:rPr/>
      </w:pPr>
      <w:r>
        <w:rPr>
          <w:rFonts w:ascii="IRNazanin" w:hAnsi="IRNazanin" w:eastAsia="IRNazanin"/>
          <w:color w:val="111111"/>
          <w:sz w:val="28"/>
          <w:sz w:val="28"/>
          <w:szCs w:val="28"/>
          <w:rtl w:val="true"/>
          <w:lang w:bidi="fa-IR"/>
        </w:rPr>
        <w:t xml:space="preserve">ظهرانیهم رجل مزمل،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جلسنا قام خطیبهم فأثنی علی اللّه بما هو أهله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فنحن أنصار اللّه و کتیبة الإسلام، و أنتم یا معشر المهاجرین رهط هنا </w:t>
      </w:r>
      <w:r>
        <w:rPr>
          <w:rStyle w:val="FootnoteAnchor"/>
          <w:rtl w:val="true"/>
        </w:rPr>
        <w:footnoteReference w:id="1663"/>
      </w:r>
      <w:r>
        <w:rPr>
          <w:rFonts w:ascii="IRNazanin" w:hAnsi="IRNazanin" w:eastAsia="IRNazanin"/>
          <w:color w:val="111111"/>
          <w:sz w:val="28"/>
          <w:sz w:val="28"/>
          <w:szCs w:val="28"/>
          <w:rtl w:val="true"/>
          <w:lang w:bidi="fa-IR"/>
        </w:rPr>
        <w:t xml:space="preserve">و قد دقت داقة منکم ـ أی ربّ قوم منکم بالاستعلاء والترفع علینا ـ تریدون أن تخزنونا </w:t>
      </w:r>
      <w:r>
        <w:rPr>
          <w:rStyle w:val="FootnoteAnchor"/>
          <w:rtl w:val="true"/>
        </w:rPr>
        <w:footnoteReference w:id="1664"/>
      </w:r>
      <w:r>
        <w:rPr>
          <w:rFonts w:ascii="IRNazanin" w:hAnsi="IRNazanin" w:eastAsia="IRNazanin"/>
          <w:color w:val="111111"/>
          <w:sz w:val="28"/>
          <w:sz w:val="28"/>
          <w:szCs w:val="28"/>
          <w:rtl w:val="true"/>
          <w:lang w:bidi="fa-IR"/>
        </w:rPr>
        <w:t xml:space="preserve">من أصلنا و تحصوننا </w:t>
      </w:r>
      <w:r>
        <w:rPr>
          <w:rStyle w:val="FootnoteAnchor"/>
          <w:rtl w:val="true"/>
        </w:rPr>
        <w:footnoteReference w:id="1665"/>
      </w:r>
      <w:r>
        <w:rPr>
          <w:rFonts w:ascii="IRNazanin" w:hAnsi="IRNazanin" w:eastAsia="IRNazanin"/>
          <w:color w:val="111111"/>
          <w:sz w:val="28"/>
          <w:sz w:val="28"/>
          <w:szCs w:val="28"/>
          <w:rtl w:val="true"/>
          <w:lang w:bidi="fa-IR"/>
        </w:rPr>
        <w:t xml:space="preserve">من الأمر، أی تنحونا منه و تشیدون </w:t>
      </w:r>
      <w:r>
        <w:rPr>
          <w:rStyle w:val="FootnoteAnchor"/>
          <w:rtl w:val="true"/>
        </w:rPr>
        <w:footnoteReference w:id="1666"/>
      </w:r>
      <w:r>
        <w:rPr>
          <w:rFonts w:ascii="IRNazanin" w:hAnsi="IRNazanin" w:eastAsia="IRNazanin"/>
          <w:color w:val="111111"/>
          <w:sz w:val="28"/>
          <w:sz w:val="28"/>
          <w:szCs w:val="28"/>
          <w:rtl w:val="true"/>
          <w:lang w:bidi="fa-IR"/>
        </w:rPr>
        <w:t xml:space="preserve">به دوننا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سکت أردت أن أتکلّم و قد کنت روّدت مقالة أعجبنی أن أقولها بین یدی أبی بکر، و قد کنت أداری منه بعض الحد، و هو کان أحلم منّی و أوقر،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أن أغضبه و کان أعلم منّی، واللّه </w:t>
      </w:r>
      <w:r>
        <w:rPr>
          <w:rStyle w:val="FootnoteAnchor"/>
          <w:rtl w:val="true"/>
        </w:rPr>
        <w:footnoteReference w:id="1667"/>
      </w:r>
      <w:r>
        <w:rPr>
          <w:rFonts w:ascii="IRNazanin" w:hAnsi="IRNazanin" w:eastAsia="IRNazanin"/>
          <w:color w:val="111111"/>
          <w:sz w:val="28"/>
          <w:sz w:val="28"/>
          <w:szCs w:val="28"/>
          <w:rtl w:val="true"/>
          <w:lang w:bidi="fa-IR"/>
        </w:rPr>
        <w:t xml:space="preserve">ما ترک من کلمة أعجبتنی فی تزویری إلاّ قالها فی بدیهة و فضل حتّی 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فما ذکرتم من خیر فأنتم أهله، ولم تعرف العرب هذا الأمر إلاّ لهذا الحیّ من قریش هم أوسط العرب نسبًا و دارًا، و قد رضیت لکم أحد هذین الرجلین، فبایعوا أیّهما شئتم، و أخذ بیدی و بید أبی عبیدة بن الجراح، فلم أکره ما قال غیرهما و کان واللّه أن أقدم فیضرب عنقی لا یقربنی ذلک ألم </w:t>
      </w:r>
      <w:r>
        <w:rPr>
          <w:rStyle w:val="FootnoteAnchor"/>
          <w:rtl w:val="true"/>
        </w:rPr>
        <w:footnoteReference w:id="1668"/>
      </w:r>
      <w:r>
        <w:rPr>
          <w:rFonts w:ascii="IRNazanin" w:hAnsi="IRNazanin" w:eastAsia="IRNazanin"/>
          <w:color w:val="111111"/>
          <w:sz w:val="28"/>
          <w:sz w:val="28"/>
          <w:szCs w:val="28"/>
          <w:rtl w:val="true"/>
          <w:lang w:bidi="fa-IR"/>
        </w:rPr>
        <w:t xml:space="preserve">أحبّ إلیّ من أن أتأمر علی قوم فیهم أبوبکر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قائل من الأنصار ـ أی هوالحُباب بمهملة مضمومة فموحدة، ابن المنذر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جدیلها المحتک </w:t>
      </w:r>
      <w:r>
        <w:rPr>
          <w:rStyle w:val="FootnoteAnchor"/>
          <w:rtl w:val="true"/>
        </w:rPr>
        <w:footnoteReference w:id="1669"/>
      </w:r>
      <w:r>
        <w:rPr>
          <w:rFonts w:ascii="IRNazanin" w:hAnsi="IRNazanin" w:eastAsia="IRNazanin"/>
          <w:color w:val="111111"/>
          <w:sz w:val="28"/>
          <w:sz w:val="28"/>
          <w:szCs w:val="28"/>
          <w:rtl w:val="true"/>
          <w:lang w:bidi="fa-IR"/>
        </w:rPr>
        <w:t xml:space="preserve">و عذیقها المرحب اشتفی برائی و تدبیری و أمنع عن </w:t>
      </w:r>
      <w:bookmarkStart w:id="361" w:name="pg3711_17294"/>
    </w:p>
    <w:p>
      <w:pPr>
        <w:pStyle w:val="BookText"/>
        <w:rPr/>
      </w:pPr>
      <w:bookmarkEnd w:id="361"/>
      <w:r>
        <w:rPr>
          <w:rFonts w:ascii="IRNazanin" w:hAnsi="IRNazanin" w:eastAsia="IRNazanin"/>
          <w:color w:val="111111"/>
          <w:sz w:val="28"/>
          <w:sz w:val="28"/>
          <w:szCs w:val="28"/>
          <w:rtl w:val="true"/>
          <w:lang w:bidi="fa-IR"/>
        </w:rPr>
        <w:t xml:space="preserve">جلدتی و رحبتی </w:t>
      </w:r>
      <w:r>
        <w:rPr>
          <w:rStyle w:val="FootnoteAnchor"/>
          <w:rtl w:val="true"/>
        </w:rPr>
        <w:footnoteReference w:id="1670"/>
      </w:r>
      <w:r>
        <w:rPr>
          <w:rFonts w:ascii="IRNazanin" w:hAnsi="IRNazanin" w:eastAsia="IRNazanin"/>
          <w:color w:val="111111"/>
          <w:sz w:val="28"/>
          <w:sz w:val="28"/>
          <w:szCs w:val="28"/>
          <w:rtl w:val="true"/>
          <w:lang w:bidi="fa-IR"/>
        </w:rPr>
        <w:t xml:space="preserve">کلّ نائبة تنوبهم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 منکم أمیر یا معشر قریش، و کثر اللفظ وارتفعت الأصوات حتّی خشیت الإختلاف،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یدک یا أبابکر، فبسط یده فبایعته، ثمّ بایعه المهاجرون، ثمّ بایعه الأنصار، أما واللّه ما وجدنا فیما حضرنا أمرًا هو أوفق من مبایعة أبی بکر، خشینا إن فارقنا القوم و لم یکن بیعة أن یحدثوا بعدنا بیعة، فإمّا أن یبایعهم علی ما لا یرضی، وإمّا أن تخالفهم فیکون فیه فساد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558782_2281741623"/>
      <w:bookmarkStart w:id="363" w:name="_Toc123"/>
      <w:bookmarkEnd w:id="362"/>
      <w:r>
        <w:rPr>
          <w:rtl w:val="true"/>
        </w:rPr>
        <w:t>الرابع عشر</w:t>
      </w:r>
      <w:r>
        <w:rPr>
          <w:rtl w:val="true"/>
        </w:rPr>
        <w:t xml:space="preserve">: </w:t>
      </w:r>
      <w:r>
        <w:rPr>
          <w:rtl w:val="true"/>
        </w:rPr>
        <w:t>فیما یدلّ علی انّ أبابکر کان یأکل من الناس</w:t>
      </w:r>
      <w:bookmarkEnd w:id="363"/>
    </w:p>
    <w:p>
      <w:pPr>
        <w:pStyle w:val="BookText"/>
        <w:rPr/>
      </w:pPr>
      <w:r>
        <w:rPr>
          <w:rFonts w:ascii="IRNazanin" w:hAnsi="IRNazanin" w:eastAsia="IRNazanin"/>
          <w:color w:val="111111"/>
          <w:sz w:val="28"/>
          <w:sz w:val="28"/>
          <w:szCs w:val="28"/>
          <w:rtl w:val="true"/>
          <w:lang w:bidi="fa-IR"/>
        </w:rPr>
        <w:t xml:space="preserve">فی الصواعق فی 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سعد عن عطاء بن السائب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بویع أبوبکر أصبح و علی ساعده أبراد و هو ذاهب إلی السوق،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تصنع ماذا و قد ولیت أمر المسلمین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أطعم عیالی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یقرض لک أبو عبیدة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إلی أبی عبیدة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 لک قوت رجل من المهاجرین لیس بأوکسهم و لا أکیسهم و کسوة الشتاء والصیف إذا أخلقت </w:t>
      </w:r>
      <w:r>
        <w:rPr>
          <w:rStyle w:val="FootnoteAnchor"/>
          <w:rtl w:val="true"/>
        </w:rPr>
        <w:footnoteReference w:id="1672"/>
      </w:r>
      <w:r>
        <w:rPr>
          <w:rFonts w:ascii="IRNazanin" w:hAnsi="IRNazanin" w:eastAsia="IRNazanin"/>
          <w:color w:val="111111"/>
          <w:sz w:val="28"/>
          <w:sz w:val="28"/>
          <w:szCs w:val="28"/>
          <w:rtl w:val="true"/>
          <w:lang w:bidi="fa-IR"/>
        </w:rPr>
        <w:t xml:space="preserve">شیئًا رددته و أخذت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فقرض له کلّ یوم نصف شاة و ما کساه فی الرأس والبطن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سعد عن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استخلف أبوبکر جعلوا له ألفین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زیدونی، فإنّ لی عیالاً و قد اشتغلتمونی </w:t>
      </w:r>
      <w:r>
        <w:rPr>
          <w:rStyle w:val="FootnoteAnchor"/>
          <w:rtl w:val="true"/>
        </w:rPr>
        <w:footnoteReference w:id="1674"/>
      </w:r>
      <w:r>
        <w:rPr>
          <w:rFonts w:ascii="Amiri" w:hAnsi="Amiri" w:eastAsia="Amiri" w:cs="Amiri"/>
          <w:color w:val="111111"/>
          <w:sz w:val="28"/>
          <w:sz w:val="28"/>
          <w:szCs w:val="28"/>
          <w:rtl w:val="true"/>
          <w:lang w:bidi="ar-SA"/>
        </w:rPr>
        <w:t xml:space="preserve">عن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فزادوا </w:t>
      </w:r>
      <w:r>
        <w:rPr>
          <w:rStyle w:val="FootnoteAnchor"/>
          <w:rtl w:val="true"/>
        </w:rPr>
        <w:footnoteReference w:id="1675"/>
      </w:r>
      <w:bookmarkStart w:id="364" w:name="pg3711_17298"/>
    </w:p>
    <w:p>
      <w:pPr>
        <w:pStyle w:val="BookText"/>
        <w:rPr/>
      </w:pPr>
      <w:bookmarkEnd w:id="364"/>
      <w:r>
        <w:rPr>
          <w:rFonts w:ascii="Amiri" w:hAnsi="Amiri" w:eastAsia="Amiri" w:cs="Amiri"/>
          <w:color w:val="111111"/>
          <w:sz w:val="28"/>
          <w:sz w:val="28"/>
          <w:szCs w:val="28"/>
          <w:rtl w:val="true"/>
          <w:lang w:bidi="ar-SA"/>
        </w:rPr>
        <w:t xml:space="preserve">خمسمائة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أبی الدنیا عن أبی بکر بن حفص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أبوبکر لمّا احتضر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إنّا ولینا أمر المسلمین فلم نأخذ لنا دینارًا و لا درهمًا، و لکنّا أکلنا من قریش طعامهم فی بطوننا، و لبسنا من خشن ثیابهم علی ظهورنا، و إنّه لم یبق عندنا من فیء المسلمین لا قلیل و لا کثیر إلاّ هذا العبد الحبشی، و هذا البعیر الناصح </w:t>
      </w:r>
      <w:r>
        <w:rPr>
          <w:rStyle w:val="FootnoteAnchor"/>
          <w:rtl w:val="true"/>
        </w:rPr>
        <w:footnoteReference w:id="1677"/>
      </w:r>
      <w:r>
        <w:rPr>
          <w:rFonts w:ascii="IRNazanin" w:hAnsi="IRNazanin" w:eastAsia="IRNazanin"/>
          <w:color w:val="111111"/>
          <w:sz w:val="28"/>
          <w:sz w:val="28"/>
          <w:szCs w:val="28"/>
          <w:rtl w:val="true"/>
          <w:lang w:bidi="fa-IR"/>
        </w:rPr>
        <w:t xml:space="preserve">، و جرد هذه القطیفة، فإذا مت فابعثی بها </w:t>
      </w:r>
      <w:r>
        <w:rPr>
          <w:rStyle w:val="FootnoteAnchor"/>
          <w:rtl w:val="true"/>
        </w:rPr>
        <w:footnoteReference w:id="1678"/>
      </w:r>
      <w:r>
        <w:rPr>
          <w:rFonts w:ascii="IRNazanin" w:hAnsi="IRNazanin" w:eastAsia="IRNazanin"/>
          <w:color w:val="111111"/>
          <w:sz w:val="28"/>
          <w:sz w:val="28"/>
          <w:szCs w:val="28"/>
          <w:rtl w:val="true"/>
          <w:lang w:bidi="fa-IR"/>
        </w:rPr>
        <w:t xml:space="preserve">إلی عمر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558784_2281741623"/>
      <w:bookmarkStart w:id="366" w:name="_Toc124"/>
      <w:bookmarkEnd w:id="365"/>
      <w:r>
        <w:rPr>
          <w:rtl w:val="true"/>
        </w:rPr>
        <w:t>الخامس عشر</w:t>
      </w:r>
      <w:r>
        <w:rPr>
          <w:rtl w:val="true"/>
        </w:rPr>
        <w:t xml:space="preserve">: </w:t>
      </w:r>
      <w:r>
        <w:rPr>
          <w:rtl w:val="true"/>
        </w:rPr>
        <w:t>فیما یدلّ من الأخبار علی بدو خلافة عمر</w:t>
      </w:r>
      <w:bookmarkEnd w:id="366"/>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الواقدی من طرق أنّ أبابکر لمّا ثقل مرضه </w:t>
      </w:r>
      <w:r>
        <w:rPr>
          <w:rStyle w:val="FootnoteAnchor"/>
          <w:rtl w:val="true"/>
        </w:rPr>
        <w:footnoteReference w:id="1680"/>
      </w:r>
      <w:r>
        <w:rPr>
          <w:rFonts w:ascii="IRNazanin" w:hAnsi="IRNazanin" w:eastAsia="IRNazanin"/>
          <w:color w:val="111111"/>
          <w:sz w:val="28"/>
          <w:sz w:val="28"/>
          <w:szCs w:val="28"/>
          <w:rtl w:val="true"/>
          <w:lang w:bidi="fa-IR"/>
        </w:rPr>
        <w:t xml:space="preserve">دعا عبدالرحمن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تسألنی عن أمر إلاّ وأنت أعلم به منّی،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یکن، فقال </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 xml:space="preserve">عبدالرحمن بن عوف </w:t>
      </w:r>
      <w:r>
        <w:rPr>
          <w:rStyle w:val="FootnoteAnchor"/>
          <w:rtl w:val="true"/>
        </w:rPr>
        <w:footnoteReference w:id="1682"/>
      </w:r>
      <w:r>
        <w:rPr>
          <w:rFonts w:ascii="IRNazanin" w:hAnsi="IRNazanin" w:eastAsia="IRNazanin"/>
          <w:color w:val="111111"/>
          <w:sz w:val="28"/>
          <w:sz w:val="28"/>
          <w:szCs w:val="28"/>
          <w:rtl w:val="true"/>
          <w:lang w:bidi="fa-IR"/>
        </w:rPr>
        <w:t xml:space="preserve">هو واللّه أفضل من رأیک فیه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دعی عثمان ابن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أخبرنا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علمی به أن سریرته خیر من علانیته، و أنّه لیس فینا مثله، و شاور معهما سعید ابن زید وأسید بن حضیر و غیرهما من المهاجرین والأنصار، فقال 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أعلمه الخیر بعدک یرضی للرضا و یسخط للسخط </w:t>
      </w:r>
      <w:bookmarkStart w:id="367" w:name="pg3711_17303"/>
    </w:p>
    <w:p>
      <w:pPr>
        <w:pStyle w:val="BookText"/>
        <w:rPr/>
      </w:pPr>
      <w:bookmarkEnd w:id="367"/>
      <w:r>
        <w:rPr>
          <w:rFonts w:ascii="IRNazanin" w:hAnsi="IRNazanin" w:eastAsia="IRNazanin"/>
          <w:color w:val="111111"/>
          <w:sz w:val="28"/>
          <w:sz w:val="28"/>
          <w:szCs w:val="28"/>
          <w:rtl w:val="true"/>
          <w:lang w:bidi="fa-IR"/>
        </w:rPr>
        <w:t xml:space="preserve">الّذی یسرّ خیر من الّذی یعلن، و لن یلی هذا الأمر أحد أقوی علیه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بعض الصحابة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1685"/>
      </w:r>
      <w:r>
        <w:rPr>
          <w:rFonts w:ascii="IRNazanin" w:hAnsi="IRNazanin" w:eastAsia="IRNazanin"/>
          <w:color w:val="111111"/>
          <w:sz w:val="28"/>
          <w:sz w:val="28"/>
          <w:szCs w:val="28"/>
          <w:rtl w:val="true"/>
          <w:lang w:bidi="fa-IR"/>
        </w:rPr>
        <w:t xml:space="preserve">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قائل لربّک إذا سألک عن تولیة عمر علینا و قد تری غلظته ؟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أباللّه تخوفنی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استخلفت علیهم خیر أهلک، أبلغ عنّی ما قلت من ورائک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دعی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بسم اللّه الرحمن الرحیم، هذا ما عهد أبوبکر بن أبی قحافة فی آخر عهده بالدنیا خارجًا منها و عند أوّل عهده بالآخرة داخلاً فیها حیث یؤمن الکافر و یوقن الفاجر و یصدق الکاذب، أنّی استخلفت علیکم بعدی عمر بن الخطاب، فاسمعوا له و أطیعوا، وأنّی لم آل اللّه و رسوله و دینه و نفسی وإیّاکم خیرًا، فإن عدل فذلک ظنّی فیه و علمی به، وإن بدل فلکلّ امرئ ما اکتسب والخیر أردت و لا أعلم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 xml:space="preserve">، والسلام علیکم و رحمة اللّه و 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بالکتاب فختمه، ثمّ أمر عثمان فخرج بالکتاب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مختومًا </w:t>
      </w:r>
      <w:r>
        <w:rPr>
          <w:rFonts w:eastAsia="IRNazanin" w:cs="IRNazanin"/>
          <w:color w:val="111111"/>
          <w:sz w:val="28"/>
          <w:szCs w:val="28"/>
          <w:rtl w:val="true"/>
          <w:lang w:bidi="fa-IR"/>
        </w:rPr>
        <w:t xml:space="preserve">] </w:t>
      </w:r>
      <w:r>
        <w:rPr>
          <w:rStyle w:val="FootnoteAnchor"/>
          <w:rtl w:val="true"/>
        </w:rPr>
        <w:footnoteReference w:id="1687"/>
      </w:r>
      <w:r>
        <w:rPr>
          <w:rFonts w:ascii="IRNazanin" w:hAnsi="IRNazanin" w:eastAsia="IRNazanin"/>
          <w:color w:val="111111"/>
          <w:sz w:val="28"/>
          <w:sz w:val="28"/>
          <w:szCs w:val="28"/>
          <w:rtl w:val="true"/>
          <w:lang w:bidi="fa-IR"/>
        </w:rPr>
        <w:t xml:space="preserve">، فبایع الناس و رضوا به، الخبر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558786_2281741623"/>
      <w:bookmarkStart w:id="369" w:name="_Toc125"/>
      <w:bookmarkEnd w:id="368"/>
      <w:r>
        <w:rPr>
          <w:rtl w:val="true"/>
        </w:rPr>
        <w:t>السادس عشر</w:t>
      </w:r>
      <w:r>
        <w:rPr>
          <w:rtl w:val="true"/>
        </w:rPr>
        <w:t xml:space="preserve">: </w:t>
      </w:r>
      <w:r>
        <w:rPr>
          <w:rtl w:val="true"/>
        </w:rPr>
        <w:t>فی انّ عمر کان یأخذ معالمه و یصلح مفاسده و یعلم مجاهیله عن علیّ علیه‌السلام</w:t>
      </w:r>
      <w:bookmarkEnd w:id="36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فی خاتمة الباب الرابع الممهّد فی خلافة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مکث </w:t>
      </w:r>
      <w:bookmarkStart w:id="370" w:name="pg3711_17307"/>
    </w:p>
    <w:p>
      <w:pPr>
        <w:pStyle w:val="BookText"/>
        <w:rPr/>
      </w:pPr>
      <w:bookmarkEnd w:id="370"/>
      <w:r>
        <w:rPr>
          <w:rFonts w:ascii="IRNazanin" w:hAnsi="IRNazanin" w:eastAsia="IRNazanin"/>
          <w:color w:val="111111"/>
          <w:sz w:val="28"/>
          <w:sz w:val="28"/>
          <w:szCs w:val="28"/>
          <w:rtl w:val="true"/>
          <w:lang w:bidi="fa-IR"/>
        </w:rPr>
        <w:t xml:space="preserve">زمانًا لا یأکل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 xml:space="preserve">بیت المال شیئًا حتّی أصابته خصاصة، فاستشار الصحابة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شغلت نفسی فی هذا المال فما یصلح لی منه، فقال لی </w:t>
      </w:r>
      <w:r>
        <w:rPr>
          <w:rStyle w:val="FootnoteAnchor"/>
          <w:rtl w:val="true"/>
        </w:rPr>
        <w:footnoteReference w:id="169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غداء و عشاء، فأخذ بذلک عمر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الحادی عشر فی المقصد الخامس فی بیان الآیة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 إذا أشکل علیه شیء أخذ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 عمر یسأله و یأخذ منه و عنه، و لقد شهدته إذا أشکل علیه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علیّ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558788_2281741623"/>
      <w:bookmarkStart w:id="372" w:name="_Toc126"/>
      <w:bookmarkEnd w:id="371"/>
      <w:r>
        <w:rPr>
          <w:rtl w:val="true"/>
        </w:rPr>
        <w:t>السابع عشر</w:t>
      </w:r>
      <w:r>
        <w:rPr>
          <w:rtl w:val="true"/>
        </w:rPr>
        <w:t xml:space="preserve">: </w:t>
      </w:r>
      <w:r>
        <w:rPr>
          <w:rtl w:val="true"/>
        </w:rPr>
        <w:t>فی أخبار تدلّ علی عدم رضی الناس بخلافة عمر</w:t>
      </w:r>
      <w:bookmarkEnd w:id="372"/>
    </w:p>
    <w:p>
      <w:pPr>
        <w:pStyle w:val="BookText"/>
        <w:rPr/>
      </w:pPr>
      <w:r>
        <w:rPr>
          <w:rFonts w:ascii="IRNazanin" w:hAnsi="IRNazanin" w:eastAsia="IRNazanin"/>
          <w:color w:val="111111"/>
          <w:sz w:val="28"/>
          <w:sz w:val="28"/>
          <w:szCs w:val="28"/>
          <w:rtl w:val="true"/>
          <w:lang w:bidi="fa-IR"/>
        </w:rPr>
        <w:t xml:space="preserve">فی الصواعق فی الفصل الخامس من الباب الرابع انّه أخرج ابن سعد عنه انّه قیل له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 لربّک و قد ولیت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علیهم خیرهم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الصواعق فی الفصل الثانی من الباب فی جملة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 xml:space="preserve">بعض الصحابة، فقال له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قائل لربّک إذا سألک عن تولیة عمر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695"/>
      </w:r>
      <w:r>
        <w:rPr>
          <w:rFonts w:ascii="IRNazanin" w:hAnsi="IRNazanin" w:eastAsia="IRNazanin"/>
          <w:color w:val="111111"/>
          <w:sz w:val="28"/>
          <w:sz w:val="28"/>
          <w:szCs w:val="28"/>
          <w:rtl w:val="true"/>
          <w:lang w:bidi="fa-IR"/>
        </w:rPr>
        <w:t xml:space="preserve">قد تری غلظته ؟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أباللّه تخوّفنی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استخلفت علیهم خیر أهلک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bookmarkStart w:id="373" w:name="pg3711_17311"/>
    </w:p>
    <w:p>
      <w:pPr>
        <w:pStyle w:val="Heading3"/>
        <w:numPr>
          <w:ilvl w:val="2"/>
          <w:numId w:val="1"/>
        </w:numPr>
        <w:rPr/>
      </w:pPr>
      <w:bookmarkStart w:id="374" w:name="__RefHeading___Toc558790_2281741623"/>
      <w:bookmarkStart w:id="375" w:name="_Toc127"/>
      <w:bookmarkEnd w:id="373"/>
      <w:bookmarkEnd w:id="374"/>
      <w:r>
        <w:rPr>
          <w:rtl w:val="true"/>
        </w:rPr>
        <w:t>الثامن عشر</w:t>
      </w:r>
      <w:r>
        <w:rPr>
          <w:rtl w:val="true"/>
        </w:rPr>
        <w:t xml:space="preserve">: </w:t>
      </w:r>
      <w:r>
        <w:rPr>
          <w:rtl w:val="true"/>
        </w:rPr>
        <w:t>فی انّ اسلامه لیس عن مبنی قویم</w:t>
      </w:r>
      <w:bookmarkEnd w:id="375"/>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أبی شیبة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إسلام عمر أن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أختی المخاض لیلاً، فخرجت من البیت، فدخلت فی ستار الکعبة، فجاء النبیّ صلی‌الله‌علیه‌و‌آله فدخل الحجر فصلّی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 xml:space="preserve">، ثمّ انصرف و سمعت شیئًا لم أسمع مثله، فخرج فاتبعته،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ما تدعنی لا لیلاً و لا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فخشیت أن یدعو علیّ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أنّک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استره،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والّذی بعثک بالحقّ نبیًّا لأعلننه کما أعلنته </w:t>
      </w:r>
      <w:r>
        <w:rPr>
          <w:rStyle w:val="FootnoteAnchor"/>
          <w:rtl w:val="true"/>
        </w:rPr>
        <w:footnoteReference w:id="1698"/>
      </w:r>
      <w:r>
        <w:rPr>
          <w:rFonts w:ascii="IRNazanin" w:hAnsi="IRNazanin" w:eastAsia="IRNazanin"/>
          <w:color w:val="111111"/>
          <w:sz w:val="28"/>
          <w:sz w:val="28"/>
          <w:szCs w:val="28"/>
          <w:rtl w:val="true"/>
          <w:lang w:bidi="fa-IR"/>
        </w:rPr>
        <w:t xml:space="preserve">الشرک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558792_2281741623"/>
      <w:bookmarkStart w:id="377" w:name="_Toc128"/>
      <w:bookmarkEnd w:id="376"/>
      <w:r>
        <w:rPr>
          <w:rtl w:val="true"/>
        </w:rPr>
        <w:t>التاسع عشر</w:t>
      </w:r>
      <w:r>
        <w:rPr>
          <w:rtl w:val="true"/>
        </w:rPr>
        <w:t xml:space="preserve">: </w:t>
      </w:r>
      <w:r>
        <w:rPr>
          <w:rtl w:val="true"/>
        </w:rPr>
        <w:t>فی سیر عمر المکدرة للنبیّ صلی‌الله‌علیه‌و‌آله</w:t>
      </w:r>
      <w:bookmarkEnd w:id="377"/>
    </w:p>
    <w:p>
      <w:pPr>
        <w:pStyle w:val="BookText"/>
        <w:rPr/>
      </w:pPr>
      <w:r>
        <w:rPr>
          <w:rFonts w:ascii="IRNazanin" w:hAnsi="IRNazanin" w:eastAsia="IRNazanin"/>
          <w:color w:val="111111"/>
          <w:sz w:val="28"/>
          <w:sz w:val="28"/>
          <w:szCs w:val="28"/>
          <w:rtl w:val="true"/>
          <w:lang w:bidi="fa-IR"/>
        </w:rPr>
        <w:t xml:space="preserve">فی الصواعق فی زیاداته فی باب الحثّ علی 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الطبرانی أنّ أم هانی أخت علیّ کرّم اللّه وجهه </w:t>
      </w:r>
      <w:r>
        <w:rPr>
          <w:rStyle w:val="FootnoteAnchor"/>
          <w:rtl w:val="true"/>
        </w:rPr>
        <w:footnoteReference w:id="1700"/>
      </w:r>
      <w:r>
        <w:rPr>
          <w:rFonts w:ascii="IRNazanin" w:hAnsi="IRNazanin" w:eastAsia="IRNazanin"/>
          <w:color w:val="111111"/>
          <w:sz w:val="28"/>
          <w:sz w:val="28"/>
          <w:szCs w:val="28"/>
          <w:rtl w:val="true"/>
          <w:lang w:bidi="fa-IR"/>
        </w:rPr>
        <w:t xml:space="preserve">بدی قرطاها، فقال 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لا یغنی عنک من اللّه شیئًا، فجاءت إلیه، فأخبرته،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w:t>
      </w:r>
      <w:r>
        <w:rPr>
          <w:rStyle w:val="FootnoteAnchor"/>
          <w:rtl w:val="true"/>
        </w:rPr>
        <w:footnoteReference w:id="1701"/>
      </w:r>
      <w:r>
        <w:rPr>
          <w:rFonts w:ascii="IRNazanin" w:hAnsi="IRNazanin" w:eastAsia="IRNazanin"/>
          <w:color w:val="111111"/>
          <w:sz w:val="28"/>
          <w:sz w:val="28"/>
          <w:szCs w:val="28"/>
          <w:rtl w:val="true"/>
          <w:lang w:bidi="fa-IR"/>
        </w:rPr>
        <w:t xml:space="preserve">أنّ شفاعتی لا تنال أهل بیتی و إنّ شفاعتی تنال صداء و حکما، أی هما قبیلتان من عرب الیمن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البزاز أنّ صفیة عمّة رسول اللّه صلی‌الله‌علیه‌و‌آله توفّی لها ابن، فصاحت، فصبرها النبیّ صلی‌الله‌علیه‌و‌آله ، فخرجت ساکتة، فقال 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صراخک انّ قرابتک من محمّد </w:t>
      </w:r>
      <w:bookmarkStart w:id="378" w:name="pg3711_17315"/>
    </w:p>
    <w:p>
      <w:pPr>
        <w:pStyle w:val="BookText"/>
        <w:rPr/>
      </w:pPr>
      <w:bookmarkEnd w:id="378"/>
      <w:r>
        <w:rPr>
          <w:rFonts w:ascii="IRNazanin" w:hAnsi="IRNazanin" w:eastAsia="IRNazanin"/>
          <w:color w:val="111111"/>
          <w:sz w:val="28"/>
          <w:sz w:val="28"/>
          <w:szCs w:val="28"/>
          <w:rtl w:val="true"/>
          <w:lang w:bidi="fa-IR"/>
        </w:rPr>
        <w:t xml:space="preserve">لا یغنی عنک شیئًا، فبکت فسمعها النبیّ صلی‌الله‌علیه‌و‌آله و کان یکرمها و یحبّها، فسألها، فأخبرتها بما قال عمر، فأمر بلالاً، فنادی بالصلاة، فصعد المنبر،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یزعمون أنّ قرابتی لا تنفع، کلّ سبب و نسب ینقطع یوم القیامة إلاّ نسبی وسببی، فإنّها موصولة فی الدنیا و الآخرة ؛ الحدیث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ضعف </w:t>
      </w:r>
      <w:r>
        <w:rPr>
          <w:rStyle w:val="FootnoteAnchor"/>
          <w:rtl w:val="true"/>
        </w:rPr>
        <w:footnoteReference w:id="1703"/>
      </w:r>
      <w:r>
        <w:rPr>
          <w:rFonts w:ascii="IRNazanin" w:hAnsi="IRNazanin" w:eastAsia="IRNazanin"/>
          <w:color w:val="111111"/>
          <w:sz w:val="28"/>
          <w:sz w:val="28"/>
          <w:szCs w:val="28"/>
          <w:rtl w:val="true"/>
          <w:lang w:bidi="fa-IR"/>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558794_2281741623"/>
      <w:bookmarkStart w:id="380" w:name="_Toc129"/>
      <w:bookmarkEnd w:id="379"/>
      <w:r>
        <w:rPr>
          <w:rtl w:val="true"/>
        </w:rPr>
        <w:t>العشرون</w:t>
      </w:r>
      <w:r>
        <w:rPr>
          <w:rtl w:val="true"/>
        </w:rPr>
        <w:t xml:space="preserve">: </w:t>
      </w:r>
      <w:r>
        <w:rPr>
          <w:rtl w:val="true"/>
        </w:rPr>
        <w:t>فیما یدلّ علی انّ عمر ما عامل أهل البیت معاملة حسنة لایقة</w:t>
      </w:r>
      <w:bookmarkEnd w:id="380"/>
    </w:p>
    <w:p>
      <w:pPr>
        <w:pStyle w:val="BookText"/>
        <w:rPr/>
      </w:pPr>
      <w:r>
        <w:rPr>
          <w:rFonts w:ascii="IRNazanin" w:hAnsi="IRNazanin" w:eastAsia="IRNazanin"/>
          <w:color w:val="111111"/>
          <w:sz w:val="28"/>
          <w:sz w:val="28"/>
          <w:szCs w:val="28"/>
          <w:rtl w:val="true"/>
          <w:lang w:bidi="fa-IR"/>
        </w:rPr>
        <w:t xml:space="preserve">فی الصواعق فی الباب الحادی عشر فی المقصد الخامس من المقاصد الواردة فی بیان الآیة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أیضًا أنّ الحسن استأذن علی عمر، فلم یؤذن له، فجاء عبداللّه بن عمر، فلم یؤذن له، فمضی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 xml:space="preserve">علیّ به، فجاء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تؤذن لعبد اللّه لا تؤذن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بالإذن منه، و هل أنبت الشعر فی رأس عبد اللّه إلاّ أنتم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558796_2281741623"/>
      <w:bookmarkStart w:id="382" w:name="_Toc130"/>
      <w:bookmarkEnd w:id="381"/>
      <w:r>
        <w:rPr>
          <w:rtl w:val="true"/>
        </w:rPr>
        <w:t>الحادی والعشرون</w:t>
      </w:r>
      <w:r>
        <w:rPr>
          <w:rtl w:val="true"/>
        </w:rPr>
        <w:t xml:space="preserve">: </w:t>
      </w:r>
      <w:r>
        <w:rPr>
          <w:rtl w:val="true"/>
        </w:rPr>
        <w:t>فیما یدلّ علی لزوم الکون مع جیش أسامة و حال المتخلّف عنه</w:t>
      </w:r>
      <w:bookmarkEnd w:id="38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فی الفصل الثالث من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البیهقی وابن عساکر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لو لا أنّ أبابکر استخلف ما عبد </w:t>
      </w:r>
      <w:bookmarkStart w:id="383" w:name="pg3711_17320"/>
    </w:p>
    <w:p>
      <w:pPr>
        <w:pStyle w:val="BookText"/>
        <w:rPr/>
      </w:pPr>
      <w:bookmarkEnd w:id="383"/>
      <w:r>
        <w:rPr>
          <w:rFonts w:ascii="IRNazanin" w:hAnsi="IRNazanin" w:eastAsia="IRNazanin"/>
          <w:color w:val="111111"/>
          <w:sz w:val="28"/>
          <w:sz w:val="28"/>
          <w:szCs w:val="28"/>
          <w:rtl w:val="true"/>
          <w:lang w:bidi="fa-IR"/>
        </w:rPr>
        <w:t xml:space="preserve">اللّه تعالی، ثمّ قال الثانیة، ثمّ قال الثالثة،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أبا هریرة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وجّه أسامة بن زید فی سبعمائة إلی الشام، فلمّا نزل بذی خشب قبض النبیّ صلی‌الله‌علیه‌و‌آله وارتدت العرب حول المدینة واجتمع إلیه أصحاب النبیّ صلی‌الله‌علیه‌و‌آله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هؤلاء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Style w:val="FootnoteAnchor"/>
          <w:rtl w:val="true"/>
        </w:rPr>
        <w:footnoteReference w:id="1707"/>
      </w:r>
      <w:r>
        <w:rPr>
          <w:rFonts w:ascii="IRNazanin" w:hAnsi="IRNazanin" w:eastAsia="IRNazanin"/>
          <w:color w:val="111111"/>
          <w:sz w:val="28"/>
          <w:sz w:val="28"/>
          <w:szCs w:val="28"/>
          <w:rtl w:val="true"/>
          <w:lang w:bidi="fa-IR"/>
        </w:rPr>
        <w:t>إلی الروم وقد ارتدت العرب حول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708"/>
      </w:r>
      <w:r>
        <w:rPr>
          <w:rFonts w:ascii="IRNazanin" w:hAnsi="IRNazanin" w:eastAsia="IRNazanin"/>
          <w:color w:val="111111"/>
          <w:sz w:val="28"/>
          <w:sz w:val="28"/>
          <w:szCs w:val="28"/>
          <w:rtl w:val="true"/>
          <w:lang w:bidi="fa-IR"/>
        </w:rPr>
        <w:t xml:space="preserve">الّذی لا إله إلاّ هو لو جرت الکلاب بأرجل أزواج النبیّ صلی‌الله‌علیه‌و‌آله ما رددت جیشًا وجّهه رسول اللّه صلی‌الله‌علیه‌و‌آله و لا حللت لواء عقده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فوجّه أسامة، فجعل </w:t>
      </w:r>
      <w:r>
        <w:rPr>
          <w:rStyle w:val="FootnoteAnchor"/>
          <w:rtl w:val="true"/>
        </w:rPr>
        <w:footnoteReference w:id="1709"/>
      </w:r>
      <w:r>
        <w:rPr>
          <w:rFonts w:ascii="IRNazanin" w:hAnsi="IRNazanin" w:eastAsia="IRNazanin"/>
          <w:color w:val="111111"/>
          <w:sz w:val="28"/>
          <w:sz w:val="28"/>
          <w:szCs w:val="28"/>
          <w:rtl w:val="true"/>
          <w:lang w:bidi="fa-IR"/>
        </w:rPr>
        <w:t xml:space="preserve">لا یمرّ بقبیل یریدون الارتداد إلاّ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 xml:space="preserve">أنّ لهؤلاء قوّة ما خرج مثل هؤلاء من عندهم، ولکن ندعهم حتّی یلقوا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فلقوهم </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 فهزموهم و ولّوهم </w:t>
      </w:r>
      <w:r>
        <w:rPr>
          <w:rStyle w:val="FootnoteAnchor"/>
          <w:rtl w:val="true"/>
        </w:rPr>
        <w:footnoteReference w:id="1712"/>
      </w:r>
      <w:r>
        <w:rPr>
          <w:rFonts w:ascii="IRNazanin" w:hAnsi="IRNazanin" w:eastAsia="IRNazanin"/>
          <w:color w:val="111111"/>
          <w:sz w:val="28"/>
          <w:sz w:val="28"/>
          <w:szCs w:val="28"/>
          <w:rtl w:val="true"/>
          <w:lang w:bidi="fa-IR"/>
        </w:rPr>
        <w:t xml:space="preserve">، و رجعوا سالمین، فثبتوا علی الإسلام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558798_2281741623"/>
      <w:bookmarkStart w:id="385" w:name="_Toc131"/>
      <w:bookmarkEnd w:id="384"/>
      <w:r>
        <w:rPr>
          <w:rtl w:val="true"/>
        </w:rPr>
        <w:t>الثانی والعشرون</w:t>
      </w:r>
      <w:r>
        <w:rPr>
          <w:rtl w:val="true"/>
        </w:rPr>
        <w:t xml:space="preserve">: </w:t>
      </w:r>
      <w:r>
        <w:rPr>
          <w:rtl w:val="true"/>
        </w:rPr>
        <w:t>فی أخبار تدلّ علی ذمّ عثمان عن صلة أقاربه وعشائره وترک غیرهم و إنکار الصحابة علیه، و انّه همّ بقتل محمّد بن أبی بکر</w:t>
      </w:r>
      <w:bookmarkEnd w:id="38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فی الباب الثامن المفتحة لبیان خلافة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سعد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عثمان اثنتی عشرة سنة، فلم ینقم </w:t>
      </w:r>
      <w:r>
        <w:rPr>
          <w:rStyle w:val="FootnoteAnchor"/>
          <w:rtl w:val="true"/>
        </w:rPr>
        <w:footnoteReference w:id="1714"/>
      </w:r>
      <w:r>
        <w:rPr>
          <w:rFonts w:ascii="IRNazanin" w:hAnsi="IRNazanin" w:eastAsia="IRNazanin"/>
          <w:color w:val="111111"/>
          <w:sz w:val="28"/>
          <w:sz w:val="28"/>
          <w:szCs w:val="28"/>
          <w:rtl w:val="true"/>
          <w:lang w:bidi="fa-IR"/>
        </w:rPr>
        <w:t xml:space="preserve">علیه الناس شیئًا مدّة ستّ سنین، بل کان أحبّ إلی قریش من عمر، لأنّ عمر کان شدیدًا علیهم، فلمّا ولیهم عثمان لان لهم و وصلهم، ثمّ توانی فی أمرهم واستعمل أقاربه وأهل </w:t>
      </w:r>
    </w:p>
    <w:p>
      <w:pPr>
        <w:pStyle w:val="BookText"/>
        <w:rPr/>
      </w:pPr>
      <w:r>
        <w:rPr>
          <w:rFonts w:ascii="IRNazanin" w:hAnsi="IRNazanin" w:eastAsia="IRNazanin"/>
          <w:color w:val="111111"/>
          <w:sz w:val="28"/>
          <w:sz w:val="28"/>
          <w:szCs w:val="28"/>
          <w:rtl w:val="true"/>
          <w:lang w:bidi="fa-IR"/>
        </w:rPr>
        <w:t xml:space="preserve">بیته فی الستّ الأواخر، و أعطاهم المال متأولا فی ذلک الصلة الّتی أمر اللّه بها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أبابکر و عمر ترکا من ذلک ما کان لهما، و إنّی أخذته فقسمته فی أقربائی، فأنکر علیه ذلک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عساکر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مخبری کیف کان قتل عثمان ما کان شأن الناس و شأنه ولم خذله أصحاب محمّد صلی‌الله‌علیه‌و‌آله ؟ فقال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مظلومًا، و من قتله کان ظالمًا، و من خذله کان معذورًا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ولی کره ولایته نفر من الصحابة، لأنّه کان یحبّ قومه، فکان کثیرًا ما یولی بنی أمیة ممّن لم یکن له صحبة، فکان یجیء من أمرائه ما تنکره الصحابة و کان یستعتب فیهم، فلا یعزلهم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الستّ الأواخر استأثر بنی عمّه، فولاهم دون غیرهم، و أمرهم بتقوی اللّه، فولی عبد اللّه بن أبی سرح مصر، فمکث علیها سنین، فجاء أهل مصر یشکونه و یتظلمون منه و قد کان قبل ذلک من عثمان هنّات إلی عبداللّه بن مسعود و أبی ذر و عمّار بن یاسر، فکانت بنو هذیل و بنو زهرة فی قلوبهم ما فیها، و کانت بنو مخزوم قد حنقت علی عثمان لحال عمّار بن یاسر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أهل مصر یشکون من ابن أبی سرح، فکتب إلیه کتابًا هدده </w:t>
      </w:r>
      <w:r>
        <w:rPr>
          <w:rStyle w:val="FootnoteAnchor"/>
          <w:rtl w:val="true"/>
        </w:rPr>
        <w:footnoteReference w:id="1716"/>
      </w:r>
      <w:r>
        <w:rPr>
          <w:rFonts w:ascii="IRNazanin" w:hAnsi="IRNazanin" w:eastAsia="IRNazanin"/>
          <w:color w:val="111111"/>
          <w:sz w:val="28"/>
          <w:sz w:val="28"/>
          <w:szCs w:val="28"/>
          <w:rtl w:val="true"/>
          <w:lang w:bidi="fa-IR"/>
        </w:rPr>
        <w:t xml:space="preserve">فیه، فأبی ابن أبی سرح أن یقبل ما نهاه عنه عثمان و ضرب بعض من أتاه من قبل عثمان من أهل مصر ممّن کان أتی عثمان، فقتله، فخرج من أهل مصر سبعمائة رجل، فنزلوا المسجد و شکوا إلی الصحابة فی مواقیت الصلاة ما صنع ابن أبی سرح بهم، فقام </w:t>
      </w:r>
    </w:p>
    <w:p>
      <w:pPr>
        <w:pStyle w:val="BookText"/>
        <w:rPr/>
      </w:pPr>
      <w:r>
        <w:rPr>
          <w:rFonts w:ascii="Amiri" w:hAnsi="Amiri" w:eastAsia="Amiri" w:cs="Amiri"/>
          <w:color w:val="111111"/>
          <w:sz w:val="28"/>
          <w:sz w:val="28"/>
          <w:szCs w:val="28"/>
          <w:rtl w:val="true"/>
          <w:lang w:bidi="ar-SA"/>
        </w:rPr>
        <w:t xml:space="preserve">طلحة بن عبداللّه </w:t>
      </w:r>
      <w:r>
        <w:rPr>
          <w:rStyle w:val="FootnoteAnchor"/>
          <w:rtl w:val="true"/>
        </w:rPr>
        <w:footnoteReference w:id="1717"/>
      </w:r>
      <w:r>
        <w:rPr>
          <w:rFonts w:ascii="IRNazanin" w:hAnsi="IRNazanin" w:eastAsia="IRNazanin"/>
          <w:color w:val="111111"/>
          <w:sz w:val="28"/>
          <w:sz w:val="28"/>
          <w:szCs w:val="28"/>
          <w:rtl w:val="true"/>
          <w:lang w:bidi="fa-IR"/>
        </w:rPr>
        <w:t xml:space="preserve">، فکلّم عثمان بکلام شدید و أرسلت عائشة إلیه فقالت إلیه </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Style w:val="FootnoteAnchor"/>
          <w:rtl w:val="true"/>
        </w:rPr>
        <w:footnoteReference w:id="1719"/>
      </w:r>
      <w:r>
        <w:rPr>
          <w:rFonts w:ascii="IRNazanin" w:hAnsi="IRNazanin" w:eastAsia="IRNazanin"/>
          <w:color w:val="111111"/>
          <w:sz w:val="28"/>
          <w:sz w:val="28"/>
          <w:szCs w:val="28"/>
          <w:rtl w:val="true"/>
          <w:lang w:bidi="fa-IR"/>
        </w:rPr>
        <w:t xml:space="preserve">إلیک أصحاب محمّد صلی‌الله‌علیه‌و‌آله و سألوک عزل هذا الرجل، فأبیت، فهذا قد قتل منهم رجلاً فأنصفهم من عاملک، فدخل علیه علیّ بن أبی طالب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یسألونک رجلاً مکان رجل و قد ادّعوا قبله دمًا، فاعزله عنهم واقض یا عثمان </w:t>
      </w:r>
      <w:r>
        <w:rPr>
          <w:rStyle w:val="FootnoteAnchor"/>
          <w:rtl w:val="true"/>
        </w:rPr>
        <w:footnoteReference w:id="1720"/>
      </w:r>
      <w:r>
        <w:rPr>
          <w:rFonts w:ascii="IRNazanin" w:hAnsi="IRNazanin" w:eastAsia="IRNazanin"/>
          <w:color w:val="111111"/>
          <w:sz w:val="28"/>
          <w:sz w:val="28"/>
          <w:szCs w:val="28"/>
          <w:rtl w:val="true"/>
          <w:lang w:bidi="fa-IR"/>
        </w:rPr>
        <w:t xml:space="preserve">بینهم، فإن وجب علیه حقّ فأنصفهم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اختاروا رجلاً أولیه علیکم مکانه، فأشار الناس علیه بمحمّد بن أبی بکر، فکتب عهده و ولاه و خرج معهم عدد من المهاجرین والأنصار ینظرون فیما بین أهل مصر و بین ابن أبی سرح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محمّد و من معه، فلمّا کان علی مسیر </w:t>
      </w:r>
      <w:r>
        <w:rPr>
          <w:rStyle w:val="FootnoteAnchor"/>
          <w:rtl w:val="true"/>
        </w:rPr>
        <w:footnoteReference w:id="1721"/>
      </w:r>
      <w:r>
        <w:rPr>
          <w:rFonts w:ascii="IRNazanin" w:hAnsi="IRNazanin" w:eastAsia="IRNazanin"/>
          <w:color w:val="111111"/>
          <w:sz w:val="28"/>
          <w:sz w:val="28"/>
          <w:szCs w:val="28"/>
          <w:rtl w:val="true"/>
          <w:lang w:bidi="fa-IR"/>
        </w:rPr>
        <w:t xml:space="preserve">ثلاث من المدینة إذ هم بغلام أسود علی بعیر یخبط البعیر خبطًا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Style w:val="FootnoteAnchor"/>
          <w:rtl w:val="true"/>
        </w:rPr>
        <w:footnoteReference w:id="1722"/>
      </w:r>
      <w:r>
        <w:rPr>
          <w:rFonts w:ascii="IRNazanin" w:hAnsi="IRNazanin" w:eastAsia="IRNazanin"/>
          <w:color w:val="111111"/>
          <w:sz w:val="28"/>
          <w:sz w:val="28"/>
          <w:szCs w:val="28"/>
          <w:rtl w:val="true"/>
          <w:lang w:bidi="fa-IR"/>
        </w:rPr>
        <w:t xml:space="preserve">یطلب أو یطلب، فقال أصحاب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قضیتک و ما شأنک کأنّک هارب أو طالب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Style w:val="FootnoteAnchor"/>
          <w:rtl w:val="true"/>
        </w:rPr>
        <w:footnoteReference w:id="1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غلام أمیرالمؤمنین وجهنی إلی عامل مصر،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عامل 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أرید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 بأمره محمّد بن أبی بکر، فبعث فی طلبه رجلاً، فأخذه و جاءه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إلیه، فقال للرجل </w:t>
      </w: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أنت ؟ فأقبل مرّة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غلام أمیرالمؤمنین و مرّة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غلام مروان، حتّی عرفه رجل أنّه لعثمان، فقال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w:t>
      </w:r>
    </w:p>
    <w:p>
      <w:pPr>
        <w:pStyle w:val="BookText"/>
        <w:rPr/>
      </w:pPr>
      <w:r>
        <w:rPr>
          <w:rFonts w:ascii="IRNazanin" w:hAnsi="IRNazanin" w:eastAsia="IRNazanin"/>
          <w:color w:val="111111"/>
          <w:sz w:val="28"/>
          <w:sz w:val="28"/>
          <w:szCs w:val="28"/>
          <w:rtl w:val="true"/>
          <w:lang w:bidi="fa-IR"/>
        </w:rPr>
        <w:t xml:space="preserve">أرسلت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عامل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 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ففتشوه فلم یجدوا معه کتابًا و کانت معه دواة </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یبست، فیها شیء یتقلقل، فحرکوه لیخرج فلم یخرج، فشقوا الإداوة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IRNazanin" w:hAnsi="IRNazanin" w:eastAsia="IRNazanin"/>
          <w:color w:val="111111"/>
          <w:sz w:val="28"/>
          <w:sz w:val="28"/>
          <w:szCs w:val="28"/>
          <w:rtl w:val="true"/>
          <w:lang w:bidi="fa-IR"/>
        </w:rPr>
        <w:t xml:space="preserve">، فإذا فیها کتاب من عثمان إلی ابن أبی سرح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 محمّد من کان عنده من المهاجرین والأنصار و غیرهم، ثمّ فک الکتاب بمحضر منهم، فإذا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أتاک محمّد و فلان و فلان فاحتل فی قتلهم، و أبطل کتابه، و قرّ علی عملک حتّی یأتیک رأیی، واحبس من یجیء یتظلم إلیّ منک، حتّی یأتیک رأیی فی ذلک إن شاء اللّه تعالی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قرأوا الکتاب فزعوا و رجعوا إلی المدینة، و ختم محمّد الکتاب بخواتیم نفر کانوا معه، و دفعوا الکتاب إلی رجل منهم، و قدموا المدینة، فجمعوا طلحة والزبیر و علیًّا و سعدًا و من کان من أصحاب محمّد صلی‌الله‌علیه‌و‌آله ، ثّم فضوا الکتاب بمحضر منهم و أخبروهم بقصة الغلام، واقرأوهم الکتاب، فلم یبق أحد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Style w:val="FootnoteAnchor"/>
          <w:rtl w:val="true"/>
        </w:rPr>
        <w:footnoteReference w:id="1730"/>
      </w:r>
      <w:r>
        <w:rPr>
          <w:rFonts w:ascii="IRNazanin" w:hAnsi="IRNazanin" w:eastAsia="IRNazanin"/>
          <w:color w:val="111111"/>
          <w:sz w:val="28"/>
          <w:sz w:val="28"/>
          <w:szCs w:val="28"/>
          <w:rtl w:val="true"/>
          <w:lang w:bidi="fa-IR"/>
        </w:rPr>
        <w:t xml:space="preserve">المدینة إلی </w:t>
      </w:r>
      <w:r>
        <w:rPr>
          <w:rStyle w:val="FootnoteAnchor"/>
          <w:rtl w:val="true"/>
        </w:rPr>
        <w:footnoteReference w:id="1731"/>
      </w:r>
      <w:r>
        <w:rPr>
          <w:rFonts w:ascii="IRNazanin" w:hAnsi="IRNazanin" w:eastAsia="IRNazanin"/>
          <w:color w:val="111111"/>
          <w:sz w:val="28"/>
          <w:sz w:val="28"/>
          <w:szCs w:val="28"/>
          <w:rtl w:val="true"/>
          <w:lang w:bidi="fa-IR"/>
        </w:rPr>
        <w:t xml:space="preserve">الاحنق </w:t>
      </w:r>
      <w:r>
        <w:rPr>
          <w:rStyle w:val="FootnoteAnchor"/>
          <w:rtl w:val="true"/>
        </w:rPr>
        <w:footnoteReference w:id="1732"/>
      </w:r>
      <w:r>
        <w:rPr>
          <w:rFonts w:ascii="IRNazanin" w:hAnsi="IRNazanin" w:eastAsia="IRNazanin"/>
          <w:color w:val="111111"/>
          <w:sz w:val="28"/>
          <w:sz w:val="28"/>
          <w:szCs w:val="28"/>
          <w:rtl w:val="true"/>
          <w:lang w:bidi="fa-IR"/>
        </w:rPr>
        <w:t xml:space="preserve">علی عثمان، و زاد ذلک من کان غضب لابن مسعود وأبی ذر و عمّار حنقًا و غیظًا، و قام أصحاب محمّد صلی‌الله‌علیه‌و‌آله فلحقوا بمنازلهم ما منهم أحد إلاّ و هو منقم لما رأوا </w:t>
      </w:r>
      <w:r>
        <w:rPr>
          <w:rStyle w:val="FootnoteAnchor"/>
          <w:rtl w:val="true"/>
        </w:rPr>
        <w:footnoteReference w:id="1733"/>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حاصر الناس عثمان، و أجلب علیه </w:t>
      </w:r>
      <w:r>
        <w:rPr>
          <w:rStyle w:val="FootnoteAnchor"/>
          <w:rtl w:val="true"/>
        </w:rPr>
        <w:footnoteReference w:id="1734"/>
      </w:r>
      <w:r>
        <w:rPr>
          <w:rFonts w:ascii="IRNazanin" w:hAnsi="IRNazanin" w:eastAsia="IRNazanin"/>
          <w:color w:val="111111"/>
          <w:sz w:val="28"/>
          <w:sz w:val="28"/>
          <w:szCs w:val="28"/>
          <w:rtl w:val="true"/>
          <w:lang w:bidi="fa-IR"/>
        </w:rPr>
        <w:t xml:space="preserve">محمّد بن أبی بکر بنی تیم و غیرهم، فلمّا رأی ذلک علیّ بعث إلی طلحة والزبیر و سعد و عمّار و نفر من الصحابة کلّهم بدریّ ، ثمّ دخل علی عثمان و معه الکتاب و الغلام و البعیر،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1735"/>
      </w:r>
      <w:r>
        <w:rPr>
          <w:rFonts w:ascii="IRNazanin" w:hAnsi="IRNazanin" w:eastAsia="IRNazanin"/>
          <w:color w:val="111111"/>
          <w:sz w:val="28"/>
          <w:sz w:val="28"/>
          <w:szCs w:val="28"/>
          <w:rtl w:val="true"/>
          <w:lang w:bidi="fa-IR"/>
        </w:rPr>
        <w:t xml:space="preserve">الغلام غلامک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والبعیر بعیرک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کتبت هذا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حلف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کتبت هذا الکتاب و لا أمرت به ولا علم لی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فالخاتم خاتمک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یخرج غلامک ببعیرک و بکتاب علیه خاتمک لا تعلم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کتبت هذا الکتاب ولا أمرت به، و لا وجهت هذا الغلام بمصر </w:t>
      </w:r>
      <w:r>
        <w:rPr>
          <w:rStyle w:val="FootnoteAnchor"/>
          <w:rtl w:val="true"/>
        </w:rPr>
        <w:footnoteReference w:id="1737"/>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فعرفوا أنّه خط مروان و شکوا فی أمر عثمان وسألوه أن یدفع إلیهم مروان، فأبی و کان مروان عنده فی الدار، فخرج أصحاب محمّد صلی‌الله‌علیه‌و‌آله من عنده غضبان </w:t>
      </w:r>
      <w:r>
        <w:rPr>
          <w:rStyle w:val="FootnoteAnchor"/>
          <w:rtl w:val="true"/>
        </w:rPr>
        <w:footnoteReference w:id="1738"/>
      </w:r>
      <w:r>
        <w:rPr>
          <w:rFonts w:ascii="IRNazanin" w:hAnsi="IRNazanin" w:eastAsia="IRNazanin"/>
          <w:color w:val="111111"/>
          <w:sz w:val="28"/>
          <w:sz w:val="28"/>
          <w:szCs w:val="28"/>
          <w:rtl w:val="true"/>
          <w:lang w:bidi="fa-IR"/>
        </w:rPr>
        <w:t xml:space="preserve">وشکوا فی أمره و علموا أنّ عثمان لا یحلف بباطل </w:t>
      </w:r>
      <w:r>
        <w:rPr>
          <w:rStyle w:val="FootnoteAnchor"/>
          <w:rtl w:val="true"/>
        </w:rPr>
        <w:footnoteReference w:id="1739"/>
      </w:r>
      <w:r>
        <w:rPr>
          <w:rFonts w:ascii="IRNazanin" w:hAnsi="IRNazanin" w:eastAsia="IRNazanin"/>
          <w:color w:val="111111"/>
          <w:sz w:val="28"/>
          <w:sz w:val="28"/>
          <w:szCs w:val="28"/>
          <w:rtl w:val="true"/>
          <w:lang w:bidi="fa-IR"/>
        </w:rPr>
        <w:t xml:space="preserve">، إلاّ أنّ قومًا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یبرأ عثمان من قلوبنا إلاّ أن یدفع إلینا مروان حتّی نبحثه و نعرف حال الکتاب، و کیف یأمر بقتل رجلین من أصحاب محمّد صلی‌الله‌علیه‌و‌آله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یکن عثمان کتبه عزلناه، وإن یکن مروان کتبه علی لسان عثمان نظرنا ما یکون منّا فی أمر مروان، و لزموا بیوتهم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أبی عثمان أن یخرج إلیهم مروان، و خشی علیه القتل و حاصر الناس عثمان </w:t>
      </w:r>
    </w:p>
    <w:p>
      <w:pPr>
        <w:pStyle w:val="BookText"/>
        <w:rPr/>
      </w:pPr>
      <w:r>
        <w:rPr>
          <w:rFonts w:ascii="IRNazanin" w:hAnsi="IRNazanin" w:eastAsia="IRNazanin"/>
          <w:color w:val="111111"/>
          <w:sz w:val="28"/>
          <w:sz w:val="28"/>
          <w:szCs w:val="28"/>
          <w:rtl w:val="true"/>
          <w:lang w:bidi="fa-IR"/>
        </w:rPr>
        <w:t xml:space="preserve">و منعوه الماء، فأشرف علی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علیّ علیه‌السلام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سعد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 xml:space="preserve">] </w:t>
      </w:r>
      <w:r>
        <w:rPr>
          <w:rStyle w:val="FootnoteAnchor"/>
          <w:rtl w:val="true"/>
        </w:rPr>
        <w:footnoteReference w:id="1740"/>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 یبلغ علیًّا فیسقینا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علیًّا، فبعث إلیه بثلاث قرب مملوءة، فما کادت تصل إلیه و جرح بسببها عدّة من موالی بنی هاشم و بنی أمیة حتّی وصل الماء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علیًّا أنّ عثمان یراد قتله،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أردنا منه مروان </w:t>
      </w:r>
      <w:r>
        <w:rPr>
          <w:rStyle w:val="FootnoteAnchor"/>
          <w:rtl w:val="true"/>
        </w:rPr>
        <w:footnoteReference w:id="1741"/>
      </w:r>
      <w:r>
        <w:rPr>
          <w:rFonts w:ascii="IRNazanin" w:hAnsi="IRNazanin" w:eastAsia="IRNazanin"/>
          <w:color w:val="111111"/>
          <w:sz w:val="28"/>
          <w:sz w:val="28"/>
          <w:szCs w:val="28"/>
          <w:rtl w:val="true"/>
          <w:lang w:bidi="fa-IR"/>
        </w:rPr>
        <w:t xml:space="preserve">، فأمّا قتل عثمان فلا ؛ و قال للحسن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بسیفکما حتّی تقوما علی باب عثمان، فلا تدعا أحدًا یصل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بعث الزبیر ابنه، و بعث </w:t>
      </w:r>
      <w:r>
        <w:rPr>
          <w:rStyle w:val="FootnoteAnchor"/>
          <w:rtl w:val="true"/>
        </w:rPr>
        <w:footnoteReference w:id="1742"/>
      </w:r>
      <w:r>
        <w:rPr>
          <w:rFonts w:ascii="IRNazanin" w:hAnsi="IRNazanin" w:eastAsia="IRNazanin"/>
          <w:color w:val="111111"/>
          <w:sz w:val="28"/>
          <w:sz w:val="28"/>
          <w:szCs w:val="28"/>
          <w:rtl w:val="true"/>
          <w:lang w:bidi="fa-IR"/>
        </w:rPr>
        <w:t xml:space="preserve">طلحة ابنه، و بعث عدّة من أصحاب محمّد صلی‌الله‌علیه‌و‌آله أبناءهم، یمنعون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Style w:val="FootnoteAnchor"/>
          <w:rtl w:val="true"/>
        </w:rPr>
        <w:footnoteReference w:id="1743"/>
      </w:r>
      <w:r>
        <w:rPr>
          <w:rFonts w:ascii="IRNazanin" w:hAnsi="IRNazanin" w:eastAsia="IRNazanin"/>
          <w:color w:val="111111"/>
          <w:sz w:val="28"/>
          <w:sz w:val="28"/>
          <w:szCs w:val="28"/>
          <w:rtl w:val="true"/>
          <w:lang w:bidi="fa-IR"/>
        </w:rPr>
        <w:t xml:space="preserve">أن یدخلوا علی عثمان، و یسألونه إخراج مروان، ولمّا رأی ذلک محمّد بن أبی بکر، و رمی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Style w:val="FootnoteAnchor"/>
          <w:rtl w:val="true"/>
        </w:rPr>
        <w:footnoteReference w:id="1744"/>
      </w:r>
      <w:r>
        <w:rPr>
          <w:rFonts w:ascii="IRNazanin" w:hAnsi="IRNazanin" w:eastAsia="IRNazanin"/>
          <w:color w:val="111111"/>
          <w:sz w:val="28"/>
          <w:sz w:val="28"/>
          <w:szCs w:val="28"/>
          <w:rtl w:val="true"/>
          <w:lang w:bidi="fa-IR"/>
        </w:rPr>
        <w:t xml:space="preserve">عثمان بالسهام، حتّی خضب الحسن بالدماء علی بابه، و أصاب مروان سهم و هو فی الدار، و خضب محمّد بن طلحة، و شج قنبر مولی علیّ، فخشی محمّد بن أبی بکر أن یغضب بنو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لحال الحسن والحسین، فیثیرونها فتنة، فأخذ بید الرجلین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جاءت بنو هاشم </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 xml:space="preserve">، فرأوا الدم علی وجه الحسن کشفوا الناس عن عثمان و بطل ما نرید، و لکن مرّوا بنا حتّی نتسور علیه الدار، فقتله من غیر أن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فتسور محمّد و صاحباه من دار رجل من الأنصار حتّی دخلوا علی عثمان </w:t>
      </w:r>
    </w:p>
    <w:p>
      <w:pPr>
        <w:pStyle w:val="BookText"/>
        <w:rPr/>
      </w:pPr>
      <w:r>
        <w:rPr>
          <w:rFonts w:ascii="IRNazanin" w:hAnsi="IRNazanin" w:eastAsia="IRNazanin"/>
          <w:color w:val="111111"/>
          <w:sz w:val="28"/>
          <w:sz w:val="28"/>
          <w:szCs w:val="28"/>
          <w:rtl w:val="true"/>
          <w:lang w:bidi="fa-IR"/>
        </w:rPr>
        <w:t xml:space="preserve">ولا یعلم أحد ممّن کان معه، لأنّ کلّ من کان عنده </w:t>
      </w:r>
      <w:r>
        <w:rPr>
          <w:rStyle w:val="FootnoteAnchor"/>
          <w:rtl w:val="true"/>
        </w:rPr>
        <w:footnoteReference w:id="1747"/>
      </w:r>
      <w:r>
        <w:rPr>
          <w:rFonts w:ascii="IRNazanin" w:hAnsi="IRNazanin" w:eastAsia="IRNazanin"/>
          <w:color w:val="111111"/>
          <w:sz w:val="28"/>
          <w:sz w:val="28"/>
          <w:szCs w:val="28"/>
          <w:rtl w:val="true"/>
          <w:lang w:bidi="fa-IR"/>
        </w:rPr>
        <w:t xml:space="preserve">کانوا فوق البیوت ولم یکن معه إلاّ امرأته، فقال لهما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مکانکما، فإنّ معه امرأته حتّی أبدئکما بالدخول، فإذا أنا ضبطته فادخلا فتوجیاه حتّی تقتلاه، فدخل محمّد فأخذ بلحیته،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رآک أبوک لساء مکانک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فتراخت یده و دخل الرجلان علیه فتوجیاه حتّی قتلاه، و خرجوا هاربین من حیث دخلوا، و خرجت </w:t>
      </w:r>
      <w:r>
        <w:rPr>
          <w:rStyle w:val="FootnoteAnchor"/>
          <w:rtl w:val="true"/>
        </w:rPr>
        <w:footnoteReference w:id="1748"/>
      </w:r>
      <w:r>
        <w:rPr>
          <w:rFonts w:ascii="IRNazanin" w:hAnsi="IRNazanin" w:eastAsia="IRNazanin"/>
          <w:color w:val="111111"/>
          <w:sz w:val="28"/>
          <w:sz w:val="28"/>
          <w:szCs w:val="28"/>
          <w:rtl w:val="true"/>
          <w:lang w:bidi="fa-IR"/>
        </w:rPr>
        <w:t xml:space="preserve">امرأته فلم یسمع صراخها أحد لما کان فی الدار من الجلبة، و صعدت امرأته إلی الناس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قد قتل، فدخل الناس فوجدوه مذبوحًا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الخبر علیًّا و طلحة و الزبیر و سعدًا و من کان فی المدینة </w:t>
      </w:r>
      <w:r>
        <w:rPr>
          <w:rStyle w:val="FootnoteAnchor"/>
          <w:rtl w:val="true"/>
        </w:rPr>
        <w:footnoteReference w:id="1749"/>
      </w:r>
      <w:r>
        <w:rPr>
          <w:rFonts w:ascii="IRNazanin" w:hAnsi="IRNazanin" w:eastAsia="IRNazanin"/>
          <w:color w:val="111111"/>
          <w:sz w:val="28"/>
          <w:sz w:val="28"/>
          <w:szCs w:val="28"/>
          <w:rtl w:val="true"/>
          <w:lang w:bidi="fa-IR"/>
        </w:rPr>
        <w:t xml:space="preserve">، فخرجوا وقد ذهبت عقولهم للخبر الّذی أتاهم حتّی دخلوا علی عثمان، فوجدوه مقتولاً، فاسترجعوا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 لابنیه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قتل أمیر المؤمنین و أنتما علی الباب </w:t>
      </w:r>
      <w:r>
        <w:rPr>
          <w:rStyle w:val="FootnoteAnchor"/>
          <w:rtl w:val="true"/>
        </w:rPr>
        <w:footnoteReference w:id="1750"/>
      </w:r>
      <w:r>
        <w:rPr>
          <w:rFonts w:ascii="IRNazanin" w:hAnsi="IRNazanin" w:eastAsia="IRNazanin"/>
          <w:color w:val="111111"/>
          <w:sz w:val="28"/>
          <w:sz w:val="28"/>
          <w:szCs w:val="28"/>
          <w:rtl w:val="true"/>
          <w:lang w:bidi="fa-IR"/>
        </w:rPr>
        <w:t xml:space="preserve">؟ و رفع یده فلطم الحسن، و ضرب صدر الحسین، و شتم محمّد بن طلحة و عبداللّه بن الزبیر، و خرج و هو غضبان حتّی أتی منزله، و جاء الناس یهرعون إلیه،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نبایعک، مدّ </w:t>
      </w:r>
      <w:r>
        <w:rPr>
          <w:rStyle w:val="FootnoteAnchor"/>
          <w:rtl w:val="true"/>
        </w:rPr>
        <w:footnoteReference w:id="1751"/>
      </w:r>
      <w:r>
        <w:rPr>
          <w:rFonts w:ascii="IRNazanin" w:hAnsi="IRNazanin" w:eastAsia="IRNazanin"/>
          <w:color w:val="111111"/>
          <w:sz w:val="28"/>
          <w:sz w:val="28"/>
          <w:szCs w:val="28"/>
          <w:rtl w:val="true"/>
          <w:lang w:bidi="fa-IR"/>
        </w:rPr>
        <w:t xml:space="preserve">یدک، فلابدّ من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إلیکم، إنّما ذاک إلی أهل بدر، فمن رضی به أهل بدر فهو خلیفة ؛ فلم یبق أحد من أهل بدر إلاّ أتی علیًّا،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نری أحدًا أحقّ بها منک ، مدّ یدک نبایعک ، فبایعوه ، و هرب مروان و ولده </w:t>
      </w:r>
      <w:r>
        <w:rPr>
          <w:rFonts w:eastAsia="IRNazanin" w:cs="IRNazanin"/>
          <w:color w:val="111111"/>
          <w:sz w:val="28"/>
          <w:szCs w:val="28"/>
          <w:rtl w:val="true"/>
          <w:lang w:bidi="fa-IR"/>
        </w:rPr>
        <w:t xml:space="preserve">. </w:t>
      </w:r>
      <w:bookmarkStart w:id="386" w:name="pg3711_17349"/>
    </w:p>
    <w:p>
      <w:pPr>
        <w:pStyle w:val="BookText"/>
        <w:rPr/>
      </w:pPr>
      <w:bookmarkEnd w:id="386"/>
      <w:r>
        <w:rPr>
          <w:rFonts w:ascii="IRNazanin" w:hAnsi="IRNazanin" w:eastAsia="IRNazanin"/>
          <w:color w:val="111111"/>
          <w:sz w:val="28"/>
          <w:sz w:val="28"/>
          <w:szCs w:val="28"/>
          <w:rtl w:val="true"/>
          <w:lang w:bidi="fa-IR"/>
        </w:rPr>
        <w:t xml:space="preserve">و جاء علیّ إلی امرأة عثمان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عثمان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دخل علیه رجلان لا أعرفهما و معهما محمّد بن أبی بکر، و أخبرت علیًّا والناس بما صنع، فدعا علیّ محمّدًا فسأله عمّا ذکرت امرأة عثمان،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تکذب، قد واللّه دخلت علیه و أنا أرید قتله، فذکرنی أبی فقمت عنه وأنا تائب إلی اللّه تعالی و رسوله </w:t>
      </w:r>
      <w:r>
        <w:rPr>
          <w:rStyle w:val="FootnoteAnchor"/>
          <w:rtl w:val="true"/>
        </w:rPr>
        <w:footnoteReference w:id="1752"/>
      </w:r>
      <w:r>
        <w:rPr>
          <w:rFonts w:ascii="IRNazanin" w:hAnsi="IRNazanin" w:eastAsia="IRNazanin"/>
          <w:color w:val="111111"/>
          <w:sz w:val="28"/>
          <w:sz w:val="28"/>
          <w:szCs w:val="28"/>
          <w:rtl w:val="true"/>
          <w:lang w:bidi="fa-IR"/>
        </w:rPr>
        <w:t xml:space="preserve">، واللّه ما قتلته و لا أمسکته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لکنّه أدخلهما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مبایعة علیّ بالخلافة الغد من قتل عثمان بالمدینة، فبایعه جمیع من کان بها من الصحابة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558800_2281741623"/>
      <w:bookmarkStart w:id="388" w:name="_Toc132"/>
      <w:bookmarkEnd w:id="387"/>
      <w:r>
        <w:rPr>
          <w:rtl w:val="true"/>
        </w:rPr>
        <w:t>الثالث والعشرون</w:t>
      </w:r>
      <w:r>
        <w:rPr>
          <w:rtl w:val="true"/>
        </w:rPr>
        <w:t xml:space="preserve">: </w:t>
      </w:r>
      <w:r>
        <w:rPr>
          <w:rtl w:val="true"/>
        </w:rPr>
        <w:t>فی أخبار الشوری و فیها دلالة علی انّه خائف عن امارته، و انّ خلافة عثمان کانت من عبد الرحمن</w:t>
      </w:r>
      <w:bookmarkEnd w:id="388"/>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الحاکم أنّه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دیکًا نقرنی نقرة أو نقرتین و إنّی لا أراه إلاّ انّه </w:t>
      </w:r>
      <w:r>
        <w:rPr>
          <w:rStyle w:val="FootnoteAnchor"/>
          <w:rtl w:val="true"/>
        </w:rPr>
        <w:footnoteReference w:id="1754"/>
      </w:r>
      <w:r>
        <w:rPr>
          <w:rFonts w:ascii="IRNazanin" w:hAnsi="IRNazanin" w:eastAsia="IRNazanin"/>
          <w:color w:val="111111"/>
          <w:sz w:val="28"/>
          <w:sz w:val="28"/>
          <w:szCs w:val="28"/>
          <w:rtl w:val="true"/>
          <w:lang w:bidi="fa-IR"/>
        </w:rPr>
        <w:t xml:space="preserve">حضر أجلی، و إنّ قومًا یأمرونی أن أستخلف وإنّ اللّه تعالی لم یکن لیضیع دینه و لا خلافته، فإن عجّل لی </w:t>
      </w:r>
      <w:r>
        <w:rPr>
          <w:rStyle w:val="FootnoteAnchor"/>
          <w:rtl w:val="true"/>
        </w:rPr>
        <w:footnoteReference w:id="1755"/>
      </w:r>
      <w:r>
        <w:rPr>
          <w:rFonts w:ascii="IRNazanin" w:hAnsi="IRNazanin" w:eastAsia="IRNazanin"/>
          <w:color w:val="111111"/>
          <w:sz w:val="28"/>
          <w:sz w:val="28"/>
          <w:szCs w:val="28"/>
          <w:rtl w:val="true"/>
          <w:lang w:bidi="fa-IR"/>
        </w:rPr>
        <w:t xml:space="preserve">أمر فالخلافة شوری بین هؤلاء الستة الّذین توفّی رسول اللّه صلی‌الله‌علیه‌و‌آله و هو عنهم راض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تستخلف عبداللّه بن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قاتلک اللّه، واللّه ما أردت اللّه بهذا أستخلف رجلاً لم یحسن أن یطلق امرأته، أی لأنّه فی زمن رسول اللّه صلی‌الله‌علیه‌و‌آله طلقها فی الحیض، فقال صلی‌الله‌علیه‌و‌آله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فلیراجعها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لا یأذن لسبی قد احتلم فی دخول المدینة حتّی دخل </w:t>
      </w:r>
      <w:r>
        <w:rPr>
          <w:rStyle w:val="FootnoteAnchor"/>
          <w:rtl w:val="true"/>
        </w:rPr>
        <w:footnoteReference w:id="1756"/>
      </w:r>
      <w:r>
        <w:rPr>
          <w:rFonts w:ascii="IRNazanin" w:hAnsi="IRNazanin" w:eastAsia="IRNazanin"/>
          <w:color w:val="111111"/>
          <w:sz w:val="28"/>
          <w:sz w:val="28"/>
          <w:szCs w:val="28"/>
          <w:rtl w:val="true"/>
          <w:lang w:bidi="fa-IR"/>
        </w:rPr>
        <w:t xml:space="preserve">إلیه المغیرة بن شعبة و هو وال </w:t>
      </w:r>
      <w:r>
        <w:rPr>
          <w:rStyle w:val="FootnoteAnchor"/>
          <w:rtl w:val="true"/>
        </w:rPr>
        <w:footnoteReference w:id="1757"/>
      </w:r>
      <w:r>
        <w:rPr>
          <w:rFonts w:ascii="IRNazanin" w:hAnsi="IRNazanin" w:eastAsia="IRNazanin"/>
          <w:color w:val="111111"/>
          <w:sz w:val="28"/>
          <w:sz w:val="28"/>
          <w:szCs w:val="28"/>
          <w:rtl w:val="true"/>
          <w:lang w:bidi="fa-IR"/>
        </w:rPr>
        <w:t xml:space="preserve">علی الکوفة یذکر غلامًا عنده یحسن أعمالاً کثیرة فیها منافع للناس، کالحدادة والنقاشة </w:t>
      </w:r>
      <w:r>
        <w:rPr>
          <w:rStyle w:val="FootnoteAnchor"/>
          <w:rtl w:val="true"/>
        </w:rPr>
        <w:footnoteReference w:id="1758"/>
      </w:r>
      <w:r>
        <w:rPr>
          <w:rFonts w:ascii="IRNazanin" w:hAnsi="IRNazanin" w:eastAsia="IRNazanin"/>
          <w:color w:val="111111"/>
          <w:sz w:val="28"/>
          <w:sz w:val="28"/>
          <w:szCs w:val="28"/>
          <w:rtl w:val="true"/>
          <w:lang w:bidi="fa-IR"/>
        </w:rPr>
        <w:t xml:space="preserve">والتجارة و یضع </w:t>
      </w:r>
      <w:r>
        <w:rPr>
          <w:rStyle w:val="FootnoteAnchor"/>
          <w:rtl w:val="true"/>
        </w:rPr>
        <w:footnoteReference w:id="1759"/>
      </w:r>
      <w:r>
        <w:rPr>
          <w:rFonts w:ascii="IRNazanin" w:hAnsi="IRNazanin" w:eastAsia="IRNazanin"/>
          <w:color w:val="111111"/>
          <w:sz w:val="28"/>
          <w:sz w:val="28"/>
          <w:szCs w:val="28"/>
          <w:rtl w:val="true"/>
          <w:lang w:bidi="fa-IR"/>
        </w:rPr>
        <w:t xml:space="preserve">الأرحاء، فأذن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1760"/>
      </w:r>
      <w:r>
        <w:rPr>
          <w:rFonts w:ascii="IRNazanin" w:hAnsi="IRNazanin" w:eastAsia="IRNazanin"/>
          <w:color w:val="111111"/>
          <w:sz w:val="28"/>
          <w:sz w:val="28"/>
          <w:szCs w:val="28"/>
          <w:rtl w:val="true"/>
          <w:lang w:bidi="fa-IR"/>
        </w:rPr>
        <w:t xml:space="preserve">فی دخول المدینة، واسمه أبو لؤلؤة و هو مجوسیّ، فجاء لعمر یشتکی من ثقل خراجه وهو أربعة دراهم کلّ یوم،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خراجک بکثیر، فانصرف مغضبًا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الناس کلّهم عدله غیری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بعد لیال </w:t>
      </w:r>
      <w:r>
        <w:rPr>
          <w:rStyle w:val="FootnoteAnchor"/>
          <w:rtl w:val="true"/>
        </w:rPr>
        <w:footnoteReference w:id="1761"/>
      </w:r>
      <w:r>
        <w:rPr>
          <w:rFonts w:ascii="IRNazanin" w:hAnsi="IRNazanin" w:eastAsia="IRNazanin"/>
          <w:color w:val="111111"/>
          <w:sz w:val="28"/>
          <w:sz w:val="28"/>
          <w:szCs w:val="28"/>
          <w:rtl w:val="true"/>
          <w:lang w:bidi="fa-IR"/>
        </w:rPr>
        <w:t xml:space="preserve">أرسل إلیه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أخبر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أشاء لطحنت </w:t>
      </w:r>
      <w:r>
        <w:rPr>
          <w:rStyle w:val="FootnoteAnchor"/>
          <w:rtl w:val="true"/>
        </w:rPr>
        <w:footnoteReference w:id="1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رحا </w:t>
      </w:r>
      <w:r>
        <w:rPr>
          <w:rFonts w:eastAsia="IRNazanin" w:cs="IRNazanin"/>
          <w:color w:val="111111"/>
          <w:sz w:val="28"/>
          <w:szCs w:val="28"/>
          <w:rtl w:val="true"/>
          <w:lang w:bidi="fa-IR"/>
        </w:rPr>
        <w:t xml:space="preserve">] </w:t>
      </w:r>
      <w:r>
        <w:rPr>
          <w:rStyle w:val="FootnoteAnchor"/>
          <w:rtl w:val="true"/>
        </w:rPr>
        <w:footnoteReference w:id="1763"/>
      </w:r>
      <w:r>
        <w:rPr>
          <w:rFonts w:ascii="IRNazanin" w:hAnsi="IRNazanin" w:eastAsia="IRNazanin"/>
          <w:color w:val="111111"/>
          <w:sz w:val="28"/>
          <w:sz w:val="28"/>
          <w:szCs w:val="28"/>
          <w:rtl w:val="true"/>
          <w:lang w:bidi="fa-IR"/>
        </w:rPr>
        <w:t xml:space="preserve">تطحن بالریح، فالتفت إلی عمر عابسًا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 xml:space="preserve">رحی یتحدّث الناس بها، فلمّا ولی قال عمر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أوعدنی العبد آنفًا وکان کذلک، فأضمر قتله و أعد خنجرًا و شحذه </w:t>
      </w:r>
      <w:r>
        <w:rPr>
          <w:rStyle w:val="FootnoteAnchor"/>
          <w:rtl w:val="true"/>
        </w:rPr>
        <w:footnoteReference w:id="1765"/>
      </w:r>
      <w:r>
        <w:rPr>
          <w:rFonts w:ascii="IRNazanin" w:hAnsi="IRNazanin" w:eastAsia="IRNazanin"/>
          <w:color w:val="111111"/>
          <w:sz w:val="28"/>
          <w:sz w:val="28"/>
          <w:szCs w:val="28"/>
          <w:rtl w:val="true"/>
          <w:lang w:bidi="fa-IR"/>
        </w:rPr>
        <w:t xml:space="preserve">و سمّه، ثمّ کمن له فی الغلس بزاویة من زوایا المسجد حتّی خرج عمر یوقظ الناس للصلاة، و کان عمر یأمر بتسویة الصفوف قبل الإحرام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أبو لؤلؤة إلی أن دنا من عمر، فضربه بذلک الخنجر ثلاثًا فی کتفه و فی خاصرته، فسقط </w:t>
      </w:r>
      <w:r>
        <w:rPr>
          <w:rStyle w:val="FootnoteAnchor"/>
          <w:rtl w:val="true"/>
        </w:rPr>
        <w:footnoteReference w:id="1766"/>
      </w:r>
      <w:r>
        <w:rPr>
          <w:rFonts w:ascii="IRNazanin" w:hAnsi="IRNazanin" w:eastAsia="IRNazanin"/>
          <w:color w:val="111111"/>
          <w:sz w:val="28"/>
          <w:sz w:val="28"/>
          <w:szCs w:val="28"/>
          <w:rtl w:val="true"/>
          <w:lang w:bidi="fa-IR"/>
        </w:rPr>
        <w:t xml:space="preserve">عمر و طعن معه ثلاثة عشر رجلاً، فمات منهم ستّة، فألقی علیه رجل من أهل العراق ثوبًا، فلمّا اغتم فیه قتل 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حمل عمر إلی أهله و کادت تطلع الشمس، فصلّی عبدالرحمن بن عوف بالناس بأقصر سورتین، و أتی عمر بنبیذ فشربه، فخرج من جرحه فلم یتبین، فسقوه لبنًا فخرج من جرحه،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فی القتل </w:t>
      </w:r>
      <w:r>
        <w:rPr>
          <w:rStyle w:val="FootnoteAnchor"/>
          <w:rtl w:val="true"/>
        </w:rPr>
        <w:footnoteReference w:id="1768"/>
      </w:r>
      <w:r>
        <w:rPr>
          <w:rFonts w:ascii="IRNazanin" w:hAnsi="IRNazanin" w:eastAsia="IRNazanin"/>
          <w:color w:val="111111"/>
          <w:sz w:val="28"/>
          <w:sz w:val="28"/>
          <w:szCs w:val="28"/>
          <w:rtl w:val="true"/>
          <w:lang w:bidi="fa-IR"/>
        </w:rPr>
        <w:t xml:space="preserve">بأس فقد قتلت، فجعل الناس یثنون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769"/>
      </w:r>
      <w:r>
        <w:rPr>
          <w:rFonts w:ascii="IRNazanin" w:hAnsi="IRNazanin" w:eastAsia="IRNazanin"/>
          <w:color w:val="111111"/>
          <w:sz w:val="28"/>
          <w:sz w:val="28"/>
          <w:szCs w:val="28"/>
          <w:rtl w:val="true"/>
          <w:lang w:bidi="fa-IR"/>
        </w:rPr>
        <w:t xml:space="preserve">یقولون کنت و کنت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وددت أنّی خرجت منها کفافًا لا علیّ و لا لی و أنّ صحبة </w:t>
      </w:r>
      <w:r>
        <w:rPr>
          <w:rStyle w:val="FootnoteAnchor"/>
          <w:rtl w:val="true"/>
        </w:rPr>
        <w:footnoteReference w:id="1770"/>
      </w:r>
      <w:r>
        <w:rPr>
          <w:rFonts w:ascii="IRNazanin" w:hAnsi="IRNazanin" w:eastAsia="IRNazanin"/>
          <w:color w:val="111111"/>
          <w:sz w:val="28"/>
          <w:sz w:val="28"/>
          <w:szCs w:val="28"/>
          <w:rtl w:val="true"/>
          <w:lang w:bidi="fa-IR"/>
        </w:rPr>
        <w:t xml:space="preserve">رسول اللّه سلمت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أثنی علیه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طلاع الأرض ذهبًا لافتدیت به من هول المطلع، و قد جعلتها شوری فی عثمان و علیّ و طلحة والزبیر وعبدالرحمن بن عوف وسعد، وأمر صهیبًا أن یصلّی بالناس، وأجل الستّة ثلاثًا </w:t>
      </w:r>
      <w:r>
        <w:rPr>
          <w:rStyle w:val="FootnoteAnchor"/>
          <w:rtl w:val="true"/>
        </w:rPr>
        <w:footnoteReference w:id="1771"/>
      </w:r>
      <w:r>
        <w:rPr>
          <w:rFonts w:ascii="IRNazanin" w:hAnsi="IRNazanin" w:eastAsia="IRNazanin"/>
          <w:color w:val="111111"/>
          <w:sz w:val="28"/>
          <w:sz w:val="28"/>
          <w:szCs w:val="28"/>
          <w:rtl w:val="true"/>
          <w:lang w:bidi="fa-IR"/>
        </w:rPr>
        <w:t xml:space="preserve">وکانت إصابته یوم الأربعاء لأربع بقین من ذی الحجّة سنة ثلاث و عشرین، و دفن یوم الأحد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لابنه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علیّ من الدین، فحسبوه فوجدوه ستّة وثمانین ألفًا أو نحوها،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وفی مال آل عمر أده من أموالهم، وإلاّ فاسأل فی بنی عدی، فإن لم تف أموالهم فاسأل فی قریش، واذهب إلی أمّ المؤمنین عائشة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یستأذن عمر أن یدفن مع صاحبیه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أریده یعنی المکان لنفسی و لأوثرنه الیوم علی نفسی، فأتی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أذنت، فحمد اللّه تعالی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 یا أمیر المؤمنین واستخلف، فقال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أحدًا أحقّ بهذا </w:t>
      </w:r>
    </w:p>
    <w:p>
      <w:pPr>
        <w:pStyle w:val="BookText"/>
        <w:rPr/>
      </w:pPr>
      <w:r>
        <w:rPr>
          <w:rFonts w:ascii="IRNazanin" w:hAnsi="IRNazanin" w:eastAsia="IRNazanin"/>
          <w:color w:val="111111"/>
          <w:sz w:val="28"/>
          <w:sz w:val="28"/>
          <w:szCs w:val="28"/>
          <w:rtl w:val="true"/>
          <w:lang w:bidi="fa-IR"/>
        </w:rPr>
        <w:t xml:space="preserve">الأمر من هؤلاء النفر الّذین توفّی رسول اللّه صلی‌الله‌علیه‌و‌آله و هو عنهم راض، فسمّی الستّة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عبداللّه بن عمر معهم و لیس له من الأمر شیء، فإن أصابت الإمارة سعدًا فهو ذاک، وإلاّ فلیستعن به أیّکم ما أمر، فإنّی لم أعزله عن عجز و لا خیانة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 الخلیفة من بعدی بتقوی اللّه تعالی و أوصیه بالمهاجرین والأنصار وأوصیه بأهل الأمصار خیرًا فی مثل ذلک من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توفّی خرجنا نمشی به، فسلّم علیها عبداللّه بن عمر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یستأذن،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 فأدخل فوضع هناک مع صاحبیه، فلمّا فرغ من دفنه ورجعوا اجتمع هؤلاء الرهط، فقال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أمرکم إلی ثلاثة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أمری إلی علیّ، و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أمری إلی عبدالرحمن، و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أمری إلی عثمان، خلا </w:t>
      </w:r>
      <w:r>
        <w:rPr>
          <w:rStyle w:val="FootnoteAnchor"/>
          <w:rtl w:val="true"/>
        </w:rPr>
        <w:footnoteReference w:id="1774"/>
      </w:r>
      <w:r>
        <w:rPr>
          <w:rFonts w:ascii="IRNazanin" w:hAnsi="IRNazanin" w:eastAsia="IRNazanin"/>
          <w:color w:val="111111"/>
          <w:sz w:val="28"/>
          <w:sz w:val="28"/>
          <w:szCs w:val="28"/>
          <w:rtl w:val="true"/>
          <w:lang w:bidi="fa-IR"/>
        </w:rPr>
        <w:t xml:space="preserve">هؤلاء الثلاثة، فقال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أریدها، فأیّکما یبرء من هذا الأمر و نجعله إلیه واللّه تعالی علیه والإسلام لینظرن أفضلهم فی نفسه و لیحرص علی اصلاح </w:t>
      </w:r>
      <w:r>
        <w:rPr>
          <w:rStyle w:val="FootnoteAnchor"/>
          <w:rtl w:val="true"/>
        </w:rPr>
        <w:footnoteReference w:id="1775"/>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فسکت الشیخان علیّ و عثمان، فقال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أجعلوه إلیّ واللّه تعالی علی أن لا آلوکم عن أفضلکم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فخلا بعلیّ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من القدم فی الإسلام والقرابة من رسول اللّه صلی‌الله‌علیه‌و‌آله ما قد علمت اللّه علیک لئن أمرتک لتعدلن، ولئن أمرت علیک لتسمعن و لتطیعن،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خلا بالآخر فقال له کذلک، فلمّا أخذ میثاقهما بایع عثمان و بایعه علیّ ؛ و کان مبایعته بعد موت عمر بثلاث لیال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bookmarkStart w:id="389" w:name="pg3711_17366"/>
    </w:p>
    <w:p>
      <w:pPr>
        <w:pStyle w:val="Heading3"/>
        <w:numPr>
          <w:ilvl w:val="2"/>
          <w:numId w:val="1"/>
        </w:numPr>
        <w:rPr/>
      </w:pPr>
      <w:bookmarkStart w:id="390" w:name="__RefHeading___Toc558802_2281741623"/>
      <w:bookmarkStart w:id="391" w:name="_Toc133"/>
      <w:bookmarkEnd w:id="389"/>
      <w:bookmarkEnd w:id="390"/>
      <w:r>
        <w:rPr>
          <w:rtl w:val="true"/>
        </w:rPr>
        <w:t>الرابع والعشرون</w:t>
      </w:r>
      <w:r>
        <w:rPr>
          <w:rtl w:val="true"/>
        </w:rPr>
        <w:t xml:space="preserve">: </w:t>
      </w:r>
      <w:r>
        <w:rPr>
          <w:rtl w:val="true"/>
        </w:rPr>
        <w:t>فیما یدلّ علی خلافة علیّ علیه‌السلام</w:t>
      </w:r>
      <w:bookmarkEnd w:id="391"/>
    </w:p>
    <w:p>
      <w:pPr>
        <w:pStyle w:val="BookText"/>
        <w:rPr/>
      </w:pPr>
      <w:r>
        <w:rPr>
          <w:rFonts w:ascii="IRNazanin" w:hAnsi="IRNazanin" w:eastAsia="IRNazanin"/>
          <w:color w:val="111111"/>
          <w:sz w:val="28"/>
          <w:sz w:val="28"/>
          <w:szCs w:val="28"/>
          <w:rtl w:val="true"/>
          <w:lang w:bidi="fa-IR"/>
        </w:rPr>
        <w:t xml:space="preserve">فی الصواعق فی الباب التاسع حیث یذکر فضایل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الشیخان عن سعد بن وقاص و أحمد والبزاز عن أبی سعید الخدری والطبرانی عن أسماء بنت قیس </w:t>
      </w:r>
      <w:r>
        <w:rPr>
          <w:rStyle w:val="FootnoteAnchor"/>
          <w:rtl w:val="true"/>
        </w:rPr>
        <w:footnoteReference w:id="1777"/>
      </w:r>
      <w:r>
        <w:rPr>
          <w:rFonts w:ascii="Amiri" w:hAnsi="Amiri" w:eastAsia="Amiri" w:cs="Amiri"/>
          <w:color w:val="111111"/>
          <w:sz w:val="28"/>
          <w:sz w:val="28"/>
          <w:szCs w:val="28"/>
          <w:rtl w:val="true"/>
          <w:lang w:bidi="ar-SA"/>
        </w:rPr>
        <w:t xml:space="preserve">، و أمّ سلمة، و حبش ابن خباوة </w:t>
      </w:r>
      <w:r>
        <w:rPr>
          <w:rStyle w:val="FootnoteAnchor"/>
          <w:rtl w:val="true"/>
        </w:rPr>
        <w:footnoteReference w:id="1778"/>
      </w:r>
      <w:r>
        <w:rPr>
          <w:rFonts w:ascii="IRNazanin" w:hAnsi="IRNazanin" w:eastAsia="IRNazanin"/>
          <w:color w:val="111111"/>
          <w:sz w:val="28"/>
          <w:sz w:val="28"/>
          <w:szCs w:val="28"/>
          <w:rtl w:val="true"/>
          <w:lang w:bidi="fa-IR"/>
        </w:rPr>
        <w:t xml:space="preserve">، وابن عمر، وابن عبّاس، و جابر بن سمرة، و علیّ، والبراء بن عازب، و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خلف علیّ بن أبی طالب علیه‌السلام فی غزوة تبوک،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تخلفنی فی النساء والصبیان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غیر أنّه لا نبیّ بعدی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 یوم غدیر خمّ </w:t>
      </w:r>
      <w:r>
        <w:rPr>
          <w:rStyle w:val="FootnoteAnchor"/>
          <w:rtl w:val="true"/>
        </w:rPr>
        <w:footnoteReference w:id="1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حادی عشر الشبه و أنّه رواه عن النبیّ صلی‌الله‌علیه‌و‌آله ثلاثون صحابیًا وأن کثیرًا من طرقه صحیح أو حسن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المقام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البیهقی أنّه ظهر علیّ علیه‌السلام من البعد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 العرب، فقالت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بسیّد العرب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العالمین و هو سیّد العرب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الحاکم فی صحیحه عن ابن عبّاس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 علیّ سیّد </w:t>
      </w:r>
    </w:p>
    <w:p>
      <w:pPr>
        <w:pStyle w:val="BookText"/>
        <w:rPr/>
      </w:pPr>
      <w:r>
        <w:rPr>
          <w:rFonts w:ascii="IRNazanin" w:hAnsi="IRNazanin" w:eastAsia="IRNazanin"/>
          <w:color w:val="111111"/>
          <w:sz w:val="28"/>
          <w:sz w:val="28"/>
          <w:szCs w:val="28"/>
          <w:rtl w:val="true"/>
          <w:lang w:bidi="fa-IR"/>
        </w:rPr>
        <w:t xml:space="preserve">العرب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صحیح و لم یخرجاه، و له شواهد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الخامس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والترمذی والنسائی وابن ماجة عن حبشی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 أنا من علیّ، ولا یؤدی عنّی إلاّ أنا أو علیّ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الترمذی والحاکم عن عمران بن حصین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تریدون من علیّ، ما تریدون من علیّ، ما تریدون من علیّ، إنّ علیًّا منّی و أنا منه، و هو ولیّ کلّ مؤمن بعدی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الثالث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الحاکم عن جابر أنّ النبیّ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إمام البررة و قاتل الفجرة، منصور من نصره، مخذول من خذله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الدارقطنی فی الأفراد عن ابن عبّاس رضی‌الله‌عنه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حطة، من دخل منه کان مؤمنًا، و من خرج منه کان کافرًا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أنّه صلی‌الله‌علیه‌و‌آله قال فی مرض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یوشک أن أقبض قبضًا سریعًا فینطلق لی </w:t>
      </w:r>
      <w:r>
        <w:rPr>
          <w:rStyle w:val="FootnoteAnchor"/>
          <w:rtl w:val="true"/>
        </w:rPr>
        <w:footnoteReference w:id="1790"/>
      </w:r>
      <w:r>
        <w:rPr>
          <w:rFonts w:ascii="IRNazanin" w:hAnsi="IRNazanin" w:eastAsia="IRNazanin"/>
          <w:color w:val="111111"/>
          <w:sz w:val="28"/>
          <w:sz w:val="28"/>
          <w:szCs w:val="28"/>
          <w:rtl w:val="true"/>
          <w:lang w:bidi="fa-IR"/>
        </w:rPr>
        <w:t xml:space="preserve">و قد قدمت إلیکم القول معذرة إلیکم، ألا إنّی مخلف فیکم کتاب ربّی عزّوجلّ و 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مع القرآن والقرآن مع علیّ، لا یفترقان حتّی یردا علیّ الحوض، </w:t>
      </w:r>
    </w:p>
    <w:p>
      <w:pPr>
        <w:pStyle w:val="BookText"/>
        <w:rPr/>
      </w:pPr>
      <w:r>
        <w:rPr>
          <w:rFonts w:ascii="IRNazanin" w:hAnsi="IRNazanin" w:eastAsia="IRNazanin"/>
          <w:color w:val="111111"/>
          <w:sz w:val="28"/>
          <w:sz w:val="28"/>
          <w:szCs w:val="28"/>
          <w:rtl w:val="true"/>
          <w:lang w:bidi="fa-IR"/>
        </w:rPr>
        <w:t xml:space="preserve">فأسألهما ما خلفت فیهما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أحمد فی المناقب عن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w:t>
      </w:r>
      <w:r>
        <w:rPr>
          <w:rStyle w:val="FootnoteAnchor"/>
          <w:rtl w:val="true"/>
        </w:rPr>
        <w:footnoteReference w:id="1792"/>
      </w:r>
      <w:r>
        <w:rPr>
          <w:rFonts w:ascii="IRNazanin" w:hAnsi="IRNazanin" w:eastAsia="IRNazanin"/>
          <w:color w:val="111111"/>
          <w:sz w:val="28"/>
          <w:sz w:val="28"/>
          <w:szCs w:val="28"/>
          <w:rtl w:val="true"/>
          <w:lang w:bidi="fa-IR"/>
        </w:rPr>
        <w:t xml:space="preserve">النبیّ فی حائط فضربنی برجله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فواللّه لأرضینک أنت أخی و أبو ولدی، فقاتل علی سنّتی ، من مات علی عهدی فهو فی کنز 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مات علی عهدک فقد قضی نحبه </w:t>
      </w:r>
      <w:r>
        <w:rPr>
          <w:rFonts w:eastAsia="IRNazanin" w:cs="IRNazanin"/>
          <w:color w:val="111111"/>
          <w:sz w:val="28"/>
          <w:szCs w:val="28"/>
          <w:rtl w:val="true"/>
          <w:lang w:bidi="fa-IR"/>
        </w:rPr>
        <w:t xml:space="preserve">] </w:t>
      </w:r>
      <w:r>
        <w:rPr>
          <w:rStyle w:val="FootnoteAnchor"/>
          <w:rtl w:val="true"/>
        </w:rPr>
        <w:footnoteReference w:id="1793"/>
      </w:r>
      <w:r>
        <w:rPr>
          <w:rFonts w:ascii="IRNazanin" w:hAnsi="IRNazanin" w:eastAsia="IRNazanin"/>
          <w:color w:val="111111"/>
          <w:sz w:val="28"/>
          <w:sz w:val="28"/>
          <w:szCs w:val="28"/>
          <w:rtl w:val="true"/>
          <w:lang w:bidi="fa-IR"/>
        </w:rPr>
        <w:t xml:space="preserve">، و من مات بحبّک بعد موتک ختم اللّه تعالی له بالأمن والإیمان واطلعت شمس و غربت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الحادی عشر من المقصد الخامس فی بیان الآیة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أیضًا ـ أی الدارقطنی ـ أنّه قیل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تصنع بعلیّ شیئًا ما تفعله ببقیّة الصحابة،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مولای رضی اللّه عنهما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أیضًا أنّه جاء </w:t>
      </w:r>
      <w:r>
        <w:rPr>
          <w:rStyle w:val="FootnoteAnchor"/>
          <w:rtl w:val="true"/>
        </w:rPr>
        <w:footnoteReference w:id="1796"/>
      </w:r>
      <w:r>
        <w:rPr>
          <w:rFonts w:ascii="IRNazanin" w:hAnsi="IRNazanin" w:eastAsia="IRNazanin"/>
          <w:color w:val="111111"/>
          <w:sz w:val="28"/>
          <w:sz w:val="28"/>
          <w:szCs w:val="28"/>
          <w:rtl w:val="true"/>
          <w:lang w:bidi="fa-IR"/>
        </w:rPr>
        <w:t xml:space="preserve">أعرابیان یختصمان فأذن لعلیّ فی القضاء بینهما، فقضی،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یقضی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إلیه عمر و أخذ بتلبیه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ما تدری من هذا ؟ هذا مولای و مولی کلّ مؤمن، و من لم یکن مولاه فلیس بمؤمن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أنّ رجلاً سأل معاویة عن 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عنها علیًّا فهو أعلم،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جوابک فیها أحبّ إلیّ من جواب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لقد کرهت رجلاً کان رسول اللّه صلی‌الله‌علیه‌و‌آله یعزّه بالعلم عزًّا و لقد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 xml:space="preserve">. </w:t>
      </w:r>
      <w:bookmarkStart w:id="392" w:name="pg3711_17377"/>
    </w:p>
    <w:p>
      <w:pPr>
        <w:pStyle w:val="Heading3"/>
        <w:numPr>
          <w:ilvl w:val="2"/>
          <w:numId w:val="1"/>
        </w:numPr>
        <w:rPr/>
      </w:pPr>
      <w:bookmarkStart w:id="393" w:name="__RefHeading___Toc558804_2281741623"/>
      <w:bookmarkStart w:id="394" w:name="_Toc134"/>
      <w:bookmarkEnd w:id="392"/>
      <w:bookmarkEnd w:id="393"/>
      <w:r>
        <w:rPr>
          <w:rtl w:val="true"/>
        </w:rPr>
        <w:t>الخامس والعشرون</w:t>
      </w:r>
      <w:r>
        <w:rPr>
          <w:rtl w:val="true"/>
        </w:rPr>
        <w:t xml:space="preserve">: </w:t>
      </w:r>
      <w:r>
        <w:rPr>
          <w:rtl w:val="true"/>
        </w:rPr>
        <w:t>فی جملة من خصایص علیّ علیه‌السلام و فضائله</w:t>
      </w:r>
      <w:bookmarkEnd w:id="394"/>
    </w:p>
    <w:p>
      <w:pPr>
        <w:pStyle w:val="BookText"/>
        <w:rPr/>
      </w:pPr>
      <w:r>
        <w:rPr>
          <w:rFonts w:ascii="IRNazanin" w:hAnsi="IRNazanin" w:eastAsia="IRNazanin"/>
          <w:color w:val="111111"/>
          <w:sz w:val="28"/>
          <w:sz w:val="28"/>
          <w:szCs w:val="28"/>
          <w:rtl w:val="true"/>
          <w:lang w:bidi="fa-IR"/>
        </w:rPr>
        <w:t xml:space="preserve">فی الصواعق فی الباب التاسع الحدیث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الطبرانی والحاکم عن ابن مسعود 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وجه علیّ عبادة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أبو یعلی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صلی‌الله‌علیه‌و‌آله التزم علیًّا و قبله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الوحید الشهید بأبی الوحید الشهید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الطبرانی عن جابر والخطیب عن ابن عبّاس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جعل ذریّة کلّ نبیّ فی صلبه، و جعل ذریّتی فی صلب علیّ بن أبی طالب علیه‌السلام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الثامن والعشرون أخرج الدیلمی عن عائشة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إخوتی علیّ علیه‌السلام </w:t>
      </w:r>
      <w:r>
        <w:rPr>
          <w:rStyle w:val="FootnoteAnchor"/>
          <w:rtl w:val="true"/>
        </w:rPr>
        <w:footnoteReference w:id="1802"/>
      </w:r>
      <w:r>
        <w:rPr>
          <w:rFonts w:ascii="IRNazanin" w:hAnsi="IRNazanin" w:eastAsia="IRNazanin"/>
          <w:color w:val="111111"/>
          <w:sz w:val="28"/>
          <w:sz w:val="28"/>
          <w:szCs w:val="28"/>
          <w:rtl w:val="true"/>
          <w:lang w:bidi="fa-IR"/>
        </w:rPr>
        <w:t xml:space="preserve">، و خیر أعمامی حمزة، ذکر </w:t>
      </w:r>
      <w:r>
        <w:rPr>
          <w:rStyle w:val="FootnoteAnchor"/>
          <w:rtl w:val="true"/>
        </w:rPr>
        <w:footnoteReference w:id="1803"/>
      </w:r>
      <w:r>
        <w:rPr>
          <w:rFonts w:ascii="Amiri" w:hAnsi="Amiri" w:eastAsia="Amiri" w:cs="Amiri"/>
          <w:color w:val="111111"/>
          <w:sz w:val="28"/>
          <w:sz w:val="28"/>
          <w:szCs w:val="28"/>
          <w:rtl w:val="true"/>
          <w:lang w:bidi="ar-SA"/>
        </w:rPr>
        <w:t xml:space="preserve">علیّ عبادة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التاسع والعشرون أخرج الدیلمی أیضًا عن عائشة والطبرانی وابن مردویه عن ابن عبّاس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ثلاثة، فالسابق إلی موسی یوشع بن نون، والسابق إلی عیسی صاحب یس، والسابق إلی محمّد علیّ بن أبی طالب علیه‌السلام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الحادی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نعیم وابن عساکر عن أبی لیلی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النجار، مؤمن آل یس </w:t>
      </w:r>
      <w:bookmarkStart w:id="395" w:name="pg3711_17381"/>
    </w:p>
    <w:p>
      <w:pPr>
        <w:pStyle w:val="BookText"/>
        <w:rPr/>
      </w:pPr>
      <w:bookmarkEnd w:id="39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 xml:space="preserve">» </w:t>
      </w:r>
      <w:r>
        <w:rPr>
          <w:rStyle w:val="FootnoteAnchor"/>
          <w:rtl w:val="true"/>
        </w:rPr>
        <w:footnoteReference w:id="1806"/>
      </w:r>
      <w:r>
        <w:rPr>
          <w:rFonts w:ascii="IRNazanin" w:hAnsi="IRNazanin" w:eastAsia="IRNazanin"/>
          <w:color w:val="111111"/>
          <w:sz w:val="28"/>
          <w:sz w:val="28"/>
          <w:szCs w:val="28"/>
          <w:rtl w:val="true"/>
          <w:lang w:bidi="fa-IR"/>
        </w:rPr>
        <w:t xml:space="preserve">، و حزقیل مؤمن آل فرعون انّه </w:t>
      </w:r>
      <w:r>
        <w:rPr>
          <w:rStyle w:val="FootnoteAnchor"/>
          <w:rtl w:val="true"/>
        </w:rPr>
        <w:footnoteReference w:id="18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أتقتلون رجلاً أن یقول ربّی اللّه </w:t>
      </w:r>
      <w:r>
        <w:rPr>
          <w:rFonts w:eastAsia="Amiri" w:cs="Amiri" w:ascii="Amiri" w:hAnsi="Amiri"/>
          <w:color w:val="111111"/>
          <w:sz w:val="28"/>
          <w:szCs w:val="28"/>
          <w:rtl w:val="true"/>
          <w:lang w:bidi="ar-SA"/>
        </w:rPr>
        <w:t xml:space="preserve">» </w:t>
      </w:r>
      <w:r>
        <w:rPr>
          <w:rStyle w:val="FootnoteAnchor"/>
          <w:rtl w:val="true"/>
        </w:rPr>
        <w:footnoteReference w:id="1808"/>
      </w:r>
      <w:r>
        <w:rPr>
          <w:rFonts w:ascii="IRNazanin" w:hAnsi="IRNazanin" w:eastAsia="IRNazanin"/>
          <w:color w:val="111111"/>
          <w:sz w:val="28"/>
          <w:sz w:val="28"/>
          <w:szCs w:val="28"/>
          <w:rtl w:val="true"/>
          <w:lang w:bidi="fa-IR"/>
        </w:rPr>
        <w:t xml:space="preserve">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أفضلهم </w:t>
      </w:r>
      <w:r>
        <w:rPr>
          <w:rFonts w:eastAsia="IRNazanin" w:cs="IRNazanin"/>
          <w:color w:val="111111"/>
          <w:sz w:val="28"/>
          <w:szCs w:val="28"/>
          <w:rtl w:val="true"/>
          <w:lang w:bidi="fa-IR"/>
        </w:rPr>
        <w:t xml:space="preserve">] </w:t>
      </w:r>
      <w:r>
        <w:rPr>
          <w:rStyle w:val="FootnoteAnchor"/>
          <w:rtl w:val="true"/>
        </w:rPr>
        <w:footnoteReference w:id="1809"/>
      </w:r>
      <w:r>
        <w:rPr>
          <w:rFonts w:ascii="IRNazanin" w:hAnsi="IRNazanin" w:eastAsia="IRNazanin"/>
          <w:color w:val="111111"/>
          <w:sz w:val="28"/>
          <w:sz w:val="28"/>
          <w:szCs w:val="28"/>
          <w:rtl w:val="true"/>
          <w:lang w:bidi="fa-IR"/>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الثانی والثلاثون أخرج الخطیب عن أنس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صحیفة المؤمن حبّ علیّ بن أبی طالب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الخامس والثلاثون أخرج الخطیب عن البراء والدیلمی عن ابن عبّاس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بمنزلة رأسی من بدنی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558806_2281741623"/>
      <w:bookmarkStart w:id="397" w:name="_Toc135"/>
      <w:bookmarkEnd w:id="396"/>
      <w:r>
        <w:rPr>
          <w:rtl w:val="true"/>
        </w:rPr>
        <w:t>السادس والعشرون فی ما یدلّ علی انّ علیًّا علیه‌السلام هو الصدّیق لا أبابکر</w:t>
      </w:r>
      <w:bookmarkEnd w:id="397"/>
    </w:p>
    <w:p>
      <w:pPr>
        <w:pStyle w:val="BookText"/>
        <w:rPr/>
      </w:pPr>
      <w:r>
        <w:rPr>
          <w:rFonts w:ascii="IRNazanin" w:hAnsi="IRNazanin" w:eastAsia="IRNazanin"/>
          <w:color w:val="111111"/>
          <w:sz w:val="28"/>
          <w:sz w:val="28"/>
          <w:szCs w:val="28"/>
          <w:rtl w:val="true"/>
          <w:lang w:bidi="fa-IR"/>
        </w:rPr>
        <w:t xml:space="preserve">فی الصواعق فی الباب التاسع الحدیث الثلاثون أخرج ابن النجاری </w:t>
      </w:r>
      <w:r>
        <w:rPr>
          <w:rStyle w:val="FootnoteAnchor"/>
          <w:rtl w:val="true"/>
        </w:rPr>
        <w:footnoteReference w:id="1813"/>
      </w:r>
      <w:r>
        <w:rPr>
          <w:rFonts w:ascii="IRNazanin" w:hAnsi="IRNazanin" w:eastAsia="IRNazanin"/>
          <w:color w:val="111111"/>
          <w:sz w:val="28"/>
          <w:sz w:val="28"/>
          <w:szCs w:val="28"/>
          <w:rtl w:val="true"/>
          <w:lang w:bidi="fa-IR"/>
        </w:rPr>
        <w:t xml:space="preserve">عن ابن عبّاس رضی‌الله‌عنه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وحبیب النجار صاحب یس، و علیّ بن أبی طالب علیه‌السلام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558808_2281741623"/>
      <w:bookmarkStart w:id="399" w:name="_Toc136"/>
      <w:bookmarkEnd w:id="398"/>
      <w:r>
        <w:rPr>
          <w:rtl w:val="true"/>
        </w:rPr>
        <w:t>السابع والعشرون</w:t>
      </w:r>
      <w:r>
        <w:rPr>
          <w:rtl w:val="true"/>
        </w:rPr>
        <w:t xml:space="preserve">: </w:t>
      </w:r>
      <w:r>
        <w:rPr>
          <w:rtl w:val="true"/>
        </w:rPr>
        <w:t>فی لزوم ولایة علیّ علیه‌السلام</w:t>
      </w:r>
      <w:bookmarkEnd w:id="39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فی الباب الحادی عشر، الآیة الرابعة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إنّهم </w:t>
      </w:r>
    </w:p>
    <w:p>
      <w:pPr>
        <w:pStyle w:val="BookText"/>
        <w:rPr/>
      </w:pPr>
      <w:r>
        <w:rPr>
          <w:rFonts w:ascii="IRNazanin" w:hAnsi="IRNazanin" w:eastAsia="IRNazanin"/>
          <w:color w:val="111111"/>
          <w:sz w:val="28"/>
          <w:sz w:val="28"/>
          <w:szCs w:val="28"/>
          <w:rtl w:val="true"/>
          <w:lang w:bidi="fa-IR"/>
        </w:rPr>
        <w:t xml:space="preserve">مسؤولون </w:t>
      </w:r>
      <w:r>
        <w:rPr>
          <w:rFonts w:eastAsia="IRNazanin" w:cs="IRNazanin"/>
          <w:color w:val="111111"/>
          <w:sz w:val="28"/>
          <w:szCs w:val="28"/>
          <w:rtl w:val="true"/>
          <w:lang w:bidi="fa-IR"/>
        </w:rPr>
        <w:t xml:space="preserve">» </w:t>
      </w:r>
      <w:r>
        <w:rPr>
          <w:rStyle w:val="FootnoteAnchor"/>
          <w:rtl w:val="true"/>
        </w:rPr>
        <w:footnoteReference w:id="1815"/>
      </w:r>
      <w:r>
        <w:rPr>
          <w:rFonts w:ascii="IRNazanin" w:hAnsi="IRNazanin" w:eastAsia="IRNazanin"/>
          <w:color w:val="111111"/>
          <w:sz w:val="28"/>
          <w:sz w:val="28"/>
          <w:szCs w:val="28"/>
          <w:rtl w:val="true"/>
          <w:lang w:bidi="fa-IR"/>
        </w:rPr>
        <w:t xml:space="preserve">، أخرج الدیلمی عن أبی سعید الخدری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إنّهم مسؤولون عن ولایة علیّ علیه‌السلام ، و کأنّ هذا هو مراد الواحدی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ولایة علیّ علیه‌السلام و أهل البیت، لأنّ اللّه تعالی أمر نبیّه أن یعرّف الخلق أنّه لا یسألهم علی تبلیغ الرسالة أجرًا إلاّ المودّة فی القربی،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یسألون هل والوهم حقّ الموالاة کما أوصاهم النبیّ صلی‌الله‌علیه‌و‌آله أم أضاعوها و أهملوها ؟ فتکون علیهم المطالبة والتبعة،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أوصاهم النبیّ صلی‌الله‌علیه‌و‌آله ، إلی الأحادیث الواردة فی ذلک وهی کثیرة، و سیأتی منها جملة فی الفصل الثانی ؛ و من ذلک حدیث مسلم 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فینا رسول اللّه صلی‌الله‌علیه‌و‌آله خطیبًا، فحمد اللّه تعالی و 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أیّها الناس إنّما أنا بشر مثلکم یوشک أن یأتینی رسول ربّی عزّ وجلّ فأجیبه، و إنّی تارک فیکم الثقلین، أولهما کتاب اللّه عزّ وجلّ، فیه الهدی والنور، فتمسّکوا بکتاب اللّه عزّ وجلّ، و خذوا به، و حثّ فیه، و رغب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أذکّرکم اللّه عزّ وجلّ فی أهل بیتی ثلاث مرّات، فقیل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بیته، ألیس نساؤه من أهل بیته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 نساءه من أهل بیته ولکن أهل بیته من حرم علیهم الصدقة بعده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وآل جعفر وآل عقیل و آل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هؤلاء حرم علیهم 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bookmarkStart w:id="400" w:name="pg3711_17390"/>
    </w:p>
    <w:p>
      <w:pPr>
        <w:pStyle w:val="Heading3"/>
        <w:numPr>
          <w:ilvl w:val="2"/>
          <w:numId w:val="1"/>
        </w:numPr>
        <w:rPr/>
      </w:pPr>
      <w:bookmarkStart w:id="401" w:name="__RefHeading___Toc558810_2281741623"/>
      <w:bookmarkStart w:id="402" w:name="_Toc137"/>
      <w:bookmarkEnd w:id="400"/>
      <w:bookmarkEnd w:id="401"/>
      <w:r>
        <w:rPr>
          <w:rtl w:val="true"/>
        </w:rPr>
        <w:t>الثامن والعشرون</w:t>
      </w:r>
      <w:r>
        <w:rPr>
          <w:rtl w:val="true"/>
        </w:rPr>
        <w:t xml:space="preserve">: </w:t>
      </w:r>
      <w:r>
        <w:rPr>
          <w:rtl w:val="true"/>
        </w:rPr>
        <w:t>فی ما یدلّ علی انّه علیه‌السلام کان أقرب الناس و أخصّهم إلی رسول اللّه صلی‌الله‌علیه‌و‌آله و انّه أخوه و أذیّته أذیّته و حبّه حبّه و بغضه بغضه</w:t>
      </w:r>
      <w:bookmarkEnd w:id="402"/>
    </w:p>
    <w:p>
      <w:pPr>
        <w:pStyle w:val="BookText"/>
        <w:rPr/>
      </w:pPr>
      <w:r>
        <w:rPr>
          <w:rFonts w:ascii="IRNazanin" w:hAnsi="IRNazanin" w:eastAsia="IRNazanin"/>
          <w:color w:val="111111"/>
          <w:sz w:val="28"/>
          <w:sz w:val="28"/>
          <w:szCs w:val="28"/>
          <w:rtl w:val="true"/>
          <w:lang w:bidi="fa-IR"/>
        </w:rPr>
        <w:t xml:space="preserve">فی الصواعق فی الباب الثامن، الحدیث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الترمذی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النبیّ صلی‌الله‌علیه‌و‌آله بین أصحابه، فجاء علیّ علیه‌السلام تدمع عیناه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آخیت بین أصحابک و لم تؤاخ بینی و بین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فی الدنیا والآخرة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الطبرانی فی الأوسط بسند ضعیف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 شجر شتّی و أنا و علیّ من شجرة واحدة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البزاز </w:t>
      </w:r>
      <w:r>
        <w:rPr>
          <w:rStyle w:val="FootnoteAnchor"/>
          <w:rtl w:val="true"/>
        </w:rPr>
        <w:footnoteReference w:id="1820"/>
      </w:r>
      <w:r>
        <w:rPr>
          <w:rFonts w:ascii="IRNazanin" w:hAnsi="IRNazanin" w:eastAsia="IRNazanin"/>
          <w:color w:val="111111"/>
          <w:sz w:val="28"/>
          <w:sz w:val="28"/>
          <w:szCs w:val="28"/>
          <w:rtl w:val="true"/>
          <w:lang w:bidi="fa-IR"/>
        </w:rPr>
        <w:t xml:space="preserve">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أن یجنب فی هذا المسجد غیری و غیرک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الطبرانی والحاکم و صحّحه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إذا غضب لم یجترء أحد أن یکلّمه إلاّ علیّ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یعلی والبزاز عن سعد بن أبی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فقد آذانی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الطبرانی بسند حسن عن أمّ سلمة عن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علیًّا فقد أحبّنی، و من أحبّنی فقد أحبّ اللّه، </w:t>
      </w:r>
      <w:bookmarkStart w:id="403" w:name="pg3711_17395"/>
    </w:p>
    <w:p>
      <w:pPr>
        <w:pStyle w:val="BookText"/>
        <w:rPr/>
      </w:pPr>
      <w:bookmarkEnd w:id="403"/>
      <w:r>
        <w:rPr>
          <w:rFonts w:ascii="IRNazanin" w:hAnsi="IRNazanin" w:eastAsia="IRNazanin"/>
          <w:color w:val="111111"/>
          <w:sz w:val="28"/>
          <w:sz w:val="28"/>
          <w:szCs w:val="28"/>
          <w:rtl w:val="true"/>
          <w:lang w:bidi="fa-IR"/>
        </w:rPr>
        <w:t xml:space="preserve">و من أبغض علیًّا فقد أبغضنی، و من أبغضنی فقد أبغض اللّه تعالی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الثامن عشر أخرج أحمد والحاکم و صحّحه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علیًّا فقد سبّنی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الحادی عشر، فی المقصد الخامس من المقاصد، فی شرح الآیة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فإنّک إن أبغضته ـ یعنی علیًّا ـ آذیت هذا فی قبره، مشیرًا إلی قبر رسول اللّه صلی‌الله‌علیه‌و‌آله ، ولکن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 ضعیف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558812_2281741623"/>
      <w:bookmarkStart w:id="405" w:name="_Toc138"/>
      <w:bookmarkEnd w:id="404"/>
      <w:r>
        <w:rPr>
          <w:rtl w:val="true"/>
        </w:rPr>
        <w:t>التاسع والعشرون</w:t>
      </w:r>
      <w:r>
        <w:rPr>
          <w:rtl w:val="true"/>
        </w:rPr>
        <w:t xml:space="preserve">: </w:t>
      </w:r>
      <w:r>
        <w:rPr>
          <w:rtl w:val="true"/>
        </w:rPr>
        <w:t>فی ما یدلّ علی انّ علیًّا علیه‌السلام أعلم الناس و أقضاهم و أعرفهم</w:t>
      </w:r>
      <w:bookmarkEnd w:id="405"/>
    </w:p>
    <w:p>
      <w:pPr>
        <w:pStyle w:val="BookText"/>
        <w:rPr/>
      </w:pPr>
      <w:r>
        <w:rPr>
          <w:rFonts w:ascii="IRNazanin" w:hAnsi="IRNazanin" w:eastAsia="IRNazanin"/>
          <w:color w:val="111111"/>
          <w:sz w:val="28"/>
          <w:sz w:val="28"/>
          <w:szCs w:val="28"/>
          <w:rtl w:val="true"/>
          <w:lang w:bidi="fa-IR"/>
        </w:rPr>
        <w:t xml:space="preserve">فی الصواعق فی 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التاسع أخرج البزّاز </w:t>
      </w:r>
      <w:r>
        <w:rPr>
          <w:rStyle w:val="FootnoteAnchor"/>
          <w:rtl w:val="true"/>
        </w:rPr>
        <w:footnoteReference w:id="1827"/>
      </w:r>
      <w:r>
        <w:rPr>
          <w:rFonts w:ascii="IRNazanin" w:hAnsi="IRNazanin" w:eastAsia="IRNazanin"/>
          <w:color w:val="111111"/>
          <w:sz w:val="28"/>
          <w:sz w:val="28"/>
          <w:szCs w:val="28"/>
          <w:rtl w:val="true"/>
          <w:lang w:bidi="fa-IR"/>
        </w:rPr>
        <w:t xml:space="preserve">والطبرانی فی الأوسط عن جابر بن عبداللّه والطبرانی والحاکم والعقیلی فی الضعفاء وابن عدی عن ابن عمر و الترمذی و الحاکم عن علیّ ـ کرّم اللّه وجهه </w:t>
      </w:r>
      <w:r>
        <w:rPr>
          <w:rStyle w:val="FootnoteAnchor"/>
          <w:rtl w:val="true"/>
        </w:rPr>
        <w:footnoteReference w:id="1828"/>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العلم فلیأت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أخری عند الترمذی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دار الحکمة و 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أخری عن </w:t>
      </w:r>
      <w:r>
        <w:rPr>
          <w:rStyle w:val="FootnoteAnchor"/>
          <w:rtl w:val="true"/>
        </w:rPr>
        <w:footnoteReference w:id="1829"/>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علمی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الحاکم و صحّحه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w:t>
      </w:r>
    </w:p>
    <w:p>
      <w:pPr>
        <w:pStyle w:val="BookText"/>
        <w:rPr/>
      </w:pPr>
      <w:r>
        <w:rPr>
          <w:rFonts w:ascii="IRNazanin" w:hAnsi="IRNazanin" w:eastAsia="IRNazanin"/>
          <w:color w:val="111111"/>
          <w:sz w:val="28"/>
          <w:sz w:val="28"/>
          <w:szCs w:val="28"/>
          <w:rtl w:val="true"/>
          <w:lang w:bidi="fa-IR"/>
        </w:rPr>
        <w:t xml:space="preserve">رسول اللّه صلی‌الله‌علیه‌و‌آله إلی الیمن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بعثتنی و أنا شاب أقضی بینهم و لا أدری بالقضاء </w:t>
      </w:r>
      <w:r>
        <w:rPr>
          <w:rStyle w:val="FootnoteAnchor"/>
          <w:rtl w:val="true"/>
        </w:rPr>
        <w:footnoteReference w:id="18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صدری بیده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فلق الحبّة </w:t>
      </w:r>
      <w:r>
        <w:rPr>
          <w:rStyle w:val="FootnoteAnchor"/>
          <w:rtl w:val="true"/>
        </w:rPr>
        <w:footnoteReference w:id="1832"/>
      </w:r>
      <w:r>
        <w:rPr>
          <w:rFonts w:ascii="IRNazanin" w:hAnsi="IRNazanin" w:eastAsia="IRNazanin"/>
          <w:color w:val="111111"/>
          <w:sz w:val="28"/>
          <w:sz w:val="28"/>
          <w:szCs w:val="28"/>
          <w:rtl w:val="true"/>
          <w:lang w:bidi="fa-IR"/>
        </w:rPr>
        <w:t xml:space="preserve">ما شککت فی قضاء بین اثنین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سببه ذلک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فی أحادیث أبی بکر أنّ رسول اللّه صلی‌الله‌علیه‌و‌آله کان جالسًا مع جماعة من أصحابه، فجاء خصمان،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لی حمارًا، و إنّ لهذا بقرة، و إنّ بقرته قتلت حماری، فبدأ رجل </w:t>
      </w:r>
      <w:r>
        <w:rPr>
          <w:rStyle w:val="FootnoteAnchor"/>
          <w:rtl w:val="true"/>
        </w:rPr>
        <w:footnoteReference w:id="1833"/>
      </w:r>
      <w:r>
        <w:rPr>
          <w:rFonts w:ascii="IRNazanin" w:hAnsi="IRNazanin" w:eastAsia="IRNazanin"/>
          <w:color w:val="111111"/>
          <w:sz w:val="28"/>
          <w:sz w:val="28"/>
          <w:szCs w:val="28"/>
          <w:rtl w:val="true"/>
          <w:lang w:bidi="fa-IR"/>
        </w:rPr>
        <w:t xml:space="preserve">من الحاضرین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ضمان علی البهائم،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بینهما یا علیّ، فقال علیّ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w:t>
      </w:r>
      <w:r>
        <w:rPr>
          <w:rStyle w:val="FootnoteAnchor"/>
          <w:rtl w:val="true"/>
        </w:rPr>
        <w:footnoteReference w:id="1834"/>
      </w:r>
      <w:r>
        <w:rPr>
          <w:rFonts w:ascii="IRNazanin" w:hAnsi="IRNazanin" w:eastAsia="IRNazanin"/>
          <w:color w:val="111111"/>
          <w:sz w:val="28"/>
          <w:sz w:val="28"/>
          <w:szCs w:val="28"/>
          <w:rtl w:val="true"/>
          <w:lang w:bidi="fa-IR"/>
        </w:rPr>
        <w:t xml:space="preserve">مرسلین أم مشدودین أم أحدهما مشدودًا و الآخر مرسلاً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الحمار مشدودًا والبقرة مرسلة و صاحبها معها، فقال علیّ علی صاحب البقرة ضمان الحمار ؛ فأقرّ رسول اللّه صلی‌الله‌علیه‌و‌آله حکمه و أمضی قضاءه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الباب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الحادی عشر أخرج ابن سعد عن علیّ علیه‌السلام 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أکثر أصحاب رسول اللّه صلی‌الله‌علیه‌و‌آله حدیثًا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إذا سألته أنبأنی، و إذا سکت ابتدأنی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فی الباب السادس فی روایة عند ابن عساکر </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أرحم أمّتی </w:t>
      </w:r>
    </w:p>
    <w:p>
      <w:pPr>
        <w:pStyle w:val="BookText"/>
        <w:rPr/>
      </w:pPr>
      <w:r>
        <w:rPr>
          <w:rFonts w:ascii="IRNazanin" w:hAnsi="IRNazanin" w:eastAsia="IRNazanin"/>
          <w:color w:val="111111"/>
          <w:sz w:val="28"/>
          <w:sz w:val="28"/>
          <w:szCs w:val="28"/>
          <w:rtl w:val="true"/>
          <w:lang w:bidi="fa-IR"/>
        </w:rPr>
        <w:t xml:space="preserve">أبوبکر الصدیق، و أحسنهم خلقًا أبو عبیدة بن الجراح، و أصدقهم لهجة أبوذر، وأشدّهم فی الحقّ عمر، و أقضاهم علیّ رضی اللّه عنهم أجمعین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أخری عند </w:t>
      </w:r>
      <w:r>
        <w:rPr>
          <w:rStyle w:val="FootnoteAnchor"/>
          <w:rtl w:val="true"/>
        </w:rPr>
        <w:footnoteReference w:id="1839"/>
      </w: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 هذه الأمّة بها أبوبکر، وأقواهم فی دین اللّه عمر، و أفرحهم </w:t>
      </w:r>
      <w:r>
        <w:rPr>
          <w:rStyle w:val="FootnoteAnchor"/>
          <w:rtl w:val="true"/>
        </w:rPr>
        <w:footnoteReference w:id="1840"/>
      </w:r>
      <w:r>
        <w:rPr>
          <w:rFonts w:ascii="IRNazanin" w:hAnsi="IRNazanin" w:eastAsia="IRNazanin"/>
          <w:color w:val="111111"/>
          <w:sz w:val="28"/>
          <w:sz w:val="28"/>
          <w:szCs w:val="28"/>
          <w:rtl w:val="true"/>
          <w:lang w:bidi="fa-IR"/>
        </w:rPr>
        <w:t xml:space="preserve">زید بن ثابت، و أقضاهم علیّ بن أبی طالب کرّم اللّه وجهه، الخبر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التاسع فی الفصل الثالث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سعد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أقضانا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الحاکم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أقضی أهل المدینة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ابن سعد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حدّثنا ثقة عن علیّ الفتیا لا نعدوها ؛ أی لا نتجاوزها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الخطاب یتعوّذ باللّه من معضلة لیس لها أبو الحسن یعنی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علیّ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من الصحابة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إلاّ علیّ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عساکر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أفرض أهل المدینة وأقضاها علیّ </w:t>
      </w:r>
      <w:r>
        <w:rPr>
          <w:rStyle w:val="FootnoteAnchor"/>
          <w:rtl w:val="true"/>
        </w:rPr>
        <w:footnoteReference w:id="1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عند 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أعلم من بقی بالسنّة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عبداللّه بن عیاش بن أبی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لعلیّ ما شئت من ضرس قاطع فی العلم، و کان له القدم فی الإسلام، والصهر برسول اللّه، والفقه فی السنّة، والنجدة فی </w:t>
      </w:r>
      <w:bookmarkStart w:id="406" w:name="pg3711_17407"/>
    </w:p>
    <w:p>
      <w:pPr>
        <w:pStyle w:val="BookText"/>
        <w:rPr/>
      </w:pPr>
      <w:bookmarkEnd w:id="406"/>
      <w:r>
        <w:rPr>
          <w:rFonts w:ascii="IRNazanin" w:hAnsi="IRNazanin" w:eastAsia="IRNazanin"/>
          <w:color w:val="111111"/>
          <w:sz w:val="28"/>
          <w:sz w:val="28"/>
          <w:szCs w:val="28"/>
          <w:rtl w:val="true"/>
          <w:lang w:bidi="fa-IR"/>
        </w:rPr>
        <w:t xml:space="preserve">الحرب، والجود فی المال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التاسع فی الفصل الرابع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سعد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نزلت آیة إلاّ و قد علمت فیم نزلت، و أین نزلت، و علی من نزلت، إنّ ربّی وهب لی قلبًا عقولاً و لسانًا ناطقًا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سعد و غیره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عن کتاب اللّه، فإنّه لیس من آیة إلاّ و قد عرفت بلیل نزلت أم بنهار، أم فی سهل أم فی جبل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الحادی عشر فی المقصد الخامس فی بیان الآیة الرابعة عشر فی جزء روایة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 إذا أشکل علیه شیء أخذ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 عمر یسأله و یأخذ منه و عنه، و لقد شهدته إذا أشکل علیه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علیّ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558814_2281741623"/>
      <w:bookmarkStart w:id="408" w:name="_Toc139"/>
      <w:bookmarkEnd w:id="407"/>
      <w:r>
        <w:rPr>
          <w:rtl w:val="true"/>
        </w:rPr>
        <w:t>الثلاثون</w:t>
      </w:r>
      <w:r>
        <w:rPr>
          <w:rtl w:val="true"/>
        </w:rPr>
        <w:t xml:space="preserve">: </w:t>
      </w:r>
      <w:r>
        <w:rPr>
          <w:rtl w:val="true"/>
        </w:rPr>
        <w:t>فیما یدلّ علی انّ علیًّا علیه‌السلام أفضل من کلّ الصحابة و بعده العبّاس</w:t>
      </w:r>
      <w:bookmarkEnd w:id="408"/>
    </w:p>
    <w:p>
      <w:pPr>
        <w:pStyle w:val="BookText"/>
        <w:rPr/>
      </w:pPr>
      <w:r>
        <w:rPr>
          <w:rFonts w:ascii="IRNazanin" w:hAnsi="IRNazanin" w:eastAsia="IRNazanin"/>
          <w:color w:val="111111"/>
          <w:sz w:val="28"/>
          <w:sz w:val="28"/>
          <w:szCs w:val="28"/>
          <w:rtl w:val="true"/>
          <w:lang w:bidi="fa-IR"/>
        </w:rPr>
        <w:t xml:space="preserve">فی الصواعق فی الباب الحادی عشر فی المقصد الخامس من المقاصد فی بیان الآیة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عبد البر أنّ الصحابة کانوا یعرفون للعبّاس فضله فیقدّمونه و یشاورونه و یأخذونه </w:t>
      </w:r>
      <w:r>
        <w:rPr>
          <w:rStyle w:val="FootnoteAnchor"/>
          <w:rtl w:val="true"/>
        </w:rPr>
        <w:footnoteReference w:id="1848"/>
      </w:r>
      <w:r>
        <w:rPr>
          <w:rFonts w:ascii="IRNazanin" w:hAnsi="IRNazanin" w:eastAsia="IRNazanin"/>
          <w:color w:val="111111"/>
          <w:sz w:val="28"/>
          <w:sz w:val="28"/>
          <w:szCs w:val="28"/>
          <w:rtl w:val="true"/>
          <w:lang w:bidi="fa-IR"/>
        </w:rPr>
        <w:t xml:space="preserve">برأیه رضی اللّه عنهم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أبوبکر یکثر النظر إلی وجه علیّ، فسألته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وجه علیّ علیه‌السلام عبادة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 نحو هذا و أنّه حدیث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جاء أبو بکر و علیّ لزیارة قبره صلی‌الله‌علیه‌و‌آله بعد وفاته بستّة أیّام،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خلیفة رسول اللّه،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لأتقدّم رجلاً سمعت رسول اللّه صلی‌الله‌علیه‌و‌آله 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Style w:val="FootnoteAnchor"/>
          <w:rtl w:val="true"/>
        </w:rPr>
        <w:footnoteReference w:id="1849"/>
      </w:r>
      <w:r>
        <w:rPr>
          <w:rFonts w:ascii="Amiri" w:hAnsi="Amiri" w:eastAsia="Amiri" w:cs="Amiri"/>
          <w:color w:val="111111"/>
          <w:sz w:val="28"/>
          <w:sz w:val="28"/>
          <w:szCs w:val="28"/>
          <w:rtl w:val="true"/>
          <w:lang w:bidi="ar-SA"/>
        </w:rPr>
        <w:t xml:space="preserve">علیّ منّی کمنزلتی من ربّی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الدارقطنی 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أبوبکر جالس إذ طلع علیّ،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ینظر إلی أعظم الناس منزلة و أقربهم قرابة وأفضلهم حالة و أعظمهم حقًّا عند رسول اللّه صلی‌الله‌علیه‌و‌آله ، فلینظر إلی هذا الطالع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أنّ عمر أیضًا رأی رجلاً یقع فی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أتعرف علیًّا هذا ابن عمّه ـ و أشار إلی قبره ـ واللّه ما آذیت إلاّ هذا فی قبره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البخاری أنّ عمر بن الخطاب کان إذا قحطوا استسقی بالعبّاس رضی‌الله‌عنه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کنّا نتوسّل إلیک بنبیّنا محمّد صلی‌الله‌علیه‌و‌آله إذا قحطنا فسقینا </w:t>
      </w:r>
      <w:r>
        <w:rPr>
          <w:rStyle w:val="FootnoteAnchor"/>
          <w:rtl w:val="true"/>
        </w:rPr>
        <w:footnoteReference w:id="1852"/>
      </w:r>
      <w:r>
        <w:rPr>
          <w:rFonts w:ascii="Amiri" w:hAnsi="Amiri" w:eastAsia="Amiri" w:cs="Amiri"/>
          <w:color w:val="111111"/>
          <w:sz w:val="28"/>
          <w:sz w:val="28"/>
          <w:szCs w:val="28"/>
          <w:rtl w:val="true"/>
          <w:lang w:bidi="ar-SA"/>
        </w:rPr>
        <w:t xml:space="preserve">، و إنّا نتوسّل إلیک بعمّ نبیّنا فاسقنا، فیسقون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تاریخ دمشق </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1855"/>
      </w:r>
      <w:r>
        <w:rPr>
          <w:rFonts w:ascii="IRNazanin" w:hAnsi="IRNazanin" w:eastAsia="IRNazanin"/>
          <w:color w:val="111111"/>
          <w:sz w:val="28"/>
          <w:sz w:val="28"/>
          <w:szCs w:val="28"/>
          <w:rtl w:val="true"/>
          <w:lang w:bidi="fa-IR"/>
        </w:rPr>
        <w:t xml:space="preserve">الناس کرروا الاستسقاء عام الرمادة سنة سبعة عشر من الهجرة، فلم یسقوا،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لأستسقین غدًا بمن یسقینی اللّه تعالی به، فلمّا أصبح غدًا للعبّاس فدق علیه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حتّی نستسقی اللّه 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فأرسل إلی بنی هاشم أن تطهروا والبسوا من صالح ثیابکم فأتوه، فأخرج طیبا فطیبهم، ثمّ </w:t>
      </w:r>
    </w:p>
    <w:p>
      <w:pPr>
        <w:pStyle w:val="BookText"/>
        <w:rPr/>
      </w:pPr>
      <w:r>
        <w:rPr>
          <w:rFonts w:ascii="IRNazanin" w:hAnsi="IRNazanin" w:eastAsia="IRNazanin"/>
          <w:color w:val="111111"/>
          <w:sz w:val="28"/>
          <w:sz w:val="28"/>
          <w:szCs w:val="28"/>
          <w:rtl w:val="true"/>
          <w:lang w:bidi="fa-IR"/>
        </w:rPr>
        <w:t xml:space="preserve">خرج و علیّ أمامه بین یدیه والحسن عن یمینه والحسین عن یساره و بنو هاشم خلف ظهره،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لا تخلّط بنا غیرنا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المصلّی فوقف فحمد اللّه 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خلقتنا ولم تؤمرنا و علمت ما نحن عاملون قبل أن تخلقنا فلم یمنعک علمک فینا عن رزقنا، اللهمّ فکما تفضّلت فی أولّه تفضّل علینا 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یرضی </w:t>
      </w:r>
      <w:r>
        <w:rPr>
          <w:rStyle w:val="FootnoteAnchor"/>
          <w:rtl w:val="true"/>
        </w:rPr>
        <w:footnoteReference w:id="1856"/>
      </w:r>
      <w:r>
        <w:rPr>
          <w:rFonts w:ascii="IRNazanin" w:hAnsi="IRNazanin" w:eastAsia="IRNazanin"/>
          <w:color w:val="111111"/>
          <w:sz w:val="28"/>
          <w:sz w:val="28"/>
          <w:szCs w:val="28"/>
          <w:rtl w:val="true"/>
          <w:lang w:bidi="fa-IR"/>
        </w:rPr>
        <w:t xml:space="preserve">حتّی سحت السماء علینا سحًا، فما وصلنا إلی منازلنا إلاّ حوضًا،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المسقی ابن المسقی ابن المسقی ابن المسقی ابن المسقی، خمس مرّات و أشار إلی أنّ أباه عبدالمطلّب استسقی خمس مرّات، فسقی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الحاکم أنّ عمر لمّا استسقی بالعبّاس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رسول اللّه صلی‌الله‌علیه‌و‌آله کان یری للعبّاس ما یری الولد لوالده، یعظّمه و یفخّمه و یبر قسمه، فاقتدوا أیّها الناس برسول اللّه صلی‌الله‌علیه‌و‌آله فی عمّه العبّاس، فاتّخذوه وسیلة إلی اللّه تعالی فیما نزل بکم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سعد أنّ کعبًا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إسرائیل کانوا إذا أصابتهم سنة استشفعوا </w:t>
      </w:r>
      <w:r>
        <w:rPr>
          <w:rStyle w:val="FootnoteAnchor"/>
          <w:rtl w:val="true"/>
        </w:rPr>
        <w:footnoteReference w:id="1859"/>
      </w:r>
      <w:r>
        <w:rPr>
          <w:rFonts w:ascii="IRNazanin" w:hAnsi="IRNazanin" w:eastAsia="IRNazanin"/>
          <w:color w:val="111111"/>
          <w:sz w:val="28"/>
          <w:sz w:val="28"/>
          <w:szCs w:val="28"/>
          <w:rtl w:val="true"/>
          <w:lang w:bidi="fa-IR"/>
        </w:rPr>
        <w:t xml:space="preserve">بعصبة نبیّهم،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العبّاس انطلقوا بنا إلیه،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الفضل ما تری ما للناس فیه ؟ و أخذ بیده فأجلسه معه علی المنبر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قد توجّهنا إلیک بعمّ نبیّک، ثمّ دعا العبّاس رضی‌الله‌عنه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bookmarkStart w:id="409" w:name="pg3711_17421"/>
    </w:p>
    <w:p>
      <w:pPr>
        <w:pStyle w:val="Heading3"/>
        <w:numPr>
          <w:ilvl w:val="2"/>
          <w:numId w:val="1"/>
        </w:numPr>
        <w:rPr/>
      </w:pPr>
      <w:bookmarkStart w:id="410" w:name="__RefHeading___Toc558816_2281741623"/>
      <w:bookmarkStart w:id="411" w:name="_Toc140"/>
      <w:bookmarkEnd w:id="409"/>
      <w:bookmarkEnd w:id="410"/>
      <w:r>
        <w:rPr>
          <w:rtl w:val="true"/>
        </w:rPr>
        <w:t>الحادی والثلاثون</w:t>
      </w:r>
      <w:r>
        <w:rPr>
          <w:rtl w:val="true"/>
        </w:rPr>
        <w:t xml:space="preserve">: </w:t>
      </w:r>
      <w:r>
        <w:rPr>
          <w:rtl w:val="true"/>
        </w:rPr>
        <w:t>فی ما یدلّ علی انّ علیًّا علیه‌السلام أفضل الناس والصحابة</w:t>
      </w:r>
      <w:bookmarkEnd w:id="411"/>
    </w:p>
    <w:p>
      <w:pPr>
        <w:pStyle w:val="BookText"/>
        <w:rPr/>
      </w:pPr>
      <w:r>
        <w:rPr>
          <w:rFonts w:ascii="IRNazanin" w:hAnsi="IRNazanin" w:eastAsia="IRNazanin"/>
          <w:color w:val="111111"/>
          <w:sz w:val="28"/>
          <w:sz w:val="28"/>
          <w:szCs w:val="28"/>
          <w:rtl w:val="true"/>
          <w:lang w:bidi="fa-IR"/>
        </w:rPr>
        <w:t xml:space="preserve">و فی الصواعق فی 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لأحد من الفضائل ما جاء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إسماعیل القاضی والنسائی وأبو علی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حقّ أحد من الصحابة بالأسانید الحسان أکثر ممّا جاء فی علیّ علیه‌السلام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الطبرانی وابن أبی حاتم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علیّ أمیرها وشریفها، ولقد عاتب اللّه أصحاب محمّد صلی‌الله‌علیه‌و‌آله فی غیر مکان وما ذکر علیًّا إلاّ بخیر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عنه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Style w:val="FootnoteAnchor"/>
          <w:rtl w:val="true"/>
        </w:rPr>
        <w:footnoteReference w:id="1862"/>
      </w:r>
      <w:r>
        <w:rPr>
          <w:rFonts w:ascii="IRNazanin" w:hAnsi="IRNazanin" w:eastAsia="IRNazanin"/>
          <w:color w:val="111111"/>
          <w:sz w:val="28"/>
          <w:sz w:val="28"/>
          <w:szCs w:val="28"/>
          <w:rtl w:val="true"/>
          <w:lang w:bidi="fa-IR"/>
        </w:rPr>
        <w:t xml:space="preserve">فی علیّ ثلاثمائة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الطبرانی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لعلیّ ثمان عشرة منقبة ما کانت لأحد من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أبو یعلی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أعطی علیّ ثلاث خصال لأن تکون لی خصلة منها أحبّ إلیّ من حمر النعم، فسئل 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تزویجه ابنته، و سکناه فی المسجد لا یحلّ لی فیه ما یحلّ له، والرایة یوم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أحمد بسند صحیح عن ابن عمر نحوه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الإمام </w:t>
      </w:r>
      <w:r>
        <w:rPr>
          <w:rStyle w:val="FootnoteAnchor"/>
          <w:rtl w:val="true"/>
        </w:rPr>
        <w:footnoteReference w:id="1864"/>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1865"/>
      </w:r>
      <w:r>
        <w:rPr>
          <w:rFonts w:ascii="IRNazanin" w:hAnsi="IRNazanin" w:eastAsia="IRNazanin"/>
          <w:color w:val="111111"/>
          <w:sz w:val="28"/>
          <w:sz w:val="28"/>
          <w:szCs w:val="28"/>
          <w:rtl w:val="true"/>
          <w:lang w:bidi="fa-IR"/>
        </w:rPr>
        <w:t xml:space="preserve">نحن فضّلنا علیًّا فإنّنا روافض بالتفضیل عند ذوی الجهل </w:t>
      </w:r>
    </w:p>
    <w:p>
      <w:pPr>
        <w:pStyle w:val="BookText"/>
        <w:rPr/>
      </w:pPr>
      <w:r>
        <w:rPr>
          <w:rFonts w:ascii="IRNazanin" w:hAnsi="IRNazanin" w:eastAsia="IRNazanin"/>
          <w:color w:val="111111"/>
          <w:sz w:val="28"/>
          <w:sz w:val="28"/>
          <w:szCs w:val="28"/>
          <w:rtl w:val="true"/>
          <w:lang w:bidi="fa-IR"/>
        </w:rPr>
        <w:t>وفضل أبی بکر إذا ما ذکرته رمیت بنصب عند ذکری للفضل</w:t>
      </w:r>
    </w:p>
    <w:p>
      <w:pPr>
        <w:pStyle w:val="BookText"/>
        <w:rPr/>
      </w:pPr>
      <w:r>
        <w:rPr>
          <w:rFonts w:ascii="IRNazanin" w:hAnsi="IRNazanin" w:eastAsia="IRNazanin"/>
          <w:color w:val="111111"/>
          <w:sz w:val="28"/>
          <w:sz w:val="28"/>
          <w:szCs w:val="28"/>
          <w:rtl w:val="true"/>
          <w:lang w:bidi="fa-IR"/>
        </w:rPr>
        <w:t>فلا زلت ذا رفض ونصب کلاهما بحبّهما حتّی أوسد فی الرمل</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ترفضت قلت کلاّ ما الرفض دینی و لا اعتقادی</w:t>
      </w:r>
    </w:p>
    <w:p>
      <w:pPr>
        <w:pStyle w:val="BookText"/>
        <w:rPr/>
      </w:pPr>
      <w:r>
        <w:rPr>
          <w:rFonts w:ascii="IRNazanin" w:hAnsi="IRNazanin" w:eastAsia="IRNazanin"/>
          <w:color w:val="111111"/>
          <w:sz w:val="28"/>
          <w:sz w:val="28"/>
          <w:szCs w:val="28"/>
          <w:rtl w:val="true"/>
          <w:lang w:bidi="fa-IR"/>
        </w:rPr>
        <w:t>لکن تولّیت غیر شکّ خیر إمام و خیر هادی</w:t>
      </w:r>
    </w:p>
    <w:p>
      <w:pPr>
        <w:pStyle w:val="BookText"/>
        <w:rPr/>
      </w:pPr>
      <w:r>
        <w:rPr>
          <w:rFonts w:ascii="IRNazanin" w:hAnsi="IRNazanin" w:eastAsia="IRNazanin"/>
          <w:color w:val="111111"/>
          <w:sz w:val="28"/>
          <w:sz w:val="28"/>
          <w:szCs w:val="28"/>
          <w:rtl w:val="true"/>
          <w:lang w:bidi="fa-IR"/>
        </w:rPr>
        <w:t xml:space="preserve">إن کان حبّ الولیّ رفضا فإنّنی أرفض العباد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راکبا قف بالمحصب من منی واهتف بساکن خضها </w:t>
      </w:r>
      <w:r>
        <w:rPr>
          <w:rStyle w:val="FootnoteAnchor"/>
          <w:rtl w:val="true"/>
        </w:rPr>
        <w:footnoteReference w:id="1867"/>
      </w:r>
      <w:r>
        <w:rPr>
          <w:rFonts w:ascii="IRNazanin" w:hAnsi="IRNazanin" w:eastAsia="IRNazanin"/>
          <w:color w:val="111111"/>
          <w:sz w:val="28"/>
          <w:sz w:val="28"/>
          <w:szCs w:val="28"/>
          <w:rtl w:val="true"/>
          <w:lang w:bidi="fa-IR"/>
        </w:rPr>
        <w:t>والناهض</w:t>
      </w:r>
    </w:p>
    <w:p>
      <w:pPr>
        <w:pStyle w:val="BookText"/>
        <w:rPr/>
      </w:pPr>
      <w:r>
        <w:rPr>
          <w:rFonts w:ascii="IRNazanin" w:hAnsi="IRNazanin" w:eastAsia="IRNazanin"/>
          <w:color w:val="111111"/>
          <w:sz w:val="28"/>
          <w:sz w:val="28"/>
          <w:szCs w:val="28"/>
          <w:rtl w:val="true"/>
          <w:lang w:bidi="fa-IR"/>
        </w:rPr>
        <w:t>سحرا إذا فاض الحجیج إلی منی فیضا کملتطم الفرات الفائض</w:t>
      </w:r>
    </w:p>
    <w:p>
      <w:pPr>
        <w:pStyle w:val="BookText"/>
        <w:rPr/>
      </w:pPr>
      <w:r>
        <w:rPr>
          <w:rFonts w:ascii="IRNazanin" w:hAnsi="IRNazanin" w:eastAsia="IRNazanin"/>
          <w:color w:val="111111"/>
          <w:sz w:val="28"/>
          <w:sz w:val="28"/>
          <w:szCs w:val="28"/>
          <w:rtl w:val="true"/>
          <w:lang w:bidi="fa-IR"/>
        </w:rPr>
        <w:t xml:space="preserve">إن کان رفضا حبّ آل محمّد فلیشهد الثقلان إنّی رافضیّ </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 xml:space="preserve">و فی الصواعق فی الباب الحادی عشر فی المقصد الخامس فی بیان الآیة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أیضًا ـ أی الدارقطنی ـ أنّ عمر سأل علیًّا علیه‌السلام عن شیء فأجابه،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أعیش فی قوم لست فیهم یا أبا الحسن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أیضًا أنّه قیل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تصنع بعلیّ شیئًا ما تفعله ببقیّة الصحابة،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مولای رضی‌الله‌عنه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فی روایة کتابه فی باب اکرام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أبوبکر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الشفاء </w:t>
      </w:r>
      <w:r>
        <w:rPr>
          <w:rFonts w:eastAsia="IRNazanin" w:cs="IRNazanin"/>
          <w:color w:val="111111"/>
          <w:sz w:val="28"/>
          <w:szCs w:val="28"/>
          <w:rtl w:val="true"/>
          <w:lang w:bidi="fa-IR"/>
        </w:rPr>
        <w:t xml:space="preserve">] </w:t>
      </w:r>
      <w:r>
        <w:rPr>
          <w:rStyle w:val="FootnoteAnchor"/>
          <w:rtl w:val="true"/>
        </w:rPr>
        <w:footnoteReference w:id="1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أتانی أبوبکر و عمر و علیّ ـ رضوان اللّه علیهم ـ فی </w:t>
      </w:r>
      <w:bookmarkStart w:id="412" w:name="pg3711_17428"/>
    </w:p>
    <w:p>
      <w:pPr>
        <w:pStyle w:val="BookText"/>
        <w:rPr/>
      </w:pPr>
      <w:bookmarkEnd w:id="412"/>
      <w:r>
        <w:rPr>
          <w:rFonts w:ascii="Amiri" w:hAnsi="Amiri" w:eastAsia="Amiri" w:cs="Amiri"/>
          <w:color w:val="111111"/>
          <w:sz w:val="28"/>
          <w:sz w:val="28"/>
          <w:szCs w:val="28"/>
          <w:rtl w:val="true"/>
          <w:lang w:bidi="ar-SA"/>
        </w:rPr>
        <w:t xml:space="preserve">حاجة </w:t>
      </w:r>
      <w:r>
        <w:rPr>
          <w:rStyle w:val="FootnoteAnchor"/>
          <w:rtl w:val="true"/>
        </w:rPr>
        <w:footnoteReference w:id="1872"/>
      </w:r>
      <w:r>
        <w:rPr>
          <w:rFonts w:ascii="IRNazanin" w:hAnsi="IRNazanin" w:eastAsia="IRNazanin"/>
          <w:color w:val="111111"/>
          <w:sz w:val="28"/>
          <w:sz w:val="28"/>
          <w:szCs w:val="28"/>
          <w:rtl w:val="true"/>
          <w:lang w:bidi="fa-IR"/>
        </w:rPr>
        <w:t xml:space="preserve">، لبدأت بحاجة علیّ قبلهما، لقرابته من رسول اللّه صلی‌الله‌علیه‌و‌آله ، ولئن أخّر من السماء إلی الأرض أحبّ إلیّ من أن أقدّمه علیهما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558818_2281741623"/>
      <w:bookmarkStart w:id="414" w:name="_Toc141"/>
      <w:bookmarkEnd w:id="413"/>
      <w:r>
        <w:rPr>
          <w:rtl w:val="true"/>
        </w:rPr>
        <w:t>الثانی والثلاثون</w:t>
      </w:r>
      <w:r>
        <w:rPr>
          <w:rtl w:val="true"/>
        </w:rPr>
        <w:t xml:space="preserve">: </w:t>
      </w:r>
      <w:r>
        <w:rPr>
          <w:rtl w:val="true"/>
        </w:rPr>
        <w:t>فی انّ الکمال والفضل والشرافة بولایة علیّ علیه‌السلام و حبّه</w:t>
      </w:r>
      <w:bookmarkEnd w:id="414"/>
    </w:p>
    <w:p>
      <w:pPr>
        <w:pStyle w:val="BookText"/>
        <w:rPr/>
      </w:pPr>
      <w:r>
        <w:rPr>
          <w:rFonts w:ascii="IRNazanin" w:hAnsi="IRNazanin" w:eastAsia="IRNazanin"/>
          <w:color w:val="111111"/>
          <w:sz w:val="28"/>
          <w:sz w:val="28"/>
          <w:szCs w:val="28"/>
          <w:rtl w:val="true"/>
          <w:lang w:bidi="fa-IR"/>
        </w:rPr>
        <w:t xml:space="preserve">فی الصواعق فی الباب الحادی عشر فی المقصد الخامس فی بیان الآیة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أیضًا ـ أی الدارقطنی ـ عن ابن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تحبّبوا إلی الأشراف و تودّدوا واتّقوا علی اعراضکم من السفلة، واعلموا أنّه لا یتمّ شرف إلاّ بولایة علیّ رضی اللّه تعالی عنه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558820_2281741623"/>
      <w:bookmarkStart w:id="416" w:name="_Toc142"/>
      <w:bookmarkEnd w:id="415"/>
      <w:r>
        <w:rPr>
          <w:rtl w:val="true"/>
        </w:rPr>
        <w:t>الثالث والثلاثون</w:t>
      </w:r>
      <w:r>
        <w:rPr>
          <w:rtl w:val="true"/>
        </w:rPr>
        <w:t xml:space="preserve">: </w:t>
      </w:r>
      <w:r>
        <w:rPr>
          <w:rtl w:val="true"/>
        </w:rPr>
        <w:t>فی بعض من کرامات علیّ علیه‌السلام کردّ الشمس علیه</w:t>
      </w:r>
      <w:bookmarkEnd w:id="416"/>
    </w:p>
    <w:p>
      <w:pPr>
        <w:pStyle w:val="BookText"/>
        <w:rPr/>
      </w:pPr>
      <w:r>
        <w:rPr>
          <w:rFonts w:ascii="IRNazanin" w:hAnsi="IRNazanin" w:eastAsia="IRNazanin"/>
          <w:color w:val="111111"/>
          <w:sz w:val="28"/>
          <w:sz w:val="28"/>
          <w:szCs w:val="28"/>
          <w:rtl w:val="true"/>
          <w:lang w:bidi="fa-IR"/>
        </w:rPr>
        <w:t xml:space="preserve">فی الصواعق فی 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کراماته الباهرة أنّ الشمس ردّت علیه لمّا کان رأس النبیّ صلی‌الله‌علیه‌و‌آله فی حجره والوحی ینزل علیه و علیّ لم یصلّ العصر، فما سری عنه صلی‌الله‌علیه‌و‌آله إلاّ و قد غربت الشمس،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w:t>
      </w:r>
      <w:r>
        <w:rPr>
          <w:rStyle w:val="FootnoteAnchor"/>
          <w:rtl w:val="true"/>
        </w:rPr>
        <w:footnoteReference w:id="1875"/>
      </w:r>
      <w:r>
        <w:rPr>
          <w:rFonts w:ascii="IRNazanin" w:hAnsi="IRNazanin" w:eastAsia="IRNazanin"/>
          <w:color w:val="111111"/>
          <w:sz w:val="28"/>
          <w:sz w:val="28"/>
          <w:szCs w:val="28"/>
          <w:rtl w:val="true"/>
          <w:lang w:bidi="fa-IR"/>
        </w:rPr>
        <w:t xml:space="preserve">کان فی طاعتک و طاعة رسولک، فاردد علیه الشمس ؛ فطلعت بعد ما غربت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حدیث ردّها صحّحه الطحاوی ، و ردّ </w:t>
      </w:r>
      <w:r>
        <w:rPr>
          <w:rStyle w:val="FootnoteAnchor"/>
          <w:rtl w:val="true"/>
        </w:rPr>
        <w:footnoteReference w:id="1876"/>
      </w:r>
      <w:r>
        <w:rPr>
          <w:rFonts w:ascii="IRNazanin" w:hAnsi="IRNazanin" w:eastAsia="IRNazanin"/>
          <w:color w:val="111111"/>
          <w:sz w:val="28"/>
          <w:sz w:val="28"/>
          <w:szCs w:val="28"/>
          <w:rtl w:val="true"/>
          <w:lang w:bidi="fa-IR"/>
        </w:rPr>
        <w:t xml:space="preserve">القاضی فی الشفاء ، و حسنه شیخ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زرعة </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 xml:space="preserve">، و تبعه غیره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bookmarkStart w:id="417" w:name="pg3711_17432"/>
    </w:p>
    <w:p>
      <w:pPr>
        <w:pStyle w:val="Heading3"/>
        <w:numPr>
          <w:ilvl w:val="2"/>
          <w:numId w:val="1"/>
        </w:numPr>
        <w:rPr/>
      </w:pPr>
      <w:bookmarkStart w:id="418" w:name="__RefHeading___Toc558822_2281741623"/>
      <w:bookmarkStart w:id="419" w:name="_Toc143"/>
      <w:bookmarkEnd w:id="417"/>
      <w:bookmarkEnd w:id="418"/>
      <w:r>
        <w:rPr>
          <w:rtl w:val="true"/>
        </w:rPr>
        <w:t>الرابع والثلاثون</w:t>
      </w:r>
      <w:r>
        <w:rPr>
          <w:rtl w:val="true"/>
        </w:rPr>
        <w:t xml:space="preserve">: </w:t>
      </w:r>
      <w:r>
        <w:rPr>
          <w:rtl w:val="true"/>
        </w:rPr>
        <w:t>فی ما یدلّ علی انّ علیًّا علیه‌السلام أحبّ الناس عند اللّه و رسوله صلی‌الله‌علیه‌و‌آله</w:t>
      </w:r>
      <w:bookmarkEnd w:id="419"/>
    </w:p>
    <w:p>
      <w:pPr>
        <w:pStyle w:val="BookText"/>
        <w:rPr/>
      </w:pPr>
      <w:r>
        <w:rPr>
          <w:rFonts w:ascii="IRNazanin" w:hAnsi="IRNazanin" w:eastAsia="IRNazanin"/>
          <w:color w:val="111111"/>
          <w:sz w:val="28"/>
          <w:sz w:val="28"/>
          <w:szCs w:val="28"/>
          <w:rtl w:val="true"/>
          <w:lang w:bidi="fa-IR"/>
        </w:rPr>
        <w:t xml:space="preserve">فی الصواعق فی 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الشیخان أیضًا عن سهل بن سعد، والطبرانی عن ابن عمر وابن أبی لیلی وعمران بن حصین والبزاز </w:t>
      </w:r>
      <w:r>
        <w:rPr>
          <w:rStyle w:val="FootnoteAnchor"/>
          <w:rtl w:val="true"/>
        </w:rPr>
        <w:footnoteReference w:id="1879"/>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قال یوم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یفتح اللّه علی یدیه، یحبّ اللّه و رسوله، و یحبّه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فبات الناس یدوکون </w:t>
      </w:r>
      <w:r>
        <w:rPr>
          <w:rStyle w:val="FootnoteAnchor"/>
          <w:rtl w:val="true"/>
        </w:rPr>
        <w:footnoteReference w:id="1880"/>
      </w:r>
      <w:r>
        <w:rPr>
          <w:rFonts w:ascii="IRNazanin" w:hAnsi="IRNazanin" w:eastAsia="IRNazanin"/>
          <w:color w:val="111111"/>
          <w:sz w:val="28"/>
          <w:sz w:val="28"/>
          <w:szCs w:val="28"/>
          <w:rtl w:val="true"/>
          <w:lang w:bidi="fa-IR"/>
        </w:rPr>
        <w:t xml:space="preserve">أی یخوضون و یتحدّثون لیلتهم أیّهم یعطاها، فلمّا أصبح الناس غدوا علی رسول اللّه صلی‌الله‌علیه‌و‌آله کلّهم یرجو أن یعطاها،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بن أبی طالب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یشتکی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به، فبصق رسول اللّه صلی‌الله‌علیه‌و‌آله فی عینیه، و دعا له، فبری‌ء حتّی کان لم یکن به وجع، فأعطاه الرایة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الترمذی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أحبّ الناس إلی رسول اللّه صلی‌الله‌علیه‌و‌آله ، و زوجها علیّ علیه‌السلام أحبّ الرجال إلیه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الترمذی والحاکم و صحّحه عن بریدة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أمرنی بحبّ أربعة و أخبرنی أنّه یحبّهم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Style w:val="FootnoteAnchor"/>
          <w:rtl w:val="true"/>
        </w:rPr>
        <w:footnoteReference w:id="188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منهم، یقول ذلک ثلاثًا، و أبوذر والمقداد و سلمان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 xml:space="preserve">. </w:t>
      </w:r>
      <w:bookmarkStart w:id="420" w:name="pg3711_17436"/>
    </w:p>
    <w:p>
      <w:pPr>
        <w:pStyle w:val="BookText"/>
        <w:rPr/>
      </w:pPr>
      <w:bookmarkEnd w:id="420"/>
      <w:r>
        <w:rPr>
          <w:rFonts w:ascii="IRNazanin" w:hAnsi="IRNazanin" w:eastAsia="IRNazanin"/>
          <w:color w:val="111111"/>
          <w:sz w:val="28"/>
          <w:sz w:val="28"/>
          <w:szCs w:val="28"/>
          <w:rtl w:val="true"/>
          <w:lang w:bidi="fa-IR"/>
        </w:rPr>
        <w:t xml:space="preserve">و فی الصواعق فی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أبوالخیر الحاکمی و صاحب کنوز المطالب فی بنی أبی طالب، أنّ علیًّا علیه‌السلام دخل علی النبیّ صلی‌الله‌علیه‌و‌آله و عنده العبّاس، فسلّم و ردّ علیه السلام، و قام فعانقه و قبّل ما بین عینیه، و أجلسه عن یمینه، 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w:t>
      </w:r>
    </w:p>
    <w:p>
      <w:pPr>
        <w:pStyle w:val="BookText"/>
        <w:rPr/>
      </w:pP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واللّه، للّه أشدّ حبًّا له منّی، إنّ اللّه تعالی جعل ذریّة کلّ نبیّ فی صلبه، و جعل ذریّتی فی صلب هذا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558824_2281741623"/>
      <w:bookmarkStart w:id="422" w:name="_Toc144"/>
      <w:bookmarkEnd w:id="421"/>
      <w:r>
        <w:rPr>
          <w:rtl w:val="true"/>
        </w:rPr>
        <w:t>الخامس والثلاثون</w:t>
      </w:r>
      <w:r>
        <w:rPr>
          <w:rtl w:val="true"/>
        </w:rPr>
        <w:t xml:space="preserve">: </w:t>
      </w:r>
      <w:r>
        <w:rPr>
          <w:rtl w:val="true"/>
        </w:rPr>
        <w:t>فی ما یدلّ علی انّ مناط الإیمان والنفاق حبّه و بغضه علیه‌السلام</w:t>
      </w:r>
      <w:bookmarkEnd w:id="422"/>
    </w:p>
    <w:p>
      <w:pPr>
        <w:pStyle w:val="BookText"/>
        <w:rPr/>
      </w:pPr>
      <w:r>
        <w:rPr>
          <w:rFonts w:ascii="IRNazanin" w:hAnsi="IRNazanin" w:eastAsia="IRNazanin"/>
          <w:color w:val="111111"/>
          <w:sz w:val="28"/>
          <w:sz w:val="28"/>
          <w:szCs w:val="28"/>
          <w:rtl w:val="true"/>
          <w:lang w:bidi="fa-IR"/>
        </w:rPr>
        <w:t>فی الصواعق فی 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 برئ النسمة انّه لعهد النبیّ الأمّیّ صلی‌الله‌علیه‌و‌آله إلیّ أنّه لا یحبّنی إلاّ مؤمن و لا یبغضنی إلاّ منافق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الترمذی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نعرف المنافقین ببغضهم علیًّا علیه‌السلام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الصواعق فی زوائده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المحبّ الطبری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یحبّنا أهل البیت إلاّ مؤمن تقیّ، و لا یبغضنا إلاّ منافق شقیّ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423" w:name="pg3711_17441"/>
    </w:p>
    <w:p>
      <w:pPr>
        <w:pStyle w:val="Heading3"/>
        <w:numPr>
          <w:ilvl w:val="2"/>
          <w:numId w:val="1"/>
        </w:numPr>
        <w:rPr/>
      </w:pPr>
      <w:bookmarkStart w:id="424" w:name="__RefHeading___Toc558826_2281741623"/>
      <w:bookmarkStart w:id="425" w:name="_Toc145"/>
      <w:bookmarkEnd w:id="423"/>
      <w:bookmarkEnd w:id="424"/>
      <w:r>
        <w:rPr>
          <w:rtl w:val="true"/>
        </w:rPr>
        <w:t>السادس والثلاثون</w:t>
      </w:r>
      <w:r>
        <w:rPr>
          <w:rtl w:val="true"/>
        </w:rPr>
        <w:t xml:space="preserve">: </w:t>
      </w:r>
      <w:r>
        <w:rPr>
          <w:rtl w:val="true"/>
        </w:rPr>
        <w:t>فی ما یدلّ علی انّ شیعة علیّ علیه‌السلام هم الآمنون</w:t>
      </w:r>
      <w:bookmarkEnd w:id="425"/>
    </w:p>
    <w:p>
      <w:pPr>
        <w:pStyle w:val="BookText"/>
        <w:rPr/>
      </w:pPr>
      <w:r>
        <w:rPr>
          <w:rFonts w:ascii="IRNazanin" w:hAnsi="IRNazanin" w:eastAsia="IRNazanin"/>
          <w:color w:val="111111"/>
          <w:sz w:val="28"/>
          <w:sz w:val="28"/>
          <w:szCs w:val="28"/>
          <w:rtl w:val="true"/>
          <w:lang w:bidi="fa-IR"/>
        </w:rPr>
        <w:t xml:space="preserve">فی الصواعق فی الباب الحادی عشر فی الآیة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أحمد فی المناقب أنّه صلی‌الله‌علیه‌و‌آله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أنّک معی فی الجنّة، والحسن والحسین وذریّتنا خلف ظهورنا، و أزواجنا خلف ذریّتنا، و شیعتنا عن أیماننا و شمائلنا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الطبرانی أنّه صلی‌الله‌علیه‌و‌آله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أربعة یدخلون الجنّة أنا و أنت والحسن والحسین، و ذریّاتنا خلف ظهورنا، و أزواجنا خلف ذریّاتنا، و شیعتنا عن أیماننا و عن شمائلنا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تعالی قد غفر لک و لذریّتک و لولدک و لأهلک و لشیعتک و لمحبّی شیعتک، فأبشر، فإنّک الأنزع البطین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أیضًا فی الباب المذکور، الآیة الحادی عشرة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 عملوا الصالحات أولئک هم خیر البریّة </w:t>
      </w:r>
      <w:r>
        <w:rPr>
          <w:rFonts w:eastAsia="IRNazanin" w:cs="IRNazanin"/>
          <w:color w:val="111111"/>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 xml:space="preserve">، أخرج الحافظ جمال الدین الزرندی، عن ابن عبّاس رضی اللّه عنهما، أنّ هذه الآیة لمّا نزلت قال النبیّ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أنت و شیعتک، تأتی یوم القیامة أنت و شیعتک راضین مرضیّین، و یأتی عدوّک غضبان </w:t>
      </w:r>
      <w:r>
        <w:rPr>
          <w:rStyle w:val="FootnoteAnchor"/>
          <w:rtl w:val="true"/>
        </w:rPr>
        <w:footnoteReference w:id="1893"/>
      </w:r>
      <w:r>
        <w:rPr>
          <w:rFonts w:ascii="IRNazanin" w:hAnsi="IRNazanin" w:eastAsia="IRNazanin"/>
          <w:color w:val="111111"/>
          <w:sz w:val="28"/>
          <w:sz w:val="28"/>
          <w:szCs w:val="28"/>
          <w:rtl w:val="true"/>
          <w:lang w:bidi="fa-IR"/>
        </w:rPr>
        <w:t xml:space="preserve">مقحمین </w:t>
      </w:r>
      <w:r>
        <w:rPr>
          <w:rStyle w:val="FootnoteAnchor"/>
          <w:rtl w:val="true"/>
        </w:rPr>
        <w:footnoteReference w:id="1894"/>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عدوّی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تبرء منک و لعنک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bookmarkStart w:id="426" w:name="pg3711_17445"/>
    </w:p>
    <w:p>
      <w:pPr>
        <w:pStyle w:val="BookText"/>
        <w:rPr/>
      </w:pPr>
      <w:bookmarkEnd w:id="426"/>
      <w:r>
        <w:rPr>
          <w:rFonts w:ascii="IRNazanin" w:hAnsi="IRNazanin" w:eastAsia="IRNazanin"/>
          <w:color w:val="111111"/>
          <w:sz w:val="28"/>
          <w:sz w:val="28"/>
          <w:szCs w:val="28"/>
          <w:rtl w:val="true"/>
          <w:lang w:bidi="fa-IR"/>
        </w:rPr>
        <w:t xml:space="preserve">و أخرج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أما أنت و شیعتک فی الجنّة، الخبر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زواید الکتاب فی باب الحثّ علی 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الطبرانی أنّه صلی‌الله‌علیه‌و‌آله قال لعلیّ ـ کرّم اللّه وجهه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شیعتک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الصواعق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أهل بیتک و محبّیک </w:t>
      </w:r>
      <w:r>
        <w:rPr>
          <w:rStyle w:val="FootnoteAnchor"/>
          <w:rtl w:val="true"/>
        </w:rPr>
        <w:footnoteReference w:id="1897"/>
      </w:r>
      <w:r>
        <w:rPr>
          <w:rFonts w:ascii="IRNazanin" w:hAnsi="IRNazanin" w:eastAsia="IRNazanin"/>
          <w:color w:val="111111"/>
          <w:sz w:val="28"/>
          <w:sz w:val="28"/>
          <w:szCs w:val="28"/>
          <w:rtl w:val="true"/>
          <w:lang w:bidi="fa-IR"/>
        </w:rPr>
        <w:t xml:space="preserve">الّذین لم یبتدعوا بسبّ أصحابی و لا بغیر ذلک، هم </w:t>
      </w:r>
      <w:r>
        <w:rPr>
          <w:rStyle w:val="FootnoteAnchor"/>
          <w:rtl w:val="true"/>
        </w:rPr>
        <w:footnoteReference w:id="1898"/>
      </w:r>
      <w:r>
        <w:rPr>
          <w:rFonts w:ascii="IRNazanin" w:hAnsi="IRNazanin" w:eastAsia="IRNazanin"/>
          <w:color w:val="111111"/>
          <w:sz w:val="28"/>
          <w:sz w:val="28"/>
          <w:szCs w:val="28"/>
          <w:rtl w:val="true"/>
          <w:lang w:bidi="fa-IR"/>
        </w:rPr>
        <w:t xml:space="preserve">تردون علیّ الحوض رواء </w:t>
      </w:r>
      <w:r>
        <w:rPr>
          <w:rStyle w:val="FootnoteAnchor"/>
          <w:rtl w:val="true"/>
        </w:rPr>
        <w:footnoteReference w:id="1899"/>
      </w:r>
      <w:r>
        <w:rPr>
          <w:rFonts w:ascii="Amiri" w:hAnsi="Amiri" w:eastAsia="Amiri" w:cs="Amiri"/>
          <w:color w:val="111111"/>
          <w:sz w:val="28"/>
          <w:sz w:val="28"/>
          <w:szCs w:val="28"/>
          <w:rtl w:val="true"/>
          <w:lang w:bidi="ar-SA"/>
        </w:rPr>
        <w:t xml:space="preserve">مرویّین، مبیّضة وجوهکم، و إنّ عدوّکم یردون علیّ ظماء مقبحین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غفر لشیعتک و لمحبّی شیعتک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زیاداته فی باب بشارتهم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قال البخاری </w:t>
      </w:r>
      <w:r>
        <w:rPr>
          <w:rStyle w:val="FootnoteAnchor"/>
          <w:rtl w:val="true"/>
        </w:rPr>
        <w:footnoteReference w:id="1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یا علیّ إنّ اللّه قد غفر لک و لذریّتک و لولدک و أهلک و شیعتک </w:t>
      </w:r>
      <w:r>
        <w:rPr>
          <w:rStyle w:val="FootnoteAnchor"/>
          <w:rtl w:val="true"/>
        </w:rPr>
        <w:footnoteReference w:id="1903"/>
      </w:r>
      <w:r>
        <w:rPr>
          <w:rFonts w:ascii="IRNazanin" w:hAnsi="IRNazanin" w:eastAsia="IRNazanin"/>
          <w:color w:val="111111"/>
          <w:sz w:val="28"/>
          <w:sz w:val="28"/>
          <w:szCs w:val="28"/>
          <w:rtl w:val="true"/>
          <w:lang w:bidi="fa-IR"/>
        </w:rPr>
        <w:t xml:space="preserve">و لمحبّی شیعتک، فأبشر، فإنّک الأنزع البطین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558828_2281741623"/>
      <w:bookmarkStart w:id="428" w:name="_Toc146"/>
      <w:bookmarkEnd w:id="427"/>
      <w:r>
        <w:rPr>
          <w:rtl w:val="true"/>
        </w:rPr>
        <w:t>السابع والثلاثون</w:t>
      </w:r>
      <w:r>
        <w:rPr>
          <w:rtl w:val="true"/>
        </w:rPr>
        <w:t xml:space="preserve">: </w:t>
      </w:r>
      <w:r>
        <w:rPr>
          <w:rtl w:val="true"/>
        </w:rPr>
        <w:t>فی ما یدلّ علی انّ علیًّا علیه‌السلام نفس الرسول صلی‌الله‌علیه‌و‌آله</w:t>
      </w:r>
      <w:bookmarkEnd w:id="42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فی الباب الحادی عشر الآیة التاسعة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أبناءنا و أبناءکم و نسائنا و نساءکم و أنفسنا وأنفسکم ثمّ نبتهل فنجعل لعنة اللّه علی الکاذبین </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 xml:space="preserve">، قال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w:t>
      </w:r>
      <w:bookmarkStart w:id="429" w:name="pg3711_17449"/>
    </w:p>
    <w:p>
      <w:pPr>
        <w:pStyle w:val="BookText"/>
        <w:rPr/>
      </w:pPr>
      <w:bookmarkEnd w:id="429"/>
      <w:r>
        <w:rPr>
          <w:rFonts w:ascii="IRNazanin" w:hAnsi="IRNazanin" w:eastAsia="IRNazanin"/>
          <w:color w:val="111111"/>
          <w:sz w:val="28"/>
          <w:sz w:val="28"/>
          <w:szCs w:val="28"/>
          <w:rtl w:val="true"/>
          <w:lang w:bidi="fa-IR"/>
        </w:rPr>
        <w:t xml:space="preserve">أقوی من هذا علی فضل أصحاب الکساء </w:t>
      </w:r>
      <w:r>
        <w:rPr>
          <w:rStyle w:val="FootnoteAnchor"/>
          <w:rtl w:val="true"/>
        </w:rPr>
        <w:footnoteReference w:id="1906"/>
      </w:r>
      <w:r>
        <w:rPr>
          <w:rFonts w:ascii="IRNazanin" w:hAnsi="IRNazanin" w:eastAsia="IRNazanin"/>
          <w:color w:val="111111"/>
          <w:sz w:val="28"/>
          <w:sz w:val="28"/>
          <w:szCs w:val="28"/>
          <w:rtl w:val="true"/>
          <w:lang w:bidi="fa-IR"/>
        </w:rPr>
        <w:t xml:space="preserve">، أی </w:t>
      </w:r>
      <w:r>
        <w:rPr>
          <w:rStyle w:val="FootnoteAnchor"/>
          <w:rtl w:val="true"/>
        </w:rPr>
        <w:footnoteReference w:id="1907"/>
      </w:r>
      <w:r>
        <w:rPr>
          <w:rFonts w:ascii="IRNazanin" w:hAnsi="IRNazanin" w:eastAsia="IRNazanin"/>
          <w:color w:val="111111"/>
          <w:sz w:val="28"/>
          <w:sz w:val="28"/>
          <w:szCs w:val="28"/>
          <w:rtl w:val="true"/>
          <w:lang w:bidi="fa-IR"/>
        </w:rPr>
        <w:t xml:space="preserve">و هم علیّ و فاطمة والحسنان، لأنّها لمّا نزلت دعاهم صلی‌الله‌علیه‌و‌آله ، فاحتض الحسین و أخذ بید الحسن ومشت فاطمة خلفه و علیّ خلفها </w:t>
      </w:r>
      <w:r>
        <w:rPr>
          <w:rStyle w:val="FootnoteAnchor"/>
          <w:rtl w:val="true"/>
        </w:rPr>
        <w:footnoteReference w:id="1908"/>
      </w:r>
      <w:r>
        <w:rPr>
          <w:rFonts w:ascii="IRNazanin" w:hAnsi="IRNazanin" w:eastAsia="IRNazanin"/>
          <w:color w:val="111111"/>
          <w:sz w:val="28"/>
          <w:sz w:val="28"/>
          <w:szCs w:val="28"/>
          <w:rtl w:val="true"/>
          <w:lang w:bidi="fa-IR"/>
        </w:rPr>
        <w:t xml:space="preserve">، فعلم أنّهم المراد من الآیة، و أنّ أولاد فاطمة و ذرّیتهم یسمّون أبناءه و ینسبون إلیه 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Fonts w:eastAsia="IRNazanin" w:cs="IRNazanin"/>
          <w:color w:val="111111"/>
          <w:sz w:val="28"/>
          <w:szCs w:val="28"/>
          <w:rtl w:val="true"/>
          <w:lang w:bidi="fa-IR"/>
        </w:rPr>
        <w:t xml:space="preserve">] </w:t>
      </w:r>
      <w:r>
        <w:rPr>
          <w:rStyle w:val="FootnoteAnchor"/>
          <w:rtl w:val="true"/>
        </w:rPr>
        <w:footnoteReference w:id="1909"/>
      </w:r>
      <w:r>
        <w:rPr>
          <w:rFonts w:ascii="IRNazanin" w:hAnsi="IRNazanin" w:eastAsia="IRNazanin"/>
          <w:color w:val="111111"/>
          <w:sz w:val="28"/>
          <w:sz w:val="28"/>
          <w:szCs w:val="28"/>
          <w:rtl w:val="true"/>
          <w:lang w:bidi="fa-IR"/>
        </w:rPr>
        <w:t xml:space="preserve">نافعة فی الدنیا والآخرة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الباب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الدارقطنی أنّ علیًّا یوم الشوری احتجّ علی أهلها،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هل فیکم أحد أقرب إلی رسول اللّه صلی‌الله‌علیه‌و‌آله فی الرحم منّی و من جعله صلی‌الله‌علیه‌و‌آله نفسه و أبناءه أبناءه و نسائه نسائه غیری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الحدیث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558830_2281741623"/>
      <w:bookmarkStart w:id="431" w:name="_Toc147"/>
      <w:bookmarkEnd w:id="430"/>
      <w:r>
        <w:rPr>
          <w:rtl w:val="true"/>
        </w:rPr>
        <w:t>الثامن والثلاثون</w:t>
      </w:r>
      <w:r>
        <w:rPr>
          <w:rtl w:val="true"/>
        </w:rPr>
        <w:t xml:space="preserve">: </w:t>
      </w:r>
      <w:r>
        <w:rPr>
          <w:rtl w:val="true"/>
        </w:rPr>
        <w:t>فی ما یدلّ علی انّ ابابکر وعمر خطبا فاطمة و لم یجبهما النبیّ صلی‌الله‌علیه‌و‌آله فی ذلک و أعرض عنهما و لمّا خطب علیّ علیه‌السلام زوّجها به مع الترحیب والسرور</w:t>
      </w:r>
      <w:bookmarkEnd w:id="43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فی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کما عند ابن أبی حاتم ولأحمد نحوه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أبوبکر ثمّ </w:t>
      </w:r>
      <w:r>
        <w:rPr>
          <w:rStyle w:val="FootnoteAnchor"/>
          <w:rtl w:val="true"/>
        </w:rPr>
        <w:footnoteReference w:id="1912"/>
      </w:r>
      <w:r>
        <w:rPr>
          <w:rFonts w:ascii="IRNazanin" w:hAnsi="IRNazanin" w:eastAsia="IRNazanin"/>
          <w:color w:val="111111"/>
          <w:sz w:val="28"/>
          <w:sz w:val="28"/>
          <w:szCs w:val="28"/>
          <w:rtl w:val="true"/>
          <w:lang w:bidi="fa-IR"/>
        </w:rPr>
        <w:t xml:space="preserve">عمر یخطبان فاطمة علیهاالسلام إلی النبیّ صلی‌الله‌علیه‌و‌آله ، فسکت صلی‌الله‌علیه‌و‌آله ولم یرجع إلیهما شیئًا، فانطلقا إلی علیّ ـ کرّم اللّه وجههم و رضی عنهم ـ یأمرانه </w:t>
      </w:r>
    </w:p>
    <w:p>
      <w:pPr>
        <w:pStyle w:val="BookText"/>
        <w:rPr/>
      </w:pPr>
      <w:r>
        <w:rPr>
          <w:rFonts w:ascii="IRNazanin" w:hAnsi="IRNazanin" w:eastAsia="IRNazanin"/>
          <w:color w:val="111111"/>
          <w:sz w:val="28"/>
          <w:sz w:val="28"/>
          <w:szCs w:val="28"/>
          <w:rtl w:val="true"/>
          <w:lang w:bidi="fa-IR"/>
        </w:rPr>
        <w:t xml:space="preserve">بطلب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فنبهانی لأمر، فقمت أجر ردائی حتّی أتیت إلی النبیّ صلی‌الله‌علیه‌و‌آله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تزوّجنی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عندک شیء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فرسی و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فرسک فلابدّ لک منها، و أمّا بُدنک فبعها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فبعتها بأربعمائة و ثمانین، فجئته بها، فوضعها فی حجره فقبض منها قبضة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بلال ابتع لنا بها طیبًا و أمرهم أن یجهزها </w:t>
      </w:r>
      <w:r>
        <w:rPr>
          <w:rStyle w:val="FootnoteAnchor"/>
          <w:rtl w:val="true"/>
        </w:rPr>
        <w:footnoteReference w:id="1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لها سریر مشروط و وسادة من أدم حشوها لیف، الخبر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أخری عن أنس أیضًا عند أبی الخیر القزوینی الحاکم </w:t>
      </w:r>
      <w:r>
        <w:rPr>
          <w:rStyle w:val="FootnoteAnchor"/>
          <w:rtl w:val="true"/>
        </w:rPr>
        <w:footnoteReference w:id="1915"/>
      </w:r>
      <w:r>
        <w:rPr>
          <w:rFonts w:ascii="IRNazanin" w:hAnsi="IRNazanin" w:eastAsia="IRNazanin"/>
          <w:color w:val="111111"/>
          <w:sz w:val="28"/>
          <w:sz w:val="28"/>
          <w:szCs w:val="28"/>
          <w:rtl w:val="true"/>
          <w:lang w:bidi="fa-IR"/>
        </w:rPr>
        <w:t xml:space="preserve">خطبها علیّ بعد أن خطبها أبوبکر ثمّ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أمرنی ربّی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دعانی النبیّ صلی‌الله‌علیه‌و‌آله بعد أیّام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أبابکر و عمر و عثمان و عبدالرحمن و عدّة من الأنصار، فلمّا اجتمعوا و أخذوا مجالسهم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1916"/>
      </w:r>
      <w:r>
        <w:rPr>
          <w:rFonts w:ascii="IRNazanin" w:hAnsi="IRNazanin" w:eastAsia="IRNazanin"/>
          <w:color w:val="111111"/>
          <w:sz w:val="28"/>
          <w:sz w:val="28"/>
          <w:szCs w:val="28"/>
          <w:rtl w:val="true"/>
          <w:lang w:bidi="fa-IR"/>
        </w:rPr>
        <w:t xml:space="preserve">علیّ غائبًا،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بنعمته، الخبر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المذکور حیث یذکر الآیة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أبوداود السجستانی أنّ أبابکر خطبها، فأعرض صلی‌الله‌علیه‌و‌آله عنه، ثمّ عمر فأعرض عنه، فأتیا علیًّا، فنبّهاه إلی خطبتها، فجاء فخطبها فقال صلی‌الله‌علیه‌و‌آله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فرسی وبدنی،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فرسک فلا بدّ لک منه، و أمّا بدنک فبعها وائتنی بها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فباعها بأربعمائة و ثمانین، ثمّ وضعها فی حجره، فقبض منها قبضة و أمر بلالاً أن یشتری بها طیبًا، ثمّ أمرهم أن یجهزوها، فعمل لها سریرًا شریط و </w:t>
      </w:r>
      <w:r>
        <w:rPr>
          <w:rStyle w:val="FootnoteAnchor"/>
          <w:rtl w:val="true"/>
        </w:rPr>
        <w:footnoteReference w:id="1918"/>
      </w:r>
      <w:r>
        <w:rPr>
          <w:rFonts w:ascii="IRNazanin" w:hAnsi="IRNazanin" w:eastAsia="IRNazanin"/>
          <w:color w:val="111111"/>
          <w:sz w:val="28"/>
          <w:sz w:val="28"/>
          <w:szCs w:val="28"/>
          <w:rtl w:val="true"/>
          <w:lang w:bidi="fa-IR"/>
        </w:rPr>
        <w:t xml:space="preserve">فی شریط </w:t>
      </w:r>
    </w:p>
    <w:p>
      <w:pPr>
        <w:pStyle w:val="BookText"/>
        <w:rPr/>
      </w:pPr>
      <w:r>
        <w:rPr>
          <w:rFonts w:ascii="IRNazanin" w:hAnsi="IRNazanin" w:eastAsia="IRNazanin"/>
          <w:color w:val="111111"/>
          <w:sz w:val="28"/>
          <w:sz w:val="28"/>
          <w:szCs w:val="28"/>
          <w:rtl w:val="true"/>
          <w:lang w:bidi="fa-IR"/>
        </w:rPr>
        <w:t xml:space="preserve">وسادة من أدم حشوها لیف، و ملأ البیت کثیبًا یعنی رملاً، و أمر أمّ أیمن أن تنطلق إلی ابنته، و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حتّی آتیک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أتاهم صلی‌الله‌علیه‌و‌آله ، فقال صلی‌الله‌علیه‌و‌آله لأمّ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أخی،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و تزوّجه ابنتک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فدخل علی فاطمة و دعا بماء، فأتته بقعب </w:t>
      </w:r>
      <w:r>
        <w:rPr>
          <w:rStyle w:val="FootnoteAnchor"/>
          <w:rtl w:val="true"/>
        </w:rPr>
        <w:footnoteReference w:id="1919"/>
      </w:r>
      <w:r>
        <w:rPr>
          <w:rFonts w:ascii="IRNazanin" w:hAnsi="IRNazanin" w:eastAsia="IRNazanin"/>
          <w:color w:val="111111"/>
          <w:sz w:val="28"/>
          <w:sz w:val="28"/>
          <w:szCs w:val="28"/>
          <w:rtl w:val="true"/>
          <w:lang w:bidi="fa-IR"/>
        </w:rPr>
        <w:t xml:space="preserve">فیه ماء ، فمج فیه، ثمّ نضج </w:t>
      </w:r>
      <w:r>
        <w:rPr>
          <w:rStyle w:val="FootnoteAnchor"/>
          <w:rtl w:val="true"/>
        </w:rPr>
        <w:footnoteReference w:id="1920"/>
      </w:r>
      <w:r>
        <w:rPr>
          <w:rFonts w:ascii="IRNazanin" w:hAnsi="IRNazanin" w:eastAsia="IRNazanin"/>
          <w:color w:val="111111"/>
          <w:sz w:val="28"/>
          <w:sz w:val="28"/>
          <w:szCs w:val="28"/>
          <w:rtl w:val="true"/>
          <w:lang w:bidi="fa-IR"/>
        </w:rPr>
        <w:t xml:space="preserve">علی رأسها و بین ثدییها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أعیذها بک و ذریّتها من الشیطان الرجیم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بماء، فعلمت ما یرید، فملأت القعب، فأتیته به، فنضج </w:t>
      </w:r>
      <w:r>
        <w:rPr>
          <w:rStyle w:val="FootnoteAnchor"/>
          <w:rtl w:val="true"/>
        </w:rPr>
        <w:footnoteReference w:id="1921"/>
      </w:r>
      <w:r>
        <w:rPr>
          <w:rFonts w:ascii="IRNazanin" w:hAnsi="IRNazanin" w:eastAsia="IRNazanin"/>
          <w:color w:val="111111"/>
          <w:sz w:val="28"/>
          <w:sz w:val="28"/>
          <w:szCs w:val="28"/>
          <w:rtl w:val="true"/>
          <w:lang w:bidi="fa-IR"/>
        </w:rPr>
        <w:t xml:space="preserve">منه علی رأسی و بین کتفی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أعیذه بک و ذریّته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بأهلک علی اسم اللّه تعالی و برکته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أحمد و أبو حاتم نحوه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المقام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النسائی بسند صحیح أنّ نفرًا من الأنصار قالوا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عندک فاطمة، فدخل علی النبیّ صلی‌الله‌علیه‌و‌آله یعنی لیخطبها، 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1923"/>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حاجة ابن أبی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فاطمة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فخرج إلی الرهط من الأنصار ینتظرونه،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غیر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1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من رسول اللّه صلی‌الله‌علیه‌و‌آله أحدهما، فقد أعطاک الأهل و أعطاک الرحب، فلمّا کان بعد ما زوّجه، الخبر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 xml:space="preserve">. </w:t>
      </w:r>
      <w:bookmarkStart w:id="432" w:name="pg3711_17463"/>
    </w:p>
    <w:p>
      <w:pPr>
        <w:pStyle w:val="Heading3"/>
        <w:numPr>
          <w:ilvl w:val="2"/>
          <w:numId w:val="1"/>
        </w:numPr>
        <w:rPr/>
      </w:pPr>
      <w:bookmarkStart w:id="433" w:name="__RefHeading___Toc558832_2281741623"/>
      <w:bookmarkStart w:id="434" w:name="_Toc148"/>
      <w:bookmarkEnd w:id="432"/>
      <w:bookmarkEnd w:id="433"/>
      <w:r>
        <w:rPr>
          <w:rtl w:val="true"/>
        </w:rPr>
        <w:t>التاسع والثلاثون</w:t>
      </w:r>
      <w:r>
        <w:rPr>
          <w:rtl w:val="true"/>
        </w:rPr>
        <w:t xml:space="preserve">: </w:t>
      </w:r>
      <w:r>
        <w:rPr>
          <w:rtl w:val="true"/>
        </w:rPr>
        <w:t>فی ما یدلّ علی شدّة محبّة رسول اللّه صلی‌الله‌علیه‌و‌آله لفاطمة علیهاالسلام</w:t>
      </w:r>
      <w:bookmarkEnd w:id="434"/>
    </w:p>
    <w:p>
      <w:pPr>
        <w:pStyle w:val="BookText"/>
        <w:rPr/>
      </w:pPr>
      <w:r>
        <w:rPr>
          <w:rFonts w:ascii="IRNazanin" w:hAnsi="IRNazanin" w:eastAsia="IRNazanin"/>
          <w:color w:val="111111"/>
          <w:sz w:val="28"/>
          <w:sz w:val="28"/>
          <w:szCs w:val="28"/>
          <w:rtl w:val="true"/>
          <w:lang w:bidi="fa-IR"/>
        </w:rPr>
        <w:t xml:space="preserve">فی الصواعق فی خاتمة الفصل الأوّل من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أحمد و غیره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إذا قدم من سفر أتی فاطمة و أطال المکث عندها، ففی مرّة صنعت لها مسکنین من ورق و قلادة و قرطین و سترت باب بیتها، فقدم صلی‌الله‌علیه‌و‌آله و دخل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 xml:space="preserve">] </w:t>
      </w:r>
      <w:r>
        <w:rPr>
          <w:rStyle w:val="FootnoteAnchor"/>
          <w:rtl w:val="true"/>
        </w:rPr>
        <w:footnoteReference w:id="1926"/>
      </w:r>
      <w:r>
        <w:rPr>
          <w:rFonts w:ascii="IRNazanin" w:hAnsi="IRNazanin" w:eastAsia="IRNazanin"/>
          <w:color w:val="111111"/>
          <w:sz w:val="28"/>
          <w:sz w:val="28"/>
          <w:szCs w:val="28"/>
          <w:rtl w:val="true"/>
          <w:lang w:bidi="fa-IR"/>
        </w:rPr>
        <w:t xml:space="preserve">و قد عرفت الغضب فی وجهه الشریف </w:t>
      </w:r>
      <w:r>
        <w:rPr>
          <w:rStyle w:val="FootnoteAnchor"/>
          <w:rtl w:val="true"/>
        </w:rPr>
        <w:footnoteReference w:id="1927"/>
      </w:r>
      <w:r>
        <w:rPr>
          <w:rFonts w:ascii="IRNazanin" w:hAnsi="IRNazanin" w:eastAsia="IRNazanin"/>
          <w:color w:val="111111"/>
          <w:sz w:val="28"/>
          <w:sz w:val="28"/>
          <w:szCs w:val="28"/>
          <w:rtl w:val="true"/>
          <w:lang w:bidi="fa-IR"/>
        </w:rPr>
        <w:t xml:space="preserve">حتّی جلس علی 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فظنت أنّه صلی‌الله‌علیه‌و‌آله إنّما فعل ذلک لمّا رأی ما صنعته، فأرسلت به إلیه لیجعله فی سبیل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فداها أبوها ـ ثلاث مرّات ـ لیست الدنیا من محمّد و لا من آل محمّد، و لو کانت الدنیا تعدل عند اللّه فی الخیر جناح بعوضة ما سقی منها کافرًا شربة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صلی‌الله‌علیه‌و‌آله ، فدخل علیها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الفصل الثالث من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السابع أخرج الترمذی والحاکم عن أسامة بن زید رضی‌الله‌عنه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أهلی إلیّ فاطمة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التاسع عن أبی هریرة أنّ النبیّ صلی‌الله‌علیه‌و‌آله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أحبّ إلیّ منک، و أنت أعزّ علیّ منها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 xml:space="preserve">. </w:t>
      </w:r>
      <w:bookmarkStart w:id="435" w:name="pg3711_17467"/>
    </w:p>
    <w:p>
      <w:pPr>
        <w:pStyle w:val="Heading3"/>
        <w:numPr>
          <w:ilvl w:val="2"/>
          <w:numId w:val="1"/>
        </w:numPr>
        <w:rPr/>
      </w:pPr>
      <w:bookmarkStart w:id="436" w:name="__RefHeading___Toc558834_2281741623"/>
      <w:bookmarkStart w:id="437" w:name="_Toc149"/>
      <w:bookmarkEnd w:id="435"/>
      <w:bookmarkEnd w:id="436"/>
      <w:r>
        <w:rPr>
          <w:rtl w:val="true"/>
        </w:rPr>
        <w:t>الأربعون</w:t>
      </w:r>
      <w:r>
        <w:rPr>
          <w:rtl w:val="true"/>
        </w:rPr>
        <w:t xml:space="preserve">: </w:t>
      </w:r>
      <w:r>
        <w:rPr>
          <w:rtl w:val="true"/>
        </w:rPr>
        <w:t>فی ما یدلّ علی انّ الخلیفة من بعده أهل بیته، و انّه لا خلیفة غیر الکتاب و أهل بیته</w:t>
      </w:r>
      <w:bookmarkEnd w:id="437"/>
    </w:p>
    <w:p>
      <w:pPr>
        <w:pStyle w:val="BookText"/>
        <w:rPr/>
      </w:pPr>
      <w:r>
        <w:rPr>
          <w:rFonts w:ascii="IRNazanin" w:hAnsi="IRNazanin" w:eastAsia="IRNazanin"/>
          <w:color w:val="111111"/>
          <w:sz w:val="28"/>
          <w:sz w:val="28"/>
          <w:szCs w:val="28"/>
          <w:rtl w:val="true"/>
          <w:lang w:bidi="fa-IR"/>
        </w:rPr>
        <w:t xml:space="preserve">فی الصواعق فی الباب الحادی عشر فی الفصل الأوّل منه حیث یذکر الآیة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الترمذی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غریب ،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ما إن تمسّکتم به لن تضلّوا بعدی، أحدهما أعظم من الآخر، کتاب اللّه عزّ وجلّ حبل ممدود من السماء إلی الأرض، و عترتی أهل بیتی، و لن یفترقا حتّی یردا علیّ الحوض، فانظروا کیف تخلفونی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أحمد فی مسنده بمعناه و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أوشک إذا دعی فأجب </w:t>
      </w:r>
      <w:r>
        <w:rPr>
          <w:rStyle w:val="FootnoteAnchor"/>
          <w:rtl w:val="true"/>
        </w:rPr>
        <w:footnoteReference w:id="1931"/>
      </w:r>
      <w:r>
        <w:rPr>
          <w:rFonts w:ascii="IRNazanin" w:hAnsi="IRNazanin" w:eastAsia="IRNazanin"/>
          <w:color w:val="111111"/>
          <w:sz w:val="28"/>
          <w:sz w:val="28"/>
          <w:szCs w:val="28"/>
          <w:rtl w:val="true"/>
          <w:lang w:bidi="fa-IR"/>
        </w:rPr>
        <w:t xml:space="preserve">وإنّی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عزّوجلّ حبل ممدود من السماء إلی الأرض، و عترتی أهل بیتی، و إنّ اللطیف الخبیر أخبرنی أنّهما لن یفترقا حتّی یردا علیّ الحوض، فانظروا بم تخلفونی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أنّ ذلک کان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أخری مثله، یعنی کتاب اللّه کسفینة نوح من رکب فیها نجا، و مثلهم ـ أی أهل بیته ـ کمثل باب حطة، من دخله غفرت له ذنوبه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ابن الجوزی لذلک فی العلل المتناهیة وَهَم أو غَفْلة عن استحضار بقیّة طرقه، بل فی مسلم عن زید بن أرقم أنّه صلی‌الله‌علیه‌و‌آله قال ذلک یوم غدیر خمّ ـ و هو ماء بالجحفة کما مرّ ـ و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أذکّرکم اللّه تعالی فی أهل بیتی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قلنا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بیته نساؤه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 اللّه إنّ المرأة تکون من الرجل العصر من الدهر ثمّ یطلّقها فیرجع </w:t>
      </w:r>
      <w:r>
        <w:rPr>
          <w:rStyle w:val="FootnoteAnchor"/>
          <w:rtl w:val="true"/>
        </w:rPr>
        <w:footnoteReference w:id="1934"/>
      </w:r>
      <w:r>
        <w:rPr>
          <w:rFonts w:ascii="IRNazanin" w:hAnsi="IRNazanin" w:eastAsia="IRNazanin"/>
          <w:color w:val="111111"/>
          <w:sz w:val="28"/>
          <w:sz w:val="28"/>
          <w:szCs w:val="28"/>
          <w:rtl w:val="true"/>
          <w:lang w:bidi="fa-IR"/>
        </w:rPr>
        <w:t xml:space="preserve">إلی أبیها و قومها، أهل بیته أهله و عصبته الّذین حرموا الصدقة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أمرین لن تضلّوا إن تبعتموهما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Style w:val="FootnoteAnchor"/>
          <w:rtl w:val="true"/>
        </w:rPr>
        <w:footnoteReference w:id="1935"/>
      </w:r>
      <w:r>
        <w:rPr>
          <w:rFonts w:ascii="IRNazanin" w:hAnsi="IRNazanin" w:eastAsia="IRNazanin"/>
          <w:color w:val="111111"/>
          <w:sz w:val="28"/>
          <w:sz w:val="28"/>
          <w:szCs w:val="28"/>
          <w:rtl w:val="true"/>
          <w:lang w:bidi="fa-IR"/>
        </w:rPr>
        <w:t xml:space="preserve">کتاب اللّه و أهل بیتی عترتی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سألت ذلک لهما، فلا تقدّموهما فتهلکوا، و لا تقصروا عنهما فتهلکوا، و لا تعلموهم فإنّهم أعلم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عزّوجلّ و سنّتی، و هی المراد من الأحادیث المقتصرة علی الکتاب، لأنّ السنّة مبیّنة له، فأغنی ذکره عن ذکرها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الحثّ وقع بالتمسّک </w:t>
      </w:r>
      <w:r>
        <w:rPr>
          <w:rStyle w:val="FootnoteAnchor"/>
          <w:rtl w:val="true"/>
        </w:rPr>
        <w:footnoteReference w:id="1936"/>
      </w:r>
      <w:r>
        <w:rPr>
          <w:rFonts w:ascii="IRNazanin" w:hAnsi="IRNazanin" w:eastAsia="IRNazanin"/>
          <w:color w:val="111111"/>
          <w:sz w:val="28"/>
          <w:sz w:val="28"/>
          <w:szCs w:val="28"/>
          <w:rtl w:val="true"/>
          <w:lang w:bidi="fa-IR"/>
        </w:rPr>
        <w:t xml:space="preserve">بالکتاب و بالسنّة و بالعلماء من أهل البیت، و یستفاد من مجموع ذلک بقاء الأمور الثلاثة إلی قیام الساعة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لحدیث التمسّک بذلک طرقًا عدیدة </w:t>
      </w:r>
      <w:r>
        <w:rPr>
          <w:rStyle w:val="FootnoteAnchor"/>
          <w:rtl w:val="true"/>
        </w:rPr>
        <w:footnoteReference w:id="1938"/>
      </w:r>
      <w:r>
        <w:rPr>
          <w:rFonts w:ascii="IRNazanin" w:hAnsi="IRNazanin" w:eastAsia="IRNazanin"/>
          <w:color w:val="111111"/>
          <w:sz w:val="28"/>
          <w:sz w:val="28"/>
          <w:szCs w:val="28"/>
          <w:rtl w:val="true"/>
          <w:lang w:bidi="fa-IR"/>
        </w:rPr>
        <w:t xml:space="preserve">وردت عن نیف و عشرین صحابیًّا، و مرّ له طرق مبسوطة فی حادی عشر الشبه، و فی بعض تلک الطرق انّه قال ذلک فی حجّة </w:t>
      </w:r>
      <w:r>
        <w:rPr>
          <w:rStyle w:val="FootnoteAnchor"/>
          <w:rtl w:val="true"/>
        </w:rPr>
        <w:footnoteReference w:id="1939"/>
      </w:r>
      <w:r>
        <w:rPr>
          <w:rFonts w:ascii="IRNazanin" w:hAnsi="IRNazanin" w:eastAsia="IRNazanin"/>
          <w:color w:val="111111"/>
          <w:sz w:val="28"/>
          <w:sz w:val="28"/>
          <w:szCs w:val="28"/>
          <w:rtl w:val="true"/>
          <w:lang w:bidi="fa-IR"/>
        </w:rPr>
        <w:t xml:space="preserve">الوداع بعرفة ، و فی أخری أنّه قاله بالمدینة فی مرضه و قد امتلأت الحجرة بأصحابه، و فی أخری أنّه قال ذلک بغدیر خم، و فی أخری أنّه قاله لمّا قام خطیبًا بعد انصرافه من الطائف کما مرّ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تنافی ، إذ لا مانع من أنّه کرّر علیهم ذلک فی تلک المواطن و غیرها اهتمامًا </w:t>
      </w:r>
    </w:p>
    <w:p>
      <w:pPr>
        <w:pStyle w:val="BookText"/>
        <w:rPr/>
      </w:pPr>
      <w:r>
        <w:rPr>
          <w:rFonts w:ascii="IRNazanin" w:hAnsi="IRNazanin" w:eastAsia="IRNazanin"/>
          <w:color w:val="111111"/>
          <w:sz w:val="28"/>
          <w:sz w:val="28"/>
          <w:szCs w:val="28"/>
          <w:rtl w:val="true"/>
          <w:lang w:bidi="fa-IR"/>
        </w:rPr>
        <w:t xml:space="preserve">بشأن الکتاب العزیز و العترة 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عند الطبرانی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 تکلّم به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أخلفونی فی أهل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أخری عند الطبرانی وابن </w:t>
      </w:r>
      <w:r>
        <w:rPr>
          <w:rStyle w:val="FootnoteAnchor"/>
          <w:rtl w:val="true"/>
        </w:rPr>
        <w:footnoteReference w:id="1940"/>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 جلّ ثلاث حرمات، فمن حفظهنّ حفظ اللّه تعالی دینه و دنیاه، و من لم یحفظهنّ لم یحفظ اللّه دنیاه ولا آخرته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الإسلام، و حرمتی، و حرمة رحمی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للبخاری عن الصدیق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ارقبوا محمّدًا صلی‌الله‌علیه‌و‌آله فی أهل بیته، أی احفظوه فیهم، فلا تؤذوهم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سعد والملاّ فی سیرته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استوصوا بأهل بیتی خیرًا، فإنّی أخاصمکم عنهم غدًا، و من أکن خصمه أخصمه، و من أخصمه دخل النار ؛ 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حفظنی فی أهل بیتی فقد اتّخذ عند اللّه عهدًا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Style w:val="FootnoteAnchor"/>
          <w:rtl w:val="true"/>
        </w:rPr>
        <w:footnoteReference w:id="1941"/>
      </w:r>
      <w:r>
        <w:rPr>
          <w:rFonts w:ascii="IRNazanin" w:hAnsi="IRNazanin" w:eastAsia="IRNazanin"/>
          <w:color w:val="111111"/>
          <w:sz w:val="28"/>
          <w:sz w:val="28"/>
          <w:szCs w:val="28"/>
          <w:rtl w:val="true"/>
          <w:lang w:bidi="fa-IR"/>
        </w:rPr>
        <w:t xml:space="preserve">و أهل بیتی شجرة فی الجنّة و أغصانها فی الدنیا، فمن شاء اتّخذ إلی ربّه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خلف من أمّتی عدول من أهل بیتی، ینفون عن هذا الدین تحریف الضالّین وانتحال المبطلین و تأویل الجاهلین، ألا و إنّ أئمّتکم وفدکم إلی اللّه عزّ و جلّ، فانظروا من توفدون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أحمد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فینا الحکمة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عیبتی و کرشی أهل بیتی والأنصار، فاقبلوا من محسنهم و تجاوزوا عن مسیئهم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رسول اللّه صلی‌الله‌علیه‌و‌آله القرآن و عترته، و هی بالمثناة الفوقیة الأهل </w:t>
      </w:r>
    </w:p>
    <w:p>
      <w:pPr>
        <w:pStyle w:val="BookText"/>
        <w:rPr/>
      </w:pPr>
      <w:r>
        <w:rPr>
          <w:rFonts w:ascii="IRNazanin" w:hAnsi="IRNazanin" w:eastAsia="IRNazanin"/>
          <w:color w:val="111111"/>
          <w:sz w:val="28"/>
          <w:sz w:val="28"/>
          <w:szCs w:val="28"/>
          <w:rtl w:val="true"/>
          <w:lang w:bidi="fa-IR"/>
        </w:rPr>
        <w:t xml:space="preserve">والنسل والرهط الأدنون ثقلین، لأنّ الثقل </w:t>
      </w:r>
      <w:r>
        <w:rPr>
          <w:rStyle w:val="FootnoteAnchor"/>
          <w:rtl w:val="true"/>
        </w:rPr>
        <w:footnoteReference w:id="1942"/>
      </w:r>
      <w:r>
        <w:rPr>
          <w:rFonts w:ascii="IRNazanin" w:hAnsi="IRNazanin" w:eastAsia="IRNazanin"/>
          <w:color w:val="111111"/>
          <w:sz w:val="28"/>
          <w:sz w:val="28"/>
          <w:szCs w:val="28"/>
          <w:rtl w:val="true"/>
          <w:lang w:bidi="fa-IR"/>
        </w:rPr>
        <w:t xml:space="preserve">کلّ نفیس خطیر مصون، و هذان کذلک، إذ کلّ منهما معدن للعلوم الدینیّة والأسرار والحکم العلیّة والأحکام الشرعیّة، و لذا حثّ رسول اللّه صلی‌الله‌علیه‌و‌آله </w:t>
      </w:r>
      <w:r>
        <w:rPr>
          <w:rStyle w:val="FootnoteAnchor"/>
          <w:rtl w:val="true"/>
        </w:rPr>
        <w:footnoteReference w:id="1943"/>
      </w:r>
      <w:r>
        <w:rPr>
          <w:rFonts w:ascii="IRNazanin" w:hAnsi="IRNazanin" w:eastAsia="IRNazanin"/>
          <w:color w:val="111111"/>
          <w:sz w:val="28"/>
          <w:sz w:val="28"/>
          <w:szCs w:val="28"/>
          <w:rtl w:val="true"/>
          <w:lang w:bidi="fa-IR"/>
        </w:rPr>
        <w:t xml:space="preserve">علی الإقتداء والتمسّک بهم والعلم </w:t>
      </w:r>
      <w:r>
        <w:rPr>
          <w:rStyle w:val="FootnoteAnchor"/>
          <w:rtl w:val="true"/>
        </w:rPr>
        <w:footnoteReference w:id="1944"/>
      </w:r>
      <w:r>
        <w:rPr>
          <w:rFonts w:ascii="IRNazanin" w:hAnsi="IRNazanin" w:eastAsia="IRNazanin"/>
          <w:color w:val="111111"/>
          <w:sz w:val="28"/>
          <w:sz w:val="28"/>
          <w:szCs w:val="28"/>
          <w:rtl w:val="true"/>
          <w:lang w:bidi="fa-IR"/>
        </w:rPr>
        <w:t xml:space="preserve">منهم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فینا الحکمة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سُمّیا ثقلین، لثقل وجوب رعایة حقوقهما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الّذین وقع الحثّ علیهم منهم إنّما هم العارفون بکتاب اللّه و سنّة رسوله صلی‌الله‌علیه‌و‌آله ، إذ هم الّذین لایفارقون الکتاب إلی الحوض، ویؤیّده الخبر السابق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تعلموهم فإنّهم أعلم منکم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تمیّزوا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 xml:space="preserve">] </w:t>
      </w:r>
      <w:r>
        <w:rPr>
          <w:rStyle w:val="FootnoteAnchor"/>
          <w:rtl w:val="true"/>
        </w:rPr>
        <w:footnoteReference w:id="1945"/>
      </w:r>
      <w:r>
        <w:rPr>
          <w:rFonts w:ascii="IRNazanin" w:hAnsi="IRNazanin" w:eastAsia="IRNazanin"/>
          <w:color w:val="111111"/>
          <w:sz w:val="28"/>
          <w:sz w:val="28"/>
          <w:szCs w:val="28"/>
          <w:rtl w:val="true"/>
          <w:lang w:bidi="fa-IR"/>
        </w:rPr>
        <w:t xml:space="preserve">عن بقیة العلماء، لأنّ اللّه أذهب عنهم الرجس و طهّرهم تطهیرًا، و شرّفهم بالکرامات الباهرة والمزایا المتکاثرة، وقد مرّ بعضها، وسیأتی الخبر الّذی فی قریش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وتعلموا منهم فإنّهم أعلم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ثبت هذا لعموم قریش </w:t>
      </w:r>
      <w:r>
        <w:rPr>
          <w:rStyle w:val="FootnoteAnchor"/>
          <w:rtl w:val="true"/>
        </w:rPr>
        <w:footnoteReference w:id="1946"/>
      </w:r>
      <w:r>
        <w:rPr>
          <w:rFonts w:ascii="IRNazanin" w:hAnsi="IRNazanin" w:eastAsia="IRNazanin"/>
          <w:color w:val="111111"/>
          <w:sz w:val="28"/>
          <w:sz w:val="28"/>
          <w:szCs w:val="28"/>
          <w:rtl w:val="true"/>
          <w:lang w:bidi="fa-IR"/>
        </w:rPr>
        <w:t xml:space="preserve">، فأهل البیت منهم أولی منهم بذلک، لانّهم امتازوا عنهم بخصوصیّات لا یشارکهم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w:t>
      </w:r>
      <w:r>
        <w:rPr>
          <w:rFonts w:eastAsia="IRNazanin" w:cs="IRNazanin"/>
          <w:color w:val="111111"/>
          <w:sz w:val="28"/>
          <w:szCs w:val="28"/>
          <w:rtl w:val="true"/>
          <w:lang w:bidi="fa-IR"/>
        </w:rPr>
        <w:t xml:space="preserve">] </w:t>
      </w:r>
      <w:r>
        <w:rPr>
          <w:rStyle w:val="FootnoteAnchor"/>
          <w:rtl w:val="true"/>
        </w:rPr>
        <w:footnoteReference w:id="1947"/>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أحادیث الحثّ علی التمسّک بأهل البیت إشارة إلی عدم انقطاع متأهل منهم للتمسّک به إلی یوم القیامة، کما أنّ الکتاب العزیز کذلک، و لهذا کانوا أمانًا لأهل الأرض کما یأتی، و یشهد لذلک الخبر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خلف من أمّتی عدول من أهل بیتی، إلی آخره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أحق من یتمسّک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1948"/>
      </w:r>
      <w:r>
        <w:rPr>
          <w:rFonts w:ascii="IRNazanin" w:hAnsi="IRNazanin" w:eastAsia="IRNazanin"/>
          <w:color w:val="111111"/>
          <w:sz w:val="28"/>
          <w:sz w:val="28"/>
          <w:szCs w:val="28"/>
          <w:rtl w:val="true"/>
          <w:lang w:bidi="fa-IR"/>
        </w:rPr>
        <w:t xml:space="preserve">منهم إمامهم و عالمهم علیّ بن أبی طالب ـ کرّم اللّه وجهه ـ لما قدمناه من مزید علمه و دقائق مستنبطاته، و من ثمّة 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عترة رسول اللّه صلی‌الله‌علیه‌و‌آله ، أی الّذین حثّ علی التمسّک بهم، فخصّه بما قلنا، فلذلک </w:t>
      </w:r>
      <w:r>
        <w:rPr>
          <w:rStyle w:val="FootnoteAnchor"/>
          <w:rtl w:val="true"/>
        </w:rPr>
        <w:footnoteReference w:id="1949"/>
      </w:r>
      <w:r>
        <w:rPr>
          <w:rFonts w:ascii="IRNazanin" w:hAnsi="IRNazanin" w:eastAsia="IRNazanin"/>
          <w:color w:val="111111"/>
          <w:sz w:val="28"/>
          <w:sz w:val="28"/>
          <w:szCs w:val="28"/>
          <w:rtl w:val="true"/>
          <w:lang w:bidi="fa-IR"/>
        </w:rPr>
        <w:t xml:space="preserve">خصّه رسول اللّه صلی‌الله‌علیه‌و‌آله </w:t>
      </w:r>
      <w:r>
        <w:rPr>
          <w:rStyle w:val="FootnoteAnchor"/>
          <w:rtl w:val="true"/>
        </w:rPr>
        <w:footnoteReference w:id="1950"/>
      </w:r>
      <w:r>
        <w:rPr>
          <w:rFonts w:ascii="Amiri" w:hAnsi="Amiri" w:eastAsia="Amiri" w:cs="Amiri"/>
          <w:color w:val="111111"/>
          <w:sz w:val="28"/>
          <w:sz w:val="28"/>
          <w:szCs w:val="28"/>
          <w:rtl w:val="true"/>
          <w:lang w:bidi="ar-SA"/>
        </w:rPr>
        <w:t xml:space="preserve">بما مرّ یوم غدیر خمّ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بالعیبة والکرش فی الخبر السابق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موضع سرّه و أمانته و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نفائس </w:t>
      </w:r>
      <w:r>
        <w:rPr>
          <w:rFonts w:eastAsia="IRNazanin" w:cs="IRNazanin"/>
          <w:color w:val="111111"/>
          <w:sz w:val="28"/>
          <w:szCs w:val="28"/>
          <w:rtl w:val="true"/>
          <w:lang w:bidi="fa-IR"/>
        </w:rPr>
        <w:t xml:space="preserve">] </w:t>
      </w:r>
      <w:r>
        <w:rPr>
          <w:rStyle w:val="FootnoteAnchor"/>
          <w:rtl w:val="true"/>
        </w:rPr>
        <w:footnoteReference w:id="1951"/>
      </w:r>
      <w:r>
        <w:rPr>
          <w:rFonts w:ascii="IRNazanin" w:hAnsi="IRNazanin" w:eastAsia="IRNazanin"/>
          <w:color w:val="111111"/>
          <w:sz w:val="28"/>
          <w:sz w:val="28"/>
          <w:szCs w:val="28"/>
          <w:rtl w:val="true"/>
          <w:lang w:bidi="fa-IR"/>
        </w:rPr>
        <w:t xml:space="preserve">معارفه و حضرته، إذ کلّ من العیبة والکرش مستودع لما یخفی فیه ممّا به القوام والصلاح، لأنّ الأوّل لما تحرز فیه نفیس </w:t>
      </w:r>
      <w:r>
        <w:rPr>
          <w:rStyle w:val="FootnoteAnchor"/>
          <w:rtl w:val="true"/>
        </w:rPr>
        <w:footnoteReference w:id="1952"/>
      </w:r>
      <w:r>
        <w:rPr>
          <w:rFonts w:ascii="IRNazanin" w:hAnsi="IRNazanin" w:eastAsia="IRNazanin"/>
          <w:color w:val="111111"/>
          <w:sz w:val="28"/>
          <w:sz w:val="28"/>
          <w:szCs w:val="28"/>
          <w:rtl w:val="true"/>
          <w:lang w:bidi="fa-IR"/>
        </w:rPr>
        <w:t xml:space="preserve">الأمتعة، والثانی مستقرّ الغذاء الّذی به النمو و قوام البنیة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مثلان، لاختصاصهم بالأمور الظاهرة والباطنة، إذ مظروف الکرش باطن، والعیبة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فهذا غایة فی التعطف علیهم والوصیّة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تجاوزوا عن مسیئهم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فی غیر الحدود و حقوق الآدمیّین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محمل الخبر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أقیلوا ذوی الهیئات عثراتهم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ثمّة ورد فی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فسّرهم الشافعی بأنّهم الّذین لا یعرفون بالشرّ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 منه قول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 الصغائر دون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أذنب تاب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فی الباب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الخامسة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واعتصموا بحبل اللّه جمیعًا و لا تفرّقوا </w:t>
      </w:r>
      <w:r>
        <w:rPr>
          <w:rFonts w:eastAsia="IRNazanin" w:cs="IRNazanin"/>
          <w:color w:val="111111"/>
          <w:sz w:val="28"/>
          <w:szCs w:val="28"/>
          <w:rtl w:val="true"/>
          <w:lang w:bidi="fa-IR"/>
        </w:rPr>
        <w:t xml:space="preserve">» </w:t>
      </w:r>
      <w:r>
        <w:rPr>
          <w:rStyle w:val="FootnoteAnchor"/>
          <w:rtl w:val="true"/>
        </w:rPr>
        <w:footnoteReference w:id="1954"/>
      </w:r>
      <w:r>
        <w:rPr>
          <w:rFonts w:ascii="IRNazanin" w:hAnsi="IRNazanin" w:eastAsia="IRNazanin"/>
          <w:color w:val="111111"/>
          <w:sz w:val="28"/>
          <w:sz w:val="28"/>
          <w:szCs w:val="28"/>
          <w:rtl w:val="true"/>
          <w:lang w:bidi="fa-IR"/>
        </w:rPr>
        <w:t xml:space="preserve">، أخرج الثعلبی فی تفسیرها عن جعفر الصادق رضی‌الله‌عنه </w:t>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حبل اللّه الّذی قال اللّه تعالی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واعتصموا بحبل اللّه جمیعًا ولا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جدّه زین العابدین رضی‌الله‌عنه إذا تلا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اتّقوا اللّه وکونوا مع الصادقین </w:t>
      </w:r>
      <w:r>
        <w:rPr>
          <w:rFonts w:eastAsia="IRNazanin" w:cs="IRNazanin"/>
          <w:color w:val="111111"/>
          <w:sz w:val="28"/>
          <w:szCs w:val="28"/>
          <w:rtl w:val="true"/>
          <w:lang w:bidi="fa-IR"/>
        </w:rPr>
        <w:t xml:space="preserve">» </w:t>
      </w:r>
      <w:r>
        <w:rPr>
          <w:rStyle w:val="FootnoteAnchor"/>
          <w:rtl w:val="true"/>
        </w:rPr>
        <w:footnoteReference w:id="1955"/>
      </w:r>
      <w:r>
        <w:rPr>
          <w:rFonts w:ascii="IRNazanin" w:hAnsi="IRNazanin" w:eastAsia="IRNazanin"/>
          <w:color w:val="111111"/>
          <w:sz w:val="28"/>
          <w:sz w:val="28"/>
          <w:szCs w:val="28"/>
          <w:rtl w:val="true"/>
          <w:lang w:bidi="fa-IR"/>
        </w:rPr>
        <w:t xml:space="preserve">یقول دعاء طویلاً یشتمل علی طلب اللحوق بدرجة الصادقین والدرجات العلیّة، و علی وصف المحن وانتحلت البدعة </w:t>
      </w:r>
      <w:r>
        <w:rPr>
          <w:rStyle w:val="FootnoteAnchor"/>
          <w:rtl w:val="true"/>
        </w:rPr>
        <w:footnoteReference w:id="1956"/>
      </w:r>
      <w:r>
        <w:rPr>
          <w:rFonts w:ascii="IRNazanin" w:hAnsi="IRNazanin" w:eastAsia="IRNazanin"/>
          <w:color w:val="111111"/>
          <w:sz w:val="28"/>
          <w:sz w:val="28"/>
          <w:szCs w:val="28"/>
          <w:rtl w:val="true"/>
          <w:lang w:bidi="fa-IR"/>
        </w:rPr>
        <w:t xml:space="preserve">المفارقون لأئمّة الدین والشجرة النبویّة،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آخرون إلی التقصیر فی أمرنا، واحتجّوا بمتشابه القرآن، فتأوّلوا بآرائهم، واتّهموا مأثور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یفزع خلف هذه الأمّة و قد درست أعلام هذه الملّة، و دانت الأمّة بالفرقة والإختلاف، یکفّر بعضهم بعضًا واللّه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تکونوا کالّذین تفرّقوا واختلفوا من بعد ما جاءهم البیّنات </w:t>
      </w:r>
      <w:r>
        <w:rPr>
          <w:rFonts w:eastAsia="IRNazanin" w:cs="IRNazanin"/>
          <w:color w:val="111111"/>
          <w:sz w:val="28"/>
          <w:szCs w:val="28"/>
          <w:rtl w:val="true"/>
          <w:lang w:bidi="fa-IR"/>
        </w:rPr>
        <w:t xml:space="preserve">» </w:t>
      </w:r>
      <w:r>
        <w:rPr>
          <w:rStyle w:val="FootnoteAnchor"/>
          <w:rtl w:val="true"/>
        </w:rPr>
        <w:footnoteReference w:id="1957"/>
      </w:r>
      <w:r>
        <w:rPr>
          <w:rFonts w:ascii="IRNazanin" w:hAnsi="IRNazanin" w:eastAsia="IRNazanin"/>
          <w:color w:val="111111"/>
          <w:sz w:val="28"/>
          <w:sz w:val="28"/>
          <w:szCs w:val="28"/>
          <w:rtl w:val="true"/>
          <w:lang w:bidi="fa-IR"/>
        </w:rPr>
        <w:t xml:space="preserve">، فمن الموثوق به علی إبلاغ الحجّة، و تأویل الحکم إلی أهل الکتاب و أبناء أئمّة الهدی المصابیح </w:t>
      </w:r>
      <w:r>
        <w:rPr>
          <w:rStyle w:val="FootnoteAnchor"/>
          <w:rtl w:val="true"/>
        </w:rPr>
        <w:footnoteReference w:id="1958"/>
      </w:r>
      <w:r>
        <w:rPr>
          <w:rFonts w:ascii="IRNazanin" w:hAnsi="IRNazanin" w:eastAsia="IRNazanin"/>
          <w:color w:val="111111"/>
          <w:sz w:val="28"/>
          <w:sz w:val="28"/>
          <w:szCs w:val="28"/>
          <w:rtl w:val="true"/>
          <w:lang w:bidi="fa-IR"/>
        </w:rPr>
        <w:t xml:space="preserve">الدجی الّذین احتجّ اللّه بهم علی عباده ولم یدع الخلق سدی من غیر حجّة، هل تعرفونهم أو تجدونهم إلاّ من فروع الشجرة المبارکة و بقایا الصفوة، الّذین أذهب اللّه عنهم الرجس و طهّرهم تطهیرًا، و برءهم من الآفات، وافترض مودّتهم فی الکتاب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فی زواید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قد دعیت فأجبت، إنّی قد ترکت فیکم الثقلین، أحدهما آکد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 و جلّ، و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Style w:val="FootnoteAnchor"/>
          <w:rtl w:val="true"/>
        </w:rPr>
        <w:footnoteReference w:id="1960"/>
      </w:r>
      <w:r>
        <w:rPr>
          <w:rFonts w:ascii="IRNazanin" w:hAnsi="IRNazanin" w:eastAsia="IRNazanin"/>
          <w:color w:val="111111"/>
          <w:sz w:val="28"/>
          <w:sz w:val="28"/>
          <w:szCs w:val="28"/>
          <w:rtl w:val="true"/>
          <w:lang w:bidi="fa-IR"/>
        </w:rPr>
        <w:t xml:space="preserve">بالمثناة، فانظروا کیف تخلفونی فیهما، فإنّهما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إنّهما لن یتفرقا حتّی یردا علیّ الحوض </w:t>
      </w:r>
      <w:r>
        <w:rPr>
          <w:rFonts w:eastAsia="IRNazanin" w:cs="IRNazanin"/>
          <w:color w:val="111111"/>
          <w:sz w:val="28"/>
          <w:szCs w:val="28"/>
          <w:rtl w:val="true"/>
          <w:lang w:bidi="fa-IR"/>
        </w:rPr>
        <w:t xml:space="preserve">] </w:t>
      </w:r>
      <w:r>
        <w:rPr>
          <w:rStyle w:val="FootnoteAnchor"/>
          <w:rtl w:val="true"/>
        </w:rPr>
        <w:footnoteReference w:id="1961"/>
      </w:r>
      <w:bookmarkStart w:id="438" w:name="pg3711_17492"/>
    </w:p>
    <w:p>
      <w:pPr>
        <w:pStyle w:val="BookText"/>
        <w:rPr/>
      </w:pPr>
      <w:bookmarkEnd w:id="438"/>
      <w:r>
        <w:rPr>
          <w:rFonts w:ascii="IRNazanin" w:hAnsi="IRNazanin" w:eastAsia="IRNazanin"/>
          <w:color w:val="111111"/>
          <w:sz w:val="28"/>
          <w:sz w:val="28"/>
          <w:szCs w:val="28"/>
          <w:rtl w:val="true"/>
          <w:lang w:bidi="fa-IR"/>
        </w:rPr>
        <w:t xml:space="preserve">سئلت ربّی ذلک لهما، فلا تقدّموهما فتهلکوا، ولا تقصروا عنهما فتهلکوا، ولا تعلموهم فإنّهم أعلم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الحدیث طرق کثیرة عن بضع و عشرین صحابیًّا، لا حاجة لنا إلی بسطها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تکلّم به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اخلفونی فی أهل بیتی </w:t>
      </w:r>
      <w:r>
        <w:rPr>
          <w:rStyle w:val="FootnoteAnchor"/>
          <w:rtl w:val="true"/>
        </w:rPr>
        <w:footnoteReference w:id="1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سمّاهما ثقلین إعظامًا لقدرهما، إذ یقال لکلّ خطر </w:t>
      </w:r>
      <w:r>
        <w:rPr>
          <w:rStyle w:val="FootnoteAnchor"/>
          <w:rtl w:val="true"/>
        </w:rPr>
        <w:footnoteReference w:id="1963"/>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 </w:t>
      </w:r>
      <w:r>
        <w:rPr>
          <w:rStyle w:val="FootnoteAnchor"/>
          <w:rtl w:val="true"/>
        </w:rPr>
        <w:footnoteReference w:id="1964"/>
      </w:r>
      <w:r>
        <w:rPr>
          <w:rFonts w:ascii="IRNazanin" w:hAnsi="IRNazanin" w:eastAsia="IRNazanin"/>
          <w:color w:val="111111"/>
          <w:sz w:val="28"/>
          <w:sz w:val="28"/>
          <w:szCs w:val="28"/>
          <w:rtl w:val="true"/>
          <w:lang w:bidi="fa-IR"/>
        </w:rPr>
        <w:t xml:space="preserve">؛ أو لأنّ العمل بما أوجب اللّه تعالی من حقوقهما ثقیل جدًّا، و منه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سنلقی علیک قولاً ثقیلاً </w:t>
      </w:r>
      <w:r>
        <w:rPr>
          <w:rFonts w:eastAsia="IRNazanin" w:cs="IRNazanin"/>
          <w:color w:val="111111"/>
          <w:sz w:val="28"/>
          <w:szCs w:val="28"/>
          <w:rtl w:val="true"/>
          <w:lang w:bidi="fa-IR"/>
        </w:rPr>
        <w:t xml:space="preserve">» </w:t>
      </w:r>
      <w:r>
        <w:rPr>
          <w:rStyle w:val="FootnoteAnchor"/>
          <w:rtl w:val="true"/>
        </w:rPr>
        <w:footnoteReference w:id="1965"/>
      </w:r>
      <w:r>
        <w:rPr>
          <w:rFonts w:ascii="IRNazanin" w:hAnsi="IRNazanin" w:eastAsia="IRNazanin"/>
          <w:color w:val="111111"/>
          <w:sz w:val="28"/>
          <w:sz w:val="28"/>
          <w:szCs w:val="28"/>
          <w:rtl w:val="true"/>
          <w:lang w:bidi="fa-IR"/>
        </w:rPr>
        <w:t xml:space="preserve">، أی له وزن و قدر، لأنّه لا یؤدّی إلاّ بتکلیف ما یثقل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الإنس والجنّ ثقلین لاختصاصهما بانّهما </w:t>
      </w:r>
      <w:r>
        <w:rPr>
          <w:rStyle w:val="FootnoteAnchor"/>
          <w:rtl w:val="true"/>
        </w:rPr>
        <w:footnoteReference w:id="1966"/>
      </w:r>
      <w:r>
        <w:rPr>
          <w:rFonts w:ascii="IRNazanin" w:hAnsi="IRNazanin" w:eastAsia="IRNazanin"/>
          <w:color w:val="111111"/>
          <w:sz w:val="28"/>
          <w:sz w:val="28"/>
          <w:szCs w:val="28"/>
          <w:rtl w:val="true"/>
          <w:lang w:bidi="fa-IR"/>
        </w:rPr>
        <w:t>قطان الأرض، و بکونهما فضلا بالتمیز عن</w:t>
      </w:r>
      <w:r>
        <w:rPr>
          <w:rStyle w:val="FootnoteAnchor"/>
          <w:rtl w:val="true"/>
        </w:rPr>
        <w:footnoteReference w:id="1967"/>
      </w:r>
      <w:r>
        <w:rPr>
          <w:rFonts w:ascii="IRNazanin" w:hAnsi="IRNazanin" w:eastAsia="IRNazanin"/>
          <w:color w:val="111111"/>
          <w:sz w:val="28"/>
          <w:sz w:val="28"/>
          <w:szCs w:val="28"/>
          <w:rtl w:val="true"/>
          <w:lang w:bidi="fa-IR"/>
        </w:rPr>
        <w:t xml:space="preserve">سائر الحیوان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558836_2281741623"/>
      <w:bookmarkStart w:id="440" w:name="_Toc150"/>
      <w:bookmarkEnd w:id="439"/>
      <w:r>
        <w:rPr>
          <w:rtl w:val="true"/>
        </w:rPr>
        <w:t>الحادی والأربعون</w:t>
      </w:r>
      <w:r>
        <w:rPr>
          <w:rtl w:val="true"/>
        </w:rPr>
        <w:t xml:space="preserve">: </w:t>
      </w:r>
      <w:r>
        <w:rPr>
          <w:rtl w:val="true"/>
        </w:rPr>
        <w:t>فی ما یدلّ علی لزوم التمسّک بأهل البیت علیهم‌السلام</w:t>
      </w:r>
      <w:bookmarkEnd w:id="440"/>
    </w:p>
    <w:p>
      <w:pPr>
        <w:pStyle w:val="BookText"/>
        <w:rPr/>
      </w:pPr>
      <w:r>
        <w:rPr>
          <w:rFonts w:ascii="IRNazanin" w:hAnsi="IRNazanin" w:eastAsia="IRNazanin"/>
          <w:color w:val="111111"/>
          <w:sz w:val="28"/>
          <w:sz w:val="28"/>
          <w:szCs w:val="28"/>
          <w:rtl w:val="true"/>
          <w:lang w:bidi="fa-IR"/>
        </w:rPr>
        <w:t xml:space="preserve">فی الصواعق فی الفصل الثانی من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الحاکم عن أبی ذر رضی‌الله‌عنه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أهل بیتی فیکم مثل سفینة نوح، من رکبها نجا، و من تخلّف عنها هلک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للبزاز </w:t>
      </w:r>
      <w:r>
        <w:rPr>
          <w:rStyle w:val="FootnoteAnchor"/>
          <w:rtl w:val="true"/>
        </w:rPr>
        <w:footnoteReference w:id="1969"/>
      </w:r>
      <w:r>
        <w:rPr>
          <w:rFonts w:ascii="IRNazanin" w:hAnsi="IRNazanin" w:eastAsia="IRNazanin"/>
          <w:color w:val="111111"/>
          <w:sz w:val="28"/>
          <w:sz w:val="28"/>
          <w:szCs w:val="28"/>
          <w:rtl w:val="true"/>
          <w:lang w:bidi="fa-IR"/>
        </w:rPr>
        <w:t xml:space="preserve">عن ابن عبّاس و عن ابن الزبیر وللحاکم عن أبی ذر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أهل بیتی مثل سفینة نوح، من رکبها نجا، و من تخلّف عنها غرق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زیاداته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جاءت الوصیّة الصریحة بهم فی عدّة أحادیث، منها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ما إن تمسّکتم به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rtl w:val="true"/>
          <w:lang w:bidi="fa-IR"/>
        </w:rPr>
        <w:t xml:space="preserve">] </w:t>
      </w:r>
      <w:r>
        <w:rPr>
          <w:rStyle w:val="FootnoteAnchor"/>
          <w:rtl w:val="true"/>
        </w:rPr>
        <w:footnoteReference w:id="1971"/>
      </w:r>
      <w:r>
        <w:rPr>
          <w:rFonts w:ascii="IRNazanin" w:hAnsi="IRNazanin" w:eastAsia="IRNazanin"/>
          <w:color w:val="111111"/>
          <w:sz w:val="28"/>
          <w:sz w:val="28"/>
          <w:szCs w:val="28"/>
          <w:rtl w:val="true"/>
          <w:lang w:bidi="fa-IR"/>
        </w:rPr>
        <w:t xml:space="preserve">أحدهما أعظم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إلی الأرض، و عترتی أهل بیتی، و لن یتفرقا حتّی یردا علیّ الحوض، فانظروا کیف تخلفونی فیهما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زواید الکتاب فی باب الأمان ببقائهم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من طرق کثیرة یقوی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مثل أهل بیتی فیکم مثل سفینة نوح فی قومه، من رکبها نجا، و من تخلّف عنها غرق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رکبها سلم، ومن ترکها </w:t>
      </w:r>
      <w:r>
        <w:rPr>
          <w:rStyle w:val="FootnoteAnchor"/>
          <w:rtl w:val="true"/>
        </w:rPr>
        <w:footnoteReference w:id="1973"/>
      </w:r>
      <w:r>
        <w:rPr>
          <w:rFonts w:ascii="IRNazanin" w:hAnsi="IRNazanin" w:eastAsia="IRNazanin"/>
          <w:color w:val="111111"/>
          <w:sz w:val="28"/>
          <w:sz w:val="28"/>
          <w:szCs w:val="28"/>
          <w:rtl w:val="true"/>
          <w:lang w:bidi="fa-IR"/>
        </w:rPr>
        <w:t xml:space="preserve">غرق، وإنّ مثل أهل بیتی فیکم مثل باب حطة فی بنی إسرائیل من دخل </w:t>
      </w:r>
      <w:r>
        <w:rPr>
          <w:rStyle w:val="FootnoteAnchor"/>
          <w:rtl w:val="true"/>
        </w:rPr>
        <w:footnoteReference w:id="1974"/>
      </w:r>
      <w:r>
        <w:rPr>
          <w:rFonts w:ascii="IRNazanin" w:hAnsi="IRNazanin" w:eastAsia="IRNazanin"/>
          <w:color w:val="111111"/>
          <w:sz w:val="28"/>
          <w:sz w:val="28"/>
          <w:szCs w:val="28"/>
          <w:rtl w:val="true"/>
          <w:lang w:bidi="fa-IR"/>
        </w:rPr>
        <w:t xml:space="preserve">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عن الحسین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اللّه من ولدی واتّبع کتاب اللّه وجبت طاعته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 المحبّ الطبری لأبی سعید فی شرف النبوّة بلا إسناد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أهل بیتی شجرة فی الجنّة و أغصانها فی الدنیا، فمن تمسّک بها اتّخذ إلی ربّه سبیلاً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441" w:name="pg3711_17497"/>
    </w:p>
    <w:p>
      <w:pPr>
        <w:pStyle w:val="Heading3"/>
        <w:numPr>
          <w:ilvl w:val="2"/>
          <w:numId w:val="1"/>
        </w:numPr>
        <w:rPr/>
      </w:pPr>
      <w:bookmarkStart w:id="442" w:name="__RefHeading___Toc558838_2281741623"/>
      <w:bookmarkStart w:id="443" w:name="_Toc151"/>
      <w:bookmarkEnd w:id="441"/>
      <w:bookmarkEnd w:id="442"/>
      <w:r>
        <w:rPr>
          <w:rtl w:val="true"/>
        </w:rPr>
        <w:t>الثانی والأربعون</w:t>
      </w:r>
      <w:r>
        <w:rPr>
          <w:rtl w:val="true"/>
        </w:rPr>
        <w:t xml:space="preserve">: </w:t>
      </w:r>
      <w:r>
        <w:rPr>
          <w:rtl w:val="true"/>
        </w:rPr>
        <w:t>فیما یدلّ علی انّ أهل بیته صلی‌الله‌علیه‌و‌آله أفضل من سایر الناس و انّهم و لا سیّما فاطمة علیهاالسلام والحسنین علیهماالسلام أحبّ إلی رسول اللّه صلی‌الله‌علیه‌و‌آله</w:t>
      </w:r>
      <w:bookmarkEnd w:id="443"/>
    </w:p>
    <w:p>
      <w:pPr>
        <w:pStyle w:val="BookText"/>
        <w:rPr/>
      </w:pPr>
      <w:r>
        <w:rPr>
          <w:rFonts w:ascii="IRNazanin" w:hAnsi="IRNazanin" w:eastAsia="IRNazanin"/>
          <w:color w:val="111111"/>
          <w:sz w:val="28"/>
          <w:sz w:val="28"/>
          <w:szCs w:val="28"/>
          <w:rtl w:val="true"/>
          <w:lang w:bidi="fa-IR"/>
        </w:rPr>
        <w:t xml:space="preserve">فی الصواعق فی الباب الحادی عشر فی الفصل الثانی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الثالث أخرج الطبرانی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أشفع له یوم القیامة من أمّتی أهل بیتی، ثمّ الأقرب فالأقرب من قریش، ثمّ الأنصار، ثمّ من آمن بی واتّبعنی من أهل الیمن،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977"/>
      </w:r>
      <w:r>
        <w:rPr>
          <w:rFonts w:ascii="IRNazanin" w:hAnsi="IRNazanin" w:eastAsia="IRNazanin"/>
          <w:color w:val="111111"/>
          <w:sz w:val="28"/>
          <w:sz w:val="28"/>
          <w:szCs w:val="28"/>
          <w:rtl w:val="true"/>
          <w:lang w:bidi="fa-IR"/>
        </w:rPr>
        <w:t xml:space="preserve">سائر العرب، ثمّ الأعاجم، و من أشفع له أوّلاً أفضل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الباب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الترمذی عن حذیفة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ملک لم ینزل الأرض قطّ قبل هذه اللیلة استأذن بربّه </w:t>
      </w:r>
      <w:r>
        <w:rPr>
          <w:rStyle w:val="FootnoteAnchor"/>
          <w:rtl w:val="true"/>
        </w:rPr>
        <w:footnoteReference w:id="1979"/>
      </w:r>
      <w:r>
        <w:rPr>
          <w:rFonts w:ascii="Amiri" w:hAnsi="Amiri" w:eastAsia="Amiri" w:cs="Amiri"/>
          <w:color w:val="111111"/>
          <w:sz w:val="28"/>
          <w:sz w:val="28"/>
          <w:szCs w:val="28"/>
          <w:rtl w:val="true"/>
          <w:lang w:bidi="ar-SA"/>
        </w:rPr>
        <w:t xml:space="preserve">أن یسلّم علیّ و یبشّرنی بأنّ فاطمة سیّدة نساء أهل الجنّة و أنّ الحسن والحسین سیّدا شباب أهل الجنّة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ماجة والحاکم عن أنس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عبدالمطلب سادات </w:t>
      </w:r>
      <w:r>
        <w:rPr>
          <w:rStyle w:val="FootnoteAnchor"/>
          <w:rtl w:val="true"/>
        </w:rPr>
        <w:footnoteReference w:id="1981"/>
      </w:r>
      <w:r>
        <w:rPr>
          <w:rFonts w:ascii="IRNazanin" w:hAnsi="IRNazanin" w:eastAsia="IRNazanin"/>
          <w:color w:val="111111"/>
          <w:sz w:val="28"/>
          <w:sz w:val="28"/>
          <w:szCs w:val="28"/>
          <w:rtl w:val="true"/>
          <w:lang w:bidi="fa-IR"/>
        </w:rPr>
        <w:t xml:space="preserve">أهل الجنّة أنا و حمزة و علیّ وجعفر والحسن والحسین والمهدیّ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اصطفی من ولد آدم إبراهیم واتّخذه خلیلاً، واصطفی من ولد إبراهیم إسماعیل، ثمّ اصطفی من ولد إسماعیل نزار، ثمّ اصطفی من نزار مضر، ثمّ اصطفی من مضر کنانة، ثمّ اصطفی من کنانة قریشًا، ثمّ اصطفی من قریش بنی هاشم، ثمّ اصطفی من بنی هاشم بنی عبدالمطلب، </w:t>
      </w:r>
    </w:p>
    <w:p>
      <w:pPr>
        <w:pStyle w:val="BookText"/>
        <w:rPr/>
      </w:pPr>
      <w:r>
        <w:rPr>
          <w:rFonts w:ascii="IRNazanin" w:hAnsi="IRNazanin" w:eastAsia="IRNazanin"/>
          <w:color w:val="111111"/>
          <w:sz w:val="28"/>
          <w:sz w:val="28"/>
          <w:szCs w:val="28"/>
          <w:rtl w:val="true"/>
          <w:lang w:bidi="fa-IR"/>
        </w:rPr>
        <w:t xml:space="preserve">ثمّ اصطفانی من بنی عبدالمطلب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الثانی والثلاثون أخرج أحمد بسند جیّد عن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رسول اللّه صلی‌الله‌علیه‌و‌آله ما یقول الناس، فصعد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صلّی اللّه علیک </w:t>
      </w:r>
      <w:r>
        <w:rPr>
          <w:rStyle w:val="FootnoteAnchor"/>
          <w:rtl w:val="true"/>
        </w:rPr>
        <w:footnoteReference w:id="1984"/>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عبداللّه بن عبدالمطلب، إنّ اللّه خلق الخلق، فجعلنی من خیر خلقه، و جعلهم فرقتین فجعلنی فی خیر فرقة </w:t>
      </w:r>
      <w:r>
        <w:rPr>
          <w:rStyle w:val="FootnoteAnchor"/>
          <w:rtl w:val="true"/>
        </w:rPr>
        <w:footnoteReference w:id="1985"/>
      </w:r>
      <w:r>
        <w:rPr>
          <w:rFonts w:ascii="IRNazanin" w:hAnsi="IRNazanin" w:eastAsia="IRNazanin"/>
          <w:color w:val="111111"/>
          <w:sz w:val="28"/>
          <w:sz w:val="28"/>
          <w:szCs w:val="28"/>
          <w:rtl w:val="true"/>
          <w:lang w:bidi="fa-IR"/>
        </w:rPr>
        <w:t xml:space="preserve">، و جعل القبائل فجعلنی من خیرهم قبیلة، و جعلهم بیوتًا فجعلنی من خیرهم بیتًا، فأنا خیرهم </w:t>
      </w:r>
      <w:r>
        <w:rPr>
          <w:rStyle w:val="FootnoteAnchor"/>
          <w:rtl w:val="true"/>
        </w:rPr>
        <w:footnoteReference w:id="1986"/>
      </w:r>
      <w:r>
        <w:rPr>
          <w:rFonts w:ascii="IRNazanin" w:hAnsi="IRNazanin" w:eastAsia="IRNazanin"/>
          <w:color w:val="111111"/>
          <w:sz w:val="28"/>
          <w:sz w:val="28"/>
          <w:szCs w:val="28"/>
          <w:rtl w:val="true"/>
          <w:lang w:bidi="fa-IR"/>
        </w:rPr>
        <w:t xml:space="preserve">بیتًا و أنا خیرهم </w:t>
      </w:r>
      <w:r>
        <w:rPr>
          <w:rStyle w:val="FootnoteAnchor"/>
          <w:rtl w:val="true"/>
        </w:rPr>
        <w:footnoteReference w:id="1987"/>
      </w:r>
      <w:r>
        <w:rPr>
          <w:rFonts w:ascii="Amiri" w:hAnsi="Amiri" w:eastAsia="Amiri" w:cs="Amiri"/>
          <w:color w:val="111111"/>
          <w:sz w:val="28"/>
          <w:sz w:val="28"/>
          <w:szCs w:val="28"/>
          <w:rtl w:val="true"/>
          <w:lang w:bidi="ar-SA"/>
        </w:rPr>
        <w:t xml:space="preserve">نفسًا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الثالث والثلاثون أخرج أحمد والمحاملی والذهبی والمخلص الذهبی </w:t>
      </w:r>
      <w:r>
        <w:rPr>
          <w:rStyle w:val="FootnoteAnchor"/>
          <w:rtl w:val="true"/>
        </w:rPr>
        <w:footnoteReference w:id="1989"/>
      </w:r>
      <w:r>
        <w:rPr>
          <w:rFonts w:ascii="IRNazanin" w:hAnsi="IRNazanin" w:eastAsia="IRNazanin"/>
          <w:color w:val="111111"/>
          <w:sz w:val="28"/>
          <w:sz w:val="28"/>
          <w:szCs w:val="28"/>
          <w:rtl w:val="true"/>
          <w:lang w:bidi="fa-IR"/>
        </w:rPr>
        <w:t xml:space="preserve">و غیرهم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مشارق الأرض و مغاربها فلم أجد رجلاً أفضل من محمّد صلی‌الله‌علیه‌و‌آله ، و قلبت الأرض مشارقها و مغاربها فلم أجد بنی أب أفضل من بنی هاشم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فی الفصل الثالث من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و الترمذی عن أبی سعید و الطبرانی عن عمر، و عن علیّ و عن جابر و عن أبی هریرة و عن أسامة بن زید و عن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عدی </w:t>
      </w:r>
      <w:r>
        <w:rPr>
          <w:rFonts w:eastAsia="IRNazanin" w:cs="IRNazanin"/>
          <w:color w:val="111111"/>
          <w:sz w:val="28"/>
          <w:szCs w:val="28"/>
          <w:rtl w:val="true"/>
          <w:lang w:bidi="fa-IR"/>
        </w:rPr>
        <w:t xml:space="preserve">] </w:t>
      </w:r>
      <w:r>
        <w:rPr>
          <w:rStyle w:val="FootnoteAnchor"/>
          <w:rtl w:val="true"/>
        </w:rPr>
        <w:footnoteReference w:id="1991"/>
      </w:r>
      <w:r>
        <w:rPr>
          <w:rFonts w:ascii="IRNazanin" w:hAnsi="IRNazanin" w:eastAsia="IRNazanin"/>
          <w:color w:val="111111"/>
          <w:sz w:val="28"/>
          <w:sz w:val="28"/>
          <w:szCs w:val="28"/>
          <w:rtl w:val="true"/>
          <w:lang w:bidi="fa-IR"/>
        </w:rPr>
        <w:t xml:space="preserve">، عن ابن مسعود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الحادی عشر أخرج ابن عساکر عن علیّ وعن عمر </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 xml:space="preserve">وابن ماجة والحاکم عن ابن عمر والطبرانی عن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994"/>
      </w:r>
      <w:r>
        <w:rPr>
          <w:rFonts w:ascii="IRNazanin" w:hAnsi="IRNazanin" w:eastAsia="IRNazanin"/>
          <w:color w:val="111111"/>
          <w:sz w:val="28"/>
          <w:sz w:val="28"/>
          <w:szCs w:val="28"/>
          <w:rtl w:val="true"/>
          <w:lang w:bidi="fa-IR"/>
        </w:rPr>
        <w:t xml:space="preserve">عن مالک بن الحویرث والحاکم، عن ابن مسعود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ابنای هذان الحسن والحسین سیّدا شباب أهل الجنّة و أبوهما خیر منهما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والترمذی والنسائی وابن حبان عن حذیفة أنّ النبیّ صلی‌الله‌علیه‌و‌آله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رأیت العارض الّذی عرض لی قبل ذلک هو ملک من الملائکة لم یهبط إلی الأرض قطّ قبل هذه اللیلة استأذن ربّه عزّ و جلّ أن یسلّم علیّ ویبشّرنی أنّ الحسن والحسین سیّدا شباب أهل الجنّة و أنّ فاطمة سیّدة نساء أهل الجنّة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الطبرانی عن فاطمة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حسن فله هیبتی و سؤددی، و أمّا حسین فإنّ له جرأتی و جودی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الترمذی عن ابن عمر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والحسین هما ریحانتای من الدنیا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عدی وابن عساکر عن أبی بکرة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هذین ریحانتای من الدنیا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الترمذی والطبرانی </w:t>
      </w:r>
      <w:r>
        <w:rPr>
          <w:rStyle w:val="FootnoteAnchor"/>
          <w:rtl w:val="true"/>
        </w:rPr>
        <w:footnoteReference w:id="2000"/>
      </w:r>
      <w:r>
        <w:rPr>
          <w:rFonts w:ascii="IRNazanin" w:hAnsi="IRNazanin" w:eastAsia="IRNazanin"/>
          <w:color w:val="111111"/>
          <w:sz w:val="28"/>
          <w:sz w:val="28"/>
          <w:szCs w:val="28"/>
          <w:rtl w:val="true"/>
          <w:lang w:bidi="fa-IR"/>
        </w:rPr>
        <w:t xml:space="preserve">عن أسامة بن زید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ابنای و ابنا ابنتی، اللهمّ إنّی أحبّهما فأحبّهما وأحبّ من یحبّهما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و أصحاب السنن الأربعة وابن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والحاکم </w:t>
      </w:r>
      <w:r>
        <w:rPr>
          <w:rFonts w:eastAsia="IRNazanin" w:cs="IRNazanin"/>
          <w:color w:val="111111"/>
          <w:sz w:val="28"/>
          <w:szCs w:val="28"/>
          <w:rtl w:val="true"/>
          <w:lang w:bidi="fa-IR"/>
        </w:rPr>
        <w:t xml:space="preserve">] </w:t>
      </w:r>
      <w:r>
        <w:rPr>
          <w:rStyle w:val="FootnoteAnchor"/>
          <w:rtl w:val="true"/>
        </w:rPr>
        <w:footnoteReference w:id="2002"/>
      </w:r>
      <w:r>
        <w:rPr>
          <w:rFonts w:ascii="IRNazanin" w:hAnsi="IRNazanin" w:eastAsia="IRNazanin"/>
          <w:color w:val="111111"/>
          <w:sz w:val="28"/>
          <w:sz w:val="28"/>
          <w:szCs w:val="28"/>
          <w:rtl w:val="true"/>
          <w:lang w:bidi="fa-IR"/>
        </w:rPr>
        <w:t xml:space="preserve">عن بریدة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أموالکم و أولادکم فتنة </w:t>
      </w:r>
      <w:r>
        <w:rPr>
          <w:rFonts w:eastAsia="IRNazanin" w:cs="IRNazanin"/>
          <w:color w:val="111111"/>
          <w:sz w:val="28"/>
          <w:szCs w:val="28"/>
          <w:rtl w:val="true"/>
          <w:lang w:bidi="fa-IR"/>
        </w:rPr>
        <w:t xml:space="preserve">» </w:t>
      </w:r>
      <w:r>
        <w:rPr>
          <w:rStyle w:val="FootnoteAnchor"/>
          <w:rtl w:val="true"/>
        </w:rPr>
        <w:footnoteReference w:id="2003"/>
      </w:r>
      <w:r>
        <w:rPr>
          <w:rFonts w:ascii="IRNazanin" w:hAnsi="IRNazanin" w:eastAsia="IRNazanin"/>
          <w:color w:val="111111"/>
          <w:sz w:val="28"/>
          <w:sz w:val="28"/>
          <w:szCs w:val="28"/>
          <w:rtl w:val="true"/>
          <w:lang w:bidi="fa-IR"/>
        </w:rPr>
        <w:t xml:space="preserve">نظرت إلی هذین الصبیّین یمشیان و یعثران، فلم أصبر حتّی قطعت حدیثی و رفعتهما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داود عن المقداد بن معدی کرب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منّی یعنی الحسن والحسین من علیّ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البخاری وأبو یعلی وابن حیان </w:t>
      </w:r>
      <w:r>
        <w:rPr>
          <w:rStyle w:val="FootnoteAnchor"/>
          <w:rtl w:val="true"/>
        </w:rPr>
        <w:footnoteReference w:id="2006"/>
      </w:r>
      <w:r>
        <w:rPr>
          <w:rFonts w:ascii="IRNazanin" w:hAnsi="IRNazanin" w:eastAsia="IRNazanin"/>
          <w:color w:val="111111"/>
          <w:sz w:val="28"/>
          <w:sz w:val="28"/>
          <w:szCs w:val="28"/>
          <w:rtl w:val="true"/>
          <w:lang w:bidi="fa-IR"/>
        </w:rPr>
        <w:t xml:space="preserve">والطبرانی والحاکم عن أبی سعید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إلاّ ابنی الخالة عیسی ابن مریم و یحیی بن زکریا و فاطمة سیّدة نساء أهل الجنّة إلاّ ما کان من مریم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وابن عساکر عن المقداد بن معدی کرب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منّی والحسین من علیّ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w:t>
      </w:r>
      <w:r>
        <w:rPr>
          <w:rFonts w:eastAsia="IRNazanin" w:cs="IRNazanin"/>
          <w:color w:val="111111"/>
          <w:sz w:val="28"/>
          <w:szCs w:val="28"/>
          <w:rtl w:val="true"/>
          <w:lang w:bidi="fa-IR"/>
        </w:rPr>
        <w:t xml:space="preserve">] </w:t>
      </w:r>
      <w:r>
        <w:rPr>
          <w:rStyle w:val="FootnoteAnchor"/>
          <w:rtl w:val="true"/>
        </w:rPr>
        <w:footnoteReference w:id="2009"/>
      </w:r>
      <w:r>
        <w:rPr>
          <w:rFonts w:ascii="IRNazanin" w:hAnsi="IRNazanin" w:eastAsia="IRNazanin"/>
          <w:color w:val="111111"/>
          <w:sz w:val="28"/>
          <w:sz w:val="28"/>
          <w:szCs w:val="28"/>
          <w:rtl w:val="true"/>
          <w:lang w:bidi="fa-IR"/>
        </w:rPr>
        <w:t xml:space="preserve">عامر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سیفاء </w:t>
      </w:r>
      <w:r>
        <w:rPr>
          <w:rStyle w:val="FootnoteAnchor"/>
          <w:rtl w:val="true"/>
        </w:rPr>
        <w:footnoteReference w:id="2010"/>
      </w:r>
      <w:r>
        <w:rPr>
          <w:rFonts w:ascii="IRNazanin" w:hAnsi="IRNazanin" w:eastAsia="IRNazanin"/>
          <w:color w:val="111111"/>
          <w:sz w:val="28"/>
          <w:sz w:val="28"/>
          <w:szCs w:val="28"/>
          <w:rtl w:val="true"/>
          <w:lang w:bidi="fa-IR"/>
        </w:rPr>
        <w:t xml:space="preserve">العرش و لیسا بمعلّقین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البخاری فی الأدب المفرد والترمذی وابن ماجة عن یعلی بن مرة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وأنا منه </w:t>
      </w:r>
    </w:p>
    <w:p>
      <w:pPr>
        <w:pStyle w:val="BookText"/>
        <w:rPr/>
      </w:pPr>
      <w:r>
        <w:rPr>
          <w:rFonts w:ascii="IRNazanin" w:hAnsi="IRNazanin" w:eastAsia="IRNazanin"/>
          <w:color w:val="111111"/>
          <w:sz w:val="28"/>
          <w:sz w:val="28"/>
          <w:szCs w:val="28"/>
          <w:rtl w:val="true"/>
          <w:lang w:bidi="fa-IR"/>
        </w:rPr>
        <w:t xml:space="preserve">أحبّ اللّه من أحبّ حسینا، الحسن والحسین سبطان من الأسباط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الترمذی عن أنس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أهل بیتی إلیّ الحسن والحسین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یعلی عن جابر رضی‌الله‌عنه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ینظر إلی سیّد شباب أهل الجنّة، فلینظر إلی الحسن </w:t>
      </w:r>
      <w:r>
        <w:rPr>
          <w:rStyle w:val="FootnoteAnchor"/>
          <w:rtl w:val="true"/>
        </w:rPr>
        <w:footnoteReference w:id="2014"/>
      </w:r>
      <w:r>
        <w:rPr>
          <w:rFonts w:ascii="IRNazanin" w:hAnsi="IRNazanin" w:eastAsia="IRNazanin"/>
          <w:color w:val="111111"/>
          <w:sz w:val="28"/>
          <w:sz w:val="28"/>
          <w:szCs w:val="28"/>
          <w:rtl w:val="true"/>
          <w:lang w:bidi="fa-IR"/>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زیاداته بعد أن ذکر الأخبار المشتملة علی لفظة الثقلین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الأحادیث سیّما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کیف تخلفونی فیهما، وأوصیکم بعترتی خیرًا، و أذکّرکم اللّه تعالی فی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الحثّ الأکید علی مودّتهم و مزید الإحسان إلیهم و احترامهم و إکرامهم و تأدیة حقوقهم الواجبة والمندوبة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أشرف بیت وجد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Style w:val="FootnoteAnchor"/>
          <w:rtl w:val="true"/>
        </w:rPr>
        <w:footnoteReference w:id="2016"/>
      </w:r>
      <w:r>
        <w:rPr>
          <w:rFonts w:ascii="Amiri" w:hAnsi="Amiri" w:eastAsia="Amiri" w:cs="Amiri"/>
          <w:color w:val="111111"/>
          <w:sz w:val="28"/>
          <w:sz w:val="28"/>
          <w:szCs w:val="28"/>
          <w:rtl w:val="true"/>
          <w:lang w:bidi="ar-SA"/>
        </w:rPr>
        <w:t xml:space="preserve">الأرض فخرًا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حسبًا </w:t>
      </w:r>
      <w:r>
        <w:rPr>
          <w:rFonts w:eastAsia="Amiri" w:cs="Amiri" w:ascii="Amiri" w:hAnsi="Amiri"/>
          <w:color w:val="111111"/>
          <w:sz w:val="28"/>
          <w:szCs w:val="28"/>
          <w:rtl w:val="true"/>
          <w:lang w:bidi="ar-SA"/>
        </w:rPr>
        <w:t xml:space="preserve">] </w:t>
      </w:r>
      <w:r>
        <w:rPr>
          <w:rStyle w:val="FootnoteAnchor"/>
          <w:rtl w:val="true"/>
        </w:rPr>
        <w:footnoteReference w:id="2017"/>
      </w:r>
      <w:r>
        <w:rPr>
          <w:rFonts w:ascii="IRNazanin" w:hAnsi="IRNazanin" w:eastAsia="IRNazanin"/>
          <w:color w:val="111111"/>
          <w:sz w:val="28"/>
          <w:sz w:val="28"/>
          <w:szCs w:val="28"/>
          <w:rtl w:val="true"/>
          <w:lang w:bidi="fa-IR"/>
        </w:rPr>
        <w:t xml:space="preserve">ونسبًا، و لا سیّما إذا کانوا متعبّدین </w:t>
      </w:r>
      <w:r>
        <w:rPr>
          <w:rStyle w:val="FootnoteAnchor"/>
          <w:rtl w:val="true"/>
        </w:rPr>
        <w:footnoteReference w:id="2018"/>
      </w:r>
      <w:r>
        <w:rPr>
          <w:rFonts w:ascii="IRNazanin" w:hAnsi="IRNazanin" w:eastAsia="IRNazanin"/>
          <w:color w:val="111111"/>
          <w:sz w:val="28"/>
          <w:sz w:val="28"/>
          <w:szCs w:val="28"/>
          <w:rtl w:val="true"/>
          <w:lang w:bidi="fa-IR"/>
        </w:rPr>
        <w:t xml:space="preserve">للسنّة النبویّة، کما کان علیه سلفهم کالعبّاس و بنیه، و علیّ و أهل بیته، و عقیل و بنیه، و بنی جعفر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تقدّموهما فتهلکوا، و لا تقصروا عنهما فتهلکوا، ولا تعلموهم فإنّهم أعلم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علی انّ من تأهل منهم للمراتب العلّیة والوظائف الدینیّة کان مقدّمًا علی غیره، و یدلّ له التصریح بذلک فی کلّ قریش </w:t>
      </w:r>
      <w:bookmarkStart w:id="444" w:name="pg3711_17513"/>
    </w:p>
    <w:p>
      <w:pPr>
        <w:pStyle w:val="BookText"/>
        <w:rPr/>
      </w:pPr>
      <w:bookmarkEnd w:id="444"/>
      <w:r>
        <w:rPr>
          <w:rFonts w:ascii="IRNazanin" w:hAnsi="IRNazanin" w:eastAsia="IRNazanin"/>
          <w:color w:val="111111"/>
          <w:sz w:val="28"/>
          <w:sz w:val="28"/>
          <w:szCs w:val="28"/>
          <w:rtl w:val="true"/>
          <w:lang w:bidi="fa-IR"/>
        </w:rPr>
        <w:t xml:space="preserve">کما مرّ فی الأحادیث الواردة فیهم، وإذا ثبت بهذه الجملة قریش، فأهل البیت النبویّ الّذین هم غرّة فضلهم و محتد فخرهم والسبب فی تمیزهم علی غیرهم بذلک أحری و أحقّ و أولی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558840_2281741623"/>
      <w:bookmarkStart w:id="446" w:name="_Toc152"/>
      <w:bookmarkEnd w:id="445"/>
      <w:r>
        <w:rPr>
          <w:rtl w:val="true"/>
        </w:rPr>
        <w:t>الثالث والأربعون</w:t>
      </w:r>
      <w:r>
        <w:rPr>
          <w:rtl w:val="true"/>
        </w:rPr>
        <w:t xml:space="preserve">: </w:t>
      </w:r>
      <w:r>
        <w:rPr>
          <w:rtl w:val="true"/>
        </w:rPr>
        <w:t>فی ما یدلّ علی انّ أهل بیت النبیّ صلی‌الله‌علیه‌و‌آله علیّ و فاطمة والحسنان علیهم‌السلام</w:t>
      </w:r>
      <w:bookmarkEnd w:id="446"/>
    </w:p>
    <w:p>
      <w:pPr>
        <w:pStyle w:val="BookText"/>
        <w:rPr/>
      </w:pPr>
      <w:r>
        <w:rPr>
          <w:rFonts w:ascii="IRNazanin" w:hAnsi="IRNazanin" w:eastAsia="IRNazanin"/>
          <w:color w:val="111111"/>
          <w:sz w:val="28"/>
          <w:sz w:val="28"/>
          <w:szCs w:val="28"/>
          <w:rtl w:val="true"/>
          <w:lang w:bidi="fa-IR"/>
        </w:rPr>
        <w:t xml:space="preserve">فی الصواعق فی 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مسلم عن سعد بن أبی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أبناءنا وأبناءکم </w:t>
      </w:r>
      <w:r>
        <w:rPr>
          <w:rFonts w:eastAsia="IRNazanin" w:cs="IRNazanin"/>
          <w:color w:val="111111"/>
          <w:sz w:val="28"/>
          <w:szCs w:val="28"/>
          <w:rtl w:val="true"/>
          <w:lang w:bidi="fa-IR"/>
        </w:rPr>
        <w:t xml:space="preserve">» </w:t>
      </w:r>
      <w:r>
        <w:rPr>
          <w:rStyle w:val="FootnoteAnchor"/>
          <w:rtl w:val="true"/>
        </w:rPr>
        <w:footnoteReference w:id="2020"/>
      </w:r>
      <w:r>
        <w:rPr>
          <w:rFonts w:ascii="IRNazanin" w:hAnsi="IRNazanin" w:eastAsia="IRNazanin"/>
          <w:color w:val="111111"/>
          <w:sz w:val="28"/>
          <w:sz w:val="28"/>
          <w:szCs w:val="28"/>
          <w:rtl w:val="true"/>
          <w:lang w:bidi="fa-IR"/>
        </w:rPr>
        <w:t xml:space="preserve">، دعا رسول اللّه صلی‌الله‌علیه‌و‌آله علیًّا و فاطمة و حسنًا و حسینًا،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أهلی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زواید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مسلم و غیره فی خطبته قرب رابع مرجعه فی حجّة الوداع قبل وفاته بنحو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ثقلین، أوّلهما کتاب اللّه عزّ و جلّ فیه الهدی والنور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أذکّرکم اللّه عزّ و جلّ فی أهل بیتی،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لزید بن أرقم راویه </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بیته ألیس نساؤه من أهل بیته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إنّ نساءه </w:t>
      </w:r>
      <w:r>
        <w:rPr>
          <w:rFonts w:eastAsia="IRNazanin" w:cs="IRNazanin"/>
          <w:color w:val="111111"/>
          <w:sz w:val="28"/>
          <w:szCs w:val="28"/>
          <w:rtl w:val="true"/>
          <w:lang w:bidi="fa-IR"/>
        </w:rPr>
        <w:t xml:space="preserve">] </w:t>
      </w:r>
      <w:r>
        <w:rPr>
          <w:rStyle w:val="FootnoteAnchor"/>
          <w:rtl w:val="true"/>
        </w:rPr>
        <w:footnoteReference w:id="2023"/>
      </w:r>
      <w:r>
        <w:rPr>
          <w:rFonts w:ascii="IRNazanin" w:hAnsi="IRNazanin" w:eastAsia="IRNazanin"/>
          <w:color w:val="111111"/>
          <w:sz w:val="28"/>
          <w:sz w:val="28"/>
          <w:szCs w:val="28"/>
          <w:rtl w:val="true"/>
          <w:lang w:bidi="fa-IR"/>
        </w:rPr>
        <w:t xml:space="preserve">من أهل بیته، لکن أهل بیته من حرم علیهم الصدقة بعده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علیّ، و آل عقیل، و آل جعفر، وآل عبّاس أجمعین </w:t>
      </w:r>
      <w:r>
        <w:rPr>
          <w:rStyle w:val="FootnoteAnchor"/>
          <w:rtl w:val="true"/>
        </w:rPr>
        <w:footnoteReference w:id="202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هؤلاء حرم علیهم 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bookmarkStart w:id="447" w:name="pg3711_17516"/>
    </w:p>
    <w:p>
      <w:pPr>
        <w:pStyle w:val="BookText"/>
        <w:rPr/>
      </w:pPr>
      <w:bookmarkEnd w:id="447"/>
      <w:r>
        <w:rPr>
          <w:rFonts w:ascii="IRNazanin" w:hAnsi="IRNazanin" w:eastAsia="IRNazanin"/>
          <w:color w:val="111111"/>
          <w:sz w:val="28"/>
          <w:sz w:val="28"/>
          <w:szCs w:val="28"/>
          <w:rtl w:val="true"/>
          <w:lang w:bidi="fa-IR"/>
        </w:rPr>
        <w:t xml:space="preserve">و فی الصواعق أیضًا فی زواید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خبر مسلم أنّه صلی‌الله‌علیه‌و‌آله خرج ذات غداة و علیه مِرْط </w:t>
      </w:r>
      <w:r>
        <w:rPr>
          <w:rStyle w:val="FootnoteAnchor"/>
          <w:rtl w:val="true"/>
        </w:rPr>
        <w:footnoteReference w:id="2026"/>
      </w:r>
      <w:r>
        <w:rPr>
          <w:rFonts w:ascii="IRNazanin" w:hAnsi="IRNazanin" w:eastAsia="IRNazanin"/>
          <w:color w:val="111111"/>
          <w:sz w:val="28"/>
          <w:sz w:val="28"/>
          <w:szCs w:val="28"/>
          <w:rtl w:val="true"/>
          <w:lang w:bidi="fa-IR"/>
        </w:rPr>
        <w:t xml:space="preserve">مرجّل من شعر أسود، فجاء الحسن فأدخله، ثمّ جاء الحسین فأدخله، ثمّ جاء فاطمة فأدخلها، ثمّ جاء علیّ فأدخله،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2027"/>
      </w:r>
      <w:r>
        <w:rPr>
          <w:rFonts w:ascii="IRNazanin" w:hAnsi="IRNazanin" w:eastAsia="IRNazanin"/>
          <w:color w:val="111111"/>
          <w:sz w:val="28"/>
          <w:sz w:val="28"/>
          <w:szCs w:val="28"/>
          <w:rtl w:val="true"/>
          <w:lang w:bidi="fa-IR"/>
        </w:rPr>
        <w:t xml:space="preserve">؛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سلمة أرادت أن تدخل معهم، فقال صلی‌الله‌علیه‌و‌آله بعد منعه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خیر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أحمد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الّذین نزلت فیهم الآیة النبیّ صلی‌الله‌علیه‌و‌آله و علیّ و فاطمة وابناهما، وکذا اشتمل علیه‌السلام بملائه </w:t>
      </w:r>
      <w:r>
        <w:rPr>
          <w:rStyle w:val="FootnoteAnchor"/>
          <w:rtl w:val="true"/>
        </w:rPr>
        <w:footnoteReference w:id="2029"/>
      </w:r>
      <w:r>
        <w:rPr>
          <w:rFonts w:ascii="Amiri" w:hAnsi="Amiri" w:eastAsia="Amiri" w:cs="Amiri"/>
          <w:color w:val="111111"/>
          <w:sz w:val="28"/>
          <w:sz w:val="28"/>
          <w:szCs w:val="28"/>
          <w:rtl w:val="true"/>
          <w:lang w:bidi="ar-SA"/>
        </w:rPr>
        <w:t xml:space="preserve">علی عمّه العبّاس </w:t>
      </w:r>
      <w:r>
        <w:rPr>
          <w:rStyle w:val="FootnoteAnchor"/>
          <w:rtl w:val="true"/>
        </w:rPr>
        <w:footnoteReference w:id="2030"/>
      </w:r>
      <w:r>
        <w:rPr>
          <w:rFonts w:ascii="IRNazanin" w:hAnsi="IRNazanin" w:eastAsia="IRNazanin"/>
          <w:color w:val="111111"/>
          <w:sz w:val="28"/>
          <w:sz w:val="28"/>
          <w:szCs w:val="28"/>
          <w:rtl w:val="true"/>
          <w:lang w:bidi="fa-IR"/>
        </w:rPr>
        <w:t xml:space="preserve">و بنیه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هذا عمّی وصنوا أبی و هؤلاء أهل بیتی، فاسترهم من النار کستری إیّاهم بملاءتی هذه، فأمنت أسکفة الباب و حوائط البیت، آمین آمین آمین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558842_2281741623"/>
      <w:bookmarkStart w:id="449" w:name="_Toc153"/>
      <w:bookmarkEnd w:id="448"/>
      <w:r>
        <w:rPr>
          <w:rtl w:val="true"/>
        </w:rPr>
        <w:t>الرابع و الأربعون</w:t>
      </w:r>
      <w:r>
        <w:rPr>
          <w:rtl w:val="true"/>
        </w:rPr>
        <w:t xml:space="preserve">: </w:t>
      </w:r>
      <w:r>
        <w:rPr>
          <w:rtl w:val="true"/>
        </w:rPr>
        <w:t>فی ما یدلّ علی بقاء أهل البیت فی الأرض إلی قیام الساعة، و انّ بهم قوام الأرض و اصلاح أمر الدین</w:t>
      </w:r>
      <w:bookmarkEnd w:id="449"/>
    </w:p>
    <w:p>
      <w:pPr>
        <w:pStyle w:val="BookText"/>
        <w:rPr/>
      </w:pPr>
      <w:r>
        <w:rPr>
          <w:rFonts w:ascii="IRNazanin" w:hAnsi="IRNazanin" w:eastAsia="IRNazanin"/>
          <w:color w:val="111111"/>
          <w:sz w:val="28"/>
          <w:sz w:val="28"/>
          <w:szCs w:val="28"/>
          <w:rtl w:val="true"/>
          <w:lang w:bidi="fa-IR"/>
        </w:rPr>
        <w:t xml:space="preserve">فی الصواعق فی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السابعة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لیعذّبهم و أنت فیهم </w:t>
      </w:r>
      <w:r>
        <w:rPr>
          <w:rFonts w:eastAsia="IRNazanin" w:cs="IRNazanin"/>
          <w:color w:val="111111"/>
          <w:sz w:val="28"/>
          <w:szCs w:val="28"/>
          <w:rtl w:val="true"/>
          <w:lang w:bidi="fa-IR"/>
        </w:rPr>
        <w:t xml:space="preserve">» </w:t>
      </w:r>
      <w:r>
        <w:rPr>
          <w:rStyle w:val="FootnoteAnchor"/>
          <w:rtl w:val="true"/>
        </w:rPr>
        <w:footnoteReference w:id="2032"/>
      </w:r>
      <w:r>
        <w:rPr>
          <w:rFonts w:ascii="IRNazanin" w:hAnsi="IRNazanin" w:eastAsia="IRNazanin"/>
          <w:color w:val="111111"/>
          <w:sz w:val="28"/>
          <w:sz w:val="28"/>
          <w:szCs w:val="28"/>
          <w:rtl w:val="true"/>
          <w:lang w:bidi="fa-IR"/>
        </w:rPr>
        <w:t xml:space="preserve">أشار صلی‌الله‌علیه‌و‌آله إلی وجود ذلک المعنی فی أهل بیته و إنّهم أمان لأهل الأرض کما کان هو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أمانًا لهم </w:t>
      </w:r>
      <w:r>
        <w:rPr>
          <w:rFonts w:eastAsia="IRNazanin" w:cs="IRNazanin"/>
          <w:color w:val="111111"/>
          <w:sz w:val="28"/>
          <w:szCs w:val="28"/>
          <w:rtl w:val="true"/>
          <w:lang w:bidi="fa-IR"/>
        </w:rPr>
        <w:t xml:space="preserve">] </w:t>
      </w:r>
      <w:r>
        <w:rPr>
          <w:rStyle w:val="FootnoteAnchor"/>
          <w:rtl w:val="true"/>
        </w:rPr>
        <w:footnoteReference w:id="2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أحادیث کثیرة یأتی بعضها،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و أهل بیتی أمان لأمّتی ؛ أخرجه جماعة کلّهم بسند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ضعیفة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أمان لأهل الأرض، و إذا </w:t>
      </w:r>
      <w:r>
        <w:rPr>
          <w:rStyle w:val="FootnoteAnchor"/>
          <w:rtl w:val="true"/>
        </w:rPr>
        <w:footnoteReference w:id="2034"/>
      </w:r>
      <w:r>
        <w:rPr>
          <w:rFonts w:ascii="IRNazanin" w:hAnsi="IRNazanin" w:eastAsia="IRNazanin"/>
          <w:color w:val="111111"/>
          <w:sz w:val="28"/>
          <w:sz w:val="28"/>
          <w:szCs w:val="28"/>
          <w:rtl w:val="true"/>
          <w:lang w:bidi="fa-IR"/>
        </w:rPr>
        <w:t xml:space="preserve">هلک أهل بیتی جاء أهل الأرض من الآیات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Style w:val="FootnoteAnchor"/>
          <w:rtl w:val="true"/>
        </w:rPr>
        <w:footnoteReference w:id="2035"/>
      </w:r>
      <w:r>
        <w:rPr>
          <w:rFonts w:ascii="IRNazanin" w:hAnsi="IRNazanin" w:eastAsia="IRNazanin"/>
          <w:color w:val="111111"/>
          <w:sz w:val="28"/>
          <w:sz w:val="28"/>
          <w:szCs w:val="28"/>
          <w:rtl w:val="true"/>
          <w:lang w:bidi="fa-IR"/>
        </w:rPr>
        <w:t xml:space="preserve">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أخری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ذهب النجوم ذهب أهل السماء، و إذا ذهب أهل بیتی ذهب أهل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صحّحها الحاکم علی شرط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و أهل بیتی أمان لأمّتی من الإختلاف، فإذا خالفتها قبیلة من العرب اختلفوا فصاروا حزب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من طرق عدیدة یقوی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بیتی فیکم کمثل سفینة نوح من رکبها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تخلّف عنها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وإنّما مثل أهل بیتی فیکم مثل باب حطة فی بنی إسرائیل من دخله 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له الذنوب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زواید الکتاب فی باب الأمان ببقائهم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جماعة بسند ضعیف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و أهل بیتی أمان لأمّتی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لأحمد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فإذا ذهب النجوم ذهب أهل السماء، و أهل بیتی أمان لأهل الأرض، فإذا ذهب أهل بیتی </w:t>
      </w:r>
      <w:bookmarkStart w:id="450" w:name="pg3711_17523"/>
    </w:p>
    <w:p>
      <w:pPr>
        <w:pStyle w:val="BookText"/>
        <w:rPr/>
      </w:pPr>
      <w:bookmarkEnd w:id="450"/>
      <w:r>
        <w:rPr>
          <w:rFonts w:ascii="IRNazanin" w:hAnsi="IRNazanin" w:eastAsia="IRNazanin"/>
          <w:color w:val="111111"/>
          <w:sz w:val="28"/>
          <w:sz w:val="28"/>
          <w:szCs w:val="28"/>
          <w:rtl w:val="true"/>
          <w:lang w:bidi="fa-IR"/>
        </w:rPr>
        <w:t xml:space="preserve">ذهب أهل الأرض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و أهل بیتی أمان لأمّتی من الإختلاف، أی المؤدّی لاستیصال أمّتی </w:t>
      </w:r>
      <w:r>
        <w:rPr>
          <w:rStyle w:val="FootnoteAnchor"/>
          <w:rtl w:val="true"/>
        </w:rPr>
        <w:footnoteReference w:id="2039"/>
      </w:r>
      <w:r>
        <w:rPr>
          <w:rFonts w:ascii="IRNazanin" w:hAnsi="IRNazanin" w:eastAsia="IRNazanin"/>
          <w:color w:val="111111"/>
          <w:sz w:val="28"/>
          <w:sz w:val="28"/>
          <w:szCs w:val="28"/>
          <w:rtl w:val="true"/>
          <w:lang w:bidi="fa-IR"/>
        </w:rPr>
        <w:t xml:space="preserve">، فإذا خالفتها قبیلة من العرب اختلفوا فصاروا حزب إبلیس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أیضًا ـ أی المحبّ الطبری ـ بلا إسناد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خلف من أمّتی عدول من أهل بیتی ینفون عن هذا الدین تحریف الغالین وانتحال المبطلین و تأویل الجاهلین،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أشهر منه الحدیث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هذا العلم من کلّ خلف عدوله ینفون عنه، إلی آخره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558844_2281741623"/>
      <w:bookmarkStart w:id="452" w:name="_Toc154"/>
      <w:bookmarkEnd w:id="451"/>
      <w:r>
        <w:rPr>
          <w:rtl w:val="true"/>
        </w:rPr>
        <w:t>الخامس والأربعون</w:t>
      </w:r>
      <w:r>
        <w:rPr>
          <w:rtl w:val="true"/>
        </w:rPr>
        <w:t xml:space="preserve">: </w:t>
      </w:r>
      <w:r>
        <w:rPr>
          <w:rtl w:val="true"/>
        </w:rPr>
        <w:t>فیما یدلّ علی انّ خلائف‌النبیّ صلی‌الله‌علیه‌و‌آله اثنی‌عشر وانّها باقیة إلی یوم‌القیامة</w:t>
      </w:r>
      <w:bookmarkEnd w:id="452"/>
    </w:p>
    <w:p>
      <w:pPr>
        <w:pStyle w:val="BookText"/>
        <w:rPr/>
      </w:pPr>
      <w:r>
        <w:rPr>
          <w:rFonts w:ascii="IRNazanin" w:hAnsi="IRNazanin" w:eastAsia="IRNazanin"/>
          <w:color w:val="111111"/>
          <w:sz w:val="28"/>
          <w:sz w:val="28"/>
          <w:szCs w:val="28"/>
          <w:rtl w:val="true"/>
          <w:lang w:bidi="fa-IR"/>
        </w:rPr>
        <w:t xml:space="preserve">فی الصواعق فی الفصل الثالث من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أخرج أبوالقاسم البغوی بسند حسن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خلفی اثنی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لا یلبث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هذا الحدیث مجمع علی صحّته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فی الفصل الثالث من الباب الأوّل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من طرق عدیدة ما أخرجه الشیخان و غیرهما، فمن تلک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الأمر عزیزًا ینصرون علی من ناداهم علیه إلی اثنی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Style w:val="FootnoteAnchor"/>
          <w:rtl w:val="true"/>
        </w:rPr>
        <w:footnoteReference w:id="2043"/>
      </w:r>
      <w:r>
        <w:rPr>
          <w:rFonts w:ascii="IRNazanin" w:hAnsi="IRNazanin" w:eastAsia="IRNazanin"/>
          <w:color w:val="111111"/>
          <w:sz w:val="28"/>
          <w:sz w:val="28"/>
          <w:szCs w:val="28"/>
          <w:rtl w:val="true"/>
          <w:lang w:bidi="fa-IR"/>
        </w:rPr>
        <w:t xml:space="preserve">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عبداللّه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Style w:val="FootnoteAnchor"/>
          <w:rtl w:val="true"/>
        </w:rPr>
        <w:footnoteReference w:id="2044"/>
      </w:r>
      <w:r>
        <w:rPr>
          <w:rFonts w:ascii="IRNazanin" w:hAnsi="IRNazanin" w:eastAsia="IRNazanin"/>
          <w:color w:val="111111"/>
          <w:sz w:val="28"/>
          <w:sz w:val="28"/>
          <w:szCs w:val="28"/>
          <w:rtl w:val="true"/>
          <w:lang w:bidi="fa-IR"/>
        </w:rPr>
        <w:t xml:space="preserve">بسند صحیح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الأمر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رواهما أحمد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الناس ماضیًا ما ولاّهم اثنی عشر رجلاً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ینقضی حتّی 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Style w:val="FootnoteAnchor"/>
          <w:rtl w:val="true"/>
        </w:rPr>
        <w:footnoteReference w:id="2048"/>
      </w:r>
      <w:r>
        <w:rPr>
          <w:rFonts w:ascii="IRNazanin" w:hAnsi="IRNazanin" w:eastAsia="IRNazanin"/>
          <w:color w:val="111111"/>
          <w:sz w:val="28"/>
          <w:sz w:val="28"/>
          <w:szCs w:val="28"/>
          <w:rtl w:val="true"/>
          <w:lang w:bidi="fa-IR"/>
        </w:rPr>
        <w:t xml:space="preserve">اثنی عشر خلیفة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الإسلام عزیزًا منیعًا إلی اثنی عشر خلیفة ؛ رواها مسلم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للبزار </w:t>
      </w:r>
      <w:r>
        <w:rPr>
          <w:rFonts w:eastAsia="IRNazanin" w:cs="IRNazanin"/>
          <w:color w:val="111111"/>
          <w:sz w:val="28"/>
          <w:szCs w:val="28"/>
          <w:rtl w:val="true"/>
          <w:lang w:bidi="fa-IR"/>
        </w:rPr>
        <w:t xml:space="preserve">] </w:t>
      </w:r>
      <w:r>
        <w:rPr>
          <w:rStyle w:val="FootnoteAnchor"/>
          <w:rtl w:val="true"/>
        </w:rPr>
        <w:footnoteReference w:id="2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أمّتی قائمًا حتّی یمضی اثنی عشر خلیفة کلّهم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إلی منزله أتته قریش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الهرج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الدین قائمًا حتّی یکون علیهم </w:t>
      </w:r>
      <w:r>
        <w:rPr>
          <w:rStyle w:val="FootnoteAnchor"/>
          <w:rtl w:val="true"/>
        </w:rPr>
        <w:footnoteReference w:id="2053"/>
      </w:r>
      <w:r>
        <w:rPr>
          <w:rFonts w:ascii="IRNazanin" w:hAnsi="IRNazanin" w:eastAsia="IRNazanin"/>
          <w:color w:val="111111"/>
          <w:sz w:val="28"/>
          <w:sz w:val="28"/>
          <w:szCs w:val="28"/>
          <w:rtl w:val="true"/>
          <w:lang w:bidi="fa-IR"/>
        </w:rPr>
        <w:t xml:space="preserve">اثنی عشر خلیفة کلّهم تجمع </w:t>
      </w:r>
      <w:r>
        <w:rPr>
          <w:rStyle w:val="FootnoteAnchor"/>
          <w:rtl w:val="true"/>
        </w:rPr>
        <w:footnoteReference w:id="2054"/>
      </w:r>
      <w:r>
        <w:rPr>
          <w:rFonts w:ascii="Amiri" w:hAnsi="Amiri" w:eastAsia="Amiri" w:cs="Amiri"/>
          <w:color w:val="111111"/>
          <w:sz w:val="28"/>
          <w:sz w:val="28"/>
          <w:szCs w:val="28"/>
          <w:rtl w:val="true"/>
          <w:lang w:bidi="ar-SA"/>
        </w:rPr>
        <w:t xml:space="preserve">علیه الأمّة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بسند حسن أنّه سئل کم یملک هذه الأمّة من خلیفة؟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عنها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کعدّة نقباء بنی إسرائیل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bookmarkStart w:id="453" w:name="pg3711_17529"/>
    </w:p>
    <w:p>
      <w:pPr>
        <w:pStyle w:val="Heading3"/>
        <w:numPr>
          <w:ilvl w:val="2"/>
          <w:numId w:val="1"/>
        </w:numPr>
        <w:rPr/>
      </w:pPr>
      <w:bookmarkStart w:id="454" w:name="__RefHeading___Toc558846_2281741623"/>
      <w:bookmarkStart w:id="455" w:name="_Toc155"/>
      <w:bookmarkEnd w:id="453"/>
      <w:bookmarkEnd w:id="454"/>
      <w:r>
        <w:rPr>
          <w:rtl w:val="true"/>
        </w:rPr>
        <w:t>السادس والأربعون</w:t>
      </w:r>
      <w:r>
        <w:rPr>
          <w:rtl w:val="true"/>
        </w:rPr>
        <w:t xml:space="preserve">: </w:t>
      </w:r>
      <w:r>
        <w:rPr>
          <w:rtl w:val="true"/>
        </w:rPr>
        <w:t>فیما یدلّ علی خلافة الحسن علیه‌السلام</w:t>
      </w:r>
      <w:bookmarkEnd w:id="455"/>
    </w:p>
    <w:p>
      <w:pPr>
        <w:pStyle w:val="BookText"/>
        <w:rPr/>
      </w:pPr>
      <w:r>
        <w:rPr>
          <w:rFonts w:ascii="IRNazanin" w:hAnsi="IRNazanin" w:eastAsia="IRNazanin"/>
          <w:color w:val="111111"/>
          <w:sz w:val="28"/>
          <w:sz w:val="28"/>
          <w:szCs w:val="28"/>
          <w:rtl w:val="true"/>
          <w:lang w:bidi="fa-IR"/>
        </w:rPr>
        <w:t xml:space="preserve">فی الصواعق فی 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آخر الخلفاء الراشدین بنصّ جدّه ـ علیه أفضل الصلوة والسلام ـ ولی الخلافة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Style w:val="FootnoteAnchor"/>
          <w:rtl w:val="true"/>
        </w:rPr>
        <w:footnoteReference w:id="2057"/>
      </w:r>
      <w:r>
        <w:rPr>
          <w:rFonts w:ascii="IRNazanin" w:hAnsi="IRNazanin" w:eastAsia="IRNazanin"/>
          <w:color w:val="111111"/>
          <w:sz w:val="28"/>
          <w:sz w:val="28"/>
          <w:szCs w:val="28"/>
          <w:rtl w:val="true"/>
          <w:lang w:bidi="fa-IR"/>
        </w:rPr>
        <w:t xml:space="preserve">أبیه بمبایعة أهل الکوفة، فأقام بها ستّة أشهر و أیّامًا خلیفة حقّ و إمام عدل و صدق تحقیقًا لما أخبر به جدّه الصادق المصدوق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بعدی ثلاثون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تلک الستّة الأشهر هی المکمّلة لتلک الثلاثین، فکانت خلافته منصوصًا علیها و قام علیها إجماع من ذکر، فلا مریة فی حقّیتها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558848_2281741623"/>
      <w:bookmarkStart w:id="457" w:name="_Toc156"/>
      <w:bookmarkEnd w:id="456"/>
      <w:r>
        <w:rPr>
          <w:rtl w:val="true"/>
        </w:rPr>
        <w:t>السابع والأربعون</w:t>
      </w:r>
      <w:r>
        <w:rPr>
          <w:rtl w:val="true"/>
        </w:rPr>
        <w:t xml:space="preserve">: </w:t>
      </w:r>
      <w:r>
        <w:rPr>
          <w:rtl w:val="true"/>
        </w:rPr>
        <w:t>فی جملة من کرامات زین العابدین علیه‌السلام و مکارمه و عبادته و زهده</w:t>
      </w:r>
      <w:bookmarkEnd w:id="457"/>
    </w:p>
    <w:p>
      <w:pPr>
        <w:pStyle w:val="BookText"/>
        <w:rPr/>
      </w:pPr>
      <w:r>
        <w:rPr>
          <w:rFonts w:ascii="IRNazanin" w:hAnsi="IRNazanin" w:eastAsia="IRNazanin"/>
          <w:color w:val="111111"/>
          <w:sz w:val="28"/>
          <w:sz w:val="28"/>
          <w:szCs w:val="28"/>
          <w:rtl w:val="true"/>
          <w:lang w:bidi="fa-IR"/>
        </w:rPr>
        <w:t xml:space="preserve">فمن عبادته ما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إذا توضّأ للصلاة أصفر لونه، و قیل له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تدرون بین یدی من أقف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أنّه کان یصلّی فی الیوم واللیلة ألف رکعة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558850_2281741623"/>
      <w:bookmarkStart w:id="459" w:name="_Toc157"/>
      <w:bookmarkEnd w:id="458"/>
      <w:r>
        <w:rPr>
          <w:rtl w:val="true"/>
        </w:rPr>
        <w:t>الثامن والأربعون</w:t>
      </w:r>
      <w:r>
        <w:rPr>
          <w:rtl w:val="true"/>
        </w:rPr>
        <w:t xml:space="preserve">: </w:t>
      </w:r>
      <w:r>
        <w:rPr>
          <w:rtl w:val="true"/>
        </w:rPr>
        <w:t>فی کرامات علیّ بن الحسین علیهماالسلام و معجزاته</w:t>
      </w:r>
      <w:bookmarkEnd w:id="45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ابن حمدون عن الزهری أنّ عبد الملک حمله مقیّدًا من </w:t>
      </w:r>
    </w:p>
    <w:p>
      <w:pPr>
        <w:pStyle w:val="BookText"/>
        <w:rPr/>
      </w:pPr>
      <w:r>
        <w:rPr>
          <w:rFonts w:ascii="IRNazanin" w:hAnsi="IRNazanin" w:eastAsia="IRNazanin"/>
          <w:color w:val="111111"/>
          <w:sz w:val="28"/>
          <w:sz w:val="28"/>
          <w:szCs w:val="28"/>
          <w:rtl w:val="true"/>
          <w:lang w:bidi="fa-IR"/>
        </w:rPr>
        <w:t xml:space="preserve">المدینة بأثقلة من حدید، و وکل به حفظة، فدخل علیه الزهری بوداعه </w:t>
      </w:r>
      <w:r>
        <w:rPr>
          <w:rStyle w:val="FootnoteAnchor"/>
          <w:rtl w:val="true"/>
        </w:rPr>
        <w:footnoteReference w:id="2061"/>
      </w:r>
      <w:r>
        <w:rPr>
          <w:rFonts w:ascii="IRNazanin" w:hAnsi="IRNazanin" w:eastAsia="IRNazanin"/>
          <w:color w:val="111111"/>
          <w:sz w:val="28"/>
          <w:sz w:val="28"/>
          <w:szCs w:val="28"/>
          <w:rtl w:val="true"/>
          <w:lang w:bidi="fa-IR"/>
        </w:rPr>
        <w:t xml:space="preserve">، فبکی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أنّی مکانک،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أنّ ذلک یکربنی، لو شئت لما کان، وإنّه لتذکرنی عذاب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أخرج رجلیه من القید و یدیه من الغلّ،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لاجزت معهم علی هذا یومین من المدینة ؛ فما مضی یومان إلاّ وفقدوه حین طلع الفجر و هم یرصدونه، فطلبوه فلم تجدوه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علی عبدالملک، فسألنی عنه،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فی یوم فقده الأعوان، فدخل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و أنت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عندی،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ثمّ خرج، فواللّه لقد امتلأ قلبی منه خیفة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ثمّة </w:t>
      </w:r>
      <w:r>
        <w:rPr>
          <w:rStyle w:val="FootnoteAnchor"/>
          <w:rtl w:val="true"/>
        </w:rPr>
        <w:footnoteReference w:id="2062"/>
      </w:r>
      <w:r>
        <w:rPr>
          <w:rFonts w:ascii="IRNazanin" w:hAnsi="IRNazanin" w:eastAsia="IRNazanin"/>
          <w:color w:val="111111"/>
          <w:sz w:val="28"/>
          <w:sz w:val="28"/>
          <w:szCs w:val="28"/>
          <w:rtl w:val="true"/>
          <w:lang w:bidi="fa-IR"/>
        </w:rPr>
        <w:t xml:space="preserve">کتب عبدالملک للحجّاج أن یجتنب دماء بنی عبدالمطلب و أمره بکتم ذلک، فکوشف به زین العابدین رحمه اللّه </w:t>
      </w:r>
      <w:r>
        <w:rPr>
          <w:rStyle w:val="FootnoteAnchor"/>
          <w:rtl w:val="true"/>
        </w:rPr>
        <w:footnoteReference w:id="2063"/>
      </w:r>
      <w:r>
        <w:rPr>
          <w:rFonts w:ascii="IRNazanin" w:hAnsi="IRNazanin" w:eastAsia="IRNazanin"/>
          <w:color w:val="111111"/>
          <w:sz w:val="28"/>
          <w:sz w:val="28"/>
          <w:szCs w:val="28"/>
          <w:rtl w:val="true"/>
          <w:lang w:bidi="fa-IR"/>
        </w:rPr>
        <w:t xml:space="preserve">،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کتبت للحجّاج یوم کذا سرّا فی حقّنا بنی عبدالمطلب بکذا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 xml:space="preserve">] </w:t>
      </w:r>
      <w:r>
        <w:rPr>
          <w:rStyle w:val="FootnoteAnchor"/>
          <w:rtl w:val="true"/>
        </w:rPr>
        <w:footnoteReference w:id="2064"/>
      </w:r>
      <w:r>
        <w:rPr>
          <w:rFonts w:ascii="IRNazanin" w:hAnsi="IRNazanin" w:eastAsia="IRNazanin"/>
          <w:color w:val="111111"/>
          <w:sz w:val="28"/>
          <w:sz w:val="28"/>
          <w:szCs w:val="28"/>
          <w:rtl w:val="true"/>
          <w:lang w:bidi="fa-IR"/>
        </w:rPr>
        <w:t xml:space="preserve">شکر اللّه لک ذلک وأرسل به إلیه، فلمّا وقف علیه وجد تاریخه موافقًا لتاریخ کتابه للحجّاج و وجد مخرج الغلام موافقًا لمخرج رسوله للحجّاج، فعلم أنّ زین العابدین کوشف بأمره، فسرّ به و أرسل إلیه مع غلامه بوقر راحلة </w:t>
      </w:r>
      <w:r>
        <w:rPr>
          <w:rStyle w:val="FootnoteAnchor"/>
          <w:rtl w:val="true"/>
        </w:rPr>
        <w:footnoteReference w:id="2065"/>
      </w:r>
      <w:r>
        <w:rPr>
          <w:rFonts w:ascii="IRNazanin" w:hAnsi="IRNazanin" w:eastAsia="IRNazanin"/>
          <w:color w:val="111111"/>
          <w:sz w:val="28"/>
          <w:sz w:val="28"/>
          <w:szCs w:val="28"/>
          <w:rtl w:val="true"/>
          <w:lang w:bidi="fa-IR"/>
        </w:rPr>
        <w:t xml:space="preserve">دراهم و کسوة و سأله أن لا یخلّیه من صالح دعائه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حیث یذکر أحوال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الباقر علیه‌السلام أخبر المنصور بملک الأرض شرقها و غربها و طول مدّته،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ملکنا قبل ملککم ؟ </w:t>
      </w:r>
      <w:bookmarkStart w:id="460" w:name="pg3711_17534"/>
    </w:p>
    <w:p>
      <w:pPr>
        <w:pStyle w:val="BookText"/>
        <w:rPr/>
      </w:pPr>
      <w:bookmarkEnd w:id="46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یملک أحد من ولدی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فمدّة بنی أمیة أطول أم مدّتنا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مدّتکم، و لیلعبنّ بهذا الملک صبیانکم کما یلعب بالکرة، هذا ما عهد إلیّ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أفضت الخلافة للمنصور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بملک الأرض </w:t>
      </w:r>
      <w:r>
        <w:rPr>
          <w:rFonts w:eastAsia="IRNazanin" w:cs="IRNazanin"/>
          <w:color w:val="111111"/>
          <w:sz w:val="28"/>
          <w:szCs w:val="28"/>
          <w:rtl w:val="true"/>
          <w:lang w:bidi="fa-IR"/>
        </w:rPr>
        <w:t xml:space="preserve">] </w:t>
      </w:r>
      <w:r>
        <w:rPr>
          <w:rStyle w:val="FootnoteAnchor"/>
          <w:rtl w:val="true"/>
        </w:rPr>
        <w:footnoteReference w:id="2067"/>
      </w:r>
      <w:r>
        <w:rPr>
          <w:rFonts w:ascii="IRNazanin" w:hAnsi="IRNazanin" w:eastAsia="IRNazanin"/>
          <w:color w:val="111111"/>
          <w:sz w:val="28"/>
          <w:sz w:val="28"/>
          <w:szCs w:val="28"/>
          <w:rtl w:val="true"/>
          <w:lang w:bidi="fa-IR"/>
        </w:rPr>
        <w:t xml:space="preserve">تعجّب من قول الباقر علیه‌السلام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558852_2281741623"/>
      <w:bookmarkStart w:id="462" w:name="_Toc158"/>
      <w:bookmarkEnd w:id="461"/>
      <w:r>
        <w:rPr>
          <w:rtl w:val="true"/>
        </w:rPr>
        <w:t>التاسع والأربعون</w:t>
      </w:r>
      <w:r>
        <w:rPr>
          <w:rtl w:val="true"/>
        </w:rPr>
        <w:t xml:space="preserve">: </w:t>
      </w:r>
      <w:r>
        <w:rPr>
          <w:rtl w:val="true"/>
        </w:rPr>
        <w:t>فی مکارم علیّ بن الحسین علیهماالسلام</w:t>
      </w:r>
      <w:bookmarkEnd w:id="462"/>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زین العابدین عظیم التجاوز والعفو والصفح حتّی إنّه سبّه رجل، فتغافل عنه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أعنی،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 أعرض، أشار إلی 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و أمر بالعرف و أعرض عن الجاهلین </w:t>
      </w:r>
      <w:r>
        <w:rPr>
          <w:rFonts w:eastAsia="IRNazanin" w:cs="IRNazanin"/>
          <w:color w:val="111111"/>
          <w:sz w:val="28"/>
          <w:szCs w:val="28"/>
          <w:rtl w:val="true"/>
          <w:lang w:bidi="fa-IR"/>
        </w:rPr>
        <w:t xml:space="preserve">» </w:t>
      </w: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یسرنی بنصیبی من الذل حمر النعم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أبو نعیم و السلفی لمّا حجّ هشام بن عبد الملک فی حیاة أبیه و</w:t>
      </w:r>
      <w:r>
        <w:rPr>
          <w:rStyle w:val="FootnoteAnchor"/>
          <w:rtl w:val="true"/>
        </w:rPr>
        <w:footnoteReference w:id="2071"/>
      </w:r>
      <w:r>
        <w:rPr>
          <w:rFonts w:ascii="IRNazanin" w:hAnsi="IRNazanin" w:eastAsia="IRNazanin"/>
          <w:color w:val="111111"/>
          <w:sz w:val="28"/>
          <w:sz w:val="28"/>
          <w:szCs w:val="28"/>
          <w:rtl w:val="true"/>
          <w:lang w:bidi="fa-IR"/>
        </w:rPr>
        <w:t xml:space="preserve">الولید لم یمکنه أن یصل إلی الحجر </w:t>
      </w:r>
      <w:r>
        <w:rPr>
          <w:rStyle w:val="FootnoteAnchor"/>
          <w:rtl w:val="true"/>
        </w:rPr>
        <w:footnoteReference w:id="2072"/>
      </w:r>
      <w:r>
        <w:rPr>
          <w:rFonts w:ascii="IRNazanin" w:hAnsi="IRNazanin" w:eastAsia="IRNazanin"/>
          <w:color w:val="111111"/>
          <w:sz w:val="28"/>
          <w:sz w:val="28"/>
          <w:szCs w:val="28"/>
          <w:rtl w:val="true"/>
          <w:lang w:bidi="fa-IR"/>
        </w:rPr>
        <w:t xml:space="preserve">من الزحام فنصب له منبر إلی جانب زمزم وجلس ینظر إلی الناس وحوله جماعة من أعیان أهل الشام فبینا هو کذلک إذ أقبل زین العابدین فلمّا انتهی إلی الحجر تنحی له الناس حتّی استلم فقال أهل الشام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فقال </w:t>
      </w:r>
      <w:r>
        <w:rPr>
          <w:rStyle w:val="FootnoteAnchor"/>
          <w:rtl w:val="true"/>
        </w:rPr>
        <w:footnoteReference w:id="2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مخافة أن یرغب أهل الشام فی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أعرفه، ثمّ أنشد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الّذی تعرف البطحاء وطأته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یعرفه والحلّ والحرم</w:t>
      </w:r>
    </w:p>
    <w:p>
      <w:pPr>
        <w:pStyle w:val="BookText"/>
        <w:rPr/>
      </w:pPr>
      <w:r>
        <w:rPr>
          <w:rFonts w:ascii="IRNazanin" w:hAnsi="IRNazanin" w:eastAsia="IRNazanin"/>
          <w:color w:val="111111"/>
          <w:sz w:val="28"/>
          <w:sz w:val="28"/>
          <w:szCs w:val="28"/>
          <w:rtl w:val="true"/>
          <w:lang w:bidi="fa-IR"/>
        </w:rPr>
        <w:t xml:space="preserve">هذا ابن خیر عباد اللّه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 xml:space="preserve">إذا رأته قریش قال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مکارم هذا ینتهی الکرم</w:t>
      </w:r>
    </w:p>
    <w:p>
      <w:pPr>
        <w:pStyle w:val="BookText"/>
        <w:rPr/>
      </w:pPr>
      <w:r>
        <w:rPr>
          <w:rFonts w:ascii="IRNazanin" w:hAnsi="IRNazanin" w:eastAsia="IRNazanin"/>
          <w:color w:val="111111"/>
          <w:sz w:val="28"/>
          <w:sz w:val="28"/>
          <w:szCs w:val="28"/>
          <w:rtl w:val="true"/>
          <w:lang w:bidi="fa-IR"/>
        </w:rPr>
        <w:t xml:space="preserve">ینمی إلی ذروة العز الّتی قصرت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نیلها عرب الإسلام والعجم</w:t>
      </w:r>
    </w:p>
    <w:p>
      <w:pPr>
        <w:pStyle w:val="BookText"/>
        <w:rPr/>
      </w:pPr>
      <w:r>
        <w:rPr>
          <w:rFonts w:ascii="IRNazanin" w:hAnsi="IRNazanin" w:eastAsia="IRNazanin"/>
          <w:color w:val="111111"/>
          <w:sz w:val="28"/>
          <w:sz w:val="28"/>
          <w:szCs w:val="28"/>
          <w:rtl w:val="true"/>
          <w:lang w:bidi="fa-IR"/>
        </w:rPr>
        <w:t xml:space="preserve">والقصیدة المشهورة و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ابن فاطمة إن کنت جاهله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بجدّه أنبیاء اللّه قد ختموا</w:t>
      </w:r>
    </w:p>
    <w:p>
      <w:pPr>
        <w:pStyle w:val="BookText"/>
        <w:rPr/>
      </w:pPr>
      <w:r>
        <w:rPr>
          <w:rFonts w:ascii="IRNazanin" w:hAnsi="IRNazanin" w:eastAsia="IRNazanin"/>
          <w:color w:val="111111"/>
          <w:sz w:val="28"/>
          <w:sz w:val="28"/>
          <w:szCs w:val="28"/>
          <w:rtl w:val="true"/>
          <w:lang w:bidi="fa-IR"/>
        </w:rPr>
        <w:t xml:space="preserve">فلیس </w:t>
      </w:r>
      <w:r>
        <w:rPr>
          <w:rStyle w:val="FootnoteAnchor"/>
          <w:rtl w:val="true"/>
        </w:rPr>
        <w:footnoteReference w:id="2074"/>
      </w:r>
      <w:r>
        <w:rPr>
          <w:rFonts w:ascii="IRNazanin" w:hAnsi="IRNazanin" w:eastAsia="IRNazanin"/>
          <w:color w:val="111111"/>
          <w:sz w:val="28"/>
          <w:sz w:val="28"/>
          <w:szCs w:val="28"/>
          <w:rtl w:val="true"/>
          <w:lang w:bidi="fa-IR"/>
        </w:rPr>
        <w:t xml:space="preserve">قولک من هذا بضائره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تعرف من أنکرت والعجم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معشر حبّهم دین و 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 xml:space="preserve">لا یستطیع جواد بعد غایتهم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یدانیهم قوم و إن کرموا</w:t>
      </w:r>
    </w:p>
    <w:p>
      <w:pPr>
        <w:pStyle w:val="BookText"/>
        <w:rPr/>
      </w:pPr>
      <w:r>
        <w:rPr>
          <w:rFonts w:ascii="Amiri" w:hAnsi="Amiri" w:eastAsia="Amiri" w:cs="Amiri"/>
          <w:color w:val="111111"/>
          <w:sz w:val="28"/>
          <w:sz w:val="28"/>
          <w:szCs w:val="28"/>
          <w:rtl w:val="true"/>
          <w:lang w:bidi="ar-SA"/>
        </w:rPr>
        <w:t xml:space="preserve">فلمّا سمع </w:t>
      </w:r>
      <w:r>
        <w:rPr>
          <w:rStyle w:val="FootnoteAnchor"/>
          <w:rtl w:val="true"/>
        </w:rPr>
        <w:footnoteReference w:id="2075"/>
      </w:r>
      <w:r>
        <w:rPr>
          <w:rFonts w:ascii="IRNazanin" w:hAnsi="IRNazanin" w:eastAsia="IRNazanin"/>
          <w:color w:val="111111"/>
          <w:sz w:val="28"/>
          <w:sz w:val="28"/>
          <w:szCs w:val="28"/>
          <w:rtl w:val="true"/>
          <w:lang w:bidi="fa-IR"/>
        </w:rPr>
        <w:t xml:space="preserve">هشام غضب و حبس الفرزدق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بعسفان بین مکة والمدینة</w:t>
      </w:r>
      <w:r>
        <w:rPr>
          <w:rFonts w:eastAsia="IRNazanin" w:cs="IRNazanin"/>
          <w:color w:val="111111"/>
          <w:sz w:val="28"/>
          <w:szCs w:val="28"/>
          <w:rtl w:val="true"/>
          <w:lang w:bidi="fa-IR"/>
        </w:rPr>
        <w:t xml:space="preserve">[ </w:t>
      </w:r>
      <w:r>
        <w:rPr>
          <w:rStyle w:val="FootnoteAnchor"/>
          <w:rtl w:val="true"/>
        </w:rPr>
        <w:footnoteReference w:id="2076"/>
      </w:r>
      <w:r>
        <w:rPr>
          <w:rFonts w:ascii="IRNazanin" w:hAnsi="IRNazanin" w:eastAsia="IRNazanin"/>
          <w:color w:val="111111"/>
          <w:sz w:val="28"/>
          <w:sz w:val="28"/>
          <w:szCs w:val="28"/>
          <w:rtl w:val="true"/>
          <w:lang w:bidi="fa-IR"/>
        </w:rPr>
        <w:t xml:space="preserve">و أمر له زین العابدین باثنی عشر ألف درهم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اعذر لو کان عندنا أکثر لوصلناک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فردّها </w:t>
      </w:r>
      <w:r>
        <w:rPr>
          <w:rFonts w:eastAsia="IRNazanin" w:cs="IRNazanin"/>
          <w:color w:val="111111"/>
          <w:sz w:val="28"/>
          <w:szCs w:val="28"/>
          <w:rtl w:val="true"/>
          <w:lang w:bidi="fa-IR"/>
        </w:rPr>
        <w:t xml:space="preserve">] </w:t>
      </w:r>
      <w:r>
        <w:rPr>
          <w:rStyle w:val="FootnoteAnchor"/>
          <w:rtl w:val="true"/>
        </w:rPr>
        <w:footnoteReference w:id="207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امتدحته للّه تعالی لا لعطائه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إذا وهبنا شیئًا لا نردّه </w:t>
      </w:r>
      <w:r>
        <w:rPr>
          <w:rStyle w:val="FootnoteAnchor"/>
          <w:rtl w:val="true"/>
        </w:rPr>
        <w:footnoteReference w:id="2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فقبلها الفرزدق، ثمّ هجا هشامًا فی الحبس، فبعث فأخرجه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 xml:space="preserve">. </w:t>
      </w:r>
      <w:bookmarkStart w:id="463" w:name="pg3711_17539"/>
    </w:p>
    <w:p>
      <w:pPr>
        <w:pStyle w:val="Heading3"/>
        <w:numPr>
          <w:ilvl w:val="2"/>
          <w:numId w:val="1"/>
        </w:numPr>
        <w:rPr/>
      </w:pPr>
      <w:bookmarkStart w:id="464" w:name="__RefHeading___Toc558854_2281741623"/>
      <w:bookmarkStart w:id="465" w:name="_Toc159"/>
      <w:bookmarkEnd w:id="463"/>
      <w:bookmarkEnd w:id="464"/>
      <w:r>
        <w:rPr>
          <w:rtl w:val="true"/>
        </w:rPr>
        <w:t>الخمسون</w:t>
      </w:r>
      <w:r>
        <w:rPr>
          <w:rtl w:val="true"/>
        </w:rPr>
        <w:t xml:space="preserve">: </w:t>
      </w:r>
      <w:r>
        <w:rPr>
          <w:rtl w:val="true"/>
        </w:rPr>
        <w:t>فی عمر علیّ بن الحسین علیه‌السلام و زمان فوته و مرقده و ما یتعلّق بذلک</w:t>
      </w:r>
      <w:bookmarkEnd w:id="465"/>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سبع و خمسون، منها سنتان مع جدّه علیّ علیه‌السلام ، ثمّ عشر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Style w:val="FootnoteAnchor"/>
          <w:rtl w:val="true"/>
        </w:rPr>
        <w:footnoteReference w:id="2080"/>
      </w:r>
      <w:r>
        <w:rPr>
          <w:rFonts w:ascii="IRNazanin" w:hAnsi="IRNazanin" w:eastAsia="IRNazanin"/>
          <w:color w:val="111111"/>
          <w:sz w:val="28"/>
          <w:sz w:val="28"/>
          <w:szCs w:val="28"/>
          <w:rtl w:val="true"/>
          <w:lang w:bidi="fa-IR"/>
        </w:rPr>
        <w:t xml:space="preserve">الحسن، ثمّ إحدی عشرة مع أبیه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الولید بن عبد الملک، و دفن بالبقیع عند عمّه الحسن عن أحد عشر ذکرًا و أربع إناث، وارثه منهم عبادة و علمًا و زهادة أبو جعفر محمّد الباقر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558856_2281741623"/>
      <w:bookmarkStart w:id="467" w:name="_Toc160"/>
      <w:bookmarkEnd w:id="466"/>
      <w:r>
        <w:rPr>
          <w:rtl w:val="true"/>
        </w:rPr>
        <w:t>الحادی والخمسون</w:t>
      </w:r>
      <w:r>
        <w:rPr>
          <w:rtl w:val="true"/>
        </w:rPr>
        <w:t xml:space="preserve">: </w:t>
      </w:r>
      <w:r>
        <w:rPr>
          <w:rtl w:val="true"/>
        </w:rPr>
        <w:t>فی زمان فوت الباقر علیه‌السلام و مدفنه و أولاده</w:t>
      </w:r>
      <w:bookmarkEnd w:id="467"/>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إلی رحمة اللّه تعالی </w:t>
      </w:r>
      <w:r>
        <w:rPr>
          <w:rStyle w:val="FootnoteAnchor"/>
          <w:rtl w:val="true"/>
        </w:rPr>
        <w:footnoteReference w:id="2082"/>
      </w:r>
      <w:r>
        <w:rPr>
          <w:rFonts w:ascii="Amiri" w:hAnsi="Amiri" w:eastAsia="Amiri" w:cs="Amiri"/>
          <w:color w:val="111111"/>
          <w:sz w:val="28"/>
          <w:sz w:val="28"/>
          <w:szCs w:val="28"/>
          <w:rtl w:val="true"/>
          <w:lang w:bidi="ar-SA"/>
        </w:rPr>
        <w:t xml:space="preserve">سنة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 xml:space="preserve">] </w:t>
      </w:r>
      <w:r>
        <w:rPr>
          <w:rStyle w:val="FootnoteAnchor"/>
          <w:rtl w:val="true"/>
        </w:rPr>
        <w:footnoteReference w:id="2083"/>
      </w:r>
      <w:r>
        <w:rPr>
          <w:rFonts w:ascii="IRNazanin" w:hAnsi="IRNazanin" w:eastAsia="IRNazanin"/>
          <w:color w:val="111111"/>
          <w:sz w:val="28"/>
          <w:sz w:val="28"/>
          <w:szCs w:val="28"/>
          <w:rtl w:val="true"/>
          <w:lang w:bidi="fa-IR"/>
        </w:rPr>
        <w:t xml:space="preserve">عن ثمان و خمسین سنة مسمومًا کأبیه، و هو علویّ من جهة أبیه و أمّه، و دفن أیضًا فی قبة الحسن و العبّاس بالبقیع، و خلف ستّة أولاد أفضلهم و أکملهم جعفر الصادق علیه‌السلام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558858_2281741623"/>
      <w:bookmarkStart w:id="469" w:name="_Toc161"/>
      <w:bookmarkEnd w:id="468"/>
      <w:r>
        <w:rPr>
          <w:rtl w:val="true"/>
        </w:rPr>
        <w:t>الثانی والخمسون</w:t>
      </w:r>
      <w:r>
        <w:rPr>
          <w:rtl w:val="true"/>
        </w:rPr>
        <w:t xml:space="preserve">: </w:t>
      </w:r>
      <w:r>
        <w:rPr>
          <w:rtl w:val="true"/>
        </w:rPr>
        <w:t>فی کرامات محمّد بن علیّ بن الحسین علیهم‌السلام و سایر أحواله</w:t>
      </w:r>
      <w:bookmarkEnd w:id="46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عبادته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أوقاته بطاعة اللّه تعالی، و له من الرسومة </w:t>
      </w:r>
      <w:r>
        <w:rPr>
          <w:rStyle w:val="FootnoteAnchor"/>
          <w:rtl w:val="true"/>
        </w:rPr>
        <w:footnoteReference w:id="2085"/>
      </w:r>
      <w:bookmarkStart w:id="470" w:name="pg3711_17544"/>
    </w:p>
    <w:p>
      <w:pPr>
        <w:pStyle w:val="BookText"/>
        <w:rPr/>
      </w:pPr>
      <w:bookmarkEnd w:id="470"/>
      <w:r>
        <w:rPr>
          <w:rFonts w:ascii="IRNazanin" w:hAnsi="IRNazanin" w:eastAsia="IRNazanin"/>
          <w:color w:val="111111"/>
          <w:sz w:val="28"/>
          <w:sz w:val="28"/>
          <w:szCs w:val="28"/>
          <w:rtl w:val="true"/>
          <w:lang w:bidi="fa-IR"/>
        </w:rPr>
        <w:t xml:space="preserve">فی مقامات العارفین ما تکل عنه ألسنة الواصفین، و له کمالات کثیرة فی السلوک والمعارف لا تحملها </w:t>
      </w:r>
      <w:r>
        <w:rPr>
          <w:rStyle w:val="FootnoteAnchor"/>
          <w:rtl w:val="true"/>
        </w:rPr>
        <w:footnoteReference w:id="2086"/>
      </w:r>
      <w:r>
        <w:rPr>
          <w:rFonts w:ascii="Amiri" w:hAnsi="Amiri" w:eastAsia="Amiri" w:cs="Amiri"/>
          <w:color w:val="111111"/>
          <w:sz w:val="28"/>
          <w:sz w:val="28"/>
          <w:szCs w:val="28"/>
          <w:rtl w:val="true"/>
          <w:lang w:bidi="ar-SA"/>
        </w:rPr>
        <w:t xml:space="preserve">هذه العجالة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558860_2281741623"/>
      <w:bookmarkStart w:id="472" w:name="_Toc162"/>
      <w:bookmarkEnd w:id="471"/>
      <w:r>
        <w:rPr>
          <w:rtl w:val="true"/>
        </w:rPr>
        <w:t>الثالث والخمسون</w:t>
      </w:r>
      <w:r>
        <w:rPr>
          <w:rtl w:val="true"/>
        </w:rPr>
        <w:t xml:space="preserve">: </w:t>
      </w:r>
      <w:r>
        <w:rPr>
          <w:rtl w:val="true"/>
        </w:rPr>
        <w:t>فی علمه علیه‌السلام</w:t>
      </w:r>
      <w:bookmarkEnd w:id="472"/>
    </w:p>
    <w:p>
      <w:pPr>
        <w:pStyle w:val="BookText"/>
        <w:rPr/>
      </w:pPr>
      <w:r>
        <w:rPr>
          <w:rFonts w:ascii="IRNazanin" w:hAnsi="IRNazanin" w:eastAsia="IRNazanin"/>
          <w:color w:val="111111"/>
          <w:sz w:val="28"/>
          <w:sz w:val="28"/>
          <w:szCs w:val="28"/>
          <w:rtl w:val="true"/>
          <w:lang w:bidi="fa-IR"/>
        </w:rPr>
        <w:t xml:space="preserve">و من علمه ما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ـ أی الباقر ـ من بقر الأرض أی شقّها وأثار مخبئاتها و مکامنها، فکذلک هو أظهر من مخبئات کنوز المعارف و حقائق الأحکام والحکم واللطائف ما لا یخفی إلاّ علی منطمس البصیرة أو فاسد الطویة والسریرة، و من ثمّة </w:t>
      </w:r>
      <w:r>
        <w:rPr>
          <w:rStyle w:val="FootnoteAnchor"/>
          <w:rtl w:val="true"/>
        </w:rPr>
        <w:footnoteReference w:id="2088"/>
      </w:r>
      <w:r>
        <w:rPr>
          <w:rFonts w:ascii="IRNazanin" w:hAnsi="IRNazanin" w:eastAsia="IRNazanin"/>
          <w:color w:val="111111"/>
          <w:sz w:val="28"/>
          <w:sz w:val="28"/>
          <w:szCs w:val="28"/>
          <w:rtl w:val="true"/>
          <w:lang w:bidi="fa-IR"/>
        </w:rPr>
        <w:t xml:space="preserve">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باقر العلم و جامعه، و شاهر علمه و رافعه، صفاء قلبه، و زکاء علمه، و طهرت نفسه، و شرف خلقه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558862_2281741623"/>
      <w:bookmarkStart w:id="474" w:name="_Toc163"/>
      <w:bookmarkEnd w:id="473"/>
      <w:r>
        <w:rPr>
          <w:rtl w:val="true"/>
        </w:rPr>
        <w:t>الرابع والخمسون</w:t>
      </w:r>
      <w:r>
        <w:rPr>
          <w:rtl w:val="true"/>
        </w:rPr>
        <w:t xml:space="preserve">: </w:t>
      </w:r>
      <w:r>
        <w:rPr>
          <w:rtl w:val="true"/>
        </w:rPr>
        <w:t>فی کشفه و کرامته من جعفر بن محمّد علیهماالسلام</w:t>
      </w:r>
      <w:bookmarkEnd w:id="47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کراماته و مکاشفاته ما فی الصواعق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مکاشفاته أنّ ابن عمّه عبداللّه المحض کان شیخ بنی هاشم، و هو والد محمّد الملقب بالنفس الزکیّة، ففی آخر دولة بنی أمیّة و ضعفهم أراد بنو هاشم مبایعة محمّد و أخیه، و أرسلوا لجعفر لیبایعهما، فامتنع فاتهم أنّه یحسدهما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لیست </w:t>
      </w:r>
      <w:r>
        <w:rPr>
          <w:rStyle w:val="FootnoteAnchor"/>
          <w:rtl w:val="true"/>
        </w:rPr>
        <w:footnoteReference w:id="2090"/>
      </w:r>
      <w:r>
        <w:rPr>
          <w:rFonts w:ascii="IRNazanin" w:hAnsi="IRNazanin" w:eastAsia="IRNazanin"/>
          <w:color w:val="111111"/>
          <w:sz w:val="28"/>
          <w:sz w:val="28"/>
          <w:szCs w:val="28"/>
          <w:rtl w:val="true"/>
          <w:lang w:bidi="fa-IR"/>
        </w:rPr>
        <w:t xml:space="preserve">لی و لا لهما، إنّما هی </w:t>
      </w:r>
      <w:r>
        <w:rPr>
          <w:rStyle w:val="FootnoteAnchor"/>
          <w:rtl w:val="true"/>
        </w:rPr>
        <w:footnoteReference w:id="2091"/>
      </w:r>
      <w:r>
        <w:rPr>
          <w:rFonts w:ascii="IRNazanin" w:hAnsi="IRNazanin" w:eastAsia="IRNazanin"/>
          <w:color w:val="111111"/>
          <w:sz w:val="28"/>
          <w:sz w:val="28"/>
          <w:szCs w:val="28"/>
          <w:rtl w:val="true"/>
          <w:lang w:bidi="fa-IR"/>
        </w:rPr>
        <w:t xml:space="preserve">لصاحب القباء الأصفر، لیلعبنّ بها صبیانهم و غلمانهم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المنصور </w:t>
      </w:r>
    </w:p>
    <w:p>
      <w:pPr>
        <w:pStyle w:val="BookText"/>
        <w:rPr/>
      </w:pPr>
      <w:r>
        <w:rPr>
          <w:rFonts w:ascii="IRNazanin" w:hAnsi="IRNazanin" w:eastAsia="IRNazanin"/>
          <w:color w:val="111111"/>
          <w:sz w:val="28"/>
          <w:sz w:val="28"/>
          <w:szCs w:val="28"/>
          <w:rtl w:val="true"/>
          <w:lang w:bidi="fa-IR"/>
        </w:rPr>
        <w:t xml:space="preserve">العبّاسی یومئذ حاضرًا و علیه قباء أصفر، فما زالت کلمة جعفر تعمل فیه حتّی ملکوا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أبو القاسم الطبری من طریق ابن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اللیث بن سعد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ثلاث عشرة و مائة، فلمّا صلّیت العصر فی المسجد رقیت أبا قبیس، فإذا رجل جالس یدعو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حتّی انقطع نفسه،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یا حیّ، حتّی انقطع نفسه،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إنّی أشتهی العنب فأطعمنیه، اللهمّ و إنّ بردای قد خلقا فأکسنی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استتم کلامه حتّی نظرت إلی سلة مملوءة عنبًا، و لیس علی الأرض یومئذ عنب، و إذا بردین موضوعین </w:t>
      </w:r>
      <w:r>
        <w:rPr>
          <w:rStyle w:val="FootnoteAnchor"/>
          <w:rtl w:val="true"/>
        </w:rPr>
        <w:footnoteReference w:id="2093"/>
      </w:r>
      <w:r>
        <w:rPr>
          <w:rFonts w:ascii="IRNazanin" w:hAnsi="IRNazanin" w:eastAsia="IRNazanin"/>
          <w:color w:val="111111"/>
          <w:sz w:val="28"/>
          <w:sz w:val="28"/>
          <w:szCs w:val="28"/>
          <w:rtl w:val="true"/>
          <w:lang w:bidi="fa-IR"/>
        </w:rPr>
        <w:t xml:space="preserve">لم أر مثلهما فی الدنیا، فأراد أن یأکل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شریکک،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دعوت و کنت أؤمن،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فتقدّمت و أکلت عنبًا لم أکلت </w:t>
      </w:r>
      <w:r>
        <w:rPr>
          <w:rStyle w:val="FootnoteAnchor"/>
          <w:rtl w:val="true"/>
        </w:rPr>
        <w:footnoteReference w:id="2094"/>
      </w:r>
      <w:r>
        <w:rPr>
          <w:rFonts w:ascii="IRNazanin" w:hAnsi="IRNazanin" w:eastAsia="IRNazanin"/>
          <w:color w:val="111111"/>
          <w:sz w:val="28"/>
          <w:sz w:val="28"/>
          <w:szCs w:val="28"/>
          <w:rtl w:val="true"/>
          <w:lang w:bidi="fa-IR"/>
        </w:rPr>
        <w:t xml:space="preserve">مثله قطّ، ما کان له عجم، فأکلنا حتّی شبعنا، ولم تتغیّر السلة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ندّخر و لا نخبی‌ء منه شیئًا، ثمّ أخذ أحد البردین و دفع إلیّ الآخر،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2095"/>
      </w:r>
      <w:r>
        <w:rPr>
          <w:rFonts w:ascii="IRNazanin" w:hAnsi="IRNazanin" w:eastAsia="IRNazanin"/>
          <w:color w:val="111111"/>
          <w:sz w:val="28"/>
          <w:sz w:val="28"/>
          <w:szCs w:val="28"/>
          <w:rtl w:val="true"/>
          <w:lang w:bidi="fa-IR"/>
        </w:rPr>
        <w:t xml:space="preserve">غنی عنه، فائتزر بأحدهما وارتدی بالآخر، ثمّ أخذ بردیه الخلقتین </w:t>
      </w:r>
      <w:r>
        <w:rPr>
          <w:rStyle w:val="FootnoteAnchor"/>
          <w:rtl w:val="true"/>
        </w:rPr>
        <w:footnoteReference w:id="2096"/>
      </w:r>
      <w:r>
        <w:rPr>
          <w:rFonts w:ascii="IRNazanin" w:hAnsi="IRNazanin" w:eastAsia="IRNazanin"/>
          <w:color w:val="111111"/>
          <w:sz w:val="28"/>
          <w:sz w:val="28"/>
          <w:szCs w:val="28"/>
          <w:rtl w:val="true"/>
          <w:lang w:bidi="fa-IR"/>
        </w:rPr>
        <w:t xml:space="preserve">فنزل و هما بیده، فلقیه رجل بالمسعی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أکسنی یا ابن رسول اللّه ممّا کساک اللّه تعالی، فإنّنی عریان، فدفعهما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علیه‌السلام ، فطلبته بعد ذلک لأسمع منه شیئًا فلم أقدر علیه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به عند المنصور لمّا حجّ، فلمّا حضر الساعی به یشهد ؛ قال </w:t>
      </w:r>
      <w:bookmarkStart w:id="475" w:name="pg3711_17549"/>
    </w:p>
    <w:p>
      <w:pPr>
        <w:pStyle w:val="BookText"/>
        <w:rPr/>
      </w:pPr>
      <w:bookmarkEnd w:id="475"/>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فحلف باللّه العظیم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أحلفه یا أمیر المؤمنین بما أراه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برئت من حوله </w:t>
      </w:r>
      <w:r>
        <w:rPr>
          <w:rStyle w:val="FootnoteAnchor"/>
          <w:rtl w:val="true"/>
        </w:rPr>
        <w:footnoteReference w:id="2098"/>
      </w:r>
      <w:r>
        <w:rPr>
          <w:rFonts w:ascii="IRNazanin" w:hAnsi="IRNazanin" w:eastAsia="IRNazanin"/>
          <w:color w:val="111111"/>
          <w:sz w:val="28"/>
          <w:sz w:val="28"/>
          <w:szCs w:val="28"/>
          <w:rtl w:val="true"/>
          <w:lang w:bidi="fa-IR"/>
        </w:rPr>
        <w:t xml:space="preserve">و قوّته، والتجأت إلی حولی و قوّتی، لقد فعل جعفر کذا و کذا،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الرجل، ثمّ حلف، فما تمّ حتّی مات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علیک أثر السعایة </w:t>
      </w:r>
      <w:r>
        <w:rPr>
          <w:rStyle w:val="FootnoteAnchor"/>
          <w:rtl w:val="true"/>
        </w:rPr>
        <w:footnoteReference w:id="2099"/>
      </w:r>
      <w:r>
        <w:rPr>
          <w:rFonts w:ascii="Amiri" w:hAnsi="Amiri" w:eastAsia="Amiri" w:cs="Amiri"/>
          <w:color w:val="111111"/>
          <w:sz w:val="28"/>
          <w:sz w:val="28"/>
          <w:szCs w:val="28"/>
          <w:rtl w:val="true"/>
          <w:lang w:bidi="ar-SA"/>
        </w:rPr>
        <w:t xml:space="preserve">المأمون الغائلة </w:t>
      </w:r>
      <w:r>
        <w:rPr>
          <w:rStyle w:val="FootnoteAnchor"/>
          <w:rtl w:val="true"/>
        </w:rPr>
        <w:footnoteReference w:id="2100"/>
      </w:r>
      <w:r>
        <w:rPr>
          <w:rFonts w:ascii="IRNazanin" w:hAnsi="IRNazanin" w:eastAsia="IRNazanin"/>
          <w:color w:val="111111"/>
          <w:sz w:val="28"/>
          <w:sz w:val="28"/>
          <w:szCs w:val="28"/>
          <w:rtl w:val="true"/>
          <w:lang w:bidi="fa-IR"/>
        </w:rPr>
        <w:t xml:space="preserve">، ثمّ انصرف، فلحقه الربیع بجائزة حسنة و کسوة سنیّة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558864_2281741623"/>
      <w:bookmarkStart w:id="477" w:name="_Toc164"/>
      <w:bookmarkEnd w:id="476"/>
      <w:r>
        <w:rPr>
          <w:rtl w:val="true"/>
        </w:rPr>
        <w:t>الخامس والخمسون</w:t>
      </w:r>
      <w:r>
        <w:rPr>
          <w:rtl w:val="true"/>
        </w:rPr>
        <w:t xml:space="preserve">: </w:t>
      </w:r>
      <w:r>
        <w:rPr>
          <w:rtl w:val="true"/>
        </w:rPr>
        <w:t>فی عمر جعفر الصادق علیه‌السلام و موته و مکان دفنه و نحو ذلک من أحواله</w:t>
      </w:r>
      <w:bookmarkEnd w:id="477"/>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إلی رحمة اللّه تعالی </w:t>
      </w:r>
      <w:r>
        <w:rPr>
          <w:rStyle w:val="FootnoteAnchor"/>
          <w:rtl w:val="true"/>
        </w:rPr>
        <w:footnoteReference w:id="2102"/>
      </w:r>
      <w:r>
        <w:rPr>
          <w:rFonts w:ascii="IRNazanin" w:hAnsi="IRNazanin" w:eastAsia="IRNazanin"/>
          <w:color w:val="111111"/>
          <w:sz w:val="28"/>
          <w:sz w:val="28"/>
          <w:szCs w:val="28"/>
          <w:rtl w:val="true"/>
          <w:lang w:bidi="fa-IR"/>
        </w:rPr>
        <w:t xml:space="preserve">سنة أربع و ثمانین و مائة مسمومًا أیضًا علی ما حکی، و عمره ثمان و ستّون سنة، و دفن بالقبة السابقة عند أهله عن ستّة ذکور و بنت، منهم موسی الکاظم علیه‌السلام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558866_2281741623"/>
      <w:bookmarkStart w:id="479" w:name="_Toc165"/>
      <w:bookmarkEnd w:id="478"/>
      <w:r>
        <w:rPr>
          <w:rtl w:val="true"/>
        </w:rPr>
        <w:t>السادس والخمسون</w:t>
      </w:r>
      <w:r>
        <w:rPr>
          <w:rtl w:val="true"/>
        </w:rPr>
        <w:t xml:space="preserve">: </w:t>
      </w:r>
      <w:r>
        <w:rPr>
          <w:rtl w:val="true"/>
        </w:rPr>
        <w:t>فی أحوال جعفر بن محمّد الصادق علیه‌السلام</w:t>
      </w:r>
      <w:bookmarkEnd w:id="47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علمه ما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أفضل أولاد الباقر علیه‌السلام وأکملهم جعفر الصادق علیه‌السلام </w:t>
      </w:r>
      <w:bookmarkStart w:id="480" w:name="pg3711_17553"/>
    </w:p>
    <w:p>
      <w:pPr>
        <w:pStyle w:val="BookText"/>
        <w:rPr/>
      </w:pPr>
      <w:bookmarkEnd w:id="480"/>
      <w:r>
        <w:rPr>
          <w:rFonts w:ascii="IRNazanin" w:hAnsi="IRNazanin" w:eastAsia="IRNazanin"/>
          <w:color w:val="111111"/>
          <w:sz w:val="28"/>
          <w:sz w:val="28"/>
          <w:szCs w:val="28"/>
          <w:rtl w:val="true"/>
          <w:lang w:bidi="fa-IR"/>
        </w:rPr>
        <w:t xml:space="preserve">ومن ثمّة کان خلیفته و وصیّه، و نقل الناس عنه من العلوم ما سارت به الرکبان وانتشر صیته فی جمیع البلدان، و روی عنه الأئمّة الأکابر کیحیی بن سعید وابن جریج و مالک </w:t>
      </w:r>
      <w:r>
        <w:rPr>
          <w:rStyle w:val="FootnoteAnchor"/>
          <w:rtl w:val="true"/>
        </w:rPr>
        <w:footnoteReference w:id="2104"/>
      </w:r>
      <w:r>
        <w:rPr>
          <w:rFonts w:ascii="IRNazanin" w:hAnsi="IRNazanin" w:eastAsia="IRNazanin"/>
          <w:color w:val="111111"/>
          <w:sz w:val="28"/>
          <w:sz w:val="28"/>
          <w:szCs w:val="28"/>
          <w:rtl w:val="true"/>
          <w:lang w:bidi="fa-IR"/>
        </w:rPr>
        <w:t xml:space="preserve">والسفیان و أبی حنیفة و شعبة و أیّوب السجستانی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558868_2281741623"/>
      <w:bookmarkStart w:id="482" w:name="_Toc166"/>
      <w:bookmarkEnd w:id="481"/>
      <w:r>
        <w:rPr>
          <w:rtl w:val="true"/>
        </w:rPr>
        <w:t>السابع والخمسون</w:t>
      </w:r>
      <w:r>
        <w:rPr>
          <w:rtl w:val="true"/>
        </w:rPr>
        <w:t xml:space="preserve">: </w:t>
      </w:r>
      <w:r>
        <w:rPr>
          <w:rtl w:val="true"/>
        </w:rPr>
        <w:t>فی کرامات الکاظم علیه‌السلام و معجزاته</w:t>
      </w:r>
      <w:bookmarkEnd w:id="482"/>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بدیع کراماته ما حکاه ابن الجوزی و الرامهرمزی و غیرهما عن شقیق البلخی أنّه خرج حاجًّا سنة تسع و أربعین و مائة، فرآه بالقادسیة منفردًا عن الناس، فقال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فتی من الصوفیة یرید أن یکون کلا عن </w:t>
      </w:r>
      <w:r>
        <w:rPr>
          <w:rStyle w:val="FootnoteAnchor"/>
          <w:rtl w:val="true"/>
        </w:rPr>
        <w:footnoteReference w:id="2106"/>
      </w:r>
      <w:r>
        <w:rPr>
          <w:rFonts w:ascii="IRNazanin" w:hAnsi="IRNazanin" w:eastAsia="IRNazanin"/>
          <w:color w:val="111111"/>
          <w:sz w:val="28"/>
          <w:sz w:val="28"/>
          <w:szCs w:val="28"/>
          <w:rtl w:val="true"/>
          <w:lang w:bidi="fa-IR"/>
        </w:rPr>
        <w:t xml:space="preserve">الناس، لأمضینّ إلیه و لأوبخنّه، فمضی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کثیرًا من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فأراد أن یخاف اللّه، فغاب عنه </w:t>
      </w:r>
      <w:r>
        <w:rPr>
          <w:rStyle w:val="FootnoteAnchor"/>
          <w:rtl w:val="true"/>
        </w:rPr>
        <w:footnoteReference w:id="2108"/>
      </w:r>
      <w:r>
        <w:rPr>
          <w:rFonts w:ascii="IRNazanin" w:hAnsi="IRNazanin" w:eastAsia="IRNazanin"/>
          <w:color w:val="111111"/>
          <w:sz w:val="28"/>
          <w:sz w:val="28"/>
          <w:szCs w:val="28"/>
          <w:rtl w:val="true"/>
          <w:lang w:bidi="fa-IR"/>
        </w:rPr>
        <w:t xml:space="preserve">، فما رآه إلاّ بواقصة یصلّی و أعضاؤه تضطرب و دموعه تتحادر، فجاء إلیه لیعتذر، فخفّف فی صلاته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وإنّی لغفّار لمن تاب 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نزلوا زبالة </w:t>
      </w:r>
      <w:r>
        <w:rPr>
          <w:rStyle w:val="FootnoteAnchor"/>
          <w:rtl w:val="true"/>
        </w:rPr>
        <w:footnoteReference w:id="2110"/>
      </w:r>
      <w:r>
        <w:rPr>
          <w:rFonts w:ascii="IRNazanin" w:hAnsi="IRNazanin" w:eastAsia="IRNazanin"/>
          <w:color w:val="111111"/>
          <w:sz w:val="28"/>
          <w:sz w:val="28"/>
          <w:szCs w:val="28"/>
          <w:rtl w:val="true"/>
          <w:lang w:bidi="fa-IR"/>
        </w:rPr>
        <w:t xml:space="preserve">رآه علی بئر فسقطت </w:t>
      </w:r>
      <w:r>
        <w:rPr>
          <w:rStyle w:val="FootnoteAnchor"/>
          <w:rtl w:val="true"/>
        </w:rPr>
        <w:footnoteReference w:id="2111"/>
      </w:r>
      <w:r>
        <w:rPr>
          <w:rFonts w:ascii="IRNazanin" w:hAnsi="IRNazanin" w:eastAsia="IRNazanin"/>
          <w:color w:val="111111"/>
          <w:sz w:val="28"/>
          <w:sz w:val="28"/>
          <w:szCs w:val="28"/>
          <w:rtl w:val="true"/>
          <w:lang w:bidi="fa-IR"/>
        </w:rPr>
        <w:t xml:space="preserve">فیها رکوة </w:t>
      </w:r>
      <w:r>
        <w:rPr>
          <w:rStyle w:val="FootnoteAnchor"/>
          <w:rtl w:val="true"/>
        </w:rPr>
        <w:footnoteReference w:id="2112"/>
      </w:r>
      <w:r>
        <w:rPr>
          <w:rFonts w:ascii="IRNazanin" w:hAnsi="IRNazanin" w:eastAsia="IRNazanin"/>
          <w:color w:val="111111"/>
          <w:sz w:val="28"/>
          <w:sz w:val="28"/>
          <w:szCs w:val="28"/>
          <w:rtl w:val="true"/>
          <w:lang w:bidi="fa-IR"/>
        </w:rPr>
        <w:t xml:space="preserve">، فدعا فطاف له الماء </w:t>
      </w:r>
      <w:r>
        <w:rPr>
          <w:rStyle w:val="FootnoteAnchor"/>
          <w:rtl w:val="true"/>
        </w:rPr>
        <w:footnoteReference w:id="2113"/>
      </w:r>
      <w:r>
        <w:rPr>
          <w:rFonts w:ascii="IRNazanin" w:hAnsi="IRNazanin" w:eastAsia="IRNazanin"/>
          <w:color w:val="111111"/>
          <w:sz w:val="28"/>
          <w:sz w:val="28"/>
          <w:szCs w:val="28"/>
          <w:rtl w:val="true"/>
          <w:lang w:bidi="fa-IR"/>
        </w:rPr>
        <w:t xml:space="preserve">حتّی أخذها فتوضّأ و صلّی أربع رکعات، ثمّ مال إلی کثیب رمل، فطرح </w:t>
      </w:r>
      <w:bookmarkStart w:id="483" w:name="pg3711_17556"/>
    </w:p>
    <w:p>
      <w:pPr>
        <w:pStyle w:val="BookText"/>
        <w:rPr/>
      </w:pPr>
      <w:bookmarkEnd w:id="483"/>
      <w:r>
        <w:rPr>
          <w:rFonts w:ascii="IRNazanin" w:hAnsi="IRNazanin" w:eastAsia="IRNazanin"/>
          <w:color w:val="111111"/>
          <w:sz w:val="28"/>
          <w:sz w:val="28"/>
          <w:szCs w:val="28"/>
          <w:rtl w:val="true"/>
          <w:lang w:bidi="fa-IR"/>
        </w:rPr>
        <w:t xml:space="preserve">منه فیها و 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أطعمنی من فضل ما رزقک اللّه تعالی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شقیق لم تزل نعم اللّه تعالی علینا ظاهرة و باطنة، فأحسن ظنّک بربّک، فناولنیها، فشربت منها فإذا سویق و سکر ما شربت واللّه ألذّ منه و لا أطیب ریحًا، فشبعت و رویت و أقمت أیّامًا لا أشتهی شرابًا و لا طعامًا، ثمّ لم أره إلاّ بمکّة و هو بغلمان و غاشیة و أمور علی خلاف ما کان علیه بالطریق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المسعودی أنّ الرشید رأی علیًّا رضی‌الله‌عنه فی النوم و معه حربة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تخل عن الکاظم و إلاّ نحرتک بهذه، فاستیقظ فزعًا و أرسل فی الحال إلی شریطته إلیه بإطلاقه، و أن یدفع له ثلاثین ألف درهم، و أنّه یخیّره بین المقام فیکرمه و </w:t>
      </w:r>
      <w:r>
        <w:rPr>
          <w:rStyle w:val="FootnoteAnchor"/>
          <w:rtl w:val="true"/>
        </w:rPr>
        <w:footnoteReference w:id="2115"/>
      </w:r>
      <w:r>
        <w:rPr>
          <w:rFonts w:ascii="IRNazanin" w:hAnsi="IRNazanin" w:eastAsia="IRNazanin"/>
          <w:color w:val="111111"/>
          <w:sz w:val="28"/>
          <w:sz w:val="28"/>
          <w:szCs w:val="28"/>
          <w:rtl w:val="true"/>
          <w:lang w:bidi="fa-IR"/>
        </w:rPr>
        <w:t xml:space="preserve">الذهاب إلی المدینة، و لمّا ذهب إلیه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منک عجبًا، وأخبره أنّه رأی النبیّ صلی‌الله‌علیه‌و‌آله و علّمه کلمات قالها، فما فرغ منها إلاّ و أطلق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موسی الهادی حبسه أوّلاً، ثمّ أطلقه لأنّه رأی علیًّا رضی‌الله‌عنه فی النوم </w:t>
      </w:r>
      <w:r>
        <w:rPr>
          <w:rStyle w:val="FootnoteAnchor"/>
          <w:rtl w:val="true"/>
        </w:rPr>
        <w:footnoteReference w:id="2116"/>
      </w:r>
      <w:r>
        <w:rPr>
          <w:rFonts w:ascii="IRNazanin" w:hAnsi="IRNazanin" w:eastAsia="IRNazanin"/>
          <w:color w:val="111111"/>
          <w:sz w:val="28"/>
          <w:sz w:val="28"/>
          <w:szCs w:val="28"/>
          <w:rtl w:val="true"/>
          <w:lang w:bidi="fa-IR"/>
        </w:rPr>
        <w:t xml:space="preserve">یقول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عسیتم إن تولّیتم أن تفسدوا فی الأرض و تقطعوا أرحامکم </w:t>
      </w:r>
      <w:r>
        <w:rPr>
          <w:rFonts w:eastAsia="IRNazanin" w:cs="IRNazanin"/>
          <w:color w:val="111111"/>
          <w:sz w:val="28"/>
          <w:szCs w:val="28"/>
          <w:rtl w:val="true"/>
          <w:lang w:bidi="fa-IR"/>
        </w:rPr>
        <w:t xml:space="preserve">» </w:t>
      </w:r>
      <w:r>
        <w:rPr>
          <w:rStyle w:val="FootnoteAnchor"/>
          <w:rtl w:val="true"/>
        </w:rPr>
        <w:footnoteReference w:id="2117"/>
      </w:r>
      <w:r>
        <w:rPr>
          <w:rFonts w:ascii="IRNazanin" w:hAnsi="IRNazanin" w:eastAsia="IRNazanin"/>
          <w:color w:val="111111"/>
          <w:sz w:val="28"/>
          <w:sz w:val="28"/>
          <w:szCs w:val="28"/>
          <w:rtl w:val="true"/>
          <w:lang w:bidi="fa-IR"/>
        </w:rPr>
        <w:t xml:space="preserve">، فانتبه و عرف أنّه المراد، فأطلقه لیلاً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558870_2281741623"/>
      <w:bookmarkStart w:id="485" w:name="_Toc167"/>
      <w:bookmarkEnd w:id="484"/>
      <w:r>
        <w:rPr>
          <w:rtl w:val="true"/>
        </w:rPr>
        <w:t>الثامن والخمسون</w:t>
      </w:r>
      <w:r>
        <w:rPr>
          <w:rtl w:val="true"/>
        </w:rPr>
        <w:t xml:space="preserve">: </w:t>
      </w:r>
      <w:r>
        <w:rPr>
          <w:rtl w:val="true"/>
        </w:rPr>
        <w:t>فی سبب قتل الکاظم علیه‌السلام و زمان شهادته و مدفنه و أولاده</w:t>
      </w:r>
      <w:bookmarkEnd w:id="48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الرشید سعی به إلیه، 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الأموال تحمل إلیه من </w:t>
      </w:r>
    </w:p>
    <w:p>
      <w:pPr>
        <w:pStyle w:val="BookText"/>
        <w:rPr/>
      </w:pPr>
      <w:r>
        <w:rPr>
          <w:rFonts w:ascii="IRNazanin" w:hAnsi="IRNazanin" w:eastAsia="IRNazanin"/>
          <w:color w:val="111111"/>
          <w:sz w:val="28"/>
          <w:sz w:val="28"/>
          <w:szCs w:val="28"/>
          <w:rtl w:val="true"/>
          <w:lang w:bidi="fa-IR"/>
        </w:rPr>
        <w:t xml:space="preserve">کلّ جانب حتّی اشتری ضیعة بثلاثین ألف دینار، فقبض علیه و أنفذه لأمیره بالبصرة عیسی بن جعفر بن منصور، فحبسه سنة، ثمّ کتب إلی </w:t>
      </w:r>
      <w:r>
        <w:rPr>
          <w:rStyle w:val="FootnoteAnchor"/>
          <w:rtl w:val="true"/>
        </w:rPr>
        <w:footnoteReference w:id="2119"/>
      </w:r>
      <w:r>
        <w:rPr>
          <w:rFonts w:ascii="IRNazanin" w:hAnsi="IRNazanin" w:eastAsia="IRNazanin"/>
          <w:color w:val="111111"/>
          <w:sz w:val="28"/>
          <w:sz w:val="28"/>
          <w:szCs w:val="28"/>
          <w:rtl w:val="true"/>
          <w:lang w:bidi="fa-IR"/>
        </w:rPr>
        <w:t xml:space="preserve">الرشید فی دمه فاستعفی و أخبره أنّه لم یدع علی الرشید و أنّه إن لم یرسل إلیه بتسلیمه وإلاّ خلی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الرشید کتابه، فکتب للسندی بن شاهک ـ جدّ کشاجم </w:t>
      </w:r>
      <w:r>
        <w:rPr>
          <w:rStyle w:val="FootnoteAnchor"/>
          <w:rtl w:val="true"/>
        </w:rPr>
        <w:footnoteReference w:id="2120"/>
      </w:r>
    </w:p>
    <w:p>
      <w:pPr>
        <w:pStyle w:val="BookText"/>
        <w:rPr/>
      </w:pPr>
      <w:r>
        <w:rPr>
          <w:rFonts w:ascii="IRNazanin" w:hAnsi="IRNazanin" w:eastAsia="IRNazanin"/>
          <w:color w:val="111111"/>
          <w:sz w:val="28"/>
          <w:sz w:val="28"/>
          <w:szCs w:val="28"/>
          <w:rtl w:val="true"/>
          <w:lang w:bidi="fa-IR"/>
        </w:rPr>
        <w:t xml:space="preserve">و عدّه ابن شهر آشوب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شعراء أهل البیت المجاهرین، و أورد بعض شعره فی مدح أهل البیت و رثاء الحسین علیه‌السلام فی مناقبه، و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نبیّی شفیعی والبتول و حیدر و سبطاه والسجاد والباقر المجد</w:t>
      </w:r>
    </w:p>
    <w:p>
      <w:pPr>
        <w:pStyle w:val="BookText"/>
        <w:rPr/>
      </w:pPr>
      <w:r>
        <w:rPr>
          <w:rFonts w:ascii="IRNazanin" w:hAnsi="IRNazanin" w:eastAsia="IRNazanin"/>
          <w:color w:val="111111"/>
          <w:sz w:val="28"/>
          <w:sz w:val="28"/>
          <w:szCs w:val="28"/>
          <w:rtl w:val="true"/>
          <w:lang w:bidi="fa-IR"/>
        </w:rPr>
        <w:t>بجعفر بموسی الرضا بمحمّد بنجل الرضا والعسکریین والمهدیّ</w:t>
      </w:r>
    </w:p>
    <w:p>
      <w:pPr>
        <w:pStyle w:val="BookText"/>
        <w:rPr/>
      </w:pPr>
      <w:r>
        <w:rPr>
          <w:rFonts w:ascii="Amiri" w:hAnsi="Amiri" w:eastAsia="Amiri" w:cs="Amiri"/>
          <w:color w:val="111111"/>
          <w:sz w:val="28"/>
          <w:sz w:val="28"/>
          <w:szCs w:val="28"/>
          <w:rtl w:val="true"/>
          <w:lang w:bidi="ar-SA"/>
        </w:rPr>
        <w:t xml:space="preserve">و منه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الرسول فضلتم فضل النجوم الزاهرة</w:t>
      </w:r>
    </w:p>
    <w:p>
      <w:pPr>
        <w:pStyle w:val="BookText"/>
        <w:rPr/>
      </w:pPr>
      <w:r>
        <w:rPr>
          <w:rFonts w:ascii="IRNazanin" w:hAnsi="IRNazanin" w:eastAsia="IRNazanin"/>
          <w:color w:val="111111"/>
          <w:sz w:val="28"/>
          <w:sz w:val="28"/>
          <w:szCs w:val="28"/>
          <w:rtl w:val="true"/>
          <w:lang w:bidi="fa-IR"/>
        </w:rPr>
        <w:t>وبهرتم أعداءکم بالمأثرات السایرة</w:t>
      </w:r>
    </w:p>
    <w:p>
      <w:pPr>
        <w:pStyle w:val="BookText"/>
        <w:rPr/>
      </w:pPr>
      <w:r>
        <w:rPr>
          <w:rFonts w:ascii="IRNazanin" w:hAnsi="IRNazanin" w:eastAsia="IRNazanin"/>
          <w:color w:val="111111"/>
          <w:sz w:val="28"/>
          <w:sz w:val="28"/>
          <w:szCs w:val="28"/>
          <w:rtl w:val="true"/>
          <w:lang w:bidi="fa-IR"/>
        </w:rPr>
        <w:t>ولکم من الشرف البلاغة والحلوم الوافرة</w:t>
      </w:r>
    </w:p>
    <w:p>
      <w:pPr>
        <w:pStyle w:val="BookText"/>
        <w:rPr/>
      </w:pPr>
      <w:r>
        <w:rPr>
          <w:rFonts w:ascii="IRNazanin" w:hAnsi="IRNazanin" w:eastAsia="IRNazanin"/>
          <w:color w:val="111111"/>
          <w:sz w:val="28"/>
          <w:sz w:val="28"/>
          <w:szCs w:val="28"/>
          <w:rtl w:val="true"/>
          <w:lang w:bidi="fa-IR"/>
        </w:rPr>
        <w:t>و إذا تفوخر بالعلی فیکم علاکم 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الشاعر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بتسلیمه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أمره فیه بأمر، فجعل له سمّا فی طعامه،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486" w:name="pg3711_17561"/>
    </w:p>
    <w:p>
      <w:pPr>
        <w:pStyle w:val="BookText"/>
        <w:rPr/>
      </w:pPr>
      <w:bookmarkEnd w:id="486"/>
      <w:r>
        <w:rPr>
          <w:rFonts w:ascii="IRNazanin" w:hAnsi="IRNazanin" w:eastAsia="IRNazanin"/>
          <w:color w:val="111111"/>
          <w:sz w:val="28"/>
          <w:sz w:val="28"/>
          <w:szCs w:val="28"/>
          <w:rtl w:val="true"/>
          <w:lang w:bidi="fa-IR"/>
        </w:rPr>
        <w:t xml:space="preserve">رطب، فتوغک و مات بعد ثلاثة أیّام، و عمره خمس و ستّون سنة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الرشید حین رآه جالسًا عند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یبایعک الناس سرًّا،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 القلوب و أنت إمام الجسوم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اجتمعا أمام الوجه الشریف علی صاحبه أفضل الصلاة والسلام، 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ابن عمّ مسمعا من حوله، فقال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أبت، فلم یتحمّلها </w:t>
      </w:r>
      <w:r>
        <w:rPr>
          <w:rStyle w:val="FootnoteAnchor"/>
          <w:rtl w:val="true"/>
        </w:rPr>
        <w:footnoteReference w:id="2122"/>
      </w:r>
      <w:r>
        <w:rPr>
          <w:rFonts w:ascii="IRNazanin" w:hAnsi="IRNazanin" w:eastAsia="IRNazanin"/>
          <w:color w:val="111111"/>
          <w:sz w:val="28"/>
          <w:sz w:val="28"/>
          <w:szCs w:val="28"/>
          <w:rtl w:val="true"/>
          <w:lang w:bidi="fa-IR"/>
        </w:rPr>
        <w:t xml:space="preserve">و کانت سببًا لإمساکه له، و حمله معه إلی بغداد و حبسه، فلم یخرج من حبسه إلاّ میّتًا مقیّدًا، و دفن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Style w:val="FootnoteAnchor"/>
          <w:rtl w:val="true"/>
        </w:rPr>
        <w:footnoteReference w:id="2123"/>
      </w:r>
      <w:r>
        <w:rPr>
          <w:rFonts w:ascii="Amiri" w:hAnsi="Amiri" w:eastAsia="Amiri" w:cs="Amiri"/>
          <w:color w:val="111111"/>
          <w:sz w:val="28"/>
          <w:sz w:val="28"/>
          <w:szCs w:val="28"/>
          <w:rtl w:val="true"/>
          <w:lang w:bidi="ar-SA"/>
        </w:rPr>
        <w:t xml:space="preserve">الغربیّ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کانت أولاده حین وفاته سبعة و ثلاثین ذکرًا و أنثی، منهم علیّ الرضا علیه‌السلام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558872_2281741623"/>
      <w:bookmarkStart w:id="488" w:name="_Toc168"/>
      <w:bookmarkEnd w:id="487"/>
      <w:r>
        <w:rPr>
          <w:rtl w:val="true"/>
        </w:rPr>
        <w:t>التاسع والخمسون</w:t>
      </w:r>
      <w:r>
        <w:rPr>
          <w:rtl w:val="true"/>
        </w:rPr>
        <w:t xml:space="preserve">: </w:t>
      </w:r>
      <w:r>
        <w:rPr>
          <w:rtl w:val="true"/>
        </w:rPr>
        <w:t>فی علوم الکاظم علیه‌السلام و بعض مکارمه</w:t>
      </w:r>
      <w:bookmarkEnd w:id="488"/>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علیه‌السلام وارث أبیه علمًا و معرفة و کمالاً و فضلاً، سمّی الکاظم لکثرة تجاوزه و حلمه، وکان معروفًا عند أهل العراق بباب قضاء الحوائج عند اللّه، و کان أعبد أهل زمانه و أعلمهم و أسخاهم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وسأله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قلتم إنّا ذرّیة رسول اللّه صلی‌الله‌علیه‌و‌آله و أنتم أبناء علیّ ؟ فتلا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ذرّیته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 xml:space="preserve">» </w:t>
      </w:r>
      <w:r>
        <w:rPr>
          <w:rStyle w:val="FootnoteAnchor"/>
          <w:rtl w:val="true"/>
        </w:rPr>
        <w:footnoteReference w:id="2125"/>
      </w:r>
      <w:r>
        <w:rPr>
          <w:rFonts w:ascii="IRNazanin" w:hAnsi="IRNazanin" w:eastAsia="IRNazanin"/>
          <w:color w:val="111111"/>
          <w:sz w:val="28"/>
          <w:sz w:val="28"/>
          <w:szCs w:val="28"/>
          <w:rtl w:val="true"/>
          <w:lang w:bidi="fa-IR"/>
        </w:rPr>
        <w:t xml:space="preserve">، و لیس له أب ؛ و أیضًا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أبناءنا و 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2126"/>
      </w:r>
      <w:r>
        <w:rPr>
          <w:rFonts w:ascii="IRNazanin" w:hAnsi="IRNazanin" w:eastAsia="IRNazanin"/>
          <w:color w:val="111111"/>
          <w:sz w:val="28"/>
          <w:sz w:val="28"/>
          <w:szCs w:val="28"/>
          <w:rtl w:val="true"/>
          <w:lang w:bidi="fa-IR"/>
        </w:rPr>
        <w:t xml:space="preserve">، ولم یدع النبیّ صلی‌الله‌علیه‌و‌آله عند مباهلته النصاری غیر علیّ و فاطمة والحسن </w:t>
      </w:r>
      <w:bookmarkStart w:id="489" w:name="pg3711_17564"/>
    </w:p>
    <w:p>
      <w:pPr>
        <w:pStyle w:val="BookText"/>
        <w:rPr/>
      </w:pPr>
      <w:bookmarkEnd w:id="489"/>
      <w:r>
        <w:rPr>
          <w:rFonts w:ascii="IRNazanin" w:hAnsi="IRNazanin" w:eastAsia="IRNazanin"/>
          <w:color w:val="111111"/>
          <w:sz w:val="28"/>
          <w:sz w:val="28"/>
          <w:szCs w:val="28"/>
          <w:rtl w:val="true"/>
          <w:lang w:bidi="fa-IR"/>
        </w:rPr>
        <w:t xml:space="preserve">والحسین رضی اللّه عنهم، فکان الحسن والحسین هما الأبناء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558874_2281741623"/>
      <w:bookmarkStart w:id="491" w:name="_Toc169"/>
      <w:bookmarkEnd w:id="490"/>
      <w:r>
        <w:rPr>
          <w:rtl w:val="true"/>
        </w:rPr>
        <w:t>الستّون</w:t>
      </w:r>
      <w:r>
        <w:rPr>
          <w:rtl w:val="true"/>
        </w:rPr>
        <w:t xml:space="preserve">: </w:t>
      </w:r>
      <w:r>
        <w:rPr>
          <w:rtl w:val="true"/>
        </w:rPr>
        <w:t>فی مناقب علیّ بن موسی الرضا علیهماالسلام</w:t>
      </w:r>
      <w:bookmarkEnd w:id="491"/>
    </w:p>
    <w:p>
      <w:pPr>
        <w:pStyle w:val="BookText"/>
        <w:rPr/>
      </w:pPr>
      <w:r>
        <w:rPr>
          <w:rFonts w:ascii="Amiri" w:hAnsi="Amiri" w:eastAsia="Amiri" w:cs="Amiri"/>
          <w:color w:val="111111"/>
          <w:sz w:val="28"/>
          <w:sz w:val="28"/>
          <w:szCs w:val="28"/>
          <w:rtl w:val="true"/>
          <w:lang w:bidi="ar-SA"/>
        </w:rPr>
        <w:t xml:space="preserve">فی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أی علیّ بن موسی ـ أنبّههم ذکرًا، و أجلّهم قدرًا، و من ثمّ أحلّه المأمون محلّ بهجة </w:t>
      </w:r>
      <w:r>
        <w:rPr>
          <w:rStyle w:val="FootnoteAnchor"/>
          <w:rtl w:val="true"/>
        </w:rPr>
        <w:footnoteReference w:id="2128"/>
      </w:r>
      <w:r>
        <w:rPr>
          <w:rFonts w:ascii="IRNazanin" w:hAnsi="IRNazanin" w:eastAsia="IRNazanin"/>
          <w:color w:val="111111"/>
          <w:sz w:val="28"/>
          <w:sz w:val="28"/>
          <w:szCs w:val="28"/>
          <w:rtl w:val="true"/>
          <w:lang w:bidi="fa-IR"/>
        </w:rPr>
        <w:t xml:space="preserve">و أشرکه فی مملکته و فوّض إلیه أمر خلافته، فإنّه کتب بیده کتابًا سنة إحدی و مائتین بأنّ علیًّا الرضا ولیّ عهده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دخل نیسابور ـ کما فی تاریخها ـ و شقّ سوقها، و علیه مظلة لا یری من ورائها، تعرّض له الحافظان أبو زرعة الرازی و محمّد بن أسلم الطوسی، و معهما من طلبة العلم والحدیث ما لا یحصی، فتضرّعا إلیه أن یریهم وجهه الشریف </w:t>
      </w:r>
      <w:r>
        <w:rPr>
          <w:rStyle w:val="FootnoteAnchor"/>
          <w:rtl w:val="true"/>
        </w:rPr>
        <w:footnoteReference w:id="2130"/>
      </w:r>
      <w:r>
        <w:rPr>
          <w:rFonts w:ascii="IRNazanin" w:hAnsi="IRNazanin" w:eastAsia="IRNazanin"/>
          <w:color w:val="111111"/>
          <w:sz w:val="28"/>
          <w:sz w:val="28"/>
          <w:szCs w:val="28"/>
          <w:rtl w:val="true"/>
          <w:lang w:bidi="fa-IR"/>
        </w:rPr>
        <w:t xml:space="preserve">و یروی لهما حدیثًا عن آبائه، فاستوقف البغلة و أمر غلمانه بکشف المظلة، و أقر عیون تلک الخلائق برؤیة طلعته المبارکة، فکانت له ذؤابتان مدلیتان علی عاتقه، والناس بین صارخ و باک، و متمرّغ فی التراب، و مقبّل لحافر بغلته، فصاحت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أنصتوا ؛ فأنصتوا واستملی منه الحافظان المذکوران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الکاظم عن أبیه جعفر الصادق، عن أبیه محمّد الباقر، عن أبیه زین العابدین، عن أبیه الحسین، عن أبیه علیّ بن أبی طالب </w:t>
      </w:r>
      <w:r>
        <w:rPr>
          <w:rStyle w:val="FootnoteAnchor"/>
          <w:rtl w:val="true"/>
        </w:rPr>
        <w:footnoteReference w:id="2131"/>
      </w:r>
      <w:bookmarkStart w:id="492" w:name="pg3711_17567"/>
    </w:p>
    <w:p>
      <w:pPr>
        <w:pStyle w:val="BookText"/>
        <w:rPr/>
      </w:pPr>
      <w:bookmarkEnd w:id="492"/>
      <w:r>
        <w:rPr>
          <w:rFonts w:ascii="IRNazanin" w:hAnsi="IRNazanin" w:eastAsia="IRNazanin"/>
          <w:color w:val="111111"/>
          <w:sz w:val="28"/>
          <w:sz w:val="28"/>
          <w:szCs w:val="28"/>
          <w:rtl w:val="true"/>
          <w:lang w:bidi="fa-IR"/>
        </w:rPr>
        <w:t xml:space="preserve">ـ رضی اللّه عنهم أجمعین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حبیبی و قرّة عینی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ربّ العزّة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فمن قالها دخل حصنی، و من دخل حصنی أمن من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أرخی الستر و سار، فعد أهل المحابر والدوات الّذین کانوا یکتبون، فأنافوا علی عشرین ألفًا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معرفة بالقلب، و إقرار باللسان، و عمل بالأرکان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أحمد رحمه‌الله </w:t>
      </w:r>
      <w:r>
        <w:rPr>
          <w:rStyle w:val="FootnoteAnchor"/>
          <w:rtl w:val="true"/>
        </w:rPr>
        <w:footnoteReference w:id="2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قرأت هذا الإسناد علی مجنون برئ </w:t>
      </w:r>
      <w:r>
        <w:rPr>
          <w:rStyle w:val="FootnoteAnchor"/>
          <w:rtl w:val="true"/>
        </w:rPr>
        <w:footnoteReference w:id="2134"/>
      </w:r>
      <w:r>
        <w:rPr>
          <w:rFonts w:ascii="IRNazanin" w:hAnsi="IRNazanin" w:eastAsia="IRNazanin"/>
          <w:color w:val="111111"/>
          <w:sz w:val="28"/>
          <w:sz w:val="28"/>
          <w:szCs w:val="28"/>
          <w:rtl w:val="true"/>
          <w:lang w:bidi="fa-IR"/>
        </w:rPr>
        <w:t xml:space="preserve">من جنته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558876_2281741623"/>
      <w:bookmarkStart w:id="494" w:name="_Toc170"/>
      <w:bookmarkEnd w:id="493"/>
      <w:r>
        <w:rPr>
          <w:rtl w:val="true"/>
        </w:rPr>
        <w:t>الحادی والستّون</w:t>
      </w:r>
      <w:r>
        <w:rPr>
          <w:rtl w:val="true"/>
        </w:rPr>
        <w:t xml:space="preserve">: </w:t>
      </w:r>
      <w:r>
        <w:rPr>
          <w:rtl w:val="true"/>
        </w:rPr>
        <w:t>فی کرامات علیّ بن موسی علیهماالسلام</w:t>
      </w:r>
      <w:bookmarkEnd w:id="494"/>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أخبر قبل موته بأنّه یأکل عنبًا و رمانًا مبثوثًا و یموت، وأنّ المأمون یرید دفنه خلف الرشید ولم یستطع </w:t>
      </w:r>
      <w:r>
        <w:rPr>
          <w:rStyle w:val="FootnoteAnchor"/>
          <w:rtl w:val="true"/>
        </w:rPr>
        <w:footnoteReference w:id="2136"/>
      </w:r>
      <w:r>
        <w:rPr>
          <w:rFonts w:ascii="IRNazanin" w:hAnsi="IRNazanin" w:eastAsia="IRNazanin"/>
          <w:color w:val="111111"/>
          <w:sz w:val="28"/>
          <w:sz w:val="28"/>
          <w:szCs w:val="28"/>
          <w:rtl w:val="true"/>
          <w:lang w:bidi="fa-IR"/>
        </w:rPr>
        <w:t xml:space="preserve">، فکان ذلک کلّه کما أخبر به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ارض بما یرید </w:t>
      </w:r>
      <w:r>
        <w:rPr>
          <w:rStyle w:val="FootnoteAnchor"/>
          <w:rtl w:val="true"/>
        </w:rPr>
        <w:footnoteReference w:id="2138"/>
      </w:r>
      <w:r>
        <w:rPr>
          <w:rFonts w:ascii="IRNazanin" w:hAnsi="IRNazanin" w:eastAsia="IRNazanin"/>
          <w:color w:val="111111"/>
          <w:sz w:val="28"/>
          <w:sz w:val="28"/>
          <w:szCs w:val="28"/>
          <w:rtl w:val="true"/>
          <w:lang w:bidi="fa-IR"/>
        </w:rPr>
        <w:t xml:space="preserve">واستعدّ لما لابدّ منه ؛ فمات الرجل بعد ثلاثة أیّام، رواه الحاکم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الحاکم عن محمّد بن عیسی عن أبی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bookmarkStart w:id="495" w:name="pg3711_17570"/>
    </w:p>
    <w:p>
      <w:pPr>
        <w:pStyle w:val="BookText"/>
        <w:rPr/>
      </w:pPr>
      <w:bookmarkEnd w:id="495"/>
      <w:r>
        <w:rPr>
          <w:rFonts w:ascii="IRNazanin" w:hAnsi="IRNazanin" w:eastAsia="IRNazanin"/>
          <w:color w:val="111111"/>
          <w:sz w:val="28"/>
          <w:sz w:val="28"/>
          <w:szCs w:val="28"/>
          <w:rtl w:val="true"/>
          <w:lang w:bidi="fa-IR"/>
        </w:rPr>
        <w:t xml:space="preserve">النبیّ صلی‌الله‌علیه‌و‌آله فی المنام فی المنزل الّذی ینزل له </w:t>
      </w:r>
      <w:r>
        <w:rPr>
          <w:rStyle w:val="FootnoteAnchor"/>
          <w:rtl w:val="true"/>
        </w:rPr>
        <w:footnoteReference w:id="2140"/>
      </w:r>
      <w:r>
        <w:rPr>
          <w:rFonts w:ascii="Amiri" w:hAnsi="Amiri" w:eastAsia="Amiri" w:cs="Amiri"/>
          <w:color w:val="111111"/>
          <w:sz w:val="28"/>
          <w:sz w:val="28"/>
          <w:szCs w:val="28"/>
          <w:rtl w:val="true"/>
          <w:lang w:bidi="ar-SA"/>
        </w:rPr>
        <w:t xml:space="preserve">الحجّاج فیه </w:t>
      </w:r>
      <w:r>
        <w:rPr>
          <w:rStyle w:val="FootnoteAnchor"/>
          <w:rtl w:val="true"/>
        </w:rPr>
        <w:footnoteReference w:id="2141"/>
      </w:r>
      <w:r>
        <w:rPr>
          <w:rFonts w:ascii="IRNazanin" w:hAnsi="IRNazanin" w:eastAsia="IRNazanin"/>
          <w:color w:val="111111"/>
          <w:sz w:val="28"/>
          <w:sz w:val="28"/>
          <w:szCs w:val="28"/>
          <w:rtl w:val="true"/>
          <w:lang w:bidi="fa-IR"/>
        </w:rPr>
        <w:t xml:space="preserve">ببلدنا، فسلمت علیه، فوجدت عنده طبقًا من خوص المدینة فیه تمرّ صیحانی، فناولنی منه ثمانی عشرة، فناولت أن أعیش عدتها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عشرین یومًا قدم أبو الحسن علیّ الرضا فی </w:t>
      </w:r>
      <w:r>
        <w:rPr>
          <w:rStyle w:val="FootnoteAnchor"/>
          <w:rtl w:val="true"/>
        </w:rPr>
        <w:footnoteReference w:id="2142"/>
      </w:r>
      <w:r>
        <w:rPr>
          <w:rFonts w:ascii="IRNazanin" w:hAnsi="IRNazanin" w:eastAsia="IRNazanin"/>
          <w:color w:val="111111"/>
          <w:sz w:val="28"/>
          <w:sz w:val="28"/>
          <w:szCs w:val="28"/>
          <w:rtl w:val="true"/>
          <w:lang w:bidi="fa-IR"/>
        </w:rPr>
        <w:t xml:space="preserve">المدینة و نزل ذلک المسجد و هرع </w:t>
      </w:r>
      <w:r>
        <w:rPr>
          <w:rStyle w:val="FootnoteAnchor"/>
          <w:rtl w:val="true"/>
        </w:rPr>
        <w:footnoteReference w:id="2143"/>
      </w:r>
      <w:r>
        <w:rPr>
          <w:rFonts w:ascii="IRNazanin" w:hAnsi="IRNazanin" w:eastAsia="IRNazanin"/>
          <w:color w:val="111111"/>
          <w:sz w:val="28"/>
          <w:sz w:val="28"/>
          <w:szCs w:val="28"/>
          <w:rtl w:val="true"/>
          <w:lang w:bidi="fa-IR"/>
        </w:rPr>
        <w:t xml:space="preserve">الناس بالسلام علیه، فمضیت نحوه، فإذا هو جالس فی الموضع الّذی رأیت النبیّ جالسًا فیه و بین یدیه طبق من خوص المدینة فیه تمر صیحانی، فسلمت علیه، فاستدنانی و ناولنی قبضة من ذلک التمر، فإذا عدتها بعدد ما ناولنی رسول اللّه صلی‌الله‌علیه‌و‌آله فی النوم،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زادک رسول اللّه صلی‌الله‌علیه‌و‌آله لزدناک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بعض الحفاظ أنّ امرأة زعمت أنّها شریفة بحضرة المتوکّل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آخر ما یأتی فی أحوال علیّ بن محمّد العسکریّ، لانّ الرضا علیه‌السلام توفّی فی خلافة المأمون اتّفاقًا، کما أشار بذلک فی الصواعق نقلاً عن المسعودی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558878_2281741623"/>
      <w:bookmarkStart w:id="497" w:name="_Toc171"/>
      <w:bookmarkEnd w:id="496"/>
      <w:r>
        <w:rPr>
          <w:rtl w:val="true"/>
        </w:rPr>
        <w:t>الثانی والستّون</w:t>
      </w:r>
      <w:r>
        <w:rPr>
          <w:rtl w:val="true"/>
        </w:rPr>
        <w:t xml:space="preserve">: </w:t>
      </w:r>
      <w:r>
        <w:rPr>
          <w:rtl w:val="true"/>
        </w:rPr>
        <w:t>فی وفاة علیّ بن موسی الرضا علیه‌السلام و أولاده</w:t>
      </w:r>
      <w:bookmarkEnd w:id="49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توفّی رضی‌الله‌عنه إلی رحمة اللّه تعالی و عمره خمس و خمسون سنة عن خمسة ذکور و بنت، أجلّهم محمّد الجواد، لکنّه لم تطل حیاته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 xml:space="preserve">. </w:t>
      </w:r>
      <w:bookmarkStart w:id="498" w:name="pg3711_17573"/>
    </w:p>
    <w:p>
      <w:pPr>
        <w:pStyle w:val="Heading3"/>
        <w:numPr>
          <w:ilvl w:val="2"/>
          <w:numId w:val="1"/>
        </w:numPr>
        <w:rPr/>
      </w:pPr>
      <w:bookmarkStart w:id="499" w:name="__RefHeading___Toc558880_2281741623"/>
      <w:bookmarkStart w:id="500" w:name="_Toc172"/>
      <w:bookmarkEnd w:id="498"/>
      <w:bookmarkEnd w:id="499"/>
      <w:r>
        <w:rPr>
          <w:rtl w:val="true"/>
        </w:rPr>
        <w:t>الثالث والستّون</w:t>
      </w:r>
      <w:r>
        <w:rPr>
          <w:rtl w:val="true"/>
        </w:rPr>
        <w:t xml:space="preserve">: </w:t>
      </w:r>
      <w:r>
        <w:rPr>
          <w:rtl w:val="true"/>
        </w:rPr>
        <w:t>فی کرامة الجواد علیه‌السلام و علمه</w:t>
      </w:r>
      <w:bookmarkEnd w:id="500"/>
    </w:p>
    <w:p>
      <w:pPr>
        <w:pStyle w:val="BookText"/>
        <w:rPr/>
      </w:pPr>
      <w:r>
        <w:rPr>
          <w:rFonts w:ascii="IRNazanin" w:hAnsi="IRNazanin" w:eastAsia="IRNazanin"/>
          <w:color w:val="111111"/>
          <w:sz w:val="28"/>
          <w:sz w:val="28"/>
          <w:szCs w:val="28"/>
          <w:rtl w:val="true"/>
          <w:lang w:bidi="fa-IR"/>
        </w:rPr>
        <w:t xml:space="preserve">فمن کراماته و علومه ما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علیه‌السلام بعد موت أبیه بسنة واقف والصبیان یلعبون فی أزقة بغداد إذ مرّ المأمون، ففرّوا و وقف محمّد و عمره تسع سنین، فألقی اللّه تعالی محبّته فی قلبه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ما منعک من الإنصراف ؟ فقال له مسرعًا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یکن بالطریق ضیق فأوسعه لک، و لیس لی جرم فأخشاک، والظنّ بک حسن، أنّک لا تضرّ من لا ذنب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فأعجبه کلامه و حسن صورته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واسم أبیک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الرضا، فترحّم علی أبیه و ساق جواده، و کان معه بزاة للصید، فلمّا بعد عن العمار أرسل بازه علی درّاجة فغاب عنه، ثمّ عاد من الجو فی منقاره سمکة صغیرة و بها بقاء الحیاة، فتعجّب من ذلک غایة التعجّب </w:t>
      </w:r>
      <w:r>
        <w:rPr>
          <w:rStyle w:val="FootnoteAnchor"/>
          <w:rtl w:val="true"/>
        </w:rPr>
        <w:footnoteReference w:id="2148"/>
      </w:r>
      <w:r>
        <w:rPr>
          <w:rFonts w:ascii="IRNazanin" w:hAnsi="IRNazanin" w:eastAsia="IRNazanin"/>
          <w:color w:val="111111"/>
          <w:sz w:val="28"/>
          <w:sz w:val="28"/>
          <w:szCs w:val="28"/>
          <w:rtl w:val="true"/>
          <w:lang w:bidi="fa-IR"/>
        </w:rPr>
        <w:t xml:space="preserve">و رجع، فرأی الصبیان علی حالتهم </w:t>
      </w:r>
      <w:r>
        <w:rPr>
          <w:rStyle w:val="FootnoteAnchor"/>
          <w:rtl w:val="true"/>
        </w:rPr>
        <w:footnoteReference w:id="2149"/>
      </w:r>
      <w:r>
        <w:rPr>
          <w:rFonts w:ascii="Amiri" w:hAnsi="Amiri" w:eastAsia="Amiri" w:cs="Amiri"/>
          <w:color w:val="111111"/>
          <w:sz w:val="28"/>
          <w:sz w:val="28"/>
          <w:szCs w:val="28"/>
          <w:rtl w:val="true"/>
          <w:lang w:bidi="ar-SA"/>
        </w:rPr>
        <w:t xml:space="preserve">و محمّد عندهم، ففرّوا إلاّ محمّدًا، فدان </w:t>
      </w:r>
      <w:r>
        <w:rPr>
          <w:rStyle w:val="FootnoteAnchor"/>
          <w:rtl w:val="true"/>
        </w:rPr>
        <w:footnoteReference w:id="2150"/>
      </w:r>
      <w:r>
        <w:rPr>
          <w:rFonts w:ascii="IRNazanin" w:hAnsi="IRNazanin" w:eastAsia="IRNazanin"/>
          <w:color w:val="111111"/>
          <w:sz w:val="28"/>
          <w:sz w:val="28"/>
          <w:szCs w:val="28"/>
          <w:rtl w:val="true"/>
          <w:lang w:bidi="fa-IR"/>
        </w:rPr>
        <w:t xml:space="preserve">منه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یدی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اللّه تعالی خلق فی بحر قدرته سمکًا صغارًا تصیده </w:t>
      </w:r>
      <w:r>
        <w:rPr>
          <w:rStyle w:val="FootnoteAnchor"/>
          <w:rtl w:val="true"/>
        </w:rPr>
        <w:footnoteReference w:id="2151"/>
      </w:r>
      <w:r>
        <w:rPr>
          <w:rFonts w:ascii="IRNazanin" w:hAnsi="IRNazanin" w:eastAsia="IRNazanin"/>
          <w:color w:val="111111"/>
          <w:sz w:val="28"/>
          <w:sz w:val="28"/>
          <w:szCs w:val="28"/>
          <w:rtl w:val="true"/>
          <w:lang w:bidi="fa-IR"/>
        </w:rPr>
        <w:t xml:space="preserve">بزاة الملوک والخلفاء، فیختبر بها سلالة أهل بیت المصطفی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2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الرضا حقًّا، و أخذه معه و أحسن إلیه و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2153"/>
      </w:r>
      <w:r>
        <w:rPr>
          <w:rFonts w:ascii="IRNazanin" w:hAnsi="IRNazanin" w:eastAsia="IRNazanin"/>
          <w:color w:val="111111"/>
          <w:sz w:val="28"/>
          <w:sz w:val="28"/>
          <w:szCs w:val="28"/>
          <w:rtl w:val="true"/>
          <w:lang w:bidi="fa-IR"/>
        </w:rPr>
        <w:t xml:space="preserve">إکرامه، فلم یزل مشفقًا به لمّا ظهر له بعد ذلک من فضله و علمه و کمال عظمته وظهور برهانه مع صغر سنّه، و عزم علی تزویجه بابنته أمّ الفضل و صمّم علی ذلک، فمنعه العبّاسیّون من ذلک خوفًا من أن یعهد إلیه کما عهد إلی أبیه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ذکر لهم أنّه إنّما اختاره لتمیزه علی کافّة أهل الفضل علمًا و معرفةً و حلمًا مع صغر سنّه، فنازعوا فی اتّصاف محمّد بذلک، ثمّ تواعدوا علی أن یرسلوا إلیه من یختبره، فأرسلوا إلیه یحیی بن أکثم و وعدوه بشیء کثیر إن قطع لهم محمّدًا، فحضروا للخلیفة و معهم ابن أکثم و خواصّ الدولة، فأمر المأمون بفرش حسن لمحمّد، فجلس علیه، فسأله یحیی مسائل أجابه عنها بأحسن جواب و أوضحه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Style w:val="FootnoteAnchor"/>
          <w:rtl w:val="true"/>
        </w:rPr>
        <w:footnoteReference w:id="2154"/>
      </w:r>
      <w:r>
        <w:rPr>
          <w:rFonts w:ascii="IRNazanin" w:hAnsi="IRNazanin" w:eastAsia="IRNazanin"/>
          <w:color w:val="111111"/>
          <w:sz w:val="28"/>
          <w:sz w:val="28"/>
          <w:szCs w:val="28"/>
          <w:rtl w:val="true"/>
          <w:lang w:bidi="fa-IR"/>
        </w:rPr>
        <w:t xml:space="preserve">یا أبا جعفر، فإن أردت أن تسأل یحیی و لو مسألة واحدة،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نظر إلی امرأة أوّل النهار حرامًا، ثمّ حلّت له ارتفاعه، ثمّ حرمت علیه عند الظهر، ثمّ 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2155"/>
      </w:r>
      <w:r>
        <w:rPr>
          <w:rFonts w:ascii="IRNazanin" w:hAnsi="IRNazanin" w:eastAsia="IRNazanin"/>
          <w:color w:val="111111"/>
          <w:sz w:val="28"/>
          <w:sz w:val="28"/>
          <w:szCs w:val="28"/>
          <w:rtl w:val="true"/>
          <w:lang w:bidi="fa-IR"/>
        </w:rPr>
        <w:t xml:space="preserve">عند العصر، ثمّ حرمت علیه المغرب، ثمّ حلّت له العشاء، ثمّ حرمت علیه نصف اللیل، ثمّ حلّت له الفجر ؟ فقال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فقال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أمة نظرها أجنبیّ بشهوة و هی حرام، ثمّ اشتراها ارتفاع النهار، فأعتقها الظهر، و تزوّجها العصر، و ظاهر منها المغرب، و کفر العشاء، و طلّقها رجعیًّا نصف اللیل، و راجعها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قال المأمون للعبّاسیّین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عرفتم ما کنتم تنکرون ؛ ثمّ زوّجه فی ذلک المجلس بنته أمّ الفضل ، ثمّ توجّه بها إلی المدینة، فأرسلت تشتکی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لأبیها </w:t>
      </w:r>
      <w:r>
        <w:rPr>
          <w:rFonts w:eastAsia="IRNazanin" w:cs="IRNazanin"/>
          <w:color w:val="111111"/>
          <w:sz w:val="28"/>
          <w:szCs w:val="28"/>
          <w:rtl w:val="true"/>
          <w:lang w:bidi="fa-IR"/>
        </w:rPr>
        <w:t xml:space="preserve">] </w:t>
      </w:r>
      <w:r>
        <w:rPr>
          <w:rStyle w:val="FootnoteAnchor"/>
          <w:rtl w:val="true"/>
        </w:rPr>
        <w:footnoteReference w:id="2156"/>
      </w:r>
      <w:r>
        <w:rPr>
          <w:rFonts w:ascii="IRNazanin" w:hAnsi="IRNazanin" w:eastAsia="IRNazanin"/>
          <w:color w:val="111111"/>
          <w:sz w:val="28"/>
          <w:sz w:val="28"/>
          <w:szCs w:val="28"/>
          <w:rtl w:val="true"/>
          <w:lang w:bidi="fa-IR"/>
        </w:rPr>
        <w:t xml:space="preserve">أنّه تسری علیها، فأرسل إلیها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نزوّجک له لتحرم علیه حلالاً فلا تعودی لمثله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w:t>
      </w:r>
      <w:r>
        <w:rPr>
          <w:rStyle w:val="FootnoteAnchor"/>
          <w:rtl w:val="true"/>
        </w:rPr>
        <w:footnoteReference w:id="2157"/>
      </w:r>
      <w:r>
        <w:rPr>
          <w:rFonts w:ascii="IRNazanin" w:hAnsi="IRNazanin" w:eastAsia="IRNazanin"/>
          <w:color w:val="111111"/>
          <w:sz w:val="28"/>
          <w:sz w:val="28"/>
          <w:szCs w:val="28"/>
          <w:rtl w:val="true"/>
          <w:lang w:bidi="fa-IR"/>
        </w:rPr>
        <w:t xml:space="preserve">قدم بها یطلب من المعتصم لیلتین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بقیتا </w:t>
      </w:r>
      <w:r>
        <w:rPr>
          <w:rFonts w:eastAsia="IRNazanin" w:cs="IRNazanin"/>
          <w:color w:val="111111"/>
          <w:sz w:val="28"/>
          <w:szCs w:val="28"/>
          <w:rtl w:val="true"/>
          <w:lang w:bidi="fa-IR"/>
        </w:rPr>
        <w:t xml:space="preserve">] </w:t>
      </w:r>
      <w:r>
        <w:rPr>
          <w:rStyle w:val="FootnoteAnchor"/>
          <w:rtl w:val="true"/>
        </w:rPr>
        <w:footnoteReference w:id="2158"/>
      </w:r>
      <w:r>
        <w:rPr>
          <w:rFonts w:ascii="IRNazanin" w:hAnsi="IRNazanin" w:eastAsia="IRNazanin"/>
          <w:color w:val="111111"/>
          <w:sz w:val="28"/>
          <w:sz w:val="28"/>
          <w:szCs w:val="28"/>
          <w:rtl w:val="true"/>
          <w:lang w:bidi="fa-IR"/>
        </w:rPr>
        <w:t xml:space="preserve">من المحرم سنة عشرین ومائتین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 xml:space="preserve">. </w:t>
      </w:r>
      <w:bookmarkStart w:id="501" w:name="pg3711_17580"/>
    </w:p>
    <w:p>
      <w:pPr>
        <w:pStyle w:val="Heading3"/>
        <w:numPr>
          <w:ilvl w:val="2"/>
          <w:numId w:val="1"/>
        </w:numPr>
        <w:rPr/>
      </w:pPr>
      <w:bookmarkStart w:id="502" w:name="__RefHeading___Toc558882_2281741623"/>
      <w:bookmarkStart w:id="503" w:name="_Toc173"/>
      <w:bookmarkEnd w:id="501"/>
      <w:bookmarkEnd w:id="502"/>
      <w:r>
        <w:rPr>
          <w:rtl w:val="true"/>
        </w:rPr>
        <w:t>الرابع والستّون</w:t>
      </w:r>
      <w:r>
        <w:rPr>
          <w:rtl w:val="true"/>
        </w:rPr>
        <w:t xml:space="preserve">: </w:t>
      </w:r>
      <w:r>
        <w:rPr>
          <w:rtl w:val="true"/>
        </w:rPr>
        <w:t>فی کرامات علیّ بن محمّد العسکریّ الهادیّ علیه‌السلام</w:t>
      </w:r>
      <w:bookmarkEnd w:id="503"/>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نقل بعض الحفاظ أنّ امرأة زعمت أنّها شریفة بحضرة المتوکّل، فسأل عمّن یخبره بذلک، فدلّ علی علیّ الرضا، فجاء فأجلسه معه علی السریر و سأله، فقال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لحم أولاد الحسین علی السباع، فلتلق للسباع، و تعرّض </w:t>
      </w:r>
      <w:r>
        <w:rPr>
          <w:rStyle w:val="FootnoteAnchor"/>
          <w:rtl w:val="true"/>
        </w:rPr>
        <w:footnoteReference w:id="2160"/>
      </w:r>
      <w:r>
        <w:rPr>
          <w:rFonts w:ascii="IRNazanin" w:hAnsi="IRNazanin" w:eastAsia="IRNazanin"/>
          <w:color w:val="111111"/>
          <w:sz w:val="28"/>
          <w:sz w:val="28"/>
          <w:szCs w:val="28"/>
          <w:rtl w:val="true"/>
          <w:lang w:bidi="fa-IR"/>
        </w:rPr>
        <w:t xml:space="preserve">علیها بذلک، فاعترفت بکذبها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قیل للمتوکّل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تجرب ذلک فیه، فأمر بثلاثة من السباع، فجیء بها فی صحن قصره، ثمّ دعا به </w:t>
      </w:r>
      <w:r>
        <w:rPr>
          <w:rStyle w:val="FootnoteAnchor"/>
          <w:rtl w:val="true"/>
        </w:rPr>
        <w:footnoteReference w:id="2161"/>
      </w:r>
      <w:r>
        <w:rPr>
          <w:rFonts w:ascii="IRNazanin" w:hAnsi="IRNazanin" w:eastAsia="IRNazanin"/>
          <w:color w:val="111111"/>
          <w:sz w:val="28"/>
          <w:sz w:val="28"/>
          <w:szCs w:val="28"/>
          <w:rtl w:val="true"/>
          <w:lang w:bidi="fa-IR"/>
        </w:rPr>
        <w:t xml:space="preserve">، فلمّا دخل بابه أغلق علیه والسباع قد أصمت الأسماع من زبیرها </w:t>
      </w:r>
      <w:r>
        <w:rPr>
          <w:rStyle w:val="FootnoteAnchor"/>
          <w:rtl w:val="true"/>
        </w:rPr>
        <w:footnoteReference w:id="2162"/>
      </w:r>
      <w:r>
        <w:rPr>
          <w:rFonts w:ascii="IRNazanin" w:hAnsi="IRNazanin" w:eastAsia="IRNazanin"/>
          <w:color w:val="111111"/>
          <w:sz w:val="28"/>
          <w:sz w:val="28"/>
          <w:szCs w:val="28"/>
          <w:rtl w:val="true"/>
          <w:lang w:bidi="fa-IR"/>
        </w:rPr>
        <w:t xml:space="preserve">، فلمّا مشی فی الصحن یرید الدرجة، فمشت إلیه و قد سکنت، فتمسّحت به و دارت حوله و هو یمسّحها بکمّه، ثمّ ربضت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صعد للمتوکّل، و تحدث معه ساعة، ثمّ نزل ففعلت معه کفعلها الأوّل حتّی خرج، فأتبعه المتوکّل بجائزة عظیمة، فقیل للمتوکّل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کما فعل ابن عمّک، فلم یجسر علیه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أتریدون قتلی ؟ ثمّ أمرهم أن لا یفشوا ذلک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المسعودیّ أنّ صاحب هذه القضیّة </w:t>
      </w:r>
      <w:r>
        <w:rPr>
          <w:rStyle w:val="FootnoteAnchor"/>
          <w:rtl w:val="true"/>
        </w:rPr>
        <w:footnoteReference w:id="2164"/>
      </w:r>
      <w:r>
        <w:rPr>
          <w:rFonts w:ascii="IRNazanin" w:hAnsi="IRNazanin" w:eastAsia="IRNazanin"/>
          <w:color w:val="111111"/>
          <w:sz w:val="28"/>
          <w:sz w:val="28"/>
          <w:szCs w:val="28"/>
          <w:rtl w:val="true"/>
          <w:lang w:bidi="fa-IR"/>
        </w:rPr>
        <w:t xml:space="preserve">هو ابن علیّ الرضا و هو علیّ العسکریّ، لأنّ الرضا علیه‌السلام توفّی فی خلافة المأمون اتّفاقًا ولم یدرک خلافة </w:t>
      </w:r>
      <w:r>
        <w:rPr>
          <w:rStyle w:val="FootnoteAnchor"/>
          <w:rtl w:val="true"/>
        </w:rPr>
        <w:footnoteReference w:id="2165"/>
      </w:r>
      <w:r>
        <w:rPr>
          <w:rFonts w:ascii="Amiri" w:hAnsi="Amiri" w:eastAsia="Amiri" w:cs="Amiri"/>
          <w:color w:val="111111"/>
          <w:sz w:val="28"/>
          <w:sz w:val="28"/>
          <w:szCs w:val="28"/>
          <w:rtl w:val="true"/>
          <w:lang w:bidi="ar-SA"/>
        </w:rPr>
        <w:t xml:space="preserve">المتوکّل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bookmarkStart w:id="504" w:name="pg3711_17582"/>
    </w:p>
    <w:p>
      <w:pPr>
        <w:pStyle w:val="Heading3"/>
        <w:numPr>
          <w:ilvl w:val="2"/>
          <w:numId w:val="1"/>
        </w:numPr>
        <w:rPr/>
      </w:pPr>
      <w:bookmarkStart w:id="505" w:name="__RefHeading___Toc558884_2281741623"/>
      <w:bookmarkStart w:id="506" w:name="_Toc174"/>
      <w:bookmarkEnd w:id="504"/>
      <w:bookmarkEnd w:id="505"/>
      <w:r>
        <w:rPr>
          <w:rtl w:val="true"/>
        </w:rPr>
        <w:t>الخامس والستّون</w:t>
      </w:r>
      <w:r>
        <w:rPr>
          <w:rtl w:val="true"/>
        </w:rPr>
        <w:t xml:space="preserve">: </w:t>
      </w:r>
      <w:r>
        <w:rPr>
          <w:rtl w:val="true"/>
        </w:rPr>
        <w:t>فی وفات محمّد الجواد علیه‌السلام و عدد أولاده</w:t>
      </w:r>
      <w:bookmarkEnd w:id="506"/>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توفّی فی سنة عشرین و مائتین فی آخر ذی القعدة، و دفن فی مقابر قریش فی ظهر جدّه الکاظم، و عمره خمس و عشرون سنة،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 أیضًا، عن ذکرین و بنتین، أجلّهم علیّ العسکریّ علیه‌السلام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558886_2281741623"/>
      <w:bookmarkStart w:id="508" w:name="_Toc175"/>
      <w:bookmarkEnd w:id="507"/>
      <w:r>
        <w:rPr>
          <w:rtl w:val="true"/>
        </w:rPr>
        <w:t>السادس والستّون</w:t>
      </w:r>
      <w:r>
        <w:rPr>
          <w:rtl w:val="true"/>
        </w:rPr>
        <w:t xml:space="preserve">: </w:t>
      </w:r>
      <w:r>
        <w:rPr>
          <w:rtl w:val="true"/>
        </w:rPr>
        <w:t>فی مناقب علیّ العسکریّ علیه‌السلام</w:t>
      </w:r>
      <w:bookmarkEnd w:id="508"/>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سمّی بذلک لأنّه لمّا وجه لإشخاصه من المدینة النبویّة إلی سرّ من رأی و أسکنه بها، و کانت تسمّی العسکر، فعرف بالعسکریّ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وارث أبیه علمًا و سخاءً، و من ثمّ جاءه أعرابیّ من أعراب الکوفة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 المتمسّکین بولاء جدّک و قد رکبنی دین أثقلنی حمله و لم أقصد لقضائه 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دینک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درهم،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نفسًا بقضائه إن شاء اللّه تعالی، ثمّ کتب له ورقة فیها ذلک المبلغ دینًا علیه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ایتنی بها </w:t>
      </w:r>
      <w:r>
        <w:rPr>
          <w:rStyle w:val="FootnoteAnchor"/>
          <w:rtl w:val="true"/>
        </w:rPr>
        <w:footnoteReference w:id="2168"/>
      </w:r>
      <w:r>
        <w:rPr>
          <w:rFonts w:ascii="IRNazanin" w:hAnsi="IRNazanin" w:eastAsia="IRNazanin"/>
          <w:color w:val="111111"/>
          <w:sz w:val="28"/>
          <w:sz w:val="28"/>
          <w:szCs w:val="28"/>
          <w:rtl w:val="true"/>
          <w:lang w:bidi="fa-IR"/>
        </w:rPr>
        <w:t xml:space="preserve">فی المجلس العام و طالبنی بها و أغلظ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2169"/>
      </w:r>
      <w:r>
        <w:rPr>
          <w:rFonts w:ascii="IRNazanin" w:hAnsi="IRNazanin" w:eastAsia="IRNazanin"/>
          <w:color w:val="111111"/>
          <w:sz w:val="28"/>
          <w:sz w:val="28"/>
          <w:szCs w:val="28"/>
          <w:rtl w:val="true"/>
          <w:lang w:bidi="fa-IR"/>
        </w:rPr>
        <w:t xml:space="preserve">فی الطلب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فاستمهله ثلاثة أیّام، فبلغ ذلک المتوکّل، فأمر له بثلاثین ألفًا، فلمّا وصلته أعطاها الأعرابی،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 العشرة آلاف أقضی بها أربی، فأبی أن یسترد منه من الثلاثین ألف شیئًا، فولی الأعرابی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 xml:space="preserve">. </w:t>
      </w:r>
      <w:bookmarkStart w:id="509" w:name="pg3711_17585"/>
    </w:p>
    <w:p>
      <w:pPr>
        <w:pStyle w:val="Heading3"/>
        <w:numPr>
          <w:ilvl w:val="2"/>
          <w:numId w:val="1"/>
        </w:numPr>
        <w:rPr/>
      </w:pPr>
      <w:bookmarkStart w:id="510" w:name="__RefHeading___Toc558888_2281741623"/>
      <w:bookmarkStart w:id="511" w:name="_Toc176"/>
      <w:bookmarkEnd w:id="509"/>
      <w:bookmarkEnd w:id="510"/>
      <w:r>
        <w:rPr>
          <w:rtl w:val="true"/>
        </w:rPr>
        <w:t>السابع والستّون</w:t>
      </w:r>
      <w:r>
        <w:rPr>
          <w:rtl w:val="true"/>
        </w:rPr>
        <w:t xml:space="preserve">: </w:t>
      </w:r>
      <w:r>
        <w:rPr>
          <w:rtl w:val="true"/>
        </w:rPr>
        <w:t>فی عمر علیّ العسکریّ علیه‌السلام و وفاته و أولاده</w:t>
      </w:r>
      <w:bookmarkEnd w:id="511"/>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توفّی رضی‌الله‌عنه إلی رحمة اللّه تعالی </w:t>
      </w:r>
      <w:r>
        <w:rPr>
          <w:rStyle w:val="FootnoteAnchor"/>
          <w:rtl w:val="true"/>
        </w:rPr>
        <w:footnoteReference w:id="2171"/>
      </w:r>
      <w:r>
        <w:rPr>
          <w:rFonts w:ascii="IRNazanin" w:hAnsi="IRNazanin" w:eastAsia="IRNazanin"/>
          <w:color w:val="111111"/>
          <w:sz w:val="28"/>
          <w:sz w:val="28"/>
          <w:szCs w:val="28"/>
          <w:rtl w:val="true"/>
          <w:lang w:bidi="fa-IR"/>
        </w:rPr>
        <w:t xml:space="preserve">بسرّ من رأی فی جمادی الآخرة سنة أربع و خمسین و مائتین، و دفن بداره و عمره أربعون سنة، و کان المتوکّل أشخصه من المدینة إلیها سنة ثلاث و أربعین، فأقام بها إلی أن قضی عن أربعة ذکور و أنثی، أجلّهم أبو محمّد الحسن الخالص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558890_2281741623"/>
      <w:bookmarkStart w:id="513" w:name="_Toc177"/>
      <w:bookmarkEnd w:id="512"/>
      <w:r>
        <w:rPr>
          <w:rtl w:val="true"/>
        </w:rPr>
        <w:t>الثامن والستّون</w:t>
      </w:r>
      <w:r>
        <w:rPr>
          <w:rtl w:val="true"/>
        </w:rPr>
        <w:t xml:space="preserve">: </w:t>
      </w:r>
      <w:r>
        <w:rPr>
          <w:rtl w:val="true"/>
        </w:rPr>
        <w:t>فی مناقب الحسن الخاص الشهیر بالعسکریّ صلوات اللّه علیه</w:t>
      </w:r>
      <w:bookmarkEnd w:id="513"/>
    </w:p>
    <w:p>
      <w:pPr>
        <w:pStyle w:val="BookText"/>
        <w:rPr/>
      </w:pPr>
      <w:r>
        <w:rPr>
          <w:rFonts w:ascii="IRNazanin" w:hAnsi="IRNazanin" w:eastAsia="IRNazanin"/>
          <w:color w:val="111111"/>
          <w:sz w:val="28"/>
          <w:sz w:val="28"/>
          <w:szCs w:val="28"/>
          <w:rtl w:val="true"/>
          <w:lang w:bidi="fa-IR"/>
        </w:rPr>
        <w:t xml:space="preserve">من کراماته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لبهلول رحمه‌الله معه </w:t>
      </w:r>
      <w:r>
        <w:rPr>
          <w:rStyle w:val="FootnoteAnchor"/>
          <w:rtl w:val="true"/>
        </w:rPr>
        <w:footnoteReference w:id="2173"/>
      </w:r>
      <w:r>
        <w:rPr>
          <w:rFonts w:ascii="Amiri" w:hAnsi="Amiri" w:eastAsia="Amiri" w:cs="Amiri"/>
          <w:color w:val="111111"/>
          <w:sz w:val="28"/>
          <w:sz w:val="28"/>
          <w:szCs w:val="28"/>
          <w:rtl w:val="true"/>
          <w:lang w:bidi="ar-SA"/>
        </w:rPr>
        <w:t xml:space="preserve">أنّه </w:t>
      </w:r>
      <w:r>
        <w:rPr>
          <w:rStyle w:val="FootnoteAnchor"/>
          <w:rtl w:val="true"/>
        </w:rPr>
        <w:footnoteReference w:id="2174"/>
      </w:r>
      <w:r>
        <w:rPr>
          <w:rFonts w:ascii="IRNazanin" w:hAnsi="IRNazanin" w:eastAsia="IRNazanin"/>
          <w:color w:val="111111"/>
          <w:sz w:val="28"/>
          <w:sz w:val="28"/>
          <w:szCs w:val="28"/>
          <w:rtl w:val="true"/>
          <w:lang w:bidi="fa-IR"/>
        </w:rPr>
        <w:t xml:space="preserve">رآه و هو </w:t>
      </w:r>
      <w:r>
        <w:rPr>
          <w:rStyle w:val="FootnoteAnchor"/>
          <w:rtl w:val="true"/>
        </w:rPr>
        <w:footnoteReference w:id="2175"/>
      </w:r>
      <w:r>
        <w:rPr>
          <w:rFonts w:ascii="IRNazanin" w:hAnsi="IRNazanin" w:eastAsia="IRNazanin"/>
          <w:color w:val="111111"/>
          <w:sz w:val="28"/>
          <w:sz w:val="28"/>
          <w:szCs w:val="28"/>
          <w:rtl w:val="true"/>
          <w:lang w:bidi="fa-IR"/>
        </w:rPr>
        <w:t xml:space="preserve">صبیّ یبکی والصبیان یلعبون، فظنّ أنّه یتحسّر علی ما فی أیدیهم،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لک ما تلعب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قلیل العقل ما لِلّعب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خلقنا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والعبادة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أفحسبتم أنّما خلقناکم عبثًا و أنّکم إلینا لا ترجعون </w:t>
      </w:r>
      <w:r>
        <w:rPr>
          <w:rFonts w:eastAsia="IRNazanin" w:cs="IRNazanin"/>
          <w:color w:val="111111"/>
          <w:sz w:val="28"/>
          <w:szCs w:val="28"/>
          <w:rtl w:val="true"/>
          <w:lang w:bidi="fa-IR"/>
        </w:rPr>
        <w:t xml:space="preserve">»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سأله أن یعظه فوعظه بأبیات، ثمّ خرّ الحسن مغشیًا علیه، فلمّا أفاق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بک و أنت صغیر لا ذنب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عنی یا بهلول إنّی رأیت والدتی توقد النار بالحطب الکبار، فلا تقد </w:t>
      </w:r>
      <w:r>
        <w:rPr>
          <w:rStyle w:val="FootnoteAnchor"/>
          <w:rtl w:val="true"/>
        </w:rPr>
        <w:footnoteReference w:id="2177"/>
      </w:r>
      <w:r>
        <w:rPr>
          <w:rFonts w:ascii="IRNazanin" w:hAnsi="IRNazanin" w:eastAsia="IRNazanin"/>
          <w:color w:val="111111"/>
          <w:sz w:val="28"/>
          <w:sz w:val="28"/>
          <w:szCs w:val="28"/>
          <w:rtl w:val="true"/>
          <w:lang w:bidi="fa-IR"/>
        </w:rPr>
        <w:t xml:space="preserve">إلاّ بالصغار، و إنّی أخشی أن أکون من صغار </w:t>
      </w:r>
    </w:p>
    <w:p>
      <w:pPr>
        <w:pStyle w:val="BookText"/>
        <w:rPr/>
      </w:pPr>
      <w:r>
        <w:rPr>
          <w:rFonts w:ascii="Amiri" w:hAnsi="Amiri" w:eastAsia="Amiri" w:cs="Amiri"/>
          <w:color w:val="111111"/>
          <w:sz w:val="28"/>
          <w:sz w:val="28"/>
          <w:szCs w:val="28"/>
          <w:rtl w:val="true"/>
          <w:lang w:bidi="ar-SA"/>
        </w:rPr>
        <w:t xml:space="preserve">حطبة </w:t>
      </w:r>
      <w:r>
        <w:rPr>
          <w:rStyle w:val="FootnoteAnchor"/>
          <w:rtl w:val="true"/>
        </w:rPr>
        <w:footnoteReference w:id="2178"/>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حبس قحط الناس بسرّ من رأی قحطًا شدیدًا، فأمر الخلیفة المعتمد ابن المتوکّل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السماء </w:t>
      </w:r>
      <w:r>
        <w:rPr>
          <w:rFonts w:eastAsia="IRNazanin" w:cs="IRNazanin"/>
          <w:color w:val="111111"/>
          <w:sz w:val="28"/>
          <w:szCs w:val="28"/>
          <w:rtl w:val="true"/>
          <w:lang w:bidi="fa-IR"/>
        </w:rPr>
        <w:t xml:space="preserve">] </w:t>
      </w:r>
      <w:r>
        <w:rPr>
          <w:rStyle w:val="FootnoteAnchor"/>
          <w:rtl w:val="true"/>
        </w:rPr>
        <w:footnoteReference w:id="2179"/>
      </w:r>
      <w:r>
        <w:rPr>
          <w:rFonts w:ascii="IRNazanin" w:hAnsi="IRNazanin" w:eastAsia="IRNazanin"/>
          <w:color w:val="111111"/>
          <w:sz w:val="28"/>
          <w:sz w:val="28"/>
          <w:szCs w:val="28"/>
          <w:rtl w:val="true"/>
          <w:lang w:bidi="fa-IR"/>
        </w:rPr>
        <w:t xml:space="preserve">للإستسقاء ثلاثة أیّام، فلم یستسقوا </w:t>
      </w:r>
      <w:r>
        <w:rPr>
          <w:rStyle w:val="FootnoteAnchor"/>
          <w:rtl w:val="true"/>
        </w:rPr>
        <w:footnoteReference w:id="2180"/>
      </w:r>
      <w:r>
        <w:rPr>
          <w:rFonts w:ascii="IRNazanin" w:hAnsi="IRNazanin" w:eastAsia="IRNazanin"/>
          <w:color w:val="111111"/>
          <w:sz w:val="28"/>
          <w:sz w:val="28"/>
          <w:szCs w:val="28"/>
          <w:rtl w:val="true"/>
          <w:lang w:bidi="fa-IR"/>
        </w:rPr>
        <w:t xml:space="preserve">، فخرج النصاری و معهم راهب کلّما مدّ یده إلی السماء هطلت، ثمّ فی الیوم الثانی کذلک، فشکّ بعض الجهلة وارتدّ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فشقّ ذلک علی الخلیفة فأمر بإحضار الحسن الخالص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أمّة 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Style w:val="FootnoteAnchor"/>
          <w:rtl w:val="true"/>
        </w:rPr>
        <w:footnoteReference w:id="2181"/>
      </w:r>
      <w:r>
        <w:rPr>
          <w:rFonts w:ascii="IRNazanin" w:hAnsi="IRNazanin" w:eastAsia="IRNazanin"/>
          <w:color w:val="111111"/>
          <w:sz w:val="28"/>
          <w:sz w:val="28"/>
          <w:szCs w:val="28"/>
          <w:rtl w:val="true"/>
          <w:lang w:bidi="fa-IR"/>
        </w:rPr>
        <w:t xml:space="preserve">قبل أن یهلکوا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یخرجون غدًا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Style w:val="FootnoteAnchor"/>
          <w:rtl w:val="true"/>
        </w:rPr>
        <w:footnoteReference w:id="2182"/>
      </w:r>
      <w:r>
        <w:rPr>
          <w:rFonts w:ascii="IRNazanin" w:hAnsi="IRNazanin" w:eastAsia="IRNazanin"/>
          <w:color w:val="111111"/>
          <w:sz w:val="28"/>
          <w:sz w:val="28"/>
          <w:szCs w:val="28"/>
          <w:rtl w:val="true"/>
          <w:lang w:bidi="fa-IR"/>
        </w:rPr>
        <w:t xml:space="preserve">أزیل الشکّ إن شاء اللّه تعالی، و کلّم الخلیفة فی إطلاق أصحابه من السجن فأطلقهم له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خرج الناس للإستسقاء و رفع الراهب یده مع النصاری غیمت السماء، فأمر الحسن بالقبض علی یده فإذا فیها عظم آدمیّ، فأخذه من یده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 فرفع یده فزال الغیم و طلعت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فعجب الناس من ذلک، فقال الخلیفة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أبا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عظم نبیّ ظفر به هذا الراهب من بعض القبور، و ما کشف من عظم نبیّ تحت السماء إلاّ هطلت بالمطر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فامتحنوا ذلک العظم فکان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زالت الشبهة عن الناس، و رجع الحسن إلی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w:t>
      </w:r>
      <w:r>
        <w:rPr>
          <w:rFonts w:eastAsia="IRNazanin" w:cs="IRNazanin"/>
          <w:color w:val="111111"/>
          <w:sz w:val="28"/>
          <w:szCs w:val="28"/>
          <w:rtl w:val="true"/>
          <w:lang w:bidi="fa-IR"/>
        </w:rPr>
        <w:t xml:space="preserve">] </w:t>
      </w:r>
      <w:r>
        <w:rPr>
          <w:rStyle w:val="FootnoteAnchor"/>
          <w:rtl w:val="true"/>
        </w:rPr>
        <w:footnoteReference w:id="2184"/>
      </w:r>
      <w:r>
        <w:rPr>
          <w:rFonts w:ascii="Amiri" w:hAnsi="Amiri" w:eastAsia="Amiri" w:cs="Amiri"/>
          <w:color w:val="111111"/>
          <w:sz w:val="28"/>
          <w:sz w:val="28"/>
          <w:szCs w:val="28"/>
          <w:rtl w:val="true"/>
          <w:lang w:bidi="ar-SA"/>
        </w:rPr>
        <w:t xml:space="preserve">عزیزًا مکرمًا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 xml:space="preserve">. </w:t>
      </w:r>
      <w:bookmarkStart w:id="514" w:name="pg3711_17591"/>
    </w:p>
    <w:p>
      <w:pPr>
        <w:pStyle w:val="Heading3"/>
        <w:numPr>
          <w:ilvl w:val="2"/>
          <w:numId w:val="1"/>
        </w:numPr>
        <w:rPr/>
      </w:pPr>
      <w:bookmarkStart w:id="515" w:name="__RefHeading___Toc558892_2281741623"/>
      <w:bookmarkStart w:id="516" w:name="_Toc178"/>
      <w:bookmarkEnd w:id="514"/>
      <w:bookmarkEnd w:id="515"/>
      <w:r>
        <w:rPr>
          <w:rtl w:val="true"/>
        </w:rPr>
        <w:t>التاسع والستّون</w:t>
      </w:r>
      <w:r>
        <w:rPr>
          <w:rtl w:val="true"/>
        </w:rPr>
        <w:t xml:space="preserve">: </w:t>
      </w:r>
      <w:r>
        <w:rPr>
          <w:rtl w:val="true"/>
        </w:rPr>
        <w:t>فی وفات الحسن العسکریّ علیه‌السلام و عمره و ولده</w:t>
      </w:r>
      <w:bookmarkEnd w:id="516"/>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سنة اثنتین و ثلاثین و مائتین، و مات بسرّ من رأی، و دفن عند أبیه و عمره ثمانیة و عشرون سنة،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 أیضًا، و لم یخلف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Style w:val="FootnoteAnchor"/>
          <w:rtl w:val="true"/>
        </w:rPr>
        <w:footnoteReference w:id="2186"/>
      </w:r>
      <w:r>
        <w:rPr>
          <w:rFonts w:ascii="Amiri" w:hAnsi="Amiri" w:eastAsia="Amiri" w:cs="Amiri"/>
          <w:color w:val="111111"/>
          <w:sz w:val="28"/>
          <w:sz w:val="28"/>
          <w:szCs w:val="28"/>
          <w:rtl w:val="true"/>
          <w:lang w:bidi="ar-SA"/>
        </w:rPr>
        <w:t xml:space="preserve">أبی القاسم محمّد الحجّة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ولادة الصاحب علیه‌السلام و وجوده</w:t>
      </w:r>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العسکریّ لم یخلف غیر ولده أبی القاسم محمّد الحجّة ، و عمره عند وفاة أبیه خمس سنین ، لکنّه آتاه اللّه تعالی فیها الحکمة، و سمّی </w:t>
      </w:r>
      <w:r>
        <w:rPr>
          <w:rStyle w:val="FootnoteAnchor"/>
          <w:rtl w:val="true"/>
        </w:rPr>
        <w:footnoteReference w:id="2188"/>
      </w:r>
      <w:r>
        <w:rPr>
          <w:rFonts w:ascii="IRNazanin" w:hAnsi="IRNazanin" w:eastAsia="IRNazanin"/>
          <w:color w:val="111111"/>
          <w:sz w:val="28"/>
          <w:sz w:val="28"/>
          <w:szCs w:val="28"/>
          <w:rtl w:val="true"/>
          <w:lang w:bidi="fa-IR"/>
        </w:rPr>
        <w:t xml:space="preserve">القائم المنتظر،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ستر بالمدینة و غاب، فلم یعرف أین ذهب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558894_2281741623"/>
      <w:bookmarkStart w:id="518" w:name="_Toc179"/>
      <w:bookmarkEnd w:id="517"/>
      <w:r>
        <w:rPr>
          <w:rtl w:val="true"/>
        </w:rPr>
        <w:t>السبعون</w:t>
      </w:r>
      <w:r>
        <w:rPr>
          <w:rtl w:val="true"/>
        </w:rPr>
        <w:t>:</w:t>
      </w:r>
      <w:r>
        <w:rPr>
          <w:rtl w:val="true"/>
        </w:rPr>
        <w:t>فی ما یدلّ علی خبث معویة، فانّه لا اعتداد بتسلیم الحسن الأمر إلیه، لانّه کان عن مصالح شتّی، و انّه و أصحابه فئة الباغیة</w:t>
      </w:r>
      <w:bookmarkEnd w:id="518"/>
    </w:p>
    <w:p>
      <w:pPr>
        <w:pStyle w:val="BookText"/>
        <w:rPr/>
      </w:pPr>
      <w:r>
        <w:rPr>
          <w:rFonts w:ascii="IRNazanin" w:hAnsi="IRNazanin" w:eastAsia="IRNazanin"/>
          <w:color w:val="111111"/>
          <w:sz w:val="28"/>
          <w:sz w:val="28"/>
          <w:szCs w:val="28"/>
          <w:rtl w:val="true"/>
          <w:lang w:bidi="fa-IR"/>
        </w:rPr>
        <w:t xml:space="preserve">فی الصواعق فی خاتمة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اعتقاد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أنّ معاویة لم یکن فی أیّام علیّ خلیفة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فی إمامة معاویة بعد موت علیّ علیه‌السلام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إمامًا </w:t>
      </w:r>
    </w:p>
    <w:p>
      <w:pPr>
        <w:pStyle w:val="BookText"/>
        <w:rPr/>
      </w:pPr>
      <w:r>
        <w:rPr>
          <w:rFonts w:ascii="IRNazanin" w:hAnsi="IRNazanin" w:eastAsia="IRNazanin"/>
          <w:color w:val="111111"/>
          <w:sz w:val="28"/>
          <w:sz w:val="28"/>
          <w:szCs w:val="28"/>
          <w:rtl w:val="true"/>
          <w:lang w:bidi="fa-IR"/>
        </w:rPr>
        <w:t xml:space="preserve">وخلیفة، لأنّ البیعة قد ثبتت </w:t>
      </w:r>
      <w:r>
        <w:rPr>
          <w:rStyle w:val="FootnoteAnchor"/>
          <w:rtl w:val="true"/>
        </w:rPr>
        <w:footnoteReference w:id="2192"/>
      </w:r>
      <w:r>
        <w:rPr>
          <w:rFonts w:ascii="IRNazanin" w:hAnsi="IRNazanin" w:eastAsia="IRNazanin"/>
          <w:color w:val="111111"/>
          <w:sz w:val="28"/>
          <w:sz w:val="28"/>
          <w:szCs w:val="28"/>
          <w:rtl w:val="true"/>
          <w:lang w:bidi="fa-IR"/>
        </w:rPr>
        <w:t xml:space="preserve">له،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یصر إمامًا لحدیث أبی داود والترمذی والنسائی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الخلافة بعدی ثلاثون سنة، ثمّ تصیر ملکًا </w:t>
      </w:r>
      <w:r>
        <w:rPr>
          <w:rFonts w:eastAsia="IRNazanin" w:cs="IRNazanin"/>
          <w:color w:val="111111"/>
          <w:sz w:val="28"/>
          <w:szCs w:val="28"/>
          <w:rtl w:val="true"/>
          <w:lang w:bidi="fa-IR"/>
        </w:rPr>
        <w:t xml:space="preserve">»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انقضت الثلاثون بوفاة علیّ ـ کرّم اللّه وجهه ـ و أنت خبیر بما قدمته أنّ الثلاثین لم تتمّ بموت علیّ رضی‌الله‌عنه ، و بیانه أنّه توفّی فی رمضان سنة أربعین من الهجرة، والأکثرون علی أنّ وفاته سابع عشر، و وفاة النبیّ صلی‌الله‌علیه‌و‌آله ثانی عشر ربیع الأوّل، فبینهما دون الثلاثین بنحو ستّة أشهر، و تمّت الثلاثین بمدّة خلافة الحسن بن علیّ رضی اللّه عنهما، فإذا تقرّر ذلک فالّذی ینبغی ـ کما قاله غیر واحد من المحقّقین ـ أن یحمل قول من قال بإمامة معاویة عند وفاة علیّ علی ما تقرّر من وفاته بنحو نصف سنة لما سلّم له الحسن الخلافة، والمانعون لإمامته یقولون لایعتدّ بتسلیم الحسن الأمر إلیه، لأنّه لم یسلّمه إلیه إلاّ للضرورة، لعلمه بأنّه أعنی معاویة لا یسلّم الأمر للحسن، و أنّه قاصد للقتال والسفک إن لم یسلّم الحسن الأمر إلیه، فلم یترک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Style w:val="FootnoteAnchor"/>
          <w:rtl w:val="true"/>
        </w:rPr>
        <w:footnoteReference w:id="2194"/>
      </w:r>
      <w:r>
        <w:rPr>
          <w:rFonts w:ascii="IRNazanin" w:hAnsi="IRNazanin" w:eastAsia="IRNazanin"/>
          <w:color w:val="111111"/>
          <w:sz w:val="28"/>
          <w:sz w:val="28"/>
          <w:szCs w:val="28"/>
          <w:rtl w:val="true"/>
          <w:lang w:bidi="fa-IR"/>
        </w:rPr>
        <w:t xml:space="preserve">إلاّ صونًا لدماء المسلمین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فئة معاویة وإن کانت هی الباغیة، لکنّه بغی لا فسق فیه </w:t>
      </w:r>
      <w:r>
        <w:rPr>
          <w:rStyle w:val="FootnoteAnchor"/>
          <w:rtl w:val="true"/>
        </w:rPr>
        <w:footnoteReference w:id="2196"/>
      </w:r>
      <w:r>
        <w:rPr>
          <w:rFonts w:ascii="IRNazanin" w:hAnsi="IRNazanin" w:eastAsia="IRNazanin"/>
          <w:color w:val="111111"/>
          <w:sz w:val="28"/>
          <w:sz w:val="28"/>
          <w:szCs w:val="28"/>
          <w:rtl w:val="true"/>
          <w:lang w:bidi="fa-IR"/>
        </w:rPr>
        <w:t xml:space="preserve">، لأنّه إنّما صدر عن تأویل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أبی شیبة فی المصنف عن سعید بن جهمان </w:t>
      </w:r>
      <w:r>
        <w:rPr>
          <w:rStyle w:val="FootnoteAnchor"/>
          <w:rtl w:val="true"/>
        </w:rPr>
        <w:footnoteReference w:id="21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أمیّة یزعمون أنّ الخلافة فیهم،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بنو الزرقاء، بل هم </w:t>
      </w:r>
      <w:bookmarkStart w:id="519" w:name="pg3711_17598"/>
    </w:p>
    <w:p>
      <w:pPr>
        <w:pStyle w:val="BookText"/>
        <w:rPr/>
      </w:pPr>
      <w:bookmarkEnd w:id="519"/>
      <w:r>
        <w:rPr>
          <w:rFonts w:ascii="IRNazanin" w:hAnsi="IRNazanin" w:eastAsia="IRNazanin"/>
          <w:color w:val="111111"/>
          <w:sz w:val="28"/>
          <w:sz w:val="28"/>
          <w:szCs w:val="28"/>
          <w:rtl w:val="true"/>
          <w:lang w:bidi="fa-IR"/>
        </w:rPr>
        <w:t xml:space="preserve">ملوک من أشرّ الملوک، و أوّل الملوک معاویة ـ علیه اللعنة </w:t>
      </w:r>
      <w:r>
        <w:rPr>
          <w:rStyle w:val="FootnoteAnchor"/>
          <w:rtl w:val="true"/>
        </w:rPr>
        <w:footnoteReference w:id="2199"/>
      </w:r>
      <w:r>
        <w:rPr>
          <w:rFonts w:ascii="IRNazanin" w:hAnsi="IRNazanin" w:eastAsia="IRNazanin"/>
          <w:color w:val="111111"/>
          <w:sz w:val="28"/>
          <w:sz w:val="28"/>
          <w:szCs w:val="28"/>
          <w:rtl w:val="true"/>
          <w:lang w:bidi="fa-IR"/>
        </w:rPr>
        <w:t xml:space="preserve">ـ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558896_2281741623"/>
      <w:bookmarkStart w:id="521" w:name="_Toc180"/>
      <w:bookmarkEnd w:id="520"/>
      <w:r>
        <w:rPr>
          <w:rtl w:val="true"/>
        </w:rPr>
        <w:t>الحادی والسبعون</w:t>
      </w:r>
      <w:r>
        <w:rPr>
          <w:rtl w:val="true"/>
        </w:rPr>
        <w:t xml:space="preserve">: </w:t>
      </w:r>
      <w:r>
        <w:rPr>
          <w:rtl w:val="true"/>
        </w:rPr>
        <w:t>فی ما یدلّ علی ذمّ عایشة وقتالها مع علیّ علیه‌السلام مع منع النبیّ صلی‌الله‌علیه‌و‌آله عن ذلک</w:t>
      </w:r>
      <w:bookmarkEnd w:id="521"/>
    </w:p>
    <w:p>
      <w:pPr>
        <w:pStyle w:val="BookText"/>
        <w:rPr/>
      </w:pPr>
      <w:r>
        <w:rPr>
          <w:rFonts w:ascii="IRNazanin" w:hAnsi="IRNazanin" w:eastAsia="IRNazanin"/>
          <w:color w:val="111111"/>
          <w:sz w:val="28"/>
          <w:sz w:val="28"/>
          <w:szCs w:val="28"/>
          <w:rtl w:val="true"/>
          <w:lang w:bidi="fa-IR"/>
        </w:rPr>
        <w:t xml:space="preserve">فی الصواعق فی 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البیهقی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صلی‌الله‌علیه‌و‌آله خروج أمّهات المؤمنین، فضحکت عایشة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انظری یا حمیراء أن لا تکونی أنت، ثمّ التفت إلی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ولّیت من أمرها شیئًا، فارفق بها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البزاز </w:t>
      </w:r>
      <w:r>
        <w:rPr>
          <w:rStyle w:val="FootnoteAnchor"/>
          <w:rtl w:val="true"/>
        </w:rPr>
        <w:footnoteReference w:id="2202"/>
      </w:r>
      <w:r>
        <w:rPr>
          <w:rFonts w:ascii="IRNazanin" w:hAnsi="IRNazanin" w:eastAsia="IRNazanin"/>
          <w:color w:val="111111"/>
          <w:sz w:val="28"/>
          <w:sz w:val="28"/>
          <w:szCs w:val="28"/>
          <w:rtl w:val="true"/>
          <w:lang w:bidi="fa-IR"/>
        </w:rPr>
        <w:t xml:space="preserve">وأبو نعیم عن ابن عبّاس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أیتکن صاحبة الجمل الأحمر ؟ تخرج حتّی تنجیها </w:t>
      </w:r>
      <w:r>
        <w:rPr>
          <w:rStyle w:val="FootnoteAnchor"/>
          <w:rtl w:val="true"/>
        </w:rPr>
        <w:footnoteReference w:id="2203"/>
      </w:r>
      <w:r>
        <w:rPr>
          <w:rFonts w:ascii="IRNazanin" w:hAnsi="IRNazanin" w:eastAsia="IRNazanin"/>
          <w:color w:val="111111"/>
          <w:sz w:val="28"/>
          <w:sz w:val="28"/>
          <w:szCs w:val="28"/>
          <w:rtl w:val="true"/>
          <w:lang w:bidi="fa-IR"/>
        </w:rPr>
        <w:t xml:space="preserve">کلاب الحوائب </w:t>
      </w:r>
      <w:r>
        <w:rPr>
          <w:rStyle w:val="FootnoteAnchor"/>
          <w:rtl w:val="true"/>
        </w:rPr>
        <w:footnoteReference w:id="2204"/>
      </w:r>
      <w:r>
        <w:rPr>
          <w:rFonts w:ascii="IRNazanin" w:hAnsi="IRNazanin" w:eastAsia="IRNazanin"/>
          <w:color w:val="111111"/>
          <w:sz w:val="28"/>
          <w:sz w:val="28"/>
          <w:szCs w:val="28"/>
          <w:rtl w:val="true"/>
          <w:lang w:bidi="fa-IR"/>
        </w:rPr>
        <w:t xml:space="preserve">، فیقتل حوله قتلی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2205"/>
      </w:r>
      <w:r>
        <w:rPr>
          <w:rFonts w:ascii="IRNazanin" w:hAnsi="IRNazanin" w:eastAsia="IRNazanin"/>
          <w:color w:val="111111"/>
          <w:sz w:val="28"/>
          <w:sz w:val="28"/>
          <w:szCs w:val="28"/>
          <w:rtl w:val="true"/>
          <w:lang w:bidi="fa-IR"/>
        </w:rPr>
        <w:t xml:space="preserve">تنجوا بعد ما کادت أن تهلک </w:t>
      </w:r>
      <w:r>
        <w:rPr>
          <w:rStyle w:val="FootnoteAnchor"/>
          <w:rtl w:val="true"/>
        </w:rPr>
        <w:footnoteReference w:id="2206"/>
      </w:r>
      <w:r>
        <w:rPr>
          <w:rFonts w:ascii="IRNazanin" w:hAnsi="IRNazanin" w:eastAsia="IRNazanin"/>
          <w:color w:val="111111"/>
          <w:sz w:val="28"/>
          <w:sz w:val="28"/>
          <w:szCs w:val="28"/>
          <w:rtl w:val="true"/>
          <w:lang w:bidi="fa-IR"/>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الحاکم و صحّحه البیهقی عن أبی الأسود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الزبیر خرج یرید علیًّا علیه‌السلام ،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هل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تقاتله و أنت له ظالم ؟ فمضی الزبیر منصرفًا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یعلی والبیهقی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لکن نسیت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 xml:space="preserve">. </w:t>
      </w:r>
      <w:bookmarkStart w:id="522" w:name="pg3711_17601"/>
    </w:p>
    <w:p>
      <w:pPr>
        <w:pStyle w:val="Heading3"/>
        <w:numPr>
          <w:ilvl w:val="2"/>
          <w:numId w:val="1"/>
        </w:numPr>
        <w:rPr/>
      </w:pPr>
      <w:bookmarkStart w:id="523" w:name="__RefHeading___Toc558898_2281741623"/>
      <w:bookmarkStart w:id="524" w:name="_Toc181"/>
      <w:bookmarkEnd w:id="522"/>
      <w:bookmarkEnd w:id="523"/>
      <w:r>
        <w:rPr>
          <w:rtl w:val="true"/>
        </w:rPr>
        <w:t>الثانی والسبعون</w:t>
      </w:r>
      <w:r>
        <w:rPr>
          <w:rtl w:val="true"/>
        </w:rPr>
        <w:t xml:space="preserve">: </w:t>
      </w:r>
      <w:r>
        <w:rPr>
          <w:rtl w:val="true"/>
        </w:rPr>
        <w:t>فی ما یدلّ علی عصمة الأنبیاء علیهم‌السلام</w:t>
      </w:r>
      <w:bookmarkEnd w:id="524"/>
    </w:p>
    <w:p>
      <w:pPr>
        <w:pStyle w:val="BookText"/>
        <w:rPr/>
      </w:pPr>
      <w:r>
        <w:rPr>
          <w:rFonts w:ascii="IRNazanin" w:hAnsi="IRNazanin" w:eastAsia="IRNazanin"/>
          <w:color w:val="111111"/>
          <w:sz w:val="28"/>
          <w:sz w:val="28"/>
          <w:szCs w:val="28"/>
          <w:rtl w:val="true"/>
          <w:lang w:bidi="fa-IR"/>
        </w:rPr>
        <w:t xml:space="preserve">فی الصواعق فی الباب الأوّل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أحمد أنّه بعد شهر نادی فی الناس الصلاة جامعة، و هی أوّل صلاة نادی لها بذلک، ثمّ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وددت أنّ هذا کفانیه غیری، و لئن أخذتمونی بسنّة نبیّکم ما أطیقوها </w:t>
      </w:r>
      <w:r>
        <w:rPr>
          <w:rStyle w:val="FootnoteAnchor"/>
          <w:rtl w:val="true"/>
        </w:rPr>
        <w:footnoteReference w:id="2209"/>
      </w:r>
      <w:r>
        <w:rPr>
          <w:rFonts w:ascii="IRNazanin" w:hAnsi="IRNazanin" w:eastAsia="IRNazanin"/>
          <w:color w:val="111111"/>
          <w:sz w:val="28"/>
          <w:sz w:val="28"/>
          <w:szCs w:val="28"/>
          <w:rtl w:val="true"/>
          <w:lang w:bidi="fa-IR"/>
        </w:rPr>
        <w:t xml:space="preserve">، إنّه کان لمعصومًا من الشیطان، الخبر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قد ولّیت هذا الأمر و أنا له کاره، واللّه لوددت أنّ بعضکم کفانیه، ألا وإنّکم إن کلّفتمونی أن أعمل فیکم بمثل عمل رسول اللّه صلی‌الله‌علیه‌و‌آله لم أقم به، کان رسول اللّه عبدًا أکرمه اللّه بالوحی و عصمه به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558900_2281741623"/>
      <w:bookmarkStart w:id="526" w:name="_Toc182"/>
      <w:bookmarkEnd w:id="525"/>
      <w:r>
        <w:rPr>
          <w:rtl w:val="true"/>
        </w:rPr>
        <w:t>الثالث والسبعون</w:t>
      </w:r>
      <w:r>
        <w:rPr>
          <w:rtl w:val="true"/>
        </w:rPr>
        <w:t xml:space="preserve">: </w:t>
      </w:r>
      <w:r>
        <w:rPr>
          <w:rtl w:val="true"/>
        </w:rPr>
        <w:t>فیما یدلّ علی ذمّ بنی أمیّة</w:t>
      </w:r>
      <w:bookmarkEnd w:id="526"/>
    </w:p>
    <w:p>
      <w:pPr>
        <w:pStyle w:val="BookText"/>
        <w:rPr/>
      </w:pPr>
      <w:r>
        <w:rPr>
          <w:rFonts w:ascii="IRNazanin" w:hAnsi="IRNazanin" w:eastAsia="IRNazanin"/>
          <w:color w:val="111111"/>
          <w:sz w:val="28"/>
          <w:sz w:val="28"/>
          <w:szCs w:val="28"/>
          <w:rtl w:val="true"/>
          <w:lang w:bidi="fa-IR"/>
        </w:rPr>
        <w:t xml:space="preserve">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أبی شیبة فی المصنّف عن سعید بن جهمان </w:t>
      </w:r>
      <w:r>
        <w:rPr>
          <w:rStyle w:val="FootnoteAnchor"/>
          <w:rtl w:val="true"/>
        </w:rPr>
        <w:footnoteReference w:id="221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أمیة یزعمون أنّ الخلافة فیهم،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بنو الزرقاء، بل هم ملوک من أشرّ الملوک، و أوّل الملوک معاویة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بعد معاویة من الخلفاء الأمویّین منهم عصاة فسقة ولا یعدون من جملة الخلفاء بوجه، بل من جملة الملوک، بل من أشرارهم </w:t>
      </w:r>
      <w:r>
        <w:rPr>
          <w:rStyle w:val="FootnoteAnchor"/>
          <w:rtl w:val="true"/>
        </w:rPr>
        <w:footnoteReference w:id="2214"/>
      </w:r>
      <w:r>
        <w:rPr>
          <w:rFonts w:ascii="Amiri" w:hAnsi="Amiri" w:eastAsia="Amiri" w:cs="Amiri"/>
          <w:color w:val="111111"/>
          <w:sz w:val="28"/>
          <w:sz w:val="28"/>
          <w:szCs w:val="28"/>
          <w:rtl w:val="true"/>
          <w:lang w:bidi="ar-SA"/>
        </w:rPr>
        <w:t xml:space="preserve">، إلاّ </w:t>
      </w:r>
      <w:bookmarkStart w:id="527" w:name="pg3711_17604"/>
    </w:p>
    <w:p>
      <w:pPr>
        <w:pStyle w:val="BookText"/>
        <w:rPr/>
      </w:pPr>
      <w:bookmarkEnd w:id="527"/>
      <w:r>
        <w:rPr>
          <w:rFonts w:ascii="IRNazanin" w:hAnsi="IRNazanin" w:eastAsia="IRNazanin"/>
          <w:color w:val="111111"/>
          <w:sz w:val="28"/>
          <w:sz w:val="28"/>
          <w:szCs w:val="28"/>
          <w:rtl w:val="true"/>
          <w:lang w:bidi="fa-IR"/>
        </w:rPr>
        <w:t xml:space="preserve">عمر بن عبد العزیز، فإنّه ملحق بالخلفاء الراشدین، و کذلک ابن الزبیر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558902_2281741623"/>
      <w:bookmarkStart w:id="529" w:name="_Toc183"/>
      <w:bookmarkEnd w:id="528"/>
      <w:r>
        <w:rPr>
          <w:rtl w:val="true"/>
        </w:rPr>
        <w:t>الرابع و السبعون</w:t>
      </w:r>
      <w:r>
        <w:rPr>
          <w:rtl w:val="true"/>
        </w:rPr>
        <w:t xml:space="preserve">: </w:t>
      </w:r>
      <w:r>
        <w:rPr>
          <w:rtl w:val="true"/>
        </w:rPr>
        <w:t>فیما یدلّ علی انّ علیًّا علیه‌السلام کان کارهًا خلافة أبی بکر ومبطئًا فی بیعته</w:t>
      </w:r>
      <w:bookmarkEnd w:id="529"/>
    </w:p>
    <w:p>
      <w:pPr>
        <w:pStyle w:val="BookText"/>
        <w:rPr/>
      </w:pPr>
      <w:r>
        <w:rPr>
          <w:rFonts w:ascii="IRNazanin" w:hAnsi="IRNazanin" w:eastAsia="IRNazanin"/>
          <w:color w:val="111111"/>
          <w:sz w:val="28"/>
          <w:sz w:val="28"/>
          <w:szCs w:val="28"/>
          <w:rtl w:val="true"/>
          <w:lang w:bidi="fa-IR"/>
        </w:rPr>
        <w:t xml:space="preserve">فی الصواعق فی الباب التاسع فی الفصل الرابع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أبی داود عن محمّد 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صلی‌الله‌علیه‌و‌آله أبطأ علیّ عن بیعة أبی بکر، فلقیه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أکرهت إمارتی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آلیت علی نفسی </w:t>
      </w:r>
      <w:r>
        <w:rPr>
          <w:rStyle w:val="FootnoteAnchor"/>
          <w:rtl w:val="true"/>
        </w:rPr>
        <w:footnoteReference w:id="2216"/>
      </w:r>
      <w:r>
        <w:rPr>
          <w:rFonts w:ascii="IRNazanin" w:hAnsi="IRNazanin" w:eastAsia="IRNazanin"/>
          <w:color w:val="111111"/>
          <w:sz w:val="28"/>
          <w:sz w:val="28"/>
          <w:szCs w:val="28"/>
          <w:rtl w:val="true"/>
          <w:lang w:bidi="fa-IR"/>
        </w:rPr>
        <w:t xml:space="preserve">لا أرتدی بردائی إلاّ إلی الصلاة حتّی أجمع القرآن، فزعموا أنّه کتبه علی تنزیله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أصبت ذلک الکتاب کان فیه العلم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الصواعق فی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سعد والحاکم والبیهقی عن أبی سعید الخدری أنّهم لمّا اجتمعوا بالسقیفة بدار سعد بن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ساق الروایة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صعد أبو بکر المنبر و نظر فی وجوه القوم، فلم یر الزبیر، فدعا به، فجاءه </w:t>
      </w:r>
      <w:r>
        <w:rPr>
          <w:rStyle w:val="FootnoteAnchor"/>
          <w:rtl w:val="true"/>
        </w:rPr>
        <w:footnoteReference w:id="221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Style w:val="FootnoteAnchor"/>
          <w:rtl w:val="true"/>
        </w:rPr>
        <w:footnoteReference w:id="2219"/>
      </w:r>
      <w:r>
        <w:rPr>
          <w:rFonts w:ascii="IRNazanin" w:hAnsi="IRNazanin" w:eastAsia="IRNazanin"/>
          <w:color w:val="111111"/>
          <w:sz w:val="28"/>
          <w:sz w:val="28"/>
          <w:szCs w:val="28"/>
          <w:rtl w:val="true"/>
          <w:lang w:bidi="fa-IR"/>
        </w:rPr>
        <w:t xml:space="preserve">ابن عمّة رسول اللّه و حواریه أردت أن تشقّ عصا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تثریب یا خلیفة رسول اللّه، فقام فبایعه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نظر فی وجوه القوم، فلم یر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 فجاء </w:t>
      </w:r>
      <w:r>
        <w:rPr>
          <w:rFonts w:eastAsia="IRNazanin" w:cs="IRNazanin"/>
          <w:color w:val="111111"/>
          <w:sz w:val="28"/>
          <w:szCs w:val="28"/>
          <w:rtl w:val="true"/>
          <w:lang w:bidi="fa-IR"/>
        </w:rPr>
        <w:t xml:space="preserve">] </w:t>
      </w:r>
      <w:r>
        <w:rPr>
          <w:rStyle w:val="FootnoteAnchor"/>
          <w:rtl w:val="true"/>
        </w:rPr>
        <w:footnoteReference w:id="222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رسول اللّه و ختنه </w:t>
      </w:r>
      <w:r>
        <w:rPr>
          <w:rStyle w:val="FootnoteAnchor"/>
          <w:rtl w:val="true"/>
        </w:rPr>
        <w:footnoteReference w:id="2221"/>
      </w:r>
      <w:r>
        <w:rPr>
          <w:rFonts w:ascii="IRNazanin" w:hAnsi="IRNazanin" w:eastAsia="IRNazanin"/>
          <w:color w:val="111111"/>
          <w:sz w:val="28"/>
          <w:sz w:val="28"/>
          <w:szCs w:val="28"/>
          <w:rtl w:val="true"/>
          <w:lang w:bidi="fa-IR"/>
        </w:rPr>
        <w:t xml:space="preserve">علی بنته أردت أن تشقّ عصی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تثریب یا خلیفة رسول اللّه، فبایعه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 xml:space="preserve">. </w:t>
      </w:r>
      <w:bookmarkStart w:id="530" w:name="pg3711_17607"/>
    </w:p>
    <w:p>
      <w:pPr>
        <w:pStyle w:val="BookText"/>
        <w:rPr/>
      </w:pPr>
      <w:bookmarkEnd w:id="530"/>
      <w:r>
        <w:rPr>
          <w:rFonts w:ascii="IRNazanin" w:hAnsi="IRNazanin" w:eastAsia="IRNazanin"/>
          <w:color w:val="111111"/>
          <w:sz w:val="28"/>
          <w:sz w:val="28"/>
          <w:szCs w:val="28"/>
          <w:rtl w:val="true"/>
          <w:lang w:bidi="fa-IR"/>
        </w:rPr>
        <w:t xml:space="preserve">و فیه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موسی بن عقبة فی مغازیه والحاکم و صحّحه عن عبدالرحمن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بکر ؛ و ساق الروایة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والزبیر رضی اللّه عنهما </w:t>
      </w:r>
      <w:r>
        <w:rPr>
          <w:rStyle w:val="FootnoteAnchor"/>
          <w:rtl w:val="true"/>
        </w:rPr>
        <w:footnoteReference w:id="2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غضبنا إلاّ لأنّا أخّرنا عن المشورة، الخبر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558904_2281741623"/>
      <w:bookmarkStart w:id="532" w:name="_Toc184"/>
      <w:bookmarkEnd w:id="531"/>
      <w:r>
        <w:rPr>
          <w:rtl w:val="true"/>
        </w:rPr>
        <w:t>الخامس والسبعون</w:t>
      </w:r>
      <w:r>
        <w:rPr>
          <w:rtl w:val="true"/>
        </w:rPr>
        <w:t xml:space="preserve">: </w:t>
      </w:r>
      <w:r>
        <w:rPr>
          <w:rtl w:val="true"/>
        </w:rPr>
        <w:t>فی ما یدلّ علی عدم کون المدار فی الفضل درک زمان النبیّ صلی‌الله‌علیه‌و‌آله ، بل قد یکون الخلق الّذین لم یدرکوا زمان النبیّ صلی‌الله‌علیه‌و‌آله أفضل ممّن أدرک لقائه صلی‌الله‌علیه‌و‌آله</w:t>
      </w:r>
      <w:bookmarkEnd w:id="532"/>
    </w:p>
    <w:p>
      <w:pPr>
        <w:pStyle w:val="BookText"/>
        <w:rPr/>
      </w:pPr>
      <w:r>
        <w:rPr>
          <w:rFonts w:ascii="IRNazanin" w:hAnsi="IRNazanin" w:eastAsia="IRNazanin"/>
          <w:color w:val="111111"/>
          <w:sz w:val="28"/>
          <w:sz w:val="28"/>
          <w:szCs w:val="28"/>
          <w:rtl w:val="true"/>
          <w:lang w:bidi="fa-IR"/>
        </w:rPr>
        <w:t xml:space="preserve">فی الصواعق فی خاتمة زواید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أنّ عمر بن عبد العزیز لمّا ولی الخلافة کتب إلی سالم بن عبداللّه بن عمر ـ رضی اللّه تعالی عنهم ـ أن أکتب الیّ </w:t>
      </w:r>
      <w:r>
        <w:rPr>
          <w:rStyle w:val="FootnoteAnchor"/>
          <w:rtl w:val="true"/>
        </w:rPr>
        <w:footnoteReference w:id="2225"/>
      </w:r>
      <w:r>
        <w:rPr>
          <w:rFonts w:ascii="IRNazanin" w:hAnsi="IRNazanin" w:eastAsia="IRNazanin"/>
          <w:color w:val="111111"/>
          <w:sz w:val="28"/>
          <w:sz w:val="28"/>
          <w:szCs w:val="28"/>
          <w:rtl w:val="true"/>
          <w:lang w:bidi="fa-IR"/>
        </w:rPr>
        <w:t xml:space="preserve">بسیرة عمر بن الخطاب لاعمل بها، فکتب إلیها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عملت بسیرة عمر </w:t>
      </w:r>
      <w:r>
        <w:rPr>
          <w:rStyle w:val="FootnoteAnchor"/>
          <w:rtl w:val="true"/>
        </w:rPr>
        <w:footnoteReference w:id="2226"/>
      </w:r>
      <w:r>
        <w:rPr>
          <w:rFonts w:ascii="IRNazanin" w:hAnsi="IRNazanin" w:eastAsia="IRNazanin"/>
          <w:color w:val="111111"/>
          <w:sz w:val="28"/>
          <w:sz w:val="28"/>
          <w:szCs w:val="28"/>
          <w:rtl w:val="true"/>
          <w:lang w:bidi="fa-IR"/>
        </w:rPr>
        <w:t xml:space="preserve">فأنت أفضل من عمر، لأنّ زمانک لیس کزمان عمر و لا رجالک کرجال عمر، وکتب إلی فقهاء أهل </w:t>
      </w:r>
      <w:r>
        <w:rPr>
          <w:rStyle w:val="FootnoteAnchor"/>
          <w:rtl w:val="true"/>
        </w:rPr>
        <w:footnoteReference w:id="2227"/>
      </w:r>
      <w:r>
        <w:rPr>
          <w:rFonts w:ascii="IRNazanin" w:hAnsi="IRNazanin" w:eastAsia="IRNazanin"/>
          <w:color w:val="111111"/>
          <w:sz w:val="28"/>
          <w:sz w:val="28"/>
          <w:szCs w:val="28"/>
          <w:rtl w:val="true"/>
          <w:lang w:bidi="fa-IR"/>
        </w:rPr>
        <w:t xml:space="preserve">زمانه، فکلّهم کتب بمثل قول سالم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الأحادیث تقتضی مع تواتر طرقها و حسنها التسویة بین أوّل هذه الأمّة و آخرها فی فضل العمل إلاّ أهل بدر والحدیبیّة،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الناس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عمومه، لأنّه جمع المنافقین وأهل الکبائر الّذین أقام </w:t>
      </w:r>
      <w:r>
        <w:rPr>
          <w:rStyle w:val="FootnoteAnchor"/>
          <w:rtl w:val="true"/>
        </w:rPr>
        <w:footnoteReference w:id="2228"/>
      </w:r>
      <w:r>
        <w:rPr>
          <w:rFonts w:ascii="IRNazanin" w:hAnsi="IRNazanin" w:eastAsia="IRNazanin"/>
          <w:color w:val="111111"/>
          <w:sz w:val="28"/>
          <w:sz w:val="28"/>
          <w:szCs w:val="28"/>
          <w:rtl w:val="true"/>
          <w:lang w:bidi="fa-IR"/>
        </w:rPr>
        <w:t xml:space="preserve">علیهم و علی بعضهم الحدود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أخرج الأنصاری عن أنس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لیت أنّی لقیت إخوانی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نحن إخوانک،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أصحابی، إخوانی الّذین لم یرونی و صدقوا بی و أحبّونی حتّی إنّی لأحبّ إلی أحدهم من ولده و والده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533" w:name="pg3711_17613"/>
    </w:p>
    <w:p>
      <w:pPr>
        <w:pStyle w:val="Heading2"/>
        <w:numPr>
          <w:ilvl w:val="1"/>
          <w:numId w:val="1"/>
        </w:numPr>
        <w:rPr/>
      </w:pPr>
      <w:bookmarkStart w:id="534" w:name="__RefHeading___Toc558906_2281741623"/>
      <w:bookmarkStart w:id="535" w:name="_Toc185"/>
      <w:bookmarkEnd w:id="533"/>
      <w:bookmarkEnd w:id="534"/>
      <w:r>
        <w:rPr>
          <w:rtl w:val="true"/>
        </w:rPr>
        <w:t>الباب الرابع</w:t>
      </w:r>
      <w:r>
        <w:rPr>
          <w:rtl w:val="true"/>
        </w:rPr>
        <w:t xml:space="preserve">: </w:t>
      </w:r>
      <w:r>
        <w:rPr>
          <w:rtl w:val="true"/>
        </w:rPr>
        <w:t>فی المستخرجات من شرح إبن أبی الحدید و فیه ستّة و خمسون عنوانًا</w:t>
      </w:r>
      <w:bookmarkEnd w:id="53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6" w:name="__RefHeading___Toc558908_2281741623"/>
      <w:bookmarkStart w:id="537" w:name="_Toc186"/>
      <w:bookmarkEnd w:id="536"/>
      <w:r>
        <w:rPr>
          <w:rtl w:val="true"/>
        </w:rPr>
        <w:t>اشارة</w:t>
      </w:r>
      <w:bookmarkEnd w:id="53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3711_17619"/>
      <w:bookmarkStart w:id="539" w:name="pg3711_17619"/>
      <w:bookmarkEnd w:id="539"/>
    </w:p>
    <w:p>
      <w:pPr>
        <w:pStyle w:val="BookText"/>
        <w:rPr/>
      </w:pPr>
      <w:bookmarkStart w:id="540" w:name="pg3711_17619"/>
      <w:bookmarkEnd w:id="540"/>
      <w:r>
        <w:rPr>
          <w:rFonts w:ascii="IRNazanin" w:hAnsi="IRNazanin" w:eastAsia="IRNazanin"/>
          <w:color w:val="111111"/>
          <w:sz w:val="28"/>
          <w:sz w:val="28"/>
          <w:szCs w:val="28"/>
          <w:rtl w:val="true"/>
          <w:lang w:bidi="fa-IR"/>
        </w:rPr>
        <w:t>الباب الرابع</w:t>
      </w:r>
    </w:p>
    <w:p>
      <w:pPr>
        <w:pStyle w:val="BookText"/>
        <w:rPr/>
      </w:pPr>
      <w:r>
        <w:rPr>
          <w:rFonts w:ascii="IRNazanin" w:hAnsi="IRNazanin" w:eastAsia="IRNazanin"/>
          <w:color w:val="111111"/>
          <w:sz w:val="28"/>
          <w:sz w:val="28"/>
          <w:szCs w:val="28"/>
          <w:rtl w:val="true"/>
          <w:lang w:bidi="fa-IR"/>
        </w:rPr>
        <w:t>فی المستخرجات من شرح إبن أبی الحدید</w:t>
      </w:r>
    </w:p>
    <w:p>
      <w:pPr>
        <w:pStyle w:val="BookText"/>
        <w:rPr/>
      </w:pPr>
      <w:r>
        <w:rPr>
          <w:rFonts w:ascii="IRNazanin" w:hAnsi="IRNazanin" w:eastAsia="IRNazanin"/>
          <w:color w:val="111111"/>
          <w:sz w:val="28"/>
          <w:sz w:val="28"/>
          <w:szCs w:val="28"/>
          <w:rtl w:val="true"/>
          <w:lang w:bidi="fa-IR"/>
        </w:rPr>
        <w:t>و فیه ستّة و خمسون عنوانًا</w:t>
      </w:r>
    </w:p>
    <w:p>
      <w:pPr>
        <w:pStyle w:val="BookText"/>
        <w:rPr/>
      </w:pPr>
      <w:r>
        <w:rPr>
          <w:rFonts w:eastAsia="Times New Roman" w:cs="Times New Roman" w:ascii="Times New Roman" w:hAnsi="Times New Roman"/>
          <w:color w:val="111111"/>
          <w:sz w:val="28"/>
          <w:szCs w:val="28"/>
          <w:rtl w:val="true"/>
          <w:lang w:val="en-US" w:bidi="en-US"/>
        </w:rPr>
        <w:t>— – — –</w:t>
      </w:r>
    </w:p>
    <w:p>
      <w:pPr>
        <w:pStyle w:val="Heading3"/>
        <w:numPr>
          <w:ilvl w:val="2"/>
          <w:numId w:val="1"/>
        </w:numPr>
        <w:rPr/>
      </w:pPr>
      <w:bookmarkStart w:id="541" w:name="__RefHeading___Toc558910_2281741623"/>
      <w:bookmarkStart w:id="542" w:name="_Toc187"/>
      <w:bookmarkEnd w:id="541"/>
      <w:r>
        <w:rPr>
          <w:rtl w:val="true"/>
        </w:rPr>
        <w:t>الأوّل</w:t>
      </w:r>
      <w:r>
        <w:rPr>
          <w:rtl w:val="true"/>
        </w:rPr>
        <w:t xml:space="preserve">: </w:t>
      </w:r>
      <w:r>
        <w:rPr>
          <w:rtl w:val="true"/>
        </w:rPr>
        <w:t>فی ما یدلّ علی وضع الأحادیث فی فضل الشیخین وفی ما ورد علی أمیرالمؤمنین علیه‌السلام بعد الرسول ممّا یوجب زوال أمره بالمرّة وسقوطه، ویأبی اللّه تعالی إلاّ أن یتمّ نوره وهو یدلّ علی حقّیّته وبطلان غیره و من أعظم معجزاته و علوّ مقامه</w:t>
      </w:r>
      <w:bookmarkEnd w:id="54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کنت معه صلی‌الله‌علیه‌و‌آله لمّا أتاه الملأ من قریش </w:t>
      </w:r>
      <w:r>
        <w:rPr>
          <w:rFonts w:eastAsia="IRNazanin" w:cs="IRNazanin"/>
          <w:color w:val="111111"/>
          <w:sz w:val="28"/>
          <w:szCs w:val="28"/>
          <w:rtl w:val="true"/>
          <w:lang w:bidi="fa-IR"/>
        </w:rPr>
        <w:t xml:space="preserve">» </w:t>
      </w:r>
      <w:r>
        <w:rPr>
          <w:rStyle w:val="FootnoteAnchor"/>
          <w:rtl w:val="true"/>
        </w:rPr>
        <w:footnoteReference w:id="2231"/>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نذکر فی هذا الموضع ملخّص ما ذکره الشیخ أبوعثمان الجاحظ رحمه‌الله فی کتابه المعروف بکتاب العثمانیة فی تفضیل إسلام أبی بکر علی إسلام علی علیه‌السلام ، لأنّ هذا الموضع یقتضیه لقوله علیه‌السلام حکایة عن قریش لمّا صدّق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یصدّقک فی أمرک إلاّ مثل هذا، لأنّهم استصغروا سنّه، فاستحقروا أمر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2232"/>
      </w:r>
      <w:r>
        <w:rPr>
          <w:rFonts w:ascii="IRNazanin" w:hAnsi="IRNazanin" w:eastAsia="IRNazanin"/>
          <w:color w:val="111111"/>
          <w:sz w:val="28"/>
          <w:sz w:val="28"/>
          <w:szCs w:val="28"/>
          <w:rtl w:val="true"/>
          <w:lang w:bidi="fa-IR"/>
        </w:rPr>
        <w:t xml:space="preserve">حیث لم یصدّقه فی دعواه إلاّ </w:t>
      </w:r>
    </w:p>
    <w:p>
      <w:pPr>
        <w:pStyle w:val="BookText"/>
        <w:rPr/>
      </w:pPr>
      <w:r>
        <w:rPr>
          <w:rFonts w:ascii="IRNazanin" w:hAnsi="IRNazanin" w:eastAsia="IRNazanin"/>
          <w:color w:val="111111"/>
          <w:sz w:val="28"/>
          <w:sz w:val="28"/>
          <w:szCs w:val="28"/>
          <w:rtl w:val="true"/>
          <w:lang w:bidi="fa-IR"/>
        </w:rPr>
        <w:t xml:space="preserve">غلام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 </w:t>
      </w:r>
      <w:r>
        <w:rPr>
          <w:rFonts w:eastAsia="IRNazanin" w:cs="IRNazanin"/>
          <w:color w:val="111111"/>
          <w:sz w:val="28"/>
          <w:szCs w:val="28"/>
          <w:rtl w:val="true"/>
          <w:lang w:bidi="fa-IR"/>
        </w:rPr>
        <w:t xml:space="preserve">] </w:t>
      </w:r>
      <w:r>
        <w:rPr>
          <w:rStyle w:val="FootnoteAnchor"/>
          <w:rtl w:val="true"/>
        </w:rPr>
        <w:footnoteReference w:id="2233"/>
      </w:r>
      <w:r>
        <w:rPr>
          <w:rFonts w:ascii="IRNazanin" w:hAnsi="IRNazanin" w:eastAsia="IRNazanin"/>
          <w:color w:val="111111"/>
          <w:sz w:val="28"/>
          <w:sz w:val="28"/>
          <w:szCs w:val="28"/>
          <w:rtl w:val="true"/>
          <w:lang w:bidi="fa-IR"/>
        </w:rPr>
        <w:t xml:space="preserve">، و شبهة العثمانیة الّتی قرّرها الجاحظ من هذه الشبهة نشأت، ومن هذه الکلمة تفرّعت، لأنّ خلاصتها أنّ أبابکر أسلم و هو ابن أربعین سنة، و علیّ أسلم و لم یبلغ الحلم، فکان إسلام أبی بکر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نذکر ما اعترض به شیخنا أبو جعفر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الجاحظ </w:t>
      </w:r>
      <w:r>
        <w:rPr>
          <w:rFonts w:eastAsia="IRNazanin" w:cs="IRNazanin"/>
          <w:color w:val="111111"/>
          <w:sz w:val="28"/>
          <w:szCs w:val="28"/>
          <w:rtl w:val="true"/>
          <w:lang w:bidi="fa-IR"/>
        </w:rPr>
        <w:t xml:space="preserve">] </w:t>
      </w:r>
      <w:r>
        <w:rPr>
          <w:rStyle w:val="FootnoteAnchor"/>
          <w:rtl w:val="true"/>
        </w:rPr>
        <w:footnoteReference w:id="2234"/>
      </w:r>
      <w:r>
        <w:rPr>
          <w:rFonts w:ascii="IRNazanin" w:hAnsi="IRNazanin" w:eastAsia="IRNazanin"/>
          <w:color w:val="111111"/>
          <w:sz w:val="28"/>
          <w:sz w:val="28"/>
          <w:szCs w:val="28"/>
          <w:rtl w:val="true"/>
          <w:lang w:bidi="fa-IR"/>
        </w:rPr>
        <w:t xml:space="preserve">فی کتابه المعروف بنقض العثمانیة، و یتشعب الکلام بینهما حتّی یخرج عن البحث فی الإسلام إلی البحث فی أفضلیّة الرجلین و خصایصهما، فإنّ ذلک لا یخلو عن فائدة جلیلة و نکتة لطیفة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العثمانیة أفضل الأمّة و أولاها بالإمامة أبوبکر بن أبی قحافة، لإسلامه علی الوجه الّذی لم یسلم علیه أحد فی عصره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أبو جعفر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ما غلب علی الناس من الجهل و حبّ التقلید لم نحتج إلی نقض ما احتجّت به العثمانیة، فقد علم الناس کافّة أنّ الدولة و السلطان لأرباب مقالتهم، و عرف کلّ أحد علوّ قدر أشیاخهم </w:t>
      </w:r>
      <w:r>
        <w:rPr>
          <w:rStyle w:val="FootnoteAnchor"/>
          <w:rtl w:val="true"/>
        </w:rPr>
        <w:footnoteReference w:id="2237"/>
      </w:r>
      <w:r>
        <w:rPr>
          <w:rFonts w:ascii="IRNazanin" w:hAnsi="IRNazanin" w:eastAsia="IRNazanin"/>
          <w:color w:val="111111"/>
          <w:sz w:val="28"/>
          <w:sz w:val="28"/>
          <w:szCs w:val="28"/>
          <w:rtl w:val="true"/>
          <w:lang w:bidi="fa-IR"/>
        </w:rPr>
        <w:t xml:space="preserve">و علمائهم و أمرائهم و ظهور کلمتهم و قهر سلطانهم و ارتفاع التقیّة عنهم و الکرامة و الجائزة لمن روی الأخبار و الأحادیث فی فضل أبی بکر، و ما کان من تأکید بنی أمیّة لذلک و ما ولّده المحدّثون من الأحادیث طلبًا لما فی أیدیهم، فکانوا لایألون جهدًا فی طول ما ملکوا أن یخملوا ذکر علیّ علیه‌السلام و ولده، و لیطفئوا نورهم، و یکتموا فضائلهم و مناقبهم و سوابقهم، و یحملوا الناس </w:t>
      </w:r>
      <w:r>
        <w:rPr>
          <w:rStyle w:val="FootnoteAnchor"/>
          <w:rtl w:val="true"/>
        </w:rPr>
        <w:footnoteReference w:id="2238"/>
      </w:r>
      <w:r>
        <w:rPr>
          <w:rFonts w:ascii="IRNazanin" w:hAnsi="IRNazanin" w:eastAsia="IRNazanin"/>
          <w:color w:val="111111"/>
          <w:sz w:val="28"/>
          <w:sz w:val="28"/>
          <w:szCs w:val="28"/>
          <w:rtl w:val="true"/>
          <w:lang w:bidi="fa-IR"/>
        </w:rPr>
        <w:t xml:space="preserve">علی شتمهم و سبّهم، و لعنهم علی المنابر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 یزل السیف یقطر من دمائهم مع قلّة عددهم و کثرة عدوّهم، فکانوا بین قتیل و أسیر و شرید و هارب و مستخفّ ذلیل و خائف مترقّب، حتّی انّ الفقیه والمحدّث و القاضی و المتکلّم لیتقدّم إلیه و یتوعّد بغایة الإیعاد و أشدّ العقوبة ألا یذکروا شیئًا من فضائلهم، و لا یرخصوا لأحد أن یطیف بهم، و حتّی بلغ من تقیّة المحدّث أنّه إذا ذکر حدیثًا عن علیّ علیه‌السلام کنی عن ذکره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قریش، و فعل رجل من قریش، و لا یذکر علیًّا علیه‌السلام و لا یتفوّه باسمه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رأینا جمیع المختلفین قد حاولوا نقض فضائله، و وجّهوا الحیل و التأویلات نحوها من خارجیّ مارق، و ناصب حنق، و نابت منبتهم </w:t>
      </w:r>
      <w:r>
        <w:rPr>
          <w:rStyle w:val="FootnoteAnchor"/>
          <w:rtl w:val="true"/>
        </w:rPr>
        <w:footnoteReference w:id="2239"/>
      </w:r>
      <w:r>
        <w:rPr>
          <w:rFonts w:ascii="IRNazanin" w:hAnsi="IRNazanin" w:eastAsia="IRNazanin"/>
          <w:color w:val="111111"/>
          <w:sz w:val="28"/>
          <w:sz w:val="28"/>
          <w:szCs w:val="28"/>
          <w:rtl w:val="true"/>
          <w:lang w:bidi="fa-IR"/>
        </w:rPr>
        <w:t xml:space="preserve">، و ناشئ معاند، ومنافق مکذّب، و عثمانیّ حسود، فیعرض </w:t>
      </w:r>
      <w:r>
        <w:rPr>
          <w:rStyle w:val="FootnoteAnchor"/>
          <w:rtl w:val="true"/>
        </w:rPr>
        <w:footnoteReference w:id="2240"/>
      </w:r>
      <w:r>
        <w:rPr>
          <w:rFonts w:ascii="IRNazanin" w:hAnsi="IRNazanin" w:eastAsia="IRNazanin"/>
          <w:color w:val="111111"/>
          <w:sz w:val="28"/>
          <w:sz w:val="28"/>
          <w:szCs w:val="28"/>
          <w:rtl w:val="true"/>
          <w:lang w:bidi="fa-IR"/>
        </w:rPr>
        <w:t xml:space="preserve">فیها و یطعن، و معتزلیّ قد نقض فی الکلام، و أبصر علم الاختلاف، و عرف الشبه و مواضع الطعن و ضروب التأویل، قد التمس الحیل فی إبطال مناقبه، و تأوّل مشهور فضائله، فمرّة یتأوّلها بما لا یحتمل، و مرّة یقصد أن یضع من قدرها بقیاس ینتقص </w:t>
      </w:r>
      <w:r>
        <w:rPr>
          <w:rStyle w:val="FootnoteAnchor"/>
          <w:rtl w:val="true"/>
        </w:rPr>
        <w:footnoteReference w:id="2241"/>
      </w:r>
      <w:r>
        <w:rPr>
          <w:rFonts w:ascii="IRNazanin" w:hAnsi="IRNazanin" w:eastAsia="IRNazanin"/>
          <w:color w:val="111111"/>
          <w:sz w:val="28"/>
          <w:sz w:val="28"/>
          <w:szCs w:val="28"/>
          <w:rtl w:val="true"/>
          <w:lang w:bidi="fa-IR"/>
        </w:rPr>
        <w:t xml:space="preserve">، و لا یزداد مع ذلک إلاّ قوّة و رفعة و وضوحًا و اشارة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علمت أنّ معاویة و یزید و من کان بعدهما من بنی مروان أیّام ملکهم ـ و ذلک نحو ثمانین سنة ـ لم یدعوا جهدًا فی حمل الناس علی شتمه و لعنه وإخفاء فضائله و ستر مناقبه و سوابقه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خالد بن عبد اللّه الواسطی عن حصین بن عبد الرحمن، عن هلال بن یساف، عن عبد اللّه بن ظالم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بویع لمعاویة أقام المغیرة بن شعبة خطباء یلعنون علیًّا علیه‌السلام ، فقال سعید بن زید بن عمرو بن نفیل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إلی هذا الرجل </w:t>
      </w:r>
    </w:p>
    <w:p>
      <w:pPr>
        <w:pStyle w:val="BookText"/>
        <w:rPr/>
      </w:pPr>
      <w:r>
        <w:rPr>
          <w:rFonts w:ascii="IRNazanin" w:hAnsi="IRNazanin" w:eastAsia="IRNazanin"/>
          <w:color w:val="111111"/>
          <w:sz w:val="28"/>
          <w:sz w:val="28"/>
          <w:szCs w:val="28"/>
          <w:rtl w:val="true"/>
          <w:lang w:bidi="fa-IR"/>
        </w:rPr>
        <w:t>الظالم یأمر بلعن رجل من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سلیمان بن داود عن شعبة، عن الحر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عبدالرحمن بن الأخنس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المغیرة بن شعبة خطب، فذکر علیًّا علیه‌السلام ، فنال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کریب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صدقة بن المثنّی النخعی عن ریاح بن الحرث،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المغیرة بن شعبة بالمسجد الأکبر و عنده ناس إذ جاءه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علقمة، فاستقبل المغیرة فسبّ علیًّا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محمّد بن سعید الاصفهانی عن شریک عن محمّد بن إسحاق عن عمرو بن علیّ بن الحسین عن أبیه علیّ بن الحسین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القوم أدفع عن صاحبنا من صاحبکم،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بالکم تسبّونه علی المنابر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یستقیم لنا الأمر إلاّ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مالک بن إسماعیل أبو غشیان </w:t>
      </w:r>
      <w:r>
        <w:rPr>
          <w:rStyle w:val="FootnoteAnchor"/>
          <w:rtl w:val="true"/>
        </w:rPr>
        <w:footnoteReference w:id="2243"/>
      </w:r>
      <w:r>
        <w:rPr>
          <w:rFonts w:ascii="IRNazanin" w:hAnsi="IRNazanin" w:eastAsia="IRNazanin"/>
          <w:color w:val="111111"/>
          <w:sz w:val="28"/>
          <w:sz w:val="28"/>
          <w:szCs w:val="28"/>
          <w:rtl w:val="true"/>
          <w:lang w:bidi="fa-IR"/>
        </w:rPr>
        <w:t xml:space="preserve">النهدی عن ابن أبی سیف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مروان والحسن علیه‌السلام جالس، فنال من علیّ علیه‌السلام ، فقال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الّذی تشتمّ شرّ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لکنّه خیر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 غسان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یخطب، فلا یزال مستمرًا فی خطبته حتّی إذا صار إلی ذکر علیّ علیه‌السلام و سبّه تقطع لسانه، و اصفر وجهه، و تغیّرت حاله، فقلت له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فطنت لذلک ؟ إنّ هؤلاء لو یعلمون من علیّ ما یعلمه أبوک ما تبعنا منهم رجل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غسان </w:t>
      </w:r>
      <w:r>
        <w:rPr>
          <w:rStyle w:val="FootnoteAnchor"/>
          <w:rtl w:val="true"/>
        </w:rPr>
        <w:footnoteReference w:id="22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الیقظان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من ولد عثمان إلی </w:t>
      </w:r>
    </w:p>
    <w:p>
      <w:pPr>
        <w:pStyle w:val="BookText"/>
        <w:rPr/>
      </w:pPr>
      <w:r>
        <w:rPr>
          <w:rFonts w:ascii="IRNazanin" w:hAnsi="IRNazanin" w:eastAsia="IRNazanin"/>
          <w:color w:val="111111"/>
          <w:sz w:val="28"/>
          <w:sz w:val="28"/>
          <w:szCs w:val="28"/>
          <w:rtl w:val="true"/>
          <w:lang w:bidi="fa-IR"/>
        </w:rPr>
        <w:t xml:space="preserve">هشام بن عبد الملک یوم عرفة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یوم کانت الخلفاء تستحبّ فیه لعن أبی 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عمرو بن العناد </w:t>
      </w:r>
      <w:r>
        <w:rPr>
          <w:rStyle w:val="FootnoteAnchor"/>
          <w:rtl w:val="true"/>
        </w:rPr>
        <w:footnoteReference w:id="2245"/>
      </w:r>
      <w:r>
        <w:rPr>
          <w:rFonts w:ascii="IRNazanin" w:hAnsi="IRNazanin" w:eastAsia="IRNazanin"/>
          <w:color w:val="111111"/>
          <w:sz w:val="28"/>
          <w:sz w:val="28"/>
          <w:szCs w:val="28"/>
          <w:rtl w:val="true"/>
          <w:lang w:bidi="fa-IR"/>
        </w:rPr>
        <w:t xml:space="preserve">عن محمّد بن فضیل عن أشعث بن سوار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عدیّ بن أرطاة علیًّا علیه‌السلام علی المنبر، فبکی الحسن البصری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 هذا الیوم رجل إنّه لأخو رسول اللّه صلی‌الله‌علیه‌و‌آله فی الدنیا و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عدی بن ثابت عن إسماعیل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إبراهیم بن یزید جالسین فی الجمعة ممّا یلی أبواب کندة، فخرج المغیرة، فخطب و حمد </w:t>
      </w:r>
      <w:r>
        <w:rPr>
          <w:rStyle w:val="FootnoteAnchor"/>
          <w:rtl w:val="true"/>
        </w:rPr>
        <w:footnoteReference w:id="2246"/>
      </w:r>
      <w:r>
        <w:rPr>
          <w:rFonts w:ascii="IRNazanin" w:hAnsi="IRNazanin" w:eastAsia="IRNazanin"/>
          <w:color w:val="111111"/>
          <w:sz w:val="28"/>
          <w:sz w:val="28"/>
          <w:szCs w:val="28"/>
          <w:rtl w:val="true"/>
          <w:lang w:bidi="fa-IR"/>
        </w:rPr>
        <w:t xml:space="preserve">اللّه، ثمّ ذکر ما شاء أن یذکر، ثمّ وقع فی علیّ علیه‌السلام ، فضرب إبراهیم علی فخذی أو رکبتی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 فحدّثنی ؛ فإنّا لسنا فی جمعة، ألا تسمع ما یقول هذا ؟</w:t>
      </w:r>
    </w:p>
    <w:p>
      <w:pPr>
        <w:pStyle w:val="BookText"/>
        <w:rPr/>
      </w:pPr>
      <w:r>
        <w:rPr>
          <w:rFonts w:ascii="IRNazanin" w:hAnsi="IRNazanin" w:eastAsia="IRNazanin"/>
          <w:color w:val="111111"/>
          <w:sz w:val="28"/>
          <w:sz w:val="28"/>
          <w:szCs w:val="28"/>
          <w:rtl w:val="true"/>
          <w:lang w:bidi="fa-IR"/>
        </w:rPr>
        <w:t xml:space="preserve">و روی عبداللّه بن عمر </w:t>
      </w:r>
      <w:r>
        <w:rPr>
          <w:rStyle w:val="FootnoteAnchor"/>
          <w:rtl w:val="true"/>
        </w:rPr>
        <w:footnoteReference w:id="2247"/>
      </w:r>
      <w:r>
        <w:rPr>
          <w:rFonts w:ascii="IRNazanin" w:hAnsi="IRNazanin" w:eastAsia="IRNazanin"/>
          <w:color w:val="111111"/>
          <w:sz w:val="28"/>
          <w:sz w:val="28"/>
          <w:szCs w:val="28"/>
          <w:rtl w:val="true"/>
          <w:lang w:bidi="fa-IR"/>
        </w:rPr>
        <w:t xml:space="preserve">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أبی سیف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عامر بن عبداللّه بن الزبیر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تذکر یا بنیّ علیًّا إلاّ بخیر، فإنّ بنی أمیّة لعنوه علی منابرهم ثمانین سنة، فلم یزده اللّه بذلک إلاّ رفعة، و إنّ الدنیا لم تبن شیئًا قطّ إلاّ رجعت علی ما بنت فهدمته، و إنّ الدین لم یبن شیئًا قطّ و هدمه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عثمان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مطلب بن زیاد عن أبی بکر بن عبد اللّه الأصبهانی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دعی لبنی أمیّة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عبداللّه، لا یزال یشتم علیًّا علیه‌السلام ، فلمّا کان یوم جمعة و هو یخطب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کان رسول اللّه صلی‌الله‌علیه‌و‌آله استعلمه </w:t>
      </w:r>
      <w:r>
        <w:rPr>
          <w:rStyle w:val="FootnoteAnchor"/>
          <w:rtl w:val="true"/>
        </w:rPr>
        <w:footnoteReference w:id="2248"/>
      </w:r>
      <w:r>
        <w:rPr>
          <w:rFonts w:ascii="IRNazanin" w:hAnsi="IRNazanin" w:eastAsia="IRNazanin"/>
          <w:color w:val="111111"/>
          <w:sz w:val="28"/>
          <w:sz w:val="28"/>
          <w:szCs w:val="28"/>
          <w:rtl w:val="true"/>
          <w:lang w:bidi="fa-IR"/>
        </w:rPr>
        <w:t xml:space="preserve">و إنّه لیعلم ما هو، و لکنّه کان ختنه </w:t>
      </w:r>
      <w:r>
        <w:rPr>
          <w:rStyle w:val="FootnoteAnchor"/>
          <w:rtl w:val="true"/>
        </w:rPr>
        <w:footnoteReference w:id="2249"/>
      </w:r>
      <w:r>
        <w:rPr>
          <w:rFonts w:ascii="IRNazanin" w:hAnsi="IRNazanin" w:eastAsia="IRNazanin"/>
          <w:color w:val="111111"/>
          <w:sz w:val="28"/>
          <w:sz w:val="28"/>
          <w:szCs w:val="28"/>
          <w:rtl w:val="true"/>
          <w:lang w:bidi="fa-IR"/>
        </w:rPr>
        <w:t xml:space="preserve">، و قد نعس سعید بن المسیّب ففتح عینیه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ما قال هذا الخبیث؟ رأیت القبر انصدع ورسول‌اللّه صلی‌الله‌علیه‌و‌آله </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یا عدوّ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عمر القتاد </w:t>
      </w:r>
      <w:r>
        <w:rPr>
          <w:rStyle w:val="FootnoteAnchor"/>
          <w:rtl w:val="true"/>
        </w:rPr>
        <w:footnoteReference w:id="22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أسباط بن نصر الهمدانی عن السدی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بالمدینة عند أحجار الزیت </w:t>
      </w:r>
      <w:r>
        <w:rPr>
          <w:rStyle w:val="FootnoteAnchor"/>
          <w:rtl w:val="true"/>
        </w:rPr>
        <w:footnoteReference w:id="2251"/>
      </w:r>
      <w:r>
        <w:rPr>
          <w:rFonts w:ascii="IRNazanin" w:hAnsi="IRNazanin" w:eastAsia="IRNazanin"/>
          <w:color w:val="111111"/>
          <w:sz w:val="28"/>
          <w:sz w:val="28"/>
          <w:szCs w:val="28"/>
          <w:rtl w:val="true"/>
          <w:lang w:bidi="fa-IR"/>
        </w:rPr>
        <w:t xml:space="preserve">، إذ أقبل راکب علی بعیر، فوقف فسبّ علیًّا علیه‌السلام ، فخفّ به الناس ینظرون إلیه، فبینما هو کذلک، إذ أقبل سعد بن أبی وقاص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Style w:val="FootnoteAnchor"/>
          <w:rtl w:val="true"/>
        </w:rPr>
        <w:footnoteReference w:id="2252"/>
      </w:r>
      <w:r>
        <w:rPr>
          <w:rFonts w:ascii="IRNazanin" w:hAnsi="IRNazanin" w:eastAsia="IRNazanin"/>
          <w:color w:val="111111"/>
          <w:sz w:val="28"/>
          <w:sz w:val="28"/>
          <w:szCs w:val="28"/>
          <w:rtl w:val="true"/>
          <w:lang w:bidi="fa-IR"/>
        </w:rPr>
        <w:t xml:space="preserve">إن کان سبّ عبدًا لک صالحًا فأر المسلمین خزیه، فما لبث أن نفر به بعیره، فسقط فاندقت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عثمان بن أبی شیبة عن عبد اللّه بن موسی، عن فطر بن خلیفة،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Style w:val="FootnoteAnchor"/>
          <w:rtl w:val="true"/>
        </w:rPr>
        <w:footnoteReference w:id="2253"/>
      </w:r>
      <w:r>
        <w:rPr>
          <w:rFonts w:ascii="IRNazanin" w:hAnsi="IRNazanin" w:eastAsia="IRNazanin"/>
          <w:color w:val="111111"/>
          <w:sz w:val="28"/>
          <w:sz w:val="28"/>
          <w:szCs w:val="28"/>
          <w:rtl w:val="true"/>
          <w:lang w:bidi="fa-IR"/>
        </w:rPr>
        <w:t xml:space="preserve">عبد اللّه الجدلی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 سلمة رحمها اللّه،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أیسبّ رسول اللّه صلی‌الله‌علیه‌و‌آله فیکم و أنتم أحیاء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یکون هذا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یسبّ علیّ علیه‌السلام و من یحبّه ؟</w:t>
      </w:r>
    </w:p>
    <w:p>
      <w:pPr>
        <w:pStyle w:val="BookText"/>
        <w:rPr/>
      </w:pPr>
      <w:r>
        <w:rPr>
          <w:rFonts w:ascii="IRNazanin" w:hAnsi="IRNazanin" w:eastAsia="IRNazanin"/>
          <w:color w:val="111111"/>
          <w:sz w:val="28"/>
          <w:sz w:val="28"/>
          <w:szCs w:val="28"/>
          <w:rtl w:val="true"/>
          <w:lang w:bidi="fa-IR"/>
        </w:rPr>
        <w:t xml:space="preserve">و روی العبّاس بن بکار الضبی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بکر الهذلی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تکف عن شتم هذا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لأفعل حتّی یربو علیه الصغیر و یهرم فیه الکبیر، فلمّا ولی عمر بن عبد العزیز کفّ عن شتمه،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السنّة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ابن مسعود ـ إمّا موقوفًا علیه أو مرفوعًا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شملتکم فتنة یربو علیها الصغیر، و یهرم فیها الکبیر، یجری علیها الناس فیتّخذونها سنّة، فإذا غیّر فیها </w:t>
      </w:r>
      <w:r>
        <w:rPr>
          <w:rStyle w:val="FootnoteAnchor"/>
          <w:rtl w:val="true"/>
        </w:rPr>
        <w:footnoteReference w:id="2254"/>
      </w:r>
      <w:r>
        <w:rPr>
          <w:rFonts w:ascii="Amiri" w:hAnsi="Amiri" w:eastAsia="Amiri" w:cs="Amiri"/>
          <w:color w:val="111111"/>
          <w:sz w:val="28"/>
          <w:sz w:val="28"/>
          <w:szCs w:val="28"/>
          <w:rtl w:val="true"/>
          <w:lang w:bidi="ar-SA"/>
        </w:rPr>
        <w:t xml:space="preserve">شیء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غیّرت السنّة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تعلمون أنّ بعض الملوک ربّما أحدثوا قولاً أو دینًا لهوی، فیحملون الناس علی ذلک حتّی لا یعرفوا غیره، کنحو ما أخذ الناس الحجّاج بن یوسف بقراءة عثمان، و ترک قراءة ابن مسعود و أبیّ بن کعب، و توعد علی ذلک بدون ما صنع هو و جبابرة بنی أمیّة، و طغاة بنی </w:t>
      </w:r>
      <w:r>
        <w:rPr>
          <w:rStyle w:val="FootnoteAnchor"/>
          <w:rtl w:val="true"/>
        </w:rPr>
        <w:footnoteReference w:id="2255"/>
      </w:r>
      <w:r>
        <w:rPr>
          <w:rFonts w:ascii="IRNazanin" w:hAnsi="IRNazanin" w:eastAsia="IRNazanin"/>
          <w:color w:val="111111"/>
          <w:sz w:val="28"/>
          <w:sz w:val="28"/>
          <w:szCs w:val="28"/>
          <w:rtl w:val="true"/>
          <w:lang w:bidi="fa-IR"/>
        </w:rPr>
        <w:t xml:space="preserve">مروان بولد علیّ علیه‌السلام و شیعته، وإنّما کان سلطانه نحو عشرین سنة، فما مات الحجّاج حتّی اجتمع أهل العراق علی قراءة عثمان، و نشأ أبناؤهم و لا یعرفون غیرها، لإمساک الآباء عنها، و کفّ المعلّمین عن تعلیمها حتّی لو قرأت علیهم قراءة عبداللّه و أبیّ ما عرفوها، و لظنوا بتألیفها الاستکراه والإستهجان ؛ لإلف العادة و طول الجهالة، لأنّه إذا استولت علی الرعیّة الغلبة، و طالت علیهم أیّام التسلّط، و شاعت فیهم المخافة، و شملتهم التقیّة، اتّفقوا علی التخاذل و التساکت، فلا تزال الأیّام تأخذ من بصائرهم، و تنقص من ضمائرهم،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تنقض من مرائرهم </w:t>
      </w:r>
      <w:r>
        <w:rPr>
          <w:rFonts w:eastAsia="IRNazanin" w:cs="IRNazanin"/>
          <w:color w:val="111111"/>
          <w:sz w:val="28"/>
          <w:szCs w:val="28"/>
          <w:rtl w:val="true"/>
          <w:lang w:bidi="fa-IR"/>
        </w:rPr>
        <w:t xml:space="preserve">] </w:t>
      </w:r>
      <w:r>
        <w:rPr>
          <w:rStyle w:val="FootnoteAnchor"/>
          <w:rtl w:val="true"/>
        </w:rPr>
        <w:footnoteReference w:id="2256"/>
      </w:r>
      <w:r>
        <w:rPr>
          <w:rFonts w:ascii="IRNazanin" w:hAnsi="IRNazanin" w:eastAsia="IRNazanin"/>
          <w:color w:val="111111"/>
          <w:sz w:val="28"/>
          <w:sz w:val="28"/>
          <w:szCs w:val="28"/>
          <w:rtl w:val="true"/>
          <w:lang w:bidi="fa-IR"/>
        </w:rPr>
        <w:t xml:space="preserve">، حتّی تصیر البدعة الّتی أحدثوها غامرة للسنّة الّتی کانوا یعرفونها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کان الحجّاج و من والاه </w:t>
      </w:r>
      <w:r>
        <w:rPr>
          <w:rStyle w:val="FootnoteAnchor"/>
          <w:rtl w:val="true"/>
        </w:rPr>
        <w:footnoteReference w:id="2257"/>
      </w:r>
      <w:r>
        <w:rPr>
          <w:rFonts w:ascii="IRNazanin" w:hAnsi="IRNazanin" w:eastAsia="IRNazanin"/>
          <w:color w:val="111111"/>
          <w:sz w:val="28"/>
          <w:sz w:val="28"/>
          <w:szCs w:val="28"/>
          <w:rtl w:val="true"/>
          <w:lang w:bidi="fa-IR"/>
        </w:rPr>
        <w:t xml:space="preserve">کعبد الملک و الولید و من کان قبلهما و بعدهما من فراعنة بنی أمیّة علی إخفاء محاسن علیّ علیه‌السلام و فضائله و فضائل ولده و شیعته و إسقاط أقدارهم ؛ أحرص منهم علی إسقاط قراءة عبداللّه و أبیّ، لأنّ تلک القراءات لا تکون سببًا لزوال ملکهم و فساد أمرهم و انکشاف حالهم، و فی اشتهار فضل علیّ علیه‌السلام و ولده و إظهار محاسنهم و بوارهم، و تسلیط حکم الکتاب المنبوذ علیهم، فحرصوا و اجتهدوا فی إخفاء فضائله، و حملوا الناس علی کتمانها و سترها، و أبی اللّه أن یزید أمره و أمر ولده إلاّ استنارة و إشراقًا، و حبّهم إلاّ شغفًا </w:t>
      </w:r>
      <w:bookmarkStart w:id="543" w:name="pg3711_17640"/>
    </w:p>
    <w:p>
      <w:pPr>
        <w:pStyle w:val="BookText"/>
        <w:rPr/>
      </w:pPr>
      <w:bookmarkEnd w:id="543"/>
      <w:r>
        <w:rPr>
          <w:rFonts w:ascii="Amiri" w:hAnsi="Amiri" w:eastAsia="Amiri" w:cs="Amiri"/>
          <w:color w:val="111111"/>
          <w:sz w:val="28"/>
          <w:sz w:val="28"/>
          <w:szCs w:val="28"/>
          <w:rtl w:val="true"/>
          <w:lang w:bidi="ar-SA"/>
        </w:rPr>
        <w:t xml:space="preserve">و شدّة، و ذکرهم إلاّ انتشارًا و کثرة، و حجّتهم إلاّ وضوحًا و قوّة، و فضلهم إلاّ ظهورًا، و شأنهم إلاّ علوًّا، و أقدارهم إلاّ إعظامًا، حتّی أصبحوا بإهانتهم إیّاهم أعزّاء، و بإماتتهم ذکرهم أحیاء، و ما أرادوا به و بهم من الشرّ تحول خیرًا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فانتهی إلینا من ذکر فضائله و خصائصه و مزایاه و سوابقه ما لم یتقدّمه السابقون، و لا ساواه فیه القاصدون، و لا یلحقه الطالبون، و لو لا أنّها کانت کالقبلة المنصوبة فی الشهرة، و کالسنن المحفوظة فی الکثرة، لم تصل إلینا منها فی دهرنا حرف واحد إذا کان الأمر کما وصفناه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558912_2281741623"/>
      <w:bookmarkStart w:id="545" w:name="_Toc188"/>
      <w:bookmarkEnd w:id="544"/>
      <w:r>
        <w:rPr>
          <w:rtl w:val="true"/>
        </w:rPr>
        <w:t>الثانی</w:t>
      </w:r>
      <w:r>
        <w:rPr>
          <w:rtl w:val="true"/>
        </w:rPr>
        <w:t xml:space="preserve">: </w:t>
      </w:r>
      <w:r>
        <w:rPr>
          <w:rtl w:val="true"/>
        </w:rPr>
        <w:t>فی بعض فضائل الأئمّة علیهم‌السلام الّتی اعترف بها الخصوم</w:t>
      </w:r>
      <w:bookmarkEnd w:id="545"/>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علیه‌السلام إلی معویة جوابًا، و هو من محاسن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259"/>
      </w:r>
      <w:r>
        <w:rPr>
          <w:rFonts w:ascii="IRNazanin" w:hAnsi="IRNazanin" w:eastAsia="IRNazanin"/>
          <w:color w:val="111111"/>
          <w:sz w:val="28"/>
          <w:sz w:val="28"/>
          <w:szCs w:val="28"/>
          <w:rtl w:val="true"/>
          <w:lang w:bidi="fa-IR"/>
        </w:rPr>
        <w:t xml:space="preserve">، فی ذکر مفاخرات بنی هاشم علی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 یعد من قریش أو من غیرهم ما یعده الطالبون </w:t>
      </w:r>
      <w:r>
        <w:rPr>
          <w:rStyle w:val="FootnoteAnchor"/>
          <w:rtl w:val="true"/>
        </w:rPr>
        <w:footnoteReference w:id="2260"/>
      </w:r>
      <w:r>
        <w:rPr>
          <w:rFonts w:ascii="IRNazanin" w:hAnsi="IRNazanin" w:eastAsia="IRNazanin"/>
          <w:color w:val="111111"/>
          <w:sz w:val="28"/>
          <w:sz w:val="28"/>
          <w:szCs w:val="28"/>
          <w:rtl w:val="true"/>
          <w:lang w:bidi="fa-IR"/>
        </w:rPr>
        <w:t xml:space="preserve">عشرة فی نسق کلّ واحد منهم عالم زاهد ناسک شجاع جواد طاهر زاک، فمنهم خلفاء و منهم مرشحون ابن ابن ابن هکذا إلی عشرة، و هم الحسن بن علیّ بن محمّد بن علیّ بن موسی بن جعفر بن محمّد بن علیّ بن الحسین بن علیّ علیهم‌السلام ، و هذا لم یتّفق لبیت من بیوت العرب و لا من بیوت العجم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محمّد بن علیّ بن الحسین لا یسمع المبتلی إلاّ استعاده </w:t>
      </w:r>
      <w:r>
        <w:rPr>
          <w:rStyle w:val="FootnoteAnchor"/>
          <w:rtl w:val="true"/>
        </w:rPr>
        <w:footnoteReference w:id="2262"/>
      </w:r>
      <w:bookmarkStart w:id="546" w:name="pg3711_17643"/>
    </w:p>
    <w:p>
      <w:pPr>
        <w:pStyle w:val="BookText"/>
        <w:rPr/>
      </w:pPr>
      <w:bookmarkEnd w:id="546"/>
      <w:r>
        <w:rPr>
          <w:rFonts w:ascii="IRNazanin" w:hAnsi="IRNazanin" w:eastAsia="IRNazanin"/>
          <w:color w:val="111111"/>
          <w:sz w:val="28"/>
          <w:sz w:val="28"/>
          <w:szCs w:val="28"/>
          <w:rtl w:val="true"/>
          <w:lang w:bidi="fa-IR"/>
        </w:rPr>
        <w:t xml:space="preserve">وکان ینهی الجاریة و الغلام أن یقولا للمسکین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سائل، و هو سیّد فقهاء الحجاز و منه و من ابنه جعفر تعلم الناس الفقه و هو الملقّب بالباقر باقر العلم، لقّبه به رسول اللّه صلی‌الله‌علیه‌و‌آله و لم یخلق بعد، و بشّر به، و وعد جابر بن عبداللّه برؤیته،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ستراه طفلاً، فإذا رأیته فأبلغه عنّی السلام ؛ فعاش جابر حتّی رآه و قال له ما وصّی به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النمرقة الوسطی، بنا یلحق التالی، وإلینا یرجع العالی </w:t>
      </w:r>
      <w:r>
        <w:rPr>
          <w:rFonts w:eastAsia="IRNazanin" w:cs="IRNazanin"/>
          <w:color w:val="111111"/>
          <w:sz w:val="28"/>
          <w:szCs w:val="28"/>
          <w:rtl w:val="true"/>
          <w:lang w:bidi="fa-IR"/>
        </w:rPr>
        <w:t xml:space="preserve">» </w:t>
      </w:r>
      <w:r>
        <w:rPr>
          <w:rStyle w:val="FootnoteAnchor"/>
          <w:rtl w:val="true"/>
        </w:rPr>
        <w:footnoteReference w:id="2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أنّ آل محمّد علیهم‌السلام هم الأمر المتوسّط بین الطرفین المذمومین، فکلّ من جاوزهم فالواجب أن یرجع إلیهم، و کلّ من قصر عنهم فالواجب أن یلحق بهم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558914_2281741623"/>
      <w:bookmarkStart w:id="548" w:name="_Toc189"/>
      <w:bookmarkEnd w:id="547"/>
      <w:r>
        <w:rPr>
          <w:rtl w:val="true"/>
        </w:rPr>
        <w:t>الثالث</w:t>
      </w:r>
      <w:r>
        <w:rPr>
          <w:rtl w:val="true"/>
        </w:rPr>
        <w:t xml:space="preserve">: </w:t>
      </w:r>
      <w:r>
        <w:rPr>
          <w:rtl w:val="true"/>
        </w:rPr>
        <w:t>فی ما دلّ علی ظهور الإمام الثانی عشر علیه‌السلام و انّه فی آخر الزمان من أولاد فاطمة علیهاالسلام والحسین علیه‌السلام</w:t>
      </w:r>
      <w:bookmarkEnd w:id="54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النهج لابن أبی الحدید فی ترجمة خطبة خطبها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ذمّتی بما أقول رهینة </w:t>
      </w:r>
      <w:r>
        <w:rPr>
          <w:rFonts w:eastAsia="IRNazanin" w:cs="IRNazanin"/>
          <w:color w:val="111111"/>
          <w:sz w:val="28"/>
          <w:szCs w:val="28"/>
          <w:rtl w:val="true"/>
          <w:lang w:bidi="fa-IR"/>
        </w:rPr>
        <w:t xml:space="preserve">» </w:t>
      </w:r>
      <w:r>
        <w:rPr>
          <w:rStyle w:val="FootnoteAnchor"/>
          <w:rtl w:val="true"/>
        </w:rPr>
        <w:footnoteReference w:id="2266"/>
      </w:r>
      <w:r>
        <w:rPr>
          <w:rFonts w:ascii="IRNazanin" w:hAnsi="IRNazanin" w:eastAsia="IRNazanin"/>
          <w:color w:val="111111"/>
          <w:sz w:val="28"/>
          <w:sz w:val="28"/>
          <w:szCs w:val="28"/>
          <w:rtl w:val="true"/>
          <w:lang w:bidi="fa-IR"/>
        </w:rPr>
        <w:t xml:space="preserve">إلی آخره،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یختم لا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المهدیّ الّذی یظهر فی آخر الزمان، و أکثر المحدّثین علی أنّه من ولد فاطمة علیهاالسلام ، و أصحابنا المعتزلة لا ینکرونه وقد صرّحوا بذکره فی کتبهم واعترف به شیوخهم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Style w:val="FootnoteAnchor"/>
          <w:rtl w:val="true"/>
        </w:rPr>
        <w:footnoteReference w:id="2267"/>
      </w:r>
      <w:r>
        <w:rPr>
          <w:rFonts w:ascii="IRNazanin" w:hAnsi="IRNazanin" w:eastAsia="IRNazanin"/>
          <w:color w:val="111111"/>
          <w:sz w:val="28"/>
          <w:sz w:val="28"/>
          <w:szCs w:val="28"/>
          <w:rtl w:val="true"/>
          <w:lang w:bidi="fa-IR"/>
        </w:rPr>
        <w:t xml:space="preserve">عندنا لم یخلق بعد و سیخلق ؛ و إلی هذا المذهب یذهب أصحاب </w:t>
      </w:r>
    </w:p>
    <w:p>
      <w:pPr>
        <w:pStyle w:val="BookText"/>
        <w:rPr/>
      </w:pPr>
      <w:r>
        <w:rPr>
          <w:rFonts w:ascii="IRNazanin" w:hAnsi="IRNazanin" w:eastAsia="IRNazanin"/>
          <w:color w:val="111111"/>
          <w:sz w:val="28"/>
          <w:sz w:val="28"/>
          <w:szCs w:val="28"/>
          <w:rtl w:val="true"/>
          <w:lang w:bidi="fa-IR"/>
        </w:rPr>
        <w:t xml:space="preserve">الحدیث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قاضی القضاة ـ رحمه اللّه تعالی ـ عن کافی الکفاة أبی القاسم إسماعیل بن عباد ـ رحمه اللّه ـ بإسناد متّصل بعلیّ علیه‌السلام أنّه ذکر المهدیّ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ولد الحسین علیه‌السلام ، و ذکر حلیته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أجلی الجبین، أقنی الأنف، ضخم البطن، أزیل الفخذین، أملح </w:t>
      </w:r>
      <w:r>
        <w:rPr>
          <w:rStyle w:val="FootnoteAnchor"/>
          <w:rtl w:val="true"/>
        </w:rPr>
        <w:footnoteReference w:id="2268"/>
      </w:r>
      <w:r>
        <w:rPr>
          <w:rFonts w:ascii="IRNazanin" w:hAnsi="IRNazanin" w:eastAsia="IRNazanin"/>
          <w:color w:val="111111"/>
          <w:sz w:val="28"/>
          <w:sz w:val="28"/>
          <w:szCs w:val="28"/>
          <w:rtl w:val="true"/>
          <w:lang w:bidi="fa-IR"/>
        </w:rPr>
        <w:t xml:space="preserve">الثنایا، بفخذه الیمنی شامة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هذا الحدیث بعینه عبداللّه بن قتیبة فی کتاب غریب الحدیث، انتهی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یومئ فیها إلی الملاحم </w:t>
      </w:r>
      <w:r>
        <w:rPr>
          <w:rStyle w:val="FootnoteAnchor"/>
          <w:rtl w:val="true"/>
        </w:rPr>
        <w:footnoteReference w:id="2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یَمِینًا وَ شِمَالاً طَعْنًا </w:t>
      </w:r>
      <w:r>
        <w:rPr>
          <w:rStyle w:val="FootnoteAnchor"/>
          <w:rtl w:val="true"/>
        </w:rPr>
        <w:footnoteReference w:id="2271"/>
      </w:r>
      <w:r>
        <w:rPr>
          <w:rFonts w:ascii="Amiri" w:hAnsi="Amiri" w:eastAsia="Amiri" w:cs="Amiri"/>
          <w:color w:val="111111"/>
          <w:sz w:val="28"/>
          <w:sz w:val="28"/>
          <w:szCs w:val="28"/>
          <w:rtl w:val="true"/>
          <w:lang w:bidi="ar-SA"/>
        </w:rPr>
        <w:t xml:space="preserve">فِی مَسَالِکِ الْغَیِّ وَ تَرْکًا لِمَذَاهِبِ الرُّشْدِ فَلاَ نَستَعملُوا </w:t>
      </w:r>
      <w:r>
        <w:rPr>
          <w:rStyle w:val="FootnoteAnchor"/>
          <w:rtl w:val="true"/>
        </w:rPr>
        <w:footnoteReference w:id="2272"/>
      </w:r>
      <w:r>
        <w:rPr>
          <w:rFonts w:ascii="Amiri" w:hAnsi="Amiri" w:eastAsia="Amiri" w:cs="Amiri"/>
          <w:color w:val="111111"/>
          <w:sz w:val="28"/>
          <w:sz w:val="28"/>
          <w:szCs w:val="28"/>
          <w:rtl w:val="true"/>
          <w:lang w:bidi="ar-SA"/>
        </w:rPr>
        <w:t xml:space="preserve">مَا هُوَ کَائِنٌ مُرْصَدٌ وَ لا تَسْتَبْطِئُوا مَا یَجِیءُ مِنَ </w:t>
      </w:r>
      <w:r>
        <w:rPr>
          <w:rStyle w:val="FootnoteAnchor"/>
          <w:rtl w:val="true"/>
        </w:rPr>
        <w:footnoteReference w:id="2273"/>
      </w:r>
      <w:r>
        <w:rPr>
          <w:rFonts w:ascii="Amiri" w:hAnsi="Amiri" w:eastAsia="Amiri" w:cs="Amiri"/>
          <w:color w:val="111111"/>
          <w:sz w:val="28"/>
          <w:sz w:val="28"/>
          <w:szCs w:val="28"/>
          <w:rtl w:val="true"/>
          <w:lang w:bidi="ar-SA"/>
        </w:rPr>
        <w:t xml:space="preserve">الْغَد فَکَمْ مِنْ مُسْتَعْجِلٍ بِمَا إِنْ أَدْرَکَهُ وَدَّ أَنَّهُ لَمْ یُدْرِکْهُ وَ مَا أَقْرَبَ الْیَوْمَ مِنْ تَبَاشِرِ </w:t>
      </w:r>
      <w:r>
        <w:rPr>
          <w:rStyle w:val="FootnoteAnchor"/>
          <w:rtl w:val="true"/>
        </w:rPr>
        <w:footnoteReference w:id="2274"/>
      </w:r>
      <w:r>
        <w:rPr>
          <w:rFonts w:ascii="Amiri" w:hAnsi="Amiri" w:eastAsia="Amiri" w:cs="Amiri"/>
          <w:color w:val="111111"/>
          <w:sz w:val="28"/>
          <w:sz w:val="28"/>
          <w:szCs w:val="28"/>
          <w:rtl w:val="true"/>
          <w:lang w:bidi="ar-SA"/>
        </w:rPr>
        <w:t xml:space="preserve">غَدٍ یَا قَوْمِ هَذَا إِبَّانُ وُرُودِ کُلِّ مَوْعُودٍ وَ دُنُوٌّ مِنْ طَلْعَةِ مَا لاَ تَعْرِفُونَ أَلا وَ إِنَّ مَنْ أَدْرَکَهَا مِنَّا یَسْرِی فِیهَا بِسِرَاجٍ مُنِیرٍ وَ یَحْذُو فِیهَا عَلَی مِثَالِ الصَّالِحِینَ لِیَحُلَّ فِیهَا رِبْقًا وَ یُعْتِقَ فِیهَا رِقًّا وَ یَصْدَعَ شَعْبًا وَ یَشْعَبَ صَدْعًا فِی سُتْرَةٍ عَنِ النَّاسِ لا یُبْصِرُ الْقَائِفُ أَثَرَهُ وَ لَوْ تَابَعَ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الخطبة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شرح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انّ من أدرکها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 مهدیّ آل محمّد علیهم‌السلام و هو الّذی عناه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أدرکها منّا یسری فی ظلمات هذه الفتن بسراج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المهدیّ و أتباع الکتاب و السنّة،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یقتفی ویتّبع مثال الصالحین لیحلّ فی هذه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حبلاً معقودًا،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یستفک أسری و ینقذ مظلومین من أیدی ظالمین،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یصدع شعبًا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یفرق جماعة من جماعات الضلال،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یشعب صدعًا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ما تفرّق من کلمة أهل الهدی و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سترة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یدلّ علی استتار هذا الإنسان المشار إلیه، و لیس ذلک بنافع للإمامیّة فی مذهبهم و إن ظنّوا أنّه تصریح بقولهم، وذلک لأنّه من الجائز أن یکون هذا الإمام یخلقه اللّه تعالی فی آخر الزمان و یکون مستترًا مدّة، و له دعاة یدعون إلیه و یقررون أمره، ثمّ یظهر بعد ذلک الإستتار ویملک الممالک، و یقهر الدول، و یمهّد الأرض کما ورد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یبصر القائف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استتار شدید لا یدرکه القائف، و هو الّذی یعرف الآثار، و الجمع قافة ؛ و لا یعرف أثره و لو استقصی فی الطلب و تابع النظر و التأمّل ، إنتهی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یذکر أوصاف أخیاره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کَلامٍ لَهُ علیه‌السلام لِکُمَیْلِ بْنِ زِیَادٍ النَّخَعِیِّ، قَالَ کُمَیْلُ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بِیَدِی أَمِیرُ الْمُوءْمِنِینَ عَلِیُّ بْنُ أَبِی طَالِبٍ علیه‌السلام فَأَخْرَجَنِی إِلَی الْجَبَّانِ فَلَمَّا أَصْحَرَ تَنَفَّسَ الصُّعَدَاءَ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بْنَ زِیَادٍ إِنَّ هَذِهِ الْقُلُوبَ أَوْعِیَةٌ فَخَیْرُهَا أَوْعَاهَا فَاحْفَظْ عَنِّی مَا أَقُولُ لَکَ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بَلَی لا تَخْلُو الأَرْضُ مِنْ قَائِمٍ لِلَّهِ بِحُجَّةٍ إِمَّا ظَاهِرًا مَشْهُورًا وَ إِمَّا خَائِفًا مَغْمُورًا لِئَلاّ تَبْطُلَ حُجَجُ اللّه‌ِ وَ بَیِّنَاتُهُ وَ کَمْ ذَا وَ أَیْنَ أُولَئِکَ وَ اللّه‌ِ الأَقَلُّونَ عَدَدًا وَالأَعْظَمُونَ عِنْدَ اللّه‌ِ قَدْرًا </w:t>
      </w:r>
      <w:r>
        <w:rPr>
          <w:rFonts w:eastAsia="Amiri" w:cs="Amiri" w:ascii="Amiri" w:hAnsi="Amiri"/>
          <w:color w:val="111111"/>
          <w:sz w:val="28"/>
          <w:szCs w:val="28"/>
          <w:rtl w:val="true"/>
          <w:lang w:bidi="ar-SA"/>
        </w:rPr>
        <w:t xml:space="preserve">». </w:t>
      </w:r>
      <w:bookmarkStart w:id="549" w:name="pg3711_17653"/>
    </w:p>
    <w:p>
      <w:pPr>
        <w:pStyle w:val="BookText"/>
        <w:rPr/>
      </w:pPr>
      <w:bookmarkEnd w:id="549"/>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خُلَفَاءُ اللّه‌ِ فِی أَرْضِهِ وَ الدُّعَاةُ إِلَی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آخره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فی شرح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یکاد یکون تصریحًا بمذهب الإمامیّة، إلاّ أنّ أصحابنا یحملونه علی أنّ المراد به الأبدال الّذین وردت الأخبار النبویّة عنهم أنّهم فی الأرض سائحون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558916_2281741623"/>
      <w:bookmarkStart w:id="551" w:name="_Toc190"/>
      <w:bookmarkEnd w:id="550"/>
      <w:r>
        <w:rPr>
          <w:rtl w:val="true"/>
        </w:rPr>
        <w:t>الرابع</w:t>
      </w:r>
      <w:r>
        <w:rPr>
          <w:rtl w:val="true"/>
        </w:rPr>
        <w:t xml:space="preserve">: </w:t>
      </w:r>
      <w:r>
        <w:rPr>
          <w:rtl w:val="true"/>
        </w:rPr>
        <w:t>فی خلافة علیّ و أولاده بعد رسول اللّه صلی‌الله‌علیه‌و‌آله و کونه وصیًّا عنه و کذا أولاده المعصومین و وارثًا عنه</w:t>
      </w:r>
      <w:bookmarkEnd w:id="551"/>
    </w:p>
    <w:p>
      <w:pPr>
        <w:pStyle w:val="BookText"/>
        <w:rPr/>
      </w:pPr>
      <w:r>
        <w:rPr>
          <w:rFonts w:ascii="Amiri" w:hAnsi="Amiri" w:eastAsia="Amiri" w:cs="Amiri"/>
          <w:color w:val="111111"/>
          <w:sz w:val="28"/>
          <w:sz w:val="28"/>
          <w:szCs w:val="28"/>
          <w:rtl w:val="true"/>
          <w:lang w:bidi="ar-SA"/>
        </w:rPr>
        <w:t xml:space="preserve">قال فی نهج البلاغة فی أوایل الخطب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زَرَعُوا الفِتْنَة </w:t>
      </w:r>
      <w:r>
        <w:rPr>
          <w:rStyle w:val="FootnoteAnchor"/>
          <w:rtl w:val="true"/>
        </w:rPr>
        <w:footnoteReference w:id="2279"/>
      </w:r>
      <w:r>
        <w:rPr>
          <w:rFonts w:ascii="Amiri" w:hAnsi="Amiri" w:eastAsia="Amiri" w:cs="Amiri"/>
          <w:color w:val="111111"/>
          <w:sz w:val="28"/>
          <w:sz w:val="28"/>
          <w:szCs w:val="28"/>
          <w:rtl w:val="true"/>
          <w:lang w:bidi="ar-SA"/>
        </w:rPr>
        <w:t xml:space="preserve">وَ سَقَوْهُ الْغُرُورَ وَ حَصَدُوا الثُّبُورَ لا یُقَاسُ بِآلِ مُحَمَّدٍ صلی‌الله‌علیه‌و‌آله مِنْ هَذِهِ الأُمَّةِ أَحَدٌ وَ لاَ یستوی </w:t>
      </w:r>
      <w:r>
        <w:rPr>
          <w:rStyle w:val="FootnoteAnchor"/>
          <w:rtl w:val="true"/>
        </w:rPr>
        <w:footnoteReference w:id="2280"/>
      </w:r>
      <w:r>
        <w:rPr>
          <w:rFonts w:ascii="Amiri" w:hAnsi="Amiri" w:eastAsia="Amiri" w:cs="Amiri"/>
          <w:color w:val="111111"/>
          <w:sz w:val="28"/>
          <w:sz w:val="28"/>
          <w:szCs w:val="28"/>
          <w:rtl w:val="true"/>
          <w:lang w:bidi="ar-SA"/>
        </w:rPr>
        <w:t xml:space="preserve">بِهِمْ مَنْ جَرَتْ نِعْمَتُهُمْ عَلَیْهِ أَبَدًا هُمْ أَسَاسُ الدِّینِ وَ عِمَادُ الْیَقِینِ إِلَیْهِمْ یَفِیءُ الْغَالِی وَ بِهِمْ یُلْحَقُ التَّالِی وَ لَهُمْ خَصَائِصُ حَقِّ الْوِلایَةِ وَ فِیهِمُ الْوَصِیَّةُ وَ الْوِرَاثَةُ الآْنَ إِذْ رَجَعَ الْحَقُّ إِلَی أَهْلِهِ وَ نُقِلَ إِلَی مُنْتَقَلِهِ </w:t>
      </w:r>
      <w:r>
        <w:rPr>
          <w:rFonts w:eastAsia="Amiri" w:cs="Amiri" w:ascii="Amiri" w:hAnsi="Amiri"/>
          <w:color w:val="111111"/>
          <w:sz w:val="28"/>
          <w:szCs w:val="28"/>
          <w:rtl w:val="true"/>
          <w:lang w:bidi="ar-SA"/>
        </w:rPr>
        <w:t xml:space="preserve">» </w:t>
      </w:r>
      <w:r>
        <w:rPr>
          <w:rStyle w:val="FootnoteAnchor"/>
          <w:rtl w:val="true"/>
        </w:rPr>
        <w:footnoteReference w:id="2281"/>
      </w:r>
      <w:r>
        <w:rPr>
          <w:rFonts w:ascii="IRNazanin" w:hAnsi="IRNazanin" w:eastAsia="IRNazanin"/>
          <w:color w:val="111111"/>
          <w:sz w:val="28"/>
          <w:sz w:val="28"/>
          <w:szCs w:val="28"/>
          <w:rtl w:val="true"/>
          <w:lang w:bidi="fa-IR"/>
        </w:rPr>
        <w:t xml:space="preserve">، قال ابن أبی الحدید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ما فعلوه من القبیح بمنزلة زرع زرعوه، ثمّ سقوه، فالّذی زرعوه الفجور، ثمّ سقوه بالغرور، و الإستعارة واقعة موقعها، لأنّ تمادیهم و ما سکنت إلیه نفوسهم من الإمهال هو الّذی أوجب استمرارهم علی القبائح الّتی واقعوها، فکان ذلک کما یسقی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الزرع </w:t>
      </w:r>
      <w:r>
        <w:rPr>
          <w:rFonts w:eastAsia="IRNazanin" w:cs="IRNazanin"/>
          <w:color w:val="111111"/>
          <w:sz w:val="28"/>
          <w:szCs w:val="28"/>
          <w:rtl w:val="true"/>
          <w:lang w:bidi="fa-IR"/>
        </w:rPr>
        <w:t xml:space="preserve">] </w:t>
      </w:r>
      <w:r>
        <w:rPr>
          <w:rStyle w:val="FootnoteAnchor"/>
          <w:rtl w:val="true"/>
        </w:rPr>
        <w:footnoteReference w:id="2282"/>
      </w:r>
      <w:r>
        <w:rPr>
          <w:rFonts w:ascii="IRNazanin" w:hAnsi="IRNazanin" w:eastAsia="IRNazanin"/>
          <w:color w:val="111111"/>
          <w:sz w:val="28"/>
          <w:sz w:val="28"/>
          <w:szCs w:val="28"/>
          <w:rtl w:val="true"/>
          <w:lang w:bidi="fa-IR"/>
        </w:rPr>
        <w:t xml:space="preserve">و یربی بالماء و یستحفظ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حصدوا الثبور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کانت نتیجة ذلک الزرع و السقی حصاد ما هو </w:t>
      </w:r>
    </w:p>
    <w:p>
      <w:pPr>
        <w:pStyle w:val="BookText"/>
        <w:rPr/>
      </w:pPr>
      <w:r>
        <w:rPr>
          <w:rFonts w:ascii="IRNazanin" w:hAnsi="IRNazanin" w:eastAsia="IRNazanin"/>
          <w:color w:val="111111"/>
          <w:sz w:val="28"/>
          <w:sz w:val="28"/>
          <w:szCs w:val="28"/>
          <w:rtl w:val="true"/>
          <w:lang w:bidi="fa-IR"/>
        </w:rPr>
        <w:t xml:space="preserve">الهلاک و العطب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إشارته هذه لیست إلی المنافقین کما ذکر الرضیّ ـ رحمه اللّه ـ و إنّما هی إشارة إلی من تغلب علیه و جحد حقّه کمعاویة و غیره، و لعلّ الرضی ـ رحمه اللّه تعالی ـ عرف ذلک و کنی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إلی الثناء علی آل محمّد علیهم‌السلام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أصول الدین، إلیهم یفیء الغالی، و بهم یلحق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کمقنب یسیر فی فلاة، فالغالی منه أی الفارط المتقدّم الّذی قد غلا فی سیره، یرجع إلی ذلک المقنب إذا خاف عدوًّا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283"/>
      </w:r>
      <w:r>
        <w:rPr>
          <w:rFonts w:ascii="IRNazanin" w:hAnsi="IRNazanin" w:eastAsia="IRNazanin"/>
          <w:color w:val="111111"/>
          <w:sz w:val="28"/>
          <w:sz w:val="28"/>
          <w:szCs w:val="28"/>
          <w:rtl w:val="true"/>
          <w:lang w:bidi="fa-IR"/>
        </w:rPr>
        <w:t xml:space="preserve">تخلّف عن ذلک المقنب فصار تالیًا له یلتحق به إذا أشفق من أن یتخطف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خصائص حقّ الولایة، و الولایة الأمر </w:t>
      </w:r>
      <w:r>
        <w:rPr>
          <w:rStyle w:val="FootnoteAnchor"/>
          <w:rtl w:val="true"/>
        </w:rPr>
        <w:footnoteReference w:id="2284"/>
      </w:r>
      <w:r>
        <w:rPr>
          <w:rFonts w:ascii="IRNazanin" w:hAnsi="IRNazanin" w:eastAsia="IRNazanin"/>
          <w:color w:val="111111"/>
          <w:sz w:val="28"/>
          <w:sz w:val="28"/>
          <w:szCs w:val="28"/>
          <w:rtl w:val="true"/>
          <w:lang w:bidi="fa-IR"/>
        </w:rPr>
        <w:t xml:space="preserve">، فأمّا الإمامیّة فیقولون أراد نصّ النبیّ صلی‌الله‌علیه‌و‌آله علیه و علی أولاده، و نحن نقول لهم خصائص حقّ ولایة الرسول صلی‌الله‌علیه‌و‌آله علی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فیهم الوصیّة و 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الوصیّة فلا ریب عندنا أنّ علیًا علیه‌السلام کان وصیّ رسول اللّه صلی‌الله‌علیه‌و‌آله و إن خالف فی ذلک من هو منسوب عندنا إلی العناد، و لسنا نعنی بالوصیّة النصّ و الخلافة، و لکن أمورًا أخری لعلّها إذا لمحت أشرف و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الوراثة فالإمامیّة یحملونها علی میراث المال و الخلافة، و نحن نحملها علی وراثة العلم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الحقّ رجع الآن إلی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یقتضی أن یکون فیما قبل فی غیر أهله، و نحن نتأوّل ذلک علی غیر ما تذکره الإمامیّة 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علیه‌السلام کان أولی بالأمر و أحقّ لا علی وجه النصّ، بل علی وجه الأفضلیّة، فإنّه أفضل البشر بعد رسول اللّه صلی‌الله‌علیه‌و‌آله و أحقّ بالخلافة من جمیع المسلمین، لکنّه ترک حقّه لما علمه </w:t>
      </w:r>
    </w:p>
    <w:p>
      <w:pPr>
        <w:pStyle w:val="BookText"/>
        <w:rPr/>
      </w:pPr>
      <w:r>
        <w:rPr>
          <w:rFonts w:ascii="IRNazanin" w:hAnsi="IRNazanin" w:eastAsia="IRNazanin"/>
          <w:color w:val="111111"/>
          <w:sz w:val="28"/>
          <w:sz w:val="28"/>
          <w:szCs w:val="28"/>
          <w:rtl w:val="true"/>
          <w:lang w:bidi="fa-IR"/>
        </w:rPr>
        <w:t xml:space="preserve">من المصلحة و ما تفرّس فیه هو و المسلمون من اضطراب الإسلام و انتشار الکلمة لحسد العرب له و ضغنهم علیه، و جائز لمن کان أولی بشیء فترکه، ثمّ استرجعه أن یقول قد رجع الأمر إلی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نقل </w:t>
      </w:r>
      <w:r>
        <w:rPr>
          <w:rStyle w:val="FootnoteAnchor"/>
          <w:rtl w:val="true"/>
        </w:rPr>
        <w:footnoteReference w:id="2285"/>
      </w:r>
      <w:r>
        <w:rPr>
          <w:rFonts w:ascii="IRNazanin" w:hAnsi="IRNazanin" w:eastAsia="IRNazanin"/>
          <w:color w:val="111111"/>
          <w:sz w:val="28"/>
          <w:sz w:val="28"/>
          <w:szCs w:val="28"/>
          <w:rtl w:val="true"/>
          <w:lang w:bidi="fa-IR"/>
        </w:rPr>
        <w:t xml:space="preserve">إلی منتقَله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مضاف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موضع منتقله، والمنتقَل بفتح القاف مصدر بمعنی الإنتقال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فی هذا الأمر مضطرب أی اضطراب، إلی آخر کلامه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أبیات کثیرة منشدة فی الأزمنة السالفة فی زمان الرسول و ما بعده، فما فیها صراحة علی انّه وصیٌّ بنصّ الرسول صلی‌الله‌علیه‌و‌آله ، و انّه کان مشهورًا معروفًا فی ذلک العصر و تلک الأعصار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صراحة هذا الکلام علی إمامته و إمامة أولاده أظهر من أن یقال، و أظهر من أن یستطر و یبان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و قد وقعت بینه و بین عثمان مشاجرة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287"/>
      </w:r>
      <w:r>
        <w:rPr>
          <w:rFonts w:ascii="IRNazanin" w:hAnsi="IRNazanin" w:eastAsia="IRNazanin"/>
          <w:color w:val="111111"/>
          <w:sz w:val="28"/>
          <w:sz w:val="28"/>
          <w:szCs w:val="28"/>
          <w:rtl w:val="true"/>
          <w:lang w:bidi="fa-IR"/>
        </w:rPr>
        <w:t xml:space="preserve">، یروی بنفسه عن جعفر بن مکّی الحاجب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سلیمان صاحب الحجاب </w:t>
      </w:r>
      <w:r>
        <w:rPr>
          <w:rStyle w:val="FootnoteAnchor"/>
          <w:rtl w:val="true"/>
        </w:rPr>
        <w:footnoteReference w:id="2288"/>
      </w:r>
      <w:r>
        <w:rPr>
          <w:rFonts w:ascii="IRNazanin" w:hAnsi="IRNazanin" w:eastAsia="IRNazanin"/>
          <w:color w:val="111111"/>
          <w:sz w:val="28"/>
          <w:sz w:val="28"/>
          <w:szCs w:val="28"/>
          <w:rtl w:val="true"/>
          <w:lang w:bidi="fa-IR"/>
        </w:rPr>
        <w:t xml:space="preserve">عمّا عنده فی أمر علیّ و عثمان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هذا الإختلاف الواقع فی أمر الإمامة من مبدأ الحال و ما الّذی یظنّه أصله و منبعه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لهذا أصلاً إلاّ أمرین،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أهمل أمر الإمامة، فلم یصرّح فیه بأحد بعینه، وإنّما کان هناک رمز و إیماء و کنایة و تعریض لو أراد صاحبه أن یحتجّ به وقت </w:t>
      </w:r>
    </w:p>
    <w:p>
      <w:pPr>
        <w:pStyle w:val="BookText"/>
        <w:rPr/>
      </w:pPr>
      <w:r>
        <w:rPr>
          <w:rFonts w:ascii="IRNazanin" w:hAnsi="IRNazanin" w:eastAsia="IRNazanin"/>
          <w:color w:val="111111"/>
          <w:sz w:val="28"/>
          <w:sz w:val="28"/>
          <w:szCs w:val="28"/>
          <w:rtl w:val="true"/>
          <w:lang w:bidi="fa-IR"/>
        </w:rPr>
        <w:t xml:space="preserve">الإختلاف و حال المنازعة لم یقم منه صورة حجّة تغنی، و لا دلالة تحسب و تکفی، و لذلک لم یحتجّ علیّ علیه‌السلام یوم السقیفة بما ورد فیه، لأنّه لم یکن نصًّا جلیًّا یقطع العذر و یوجب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عادة الملوک إذا تمهّد ملکهم و أرادوا العقد لولد من أولادهم أو ثقة من ثقاتهم أن یصرّحوا بذکره، و یخطبوا باسمه علی أعناق المنابر و بین فواصل الخطب، و یکتبوا بذلک إلی الآفاق البعیدة عنهم و الأقطار النائیة منهم، و من کان منهم ذا سریر و جیش </w:t>
      </w:r>
      <w:r>
        <w:rPr>
          <w:rStyle w:val="FootnoteAnchor"/>
          <w:rtl w:val="true"/>
        </w:rPr>
        <w:footnoteReference w:id="2289"/>
      </w:r>
      <w:r>
        <w:rPr>
          <w:rFonts w:ascii="IRNazanin" w:hAnsi="IRNazanin" w:eastAsia="IRNazanin"/>
          <w:color w:val="111111"/>
          <w:sz w:val="28"/>
          <w:sz w:val="28"/>
          <w:szCs w:val="28"/>
          <w:rtl w:val="true"/>
          <w:lang w:bidi="fa-IR"/>
        </w:rPr>
        <w:t xml:space="preserve">و مدن کثیرة ضرب اسمه علی صفحات الدنانیر والدراهم مع اسم ذلک الملک بحیث تزول الشبهة فی أمره، و یسقط الإرتیاب بحاله، فلیس أمر الخلافة بهین و لا صغیر لتترک حتّی یصیر فی مظنّة الإشتباه واللبس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کان لرسول اللّه صلی‌الله‌علیه‌و‌آله فی ذلک عذر لا نعلمه نحن، إمّا خشیة من فساد الأمر و </w:t>
      </w:r>
      <w:r>
        <w:rPr>
          <w:rStyle w:val="FootnoteAnchor"/>
          <w:rtl w:val="true"/>
        </w:rPr>
        <w:footnoteReference w:id="2290"/>
      </w:r>
      <w:r>
        <w:rPr>
          <w:rFonts w:ascii="IRNazanin" w:hAnsi="IRNazanin" w:eastAsia="IRNazanin"/>
          <w:color w:val="111111"/>
          <w:sz w:val="28"/>
          <w:sz w:val="28"/>
          <w:szCs w:val="28"/>
          <w:rtl w:val="true"/>
          <w:lang w:bidi="fa-IR"/>
        </w:rPr>
        <w:t xml:space="preserve">إرجاف المنافقین و قولهم إنّها لیس بنبوّة، و إنّما هی ملک أوصی به من بعده </w:t>
      </w:r>
      <w:r>
        <w:rPr>
          <w:rStyle w:val="FootnoteAnchor"/>
          <w:rtl w:val="true"/>
        </w:rPr>
        <w:footnoteReference w:id="2291"/>
      </w:r>
      <w:r>
        <w:rPr>
          <w:rFonts w:ascii="IRNazanin" w:hAnsi="IRNazanin" w:eastAsia="IRNazanin"/>
          <w:color w:val="111111"/>
          <w:sz w:val="28"/>
          <w:sz w:val="28"/>
          <w:szCs w:val="28"/>
          <w:rtl w:val="true"/>
          <w:lang w:bidi="fa-IR"/>
        </w:rPr>
        <w:t xml:space="preserve">لذریّته و سلالته، و لمّا لم یکن أحد من تلک الذریّة فی تلک الحال صالحًا للقیام بالأمر لصغر السنّ، جعله لأبیهم لیکون فی الحقیقة لزوجته الّتی هی ابنته ولأولاده منها من بعده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تقوله المعتزلة و غیرهم من أهل العدل أنّ اللّه تعالی علم أنّ المکلّفین یکونون علی ترک الأمر مهملاً غیر معیّن أقرب إلی فعل الواجب و تجنب القبیح،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رسول اللّه صلی‌الله‌علیه‌و‌آله لم یکن یعلم فی مرضه أنّه یموت فی ذلک المرض، وکان یرجو البقاء، فیمهّد للإمامة قاعدة واضحة، و ممّا یدلّ علی ذلک أنّه لمّا نوزع </w:t>
      </w:r>
    </w:p>
    <w:p>
      <w:pPr>
        <w:pStyle w:val="BookText"/>
        <w:rPr/>
      </w:pPr>
      <w:r>
        <w:rPr>
          <w:rFonts w:ascii="IRNazanin" w:hAnsi="IRNazanin" w:eastAsia="IRNazanin"/>
          <w:color w:val="111111"/>
          <w:sz w:val="28"/>
          <w:sz w:val="28"/>
          <w:szCs w:val="28"/>
          <w:rtl w:val="true"/>
          <w:lang w:bidi="fa-IR"/>
        </w:rPr>
        <w:t xml:space="preserve">فی إحضار الدواة والکتف لیکتب لهم ما لا یضلّون بعده، غضب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عنّی، ولم یجمعهم بعد الغضب ثانیة، و یعرفهم برشدهم، و یهدیهم إلی مصالحهم، بل ارجأ الأمر إرجاء من یرتقب الإفاقة و ینتظر 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فبتلک الأقوال المحجمة و الکنایات المحتملة و الرموز المشتبهة مثل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خصف النعل، و منزلة هارون من موسی، و من کنت مولاه، و هذا یعسوب الدین، و لا فتی إلاّ علیّ، و أحبّ خلقک إلیک، و ما جری هذا المجری، ممّا لایفصل الأمر، و یقطع العذر، و یسکت الخصم، و یفحم المنازع، و ثبت الأنصار فادعتها، و وثب بنو هاشم فادعوها، و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عمر أو أبا عبیدة، و قال العبّاس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یدک لأبایعک، و قال قوم ممّن رعف به الدهر فیما بعد، ولم یکن موجودًا 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w:t>
      </w:r>
      <w:r>
        <w:rPr>
          <w:rFonts w:eastAsia="IRNazanin" w:cs="IRNazanin"/>
          <w:color w:val="111111"/>
          <w:sz w:val="28"/>
          <w:szCs w:val="28"/>
          <w:rtl w:val="true"/>
          <w:lang w:bidi="fa-IR"/>
        </w:rPr>
        <w:t xml:space="preserve">] </w:t>
      </w:r>
      <w:r>
        <w:rPr>
          <w:rStyle w:val="FootnoteAnchor"/>
          <w:rtl w:val="true"/>
        </w:rPr>
        <w:footnoteReference w:id="2292"/>
      </w:r>
      <w:r>
        <w:rPr>
          <w:rFonts w:ascii="IRNazanin" w:hAnsi="IRNazanin" w:eastAsia="IRNazanin"/>
          <w:color w:val="111111"/>
          <w:sz w:val="28"/>
          <w:sz w:val="28"/>
          <w:szCs w:val="28"/>
          <w:rtl w:val="true"/>
          <w:lang w:bidi="fa-IR"/>
        </w:rPr>
        <w:t xml:space="preserve">کان للعبّاس، لأنّه العمّ الوارث، و إنّ أبا بکر و عمر ظلماه </w:t>
      </w:r>
      <w:r>
        <w:rPr>
          <w:rStyle w:val="FootnoteAnchor"/>
          <w:rtl w:val="true"/>
        </w:rPr>
        <w:footnoteReference w:id="2293"/>
      </w:r>
      <w:r>
        <w:rPr>
          <w:rFonts w:ascii="IRNazanin" w:hAnsi="IRNazanin" w:eastAsia="IRNazanin"/>
          <w:color w:val="111111"/>
          <w:sz w:val="28"/>
          <w:sz w:val="28"/>
          <w:szCs w:val="28"/>
          <w:rtl w:val="true"/>
          <w:lang w:bidi="fa-IR"/>
        </w:rPr>
        <w:t xml:space="preserve">و غصباه حقّه، فهذا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السبب الثانی للإختلاف، فهو جعل عمر الأمر شوری فی الستّة، و لم ینص علی واحد بعینه، إمّا منهم أو من غیرهم، فبقی فی نفس کلّ واحد منهم أنّه قد رشح للخلافة وأهل للملک و السلطنة، فلم یزل ذلک فی نفوسهم و أذهانهم مصوّرًا بین أعینهم، مرتسمًا فی خیالاتهم، منازعة إلیه نفوسهم، طامحة نحوه عیونهم، حتّی کان من الشقاق بین علیّ و عثمان ما کان، و حتّی أفضی الأمر إلی قتل عثمان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أعظم الأسباب فی قتله طلحة، و کان لا یشکّ أنّ الأمر له من بعده لوجوه،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سابقته،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عمّ لأبی بکر و کان لأبی بکر فی نفوس أهل ذلک العصر منزلة عظیمة، أعظم منها الآن،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سمحًا جوادًا، و قد کان نازع </w:t>
      </w:r>
    </w:p>
    <w:p>
      <w:pPr>
        <w:pStyle w:val="BookText"/>
        <w:rPr/>
      </w:pPr>
      <w:r>
        <w:rPr>
          <w:rFonts w:ascii="IRNazanin" w:hAnsi="IRNazanin" w:eastAsia="IRNazanin"/>
          <w:color w:val="111111"/>
          <w:sz w:val="28"/>
          <w:sz w:val="28"/>
          <w:szCs w:val="28"/>
          <w:rtl w:val="true"/>
          <w:lang w:bidi="fa-IR"/>
        </w:rPr>
        <w:t xml:space="preserve">عمر فی حیاة أبی بکر، و أحبّ أن یفوّض أبوبکر الأمر إلیه من بعده، فما زال یفتل فی الذروة و الغارب فی أمر عثمان، و ینکر له القلوب، و یکدر علیه النفوس، ویغری أهل المدینة و الأعراب و أهل الأمصار به، و ساعده الزبیر، و کان أیضًا یرجو الأمر لنفسه، و لم یکن رجاؤهما الأمر بدون رجاء علیّ، بل رجاؤهما کان أقوی، لأنّ علیًّا علیه‌السلام دحضه الأوّلان، و أسقطاه، و کسرا ناموسه بین الناس، فصار نسیًا منسیًّا، إلی آخر کلامه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هذه الکلمات کثیرة، نذکرها بمناسبات اخر فی محالّ 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أبی الحدید فی شرح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رُسُلَهُ بِمَا خَصَّهُمْ بِهِ مِنْ وَحْیِهِ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یُسْتَعْطَی الْهُدَی وَ بِنَا یُسْتَحلَی </w:t>
      </w:r>
      <w:r>
        <w:rPr>
          <w:rStyle w:val="FootnoteAnchor"/>
          <w:rtl w:val="true"/>
        </w:rPr>
        <w:footnoteReference w:id="2295"/>
      </w:r>
      <w:r>
        <w:rPr>
          <w:rFonts w:ascii="Amiri" w:hAnsi="Amiri" w:eastAsia="Amiri" w:cs="Amiri"/>
          <w:color w:val="111111"/>
          <w:sz w:val="28"/>
          <w:sz w:val="28"/>
          <w:szCs w:val="28"/>
          <w:rtl w:val="true"/>
          <w:lang w:bidi="ar-SA"/>
        </w:rPr>
        <w:t xml:space="preserve">الْعَمَی إِنَّ الاْءَئِمَّةَ مِنْ قُرَیْشٍ مِمَّن غُرِسُوا فِی هَذَا الْبَطْنِ مِنْ هَاشِمٍ لاَ تَصْلُحُ عَلَی سِوَاهُمْ وَ لاَ تَصْلُحُ الْوُلاةُ مِنْ غَیْرِهِمْ </w:t>
      </w:r>
      <w:r>
        <w:rPr>
          <w:rFonts w:eastAsia="Amiri" w:cs="Amiri" w:ascii="Amiri" w:hAnsi="Amiri"/>
          <w:color w:val="111111"/>
          <w:sz w:val="28"/>
          <w:szCs w:val="28"/>
          <w:rtl w:val="true"/>
          <w:lang w:bidi="ar-SA"/>
        </w:rPr>
        <w:t xml:space="preserve">» </w:t>
      </w:r>
      <w:r>
        <w:rPr>
          <w:rStyle w:val="FootnoteAnchor"/>
          <w:rtl w:val="true"/>
        </w:rPr>
        <w:footnoteReference w:id="229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بعد شرح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شرحت هذا الکتاب علی قواعد المعتزلة و أصولهم، فما قولک فی هذا الکلام و هو تصریح بأنّ الإمامة لا تصلح من قریش إلاّ فی بنی هاشم خاصّة، و لیس ذلک بمذهب للمعتزلة، لا متقدّمیهم، ولا متأخّریهم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مشکل، و لی فیه نظر، و إن صحّ أنّ علیًّا علیه‌السلام قاله، قلت کما قال، لأنّه ثبت عندی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الحقّ و أنّ الحقّ یدور معه حیثما 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أن یتأوّل و یطبق علی مذهب المعتزلة، فیحمل علی أنّ المراد به کمال الإمامة، کما حمل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لجار المسجد إلاّ فی المسجد، علی نفی الکمال، لا علی نفی الصحّة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قَبَضَ اللّه‌ُ رَسُولَهُ رَجَعَ قَوْمٌ عَلَی الاْءَعْقَابِ وَ غَالَتْهُمُ السَبِیلُ </w:t>
      </w:r>
      <w:r>
        <w:rPr>
          <w:rStyle w:val="FootnoteAnchor"/>
          <w:rtl w:val="true"/>
        </w:rPr>
        <w:footnoteReference w:id="2298"/>
      </w:r>
      <w:r>
        <w:rPr>
          <w:rFonts w:ascii="Amiri" w:hAnsi="Amiri" w:eastAsia="Amiri" w:cs="Amiri"/>
          <w:color w:val="111111"/>
          <w:sz w:val="28"/>
          <w:sz w:val="28"/>
          <w:szCs w:val="28"/>
          <w:rtl w:val="true"/>
          <w:lang w:bidi="ar-SA"/>
        </w:rPr>
        <w:t xml:space="preserve">وَ اتَّکَلُوا عَلَی الْوَلاَئِجِ وَ وَصَلُوا غَیْرَ الرَّحِمِ وَ هَجَرُوا السَّبَبَ الَّذِی أُمِرُوا بِمَوَدَّتِهِ وَ نَقَلُوا الْبِنَاءَ عَنْ رَصِّ أَسَاسِهِ فَبَنَوْهُ فِی غَیْرِ مَوْضِعِهِ، مَعَادِنُ کُلِّ خَطِیئَةٍ وَ أَبْوَابُ کُلِّ ضَارِبٍ فِی غَمْرَةٍ، قَدْ مَارُوا فِی الْحَیْرَةِ وَ ذَهَلُوا فِی السَّکْرَةِ عَلَی سُنَّةٍ مِنْ آلِ فِرْعَوْنَ مِنْ مُنْقَطِعٍ إِلَی الدُّنْیَا رَاکِنٍ أَوْ مُفَارِقٍ لِلدِّینِ مُبَایِنٍ </w:t>
      </w:r>
      <w:r>
        <w:rPr>
          <w:rFonts w:eastAsia="Amiri" w:cs="Amiri" w:ascii="Amiri" w:hAnsi="Amiri"/>
          <w:color w:val="111111"/>
          <w:sz w:val="28"/>
          <w:szCs w:val="28"/>
          <w:rtl w:val="true"/>
          <w:lang w:bidi="ar-SA"/>
        </w:rPr>
        <w:t xml:space="preserve">»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أبی الحدید فی الشرح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غالتهم السبل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أهلکهم اختلاف الآراء والأهواء، غاله کذا أی أهلکه،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w:t>
      </w:r>
      <w:r>
        <w:rPr>
          <w:rFonts w:eastAsia="IRNazanin" w:cs="IRNazanin"/>
          <w:color w:val="111111"/>
          <w:sz w:val="28"/>
          <w:szCs w:val="28"/>
          <w:rtl w:val="true"/>
          <w:lang w:bidi="fa-IR"/>
        </w:rPr>
        <w:t xml:space="preserve">] </w:t>
      </w:r>
      <w:r>
        <w:rPr>
          <w:rStyle w:val="FootnoteAnchor"/>
          <w:rtl w:val="true"/>
        </w:rPr>
        <w:footnoteReference w:id="2300"/>
      </w:r>
      <w:r>
        <w:rPr>
          <w:rFonts w:ascii="Amiri" w:hAnsi="Amiri" w:eastAsia="Amiri" w:cs="Amiri"/>
          <w:color w:val="111111"/>
          <w:sz w:val="28"/>
          <w:sz w:val="28"/>
          <w:szCs w:val="28"/>
          <w:rtl w:val="true"/>
          <w:lang w:bidi="ar-SA"/>
        </w:rPr>
        <w:t xml:space="preserve">، و الولائج جمع ولیجة، وهی البطانة یتّخذها الإنسان لنفسه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یَتَّخِذُوا مِنْ دُونِ اللّه‌ِ وَ لا رَسُولِهِ وَلا الْمُؤْمِنِینَ وَلِیجَةً </w:t>
      </w:r>
      <w:r>
        <w:rPr>
          <w:rFonts w:eastAsia="Amiri" w:cs="Amiri" w:ascii="Amiri" w:hAnsi="Amiri"/>
          <w:color w:val="111111"/>
          <w:sz w:val="28"/>
          <w:szCs w:val="28"/>
          <w:rtl w:val="true"/>
          <w:lang w:bidi="ar-SA"/>
        </w:rPr>
        <w:t xml:space="preserve">»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وصلوا غیر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رحم رسول اللّه صلی‌الله‌علیه‌و‌آله ، فذکرها علیه‌السلام ذکرًا مطلقًا غیر مضاف للعِلْم بها، کما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فیعلم السامع أنّه أراد أهل بیت الرسول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هجروا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البیت أیضًا، و هذه إشارة إلی قول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خلفت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عزّوجلّ، و عترتی أهل بیتی، حبلان ممدودان من السماء إلی الأرض، لا یفترقان حتّی یردا علیّ الحوض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فعبّر </w:t>
      </w:r>
    </w:p>
    <w:p>
      <w:pPr>
        <w:pStyle w:val="BookText"/>
        <w:rPr/>
      </w:pPr>
      <w:r>
        <w:rPr>
          <w:rFonts w:ascii="IRNazanin" w:hAnsi="IRNazanin" w:eastAsia="IRNazanin"/>
          <w:color w:val="111111"/>
          <w:sz w:val="28"/>
          <w:sz w:val="28"/>
          <w:szCs w:val="28"/>
          <w:rtl w:val="true"/>
          <w:lang w:bidi="fa-IR"/>
        </w:rPr>
        <w:t xml:space="preserve">أمیرالمؤمنین علیه‌السلام عن أهل البیت بلفظ السبب لما کان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حبلان، والسبب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عنی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أمروا بمودّته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نقلوا البناء عن رصّ أساسه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الرص مصدر رصصت الشیء أرصه،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ألصقت بعضه ببعض، و 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 xml:space="preserve">» </w:t>
      </w:r>
      <w:r>
        <w:rPr>
          <w:rStyle w:val="FootnoteAnchor"/>
          <w:rtl w:val="true"/>
        </w:rPr>
        <w:footnoteReference w:id="2303"/>
      </w:r>
      <w:r>
        <w:rPr>
          <w:rFonts w:ascii="IRNazanin" w:hAnsi="IRNazanin" w:eastAsia="IRNazanin"/>
          <w:color w:val="111111"/>
          <w:sz w:val="28"/>
          <w:sz w:val="28"/>
          <w:szCs w:val="28"/>
          <w:rtl w:val="true"/>
          <w:lang w:bidi="fa-IR"/>
        </w:rPr>
        <w:t xml:space="preserve">، و تراص القوم فی الصف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تلاصقوا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فبنوه فی غیر موضعه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2304"/>
      </w:r>
      <w:r>
        <w:rPr>
          <w:rFonts w:ascii="IRNazanin" w:hAnsi="IRNazanin" w:eastAsia="IRNazanin"/>
          <w:color w:val="111111"/>
          <w:sz w:val="28"/>
          <w:sz w:val="28"/>
          <w:szCs w:val="28"/>
          <w:rtl w:val="true"/>
          <w:lang w:bidi="fa-IR"/>
        </w:rPr>
        <w:t xml:space="preserve">نقلوا الأمر عن أهله إلی غیر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ذمّهم علیه‌السلام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معادن کلّ خطیئة و أبواب کلّ ضارب فی غمرة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و الجهل، و الضارب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 المعتقد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ماروا فی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یمور إذا ذهب و جاء، فکأنّهم یسبحون فی الحیرة کما یسبح الإنسان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ذهل فلان بالفتح یذهل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طریقة، و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إلی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همّ له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 إلیها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تَرْکَنُوا إِلَی الَّذِینَ ظَلَمُوا </w:t>
      </w:r>
      <w:r>
        <w:rPr>
          <w:rFonts w:eastAsia="Amiri" w:cs="Amiri" w:ascii="Amiri" w:hAnsi="Amiri"/>
          <w:color w:val="111111"/>
          <w:sz w:val="28"/>
          <w:szCs w:val="28"/>
          <w:rtl w:val="true"/>
          <w:lang w:bidi="ar-SA"/>
        </w:rPr>
        <w:t xml:space="preserve">» </w:t>
      </w:r>
      <w:r>
        <w:rPr>
          <w:rStyle w:val="FootnoteAnchor"/>
          <w:rtl w:val="true"/>
        </w:rPr>
        <w:footnoteReference w:id="23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مفارق للدین 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مزایل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أبی الحدید سلم انّ هذه الخطبة والکلام من أمیر المؤمنین علیه‌السلام ، و صراحة هذا الکلام علی المطلوب من جهات شتّی ظاهر واضح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ابن أبی الحدید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له علیه‌السلام لبعض أصحابه و قد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دفعکم قومکم عن هذا المقام و أنتم أحقّ به ؟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بَنِی أَسَدٍ إِنَّکَ لَقَلِقُ الْوَضِینِ تُرْسِلُ فِی غَیْرِ سَدَدٍ وَ لَکَ بَعْدُ ذِمَامَةُ الصِّهْرِ وَ حَقُّ الْمَسْأَلَةِ وَ قَدِ اسْتَعْلَمْتَ فَاعْلَمْ أَمَّا الإسْتِبْدَادُ عَلَیْنَا بِهَذَا الْمَقَامِ وَ نَحْنُ الاْءَعْلَوْنَ نَسَبًا وَ الاْءَشَدُّونَ بِالرَّسُولِ صلی‌الله‌علیه‌و‌آله نَوْطًا فَإِنَّهَا کَانَتْ أَثَرَةً شَحَّتْ عَلَیْهَا نُفُوسُ قَوْمٍ وَ سَخَتْ عَنْهَا نُفُوسُ آخَرِینَ وَ الْحَکَمُ اللّه‌ُ وَ الْمَعْوَدُ إِلَیْهِ یَوْمُ الْقِیَامَةِ </w:t>
      </w:r>
      <w:r>
        <w:rPr>
          <w:rFonts w:eastAsia="Amiri" w:cs="Amiri" w:ascii="Amiri" w:hAnsi="Amiri"/>
          <w:color w:val="111111"/>
          <w:sz w:val="28"/>
          <w:szCs w:val="28"/>
          <w:rtl w:val="true"/>
          <w:lang w:bidi="ar-SA"/>
        </w:rPr>
        <w:t xml:space="preserve">» </w:t>
      </w:r>
      <w:r>
        <w:rPr>
          <w:rStyle w:val="FootnoteAnchor"/>
          <w:rtl w:val="true"/>
        </w:rPr>
        <w:footnoteReference w:id="2308"/>
      </w: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الوضین بطان القتب </w:t>
      </w:r>
      <w:r>
        <w:rPr>
          <w:rStyle w:val="FootnoteAnchor"/>
          <w:rtl w:val="true"/>
        </w:rPr>
        <w:footnoteReference w:id="2309"/>
      </w:r>
      <w:r>
        <w:rPr>
          <w:rFonts w:ascii="IRNazanin" w:hAnsi="IRNazanin" w:eastAsia="IRNazanin"/>
          <w:color w:val="111111"/>
          <w:sz w:val="28"/>
          <w:sz w:val="28"/>
          <w:szCs w:val="28"/>
          <w:rtl w:val="true"/>
          <w:lang w:bidi="fa-IR"/>
        </w:rPr>
        <w:t xml:space="preserve">و حزام السرج، ویقال للرجل المضطرب فی أموره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لقلق الوضین، و ذلک أنّ الوضین إذا قلق اضطرب القتب أو الهودج أو السرج و من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یرسل فی غیر سدد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یتکلّم فی غیر قصد و فی غیر صواب، و السدد والاستداد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الإستقامة و الصواب، و السدید الّذی یصیب السدد، و کذلک المسد، واستد الشیء أی استقام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والإستبداد بالشیء التفرّد به، و النوط الإلتصاق،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استئثارًا بالأمر و استبدادًا به، قال النبیّ صلی‌الله‌علیه‌و‌آله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ستلقون بعدی أثرة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جادت، و یعنی بالنفوس الّتی سخت نفسه وبالنفوس الّتی شحّت، أمّا علی قولنا فإنّه یعنی نفوس أهل الشوری بعد مقتل عمر، و أمّا علی قول الإمامیّة فنفوس أهل السقیفة، و لیس فی الخبر ما یقتضی صرف ذلک إلیهم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بفاصلة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أبا جعفر یحیی بن محمّد العلویّ نقیب البصرة </w:t>
      </w:r>
    </w:p>
    <w:p>
      <w:pPr>
        <w:pStyle w:val="BookText"/>
        <w:rPr/>
      </w:pPr>
      <w:r>
        <w:rPr>
          <w:rFonts w:ascii="IRNazanin" w:hAnsi="IRNazanin" w:eastAsia="IRNazanin"/>
          <w:color w:val="111111"/>
          <w:sz w:val="28"/>
          <w:sz w:val="28"/>
          <w:szCs w:val="28"/>
          <w:rtl w:val="true"/>
          <w:lang w:bidi="fa-IR"/>
        </w:rPr>
        <w:t xml:space="preserve">وقت قراءتی علیه عن هذا الکلام، و کان ـ رحمه اللّه ـ علی ما یذهب إلیه من مذهب العلویّة منصفًا وافر العقل،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یعنی علیه‌السلام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أثرة شحّت علیها نفوس قوم و سخت عنها نفوس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القوم الّذین عناهم الأسدیّ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دفعکم قومکم عن هذا المقام و أنتم أحقّ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المراد یوم السقیفة أو یوم الشوری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السقیفة،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نفسی لا تسامحنی أن أنسب إلی الصحابة عصیان رسول اللّه صلی‌الله‌علیه‌و‌آله و دفع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فلا تسامحنی أیضًا نفسی أن أنسب الرسول صلی‌الله‌علیه‌و‌آله إلی إهمال أمر الإمامة، و أن یترک الناس فوضی سدی مهملین، و قد کان لا یغیب عن المدینة إلاّ و یؤمر علیها أمیرًا و هو حیّ لیس بالبعید عنها، فکیف لا یؤمر و هو میّت لا یقدر علی استدراک ما 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یشکّ أحد من الناس أنّ رسول اللّه صلی‌الله‌علیه‌و‌آله کان عاقلاً کامل العقل، أمّا المسلمون فاعتقادهم فیه معلوم، و أمّا الیهود و النصاری و الفلاسفة فیزعمون أنّه حکیم تامّ الحکمة، سدید الرأی، أقام ملّة، و شرع شریعة، واسجد </w:t>
      </w:r>
      <w:r>
        <w:rPr>
          <w:rStyle w:val="FootnoteAnchor"/>
          <w:rtl w:val="true"/>
        </w:rPr>
        <w:footnoteReference w:id="2312"/>
      </w:r>
      <w:r>
        <w:rPr>
          <w:rFonts w:ascii="IRNazanin" w:hAnsi="IRNazanin" w:eastAsia="IRNazanin"/>
          <w:color w:val="111111"/>
          <w:sz w:val="28"/>
          <w:sz w:val="28"/>
          <w:szCs w:val="28"/>
          <w:rtl w:val="true"/>
          <w:lang w:bidi="fa-IR"/>
        </w:rPr>
        <w:t xml:space="preserve">ملکًا عظیمًا بعقله و تدبیره، و هذا الرجل العاقل الکامل یعرف طباع العرب و غرائزهم و طلبهم بالثارات و الذحول، و لو بعد الأزمان المتطاولة، و یقتل الرجل من القبیلة رجلاً من بیت آخر، فلا یزال أهل ذلک المقتول و أقاربه یتطلّبون القاتل لیقتلوه حتّی یدرکوا ثأرهم منه، فإن لم یظفروا به قتلوا بعض أقاربه و أهله، فإن لم یظفروا بأحدهم قتلوا واحدًا أو جماعة من تلک القبیلة به وإن لم یکونوا رهطه الأدنین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الإسلام لم یحل طبائعهم و لا غیّر هذه السجیّة المرکوزة فی أخلاقهم، </w:t>
      </w:r>
    </w:p>
    <w:p>
      <w:pPr>
        <w:pStyle w:val="BookText"/>
        <w:rPr/>
      </w:pPr>
      <w:r>
        <w:rPr>
          <w:rFonts w:ascii="IRNazanin" w:hAnsi="IRNazanin" w:eastAsia="IRNazanin"/>
          <w:color w:val="111111"/>
          <w:sz w:val="28"/>
          <w:sz w:val="28"/>
          <w:szCs w:val="28"/>
          <w:rtl w:val="true"/>
          <w:lang w:bidi="fa-IR"/>
        </w:rPr>
        <w:t xml:space="preserve">والغرائز بحالها، فکیف یتوهّم لبیب أنّ هذا العاقل الکامل وتر العرب و علی الخصوص قریشًا، و ساعده علی سفک الدماء و إزهاق الأنفس و تقلد الضغائن ابن عمّه الأدنی و صهره، و هو یعلم أنّه سیموت کما یموت الناس، و یترکه بعده و عنده ابنته، و له منها ابنان یجریان عنده مجری ابنین من ظهره حنوا علیهما، و محبّة لهما، و یعدل عنه فی الأمر بعده، و لا ینصّ علیه و لا یستخلفه، فیحقن دمه و دم بنیه و أهله باستخلافه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یعلم هذا العاقل الکامل أنّه إذا ترکه و ترک بنیه و أهله سوقة و رعیة، فقد عرض دماءهم للإراقة بعده، بل یکون هو علیه‌السلام هو الّذی قتله و أشاط بدمائهم </w:t>
      </w:r>
      <w:r>
        <w:rPr>
          <w:rStyle w:val="FootnoteAnchor"/>
          <w:rtl w:val="true"/>
        </w:rPr>
        <w:footnoteReference w:id="2313"/>
      </w:r>
      <w:r>
        <w:rPr>
          <w:rFonts w:ascii="IRNazanin" w:hAnsi="IRNazanin" w:eastAsia="IRNazanin"/>
          <w:color w:val="111111"/>
          <w:sz w:val="28"/>
          <w:sz w:val="28"/>
          <w:szCs w:val="28"/>
          <w:rtl w:val="true"/>
          <w:lang w:bidi="fa-IR"/>
        </w:rPr>
        <w:t xml:space="preserve">، لأنّهم لا یعتصمون بعده بأمر یحییهم، و إنّما یکونون مضغة للأکل و فریسة للمفترس، یتخطفهم الناس، و تبلغ فیهم الأغراض، فأمّا إذا جعل السلطان فیهم والأمر إلیهم، فإنّه یکون قد عصمهم و حقن دماءهم بالریاسة الّتی یصولون بها، ویرتدع الناس عنهم لأجلها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هذا معلوم بالتجربة، أ لا تری أنّ ملک بغداد أو غیرها من البلاد لو قتل الناس و وترهم، و أبقی فی نفوسهم الأحقاد العظیمة علیه، ثمّ أهمل أمر ولده و ذرّیته من بعده، و فسح للناس أن یقیموا ملکًا من عرضهم، و واحدًا منهم، و جعل بنیه سوقة کبعض العامة، لکان بنوه بعده قلیلاً بقاؤهم، سریعًا هلاکهم، و لوثب علیهم الناس ذوو الأحقاد و الترات من کلّ جهة، یقتلونهم ویشردونهم کلّ مشرد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 عیّن ولدًا من أولاده للملک، و قام خواصه و خدمه و خوله بأمره بعده، لحقنت دماء أهل بیته، و لم تطل ید أحد من الناس إلیهم لناموس الملک، و أبهّة </w:t>
      </w:r>
    </w:p>
    <w:p>
      <w:pPr>
        <w:pStyle w:val="BookText"/>
        <w:rPr/>
      </w:pPr>
      <w:r>
        <w:rPr>
          <w:rFonts w:ascii="IRNazanin" w:hAnsi="IRNazanin" w:eastAsia="IRNazanin"/>
          <w:color w:val="111111"/>
          <w:sz w:val="28"/>
          <w:sz w:val="28"/>
          <w:szCs w:val="28"/>
          <w:rtl w:val="true"/>
          <w:lang w:bidi="fa-IR"/>
        </w:rPr>
        <w:t xml:space="preserve">السلطنة، و قوّة الریاسة، و حرمة الإمارة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أفتری ذهب عن رسول اللّه صلی‌الله‌علیه‌و‌آله هذا المعنی، أم أحبّ أن یستأصل أهله و ذرّیته من بعده و أین موضع الشفقة علی فاطمة العزیزة عنده، الحبیبة إلی قلبه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أحبّ </w:t>
      </w:r>
      <w:r>
        <w:rPr>
          <w:rFonts w:eastAsia="Amiri" w:cs="Amiri" w:ascii="Amiri" w:hAnsi="Amiri"/>
          <w:color w:val="111111"/>
          <w:sz w:val="28"/>
          <w:szCs w:val="28"/>
          <w:rtl w:val="true"/>
          <w:lang w:bidi="ar-SA"/>
        </w:rPr>
        <w:t xml:space="preserve">] </w:t>
      </w:r>
      <w:r>
        <w:rPr>
          <w:rStyle w:val="FootnoteAnchor"/>
          <w:rtl w:val="true"/>
        </w:rPr>
        <w:footnoteReference w:id="2314"/>
      </w:r>
      <w:r>
        <w:rPr>
          <w:rFonts w:ascii="IRNazanin" w:hAnsi="IRNazanin" w:eastAsia="IRNazanin"/>
          <w:color w:val="111111"/>
          <w:sz w:val="28"/>
          <w:sz w:val="28"/>
          <w:szCs w:val="28"/>
          <w:rtl w:val="true"/>
          <w:lang w:bidi="fa-IR"/>
        </w:rPr>
        <w:t xml:space="preserve">أن یجعلها کواحدة من فقراء المدینة تتکفف الناس، و أن یجعل علیًّا المکرّم المعظّم عنده، الّذی کانت حاله معه معلومة، کأبی هریرة الدوسی و أنس بن مالک الأنصاری، یحکم الأمراء فی دمه و عرضه و نفسه و ولده، فلا یستطیع الامتناع و علی رأسه مائة ألف سیف مسلول، تتلظی أکباد أصحابها علیه، و یودّون أن یشربوا دمه بأفواههم، و یأکلوا لحمه بأسنانهم، قد قتل أبناءهم و إخوانهم و آباءهم و أعمامهم، و العهد لم یطل، و القروح لم تتقرف </w:t>
      </w:r>
      <w:r>
        <w:rPr>
          <w:rStyle w:val="FootnoteAnchor"/>
          <w:rtl w:val="true"/>
        </w:rPr>
        <w:footnoteReference w:id="2315"/>
      </w:r>
      <w:r>
        <w:rPr>
          <w:rFonts w:ascii="IRNazanin" w:hAnsi="IRNazanin" w:eastAsia="IRNazanin"/>
          <w:color w:val="111111"/>
          <w:sz w:val="28"/>
          <w:sz w:val="28"/>
          <w:szCs w:val="28"/>
          <w:rtl w:val="true"/>
          <w:lang w:bidi="fa-IR"/>
        </w:rPr>
        <w:t xml:space="preserve">، والجروح لم تندمل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أحسنت فیما قلت، إلاّ أنّ لفظه علیه‌السلام یدلّ علی أنّه لم یکن نصّ علیه، ألا تراه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الأعلون نسبًا و الأشدّون بالرسول نوطًا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الإحتجاج بالنسب و شدّة القرب، فلو کان علیه نصّ لقال عوض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المنصوص علیّ، المخطوب باسمی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أتاه من حیث یعلم، لا من حیث یجهل، ألا تری أنّه 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دفعکم قومکم عن هذا المقام، و أنتم أحقّ به ؟ فهو إنّما سأل عن دفعهم عنه حین دفعهم </w:t>
      </w:r>
      <w:r>
        <w:rPr>
          <w:rStyle w:val="FootnoteAnchor"/>
          <w:rtl w:val="true"/>
        </w:rPr>
        <w:footnoteReference w:id="2316"/>
      </w:r>
      <w:r>
        <w:rPr>
          <w:rFonts w:ascii="IRNazanin" w:hAnsi="IRNazanin" w:eastAsia="IRNazanin"/>
          <w:color w:val="111111"/>
          <w:sz w:val="28"/>
          <w:sz w:val="28"/>
          <w:szCs w:val="28"/>
          <w:rtl w:val="true"/>
          <w:lang w:bidi="fa-IR"/>
        </w:rPr>
        <w:t xml:space="preserve">، و هم أحقّ به من جهة اللحمة و العترة، و لم یکن الأسدی یتصوّر النصّ و لا یعتقده، و لا یخطر بباله، لأنّه لو کان هذا فی نفسه لقال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دفعک الناس عن هذا المقام و قد نصّ علیک رسول اللّه صلی‌الله‌علیه‌و‌آله ؟ و لم یقل له هذا </w:t>
      </w:r>
    </w:p>
    <w:p>
      <w:pPr>
        <w:pStyle w:val="BookText"/>
        <w:rPr/>
      </w:pPr>
      <w:r>
        <w:rPr>
          <w:rFonts w:ascii="IRNazanin" w:hAnsi="IRNazanin" w:eastAsia="IRNazanin"/>
          <w:color w:val="111111"/>
          <w:sz w:val="28"/>
          <w:sz w:val="28"/>
          <w:szCs w:val="28"/>
          <w:rtl w:val="true"/>
          <w:lang w:bidi="fa-IR"/>
        </w:rPr>
        <w:t xml:space="preserve">وإنّما قال کلامًا عامًّا لبنی هاشم 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دفعکم قومکم عن هذا و أنتم أحقّ به ؟ أی باعتبار الهاشمیّة و القربی، فأجابه بجواب أعاد فیه </w:t>
      </w:r>
      <w:r>
        <w:rPr>
          <w:rStyle w:val="FootnoteAnchor"/>
          <w:rtl w:val="true"/>
        </w:rPr>
        <w:footnoteReference w:id="2317"/>
      </w:r>
      <w:r>
        <w:rPr>
          <w:rFonts w:ascii="IRNazanin" w:hAnsi="IRNazanin" w:eastAsia="IRNazanin"/>
          <w:color w:val="111111"/>
          <w:sz w:val="28"/>
          <w:sz w:val="28"/>
          <w:szCs w:val="28"/>
          <w:rtl w:val="true"/>
          <w:lang w:bidi="fa-IR"/>
        </w:rPr>
        <w:t xml:space="preserve">المعنی الّذی تعلّق به الأسدی بعینه، تمهیدًا للجواب،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فعلوا ذلک مع أنا أقرب إلی رسول اللّه صلی‌الله‌علیه‌و‌آله من غیرنا لأنّهم استأثروا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المنصوص علیّ والمخطوب باسمی فی حیاة رسول اللّه صلی‌الله‌علیه‌و‌آله ، لما کان قد أجابه، لأنّه ما سأله هل أنت منصوص علیک أم لا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318"/>
      </w:r>
      <w:r>
        <w:rPr>
          <w:rFonts w:ascii="IRNazanin" w:hAnsi="IRNazanin" w:eastAsia="IRNazanin"/>
          <w:color w:val="111111"/>
          <w:sz w:val="28"/>
          <w:sz w:val="28"/>
          <w:szCs w:val="28"/>
          <w:rtl w:val="true"/>
          <w:lang w:bidi="fa-IR"/>
        </w:rPr>
        <w:t xml:space="preserve">هل نصّ رسول اللّه صلی‌الله‌علیه‌و‌آله بالخلافة علی أحد أم لا ؟ و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دفعکم قومکم عن الأمر و أنتم أقرب إلی ینبوعه و معدنه منهم ؟ فأجابه جوابًا ینطبق علی السؤال و یلائمه أیضًا، فلو أخذ یصرّح له بالنصّ، و یعرفه تفاصیل باطن الأمر لنفر عنه، و اتّهمه ولم یقبل قوله، و لم ینجذب إلی تصدیقه، فکان أولی الأمور فی حکم السیاسة و تدبیر الناس أن یجیب بما لا ینفره </w:t>
      </w:r>
      <w:r>
        <w:rPr>
          <w:rStyle w:val="FootnoteAnchor"/>
          <w:rtl w:val="true"/>
        </w:rPr>
        <w:footnoteReference w:id="2319"/>
      </w:r>
      <w:r>
        <w:rPr>
          <w:rFonts w:ascii="IRNazanin" w:hAnsi="IRNazanin" w:eastAsia="IRNazanin"/>
          <w:color w:val="111111"/>
          <w:sz w:val="28"/>
          <w:sz w:val="28"/>
          <w:szCs w:val="28"/>
          <w:rtl w:val="true"/>
          <w:lang w:bidi="fa-IR"/>
        </w:rPr>
        <w:t xml:space="preserve">منه، و لا یطعن </w:t>
      </w:r>
      <w:r>
        <w:rPr>
          <w:rStyle w:val="FootnoteAnchor"/>
          <w:rtl w:val="true"/>
        </w:rPr>
        <w:footnoteReference w:id="2320"/>
      </w:r>
      <w:r>
        <w:rPr>
          <w:rFonts w:ascii="IRNazanin" w:hAnsi="IRNazanin" w:eastAsia="IRNazanin"/>
          <w:color w:val="111111"/>
          <w:sz w:val="28"/>
          <w:sz w:val="28"/>
          <w:szCs w:val="28"/>
          <w:rtl w:val="true"/>
          <w:lang w:bidi="fa-IR"/>
        </w:rPr>
        <w:t xml:space="preserve">علیه فیه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الصغر </w:t>
      </w:r>
      <w:r>
        <w:rPr>
          <w:rFonts w:eastAsia="Amiri" w:cs="Amiri" w:ascii="Amiri" w:hAnsi="Amiri"/>
          <w:color w:val="111111"/>
          <w:sz w:val="28"/>
          <w:szCs w:val="28"/>
          <w:rtl w:val="true"/>
          <w:lang w:bidi="ar-SA"/>
        </w:rPr>
        <w:t xml:space="preserve">] </w:t>
      </w:r>
      <w:r>
        <w:rPr>
          <w:rStyle w:val="FootnoteAnchor"/>
          <w:rtl w:val="true"/>
        </w:rPr>
        <w:footnoteReference w:id="2322"/>
      </w:r>
      <w:r>
        <w:rPr>
          <w:rFonts w:ascii="Amiri" w:hAnsi="Amiri" w:eastAsia="Amiri" w:cs="Amiri"/>
          <w:color w:val="111111"/>
          <w:sz w:val="28"/>
          <w:sz w:val="28"/>
          <w:szCs w:val="28"/>
          <w:rtl w:val="true"/>
          <w:lang w:bidi="ar-SA"/>
        </w:rPr>
        <w:t xml:space="preserve">بِکَلاَکِلِ </w:t>
      </w:r>
      <w:r>
        <w:rPr>
          <w:rStyle w:val="FootnoteAnchor"/>
          <w:rtl w:val="true"/>
        </w:rPr>
        <w:footnoteReference w:id="2323"/>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جعفر بن محمّد الصادق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علیه‌السلام یری مع رسول اللّه صلی‌الله‌علیه‌و‌آله قبل الرسالة الضوء، و یسمع الصوت، و قال 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أنّی خاتم الأنبیاء لکنت شریکًا فی النبوّة، فإن لا تکن نبیًّا فإنّک وصیّ نبیّ و وارثه، بل أنت سیّد الأوصیاء و إمام الأتقیاء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 xml:space="preserve">. </w:t>
      </w:r>
      <w:bookmarkStart w:id="552" w:name="pg3711_17691"/>
    </w:p>
    <w:p>
      <w:pPr>
        <w:pStyle w:val="BookText"/>
        <w:rPr/>
      </w:pPr>
      <w:bookmarkEnd w:id="552"/>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لَهُ علیه‌السلام لِکُمَیْلِ بْنِ زِیَادٍ النَّخَعِیِّ، قَالَ کُمَیْلُ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بِیَدِی أَمِیرُ الْمُؤْمِنِینَ عَلِیُّ بْنُ أَبِی طَالِبٍ علیه‌السلام فَأَخْرَجَنِی إِلَی الْجَبَّانِ فَلَمَّا أَصْحَرَ تَنَفَّسَ الصُّعَدَاءَ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أن قال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بَلَی لا تَخْلُو الاْءَرْضُ مِنْ قَائِمٍ لِلَّهِ بِحُجَّةٍ إِمَّا ظَاهِرًا مَشْهُورًا وَإِمَّا خَائِفًا مَغْمُورًا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326"/>
      </w:r>
      <w:r>
        <w:rPr>
          <w:rFonts w:ascii="IRNazanin" w:hAnsi="IRNazanin" w:eastAsia="IRNazanin"/>
          <w:color w:val="111111"/>
          <w:sz w:val="28"/>
          <w:sz w:val="28"/>
          <w:szCs w:val="28"/>
          <w:rtl w:val="true"/>
          <w:lang w:bidi="fa-IR"/>
        </w:rPr>
        <w:t xml:space="preserve">، 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لا تخلو الأرض من قائم بحجّة اللّه تعالی کیلا یخلو الزمان ممّن هو مهیمن للّه تعالی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مسیطر علیهم </w:t>
      </w:r>
      <w:r>
        <w:rPr>
          <w:rFonts w:eastAsia="IRNazanin" w:cs="IRNazanin"/>
          <w:color w:val="111111"/>
          <w:sz w:val="28"/>
          <w:szCs w:val="28"/>
          <w:rtl w:val="true"/>
          <w:lang w:bidi="fa-IR"/>
        </w:rPr>
        <w:t xml:space="preserve">] </w:t>
      </w:r>
      <w:r>
        <w:rPr>
          <w:rStyle w:val="FootnoteAnchor"/>
          <w:rtl w:val="true"/>
        </w:rPr>
        <w:footnoteReference w:id="2327"/>
      </w:r>
      <w:r>
        <w:rPr>
          <w:rFonts w:ascii="IRNazanin" w:hAnsi="IRNazanin" w:eastAsia="IRNazanin"/>
          <w:color w:val="111111"/>
          <w:sz w:val="28"/>
          <w:sz w:val="28"/>
          <w:szCs w:val="28"/>
          <w:rtl w:val="true"/>
          <w:lang w:bidi="fa-IR"/>
        </w:rPr>
        <w:t xml:space="preserve">، و هذا یکاد یکون تصریحًا بمذهب الإمامیّة إلاّ أنّ أصحابنا یحملونه علی أنّ المراد به الأبدال الّذین وردت الأخبار النبویّة عنهم أنّهم فی الأرض ساکنون </w:t>
      </w:r>
      <w:r>
        <w:rPr>
          <w:rStyle w:val="FootnoteAnchor"/>
          <w:rtl w:val="true"/>
        </w:rPr>
        <w:footnoteReference w:id="2328"/>
      </w:r>
      <w:r>
        <w:rPr>
          <w:rFonts w:ascii="IRNazanin" w:hAnsi="IRNazanin" w:eastAsia="IRNazanin"/>
          <w:color w:val="111111"/>
          <w:sz w:val="28"/>
          <w:sz w:val="28"/>
          <w:szCs w:val="28"/>
          <w:rtl w:val="true"/>
          <w:lang w:bidi="fa-IR"/>
        </w:rPr>
        <w:t xml:space="preserve">، إلی آخره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558918_2281741623"/>
      <w:bookmarkStart w:id="554" w:name="_Toc191"/>
      <w:bookmarkEnd w:id="553"/>
      <w:r>
        <w:rPr>
          <w:rtl w:val="true"/>
        </w:rPr>
        <w:t>الخامس</w:t>
      </w:r>
      <w:r>
        <w:rPr>
          <w:rtl w:val="true"/>
        </w:rPr>
        <w:t xml:space="preserve">: </w:t>
      </w:r>
      <w:r>
        <w:rPr>
          <w:rtl w:val="true"/>
        </w:rPr>
        <w:t>فی صحّة نهج البلاغة فی نسبته إلی علیّ أمیرالمؤمنین علیه‌السلام</w:t>
      </w:r>
      <w:bookmarkEnd w:id="55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أبی الحدید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لَیْسَ لِهَذَا الْجِلْدِ الرَّقِیقِ صَبْرٌ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من أرباب الهوی یقولون انّ کثیرًا من نهج البلاغة کلام محدث صنعه قوم من فصحاء الشیعة، و ربما عزوا بعضه إلی الرضیّ أبی الحسن و غیره، و هؤلاء قوم أعمت العصبیة أعینهم، فضلّوا عن النهج الواضح، و رکبوا بنیات الطریق ضلالاً و قلّة معرفة بأسالیب الکلام، و أنا أوضح لک بکلام مختصر ما فی هذا الخاطر من الغلط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إمّا أن یکون کلّ </w:t>
      </w:r>
    </w:p>
    <w:p>
      <w:pPr>
        <w:pStyle w:val="BookText"/>
        <w:rPr/>
      </w:pPr>
      <w:r>
        <w:rPr>
          <w:rFonts w:ascii="IRNazanin" w:hAnsi="IRNazanin" w:eastAsia="IRNazanin"/>
          <w:color w:val="111111"/>
          <w:sz w:val="28"/>
          <w:sz w:val="28"/>
          <w:szCs w:val="28"/>
          <w:rtl w:val="true"/>
          <w:lang w:bidi="fa-IR"/>
        </w:rPr>
        <w:t xml:space="preserve">نهج البلاغة مصنوعًا منحولاً، أو بعضه، و الأوّل باطل بالضرورة، لأنّا نعلم بالتواتر صحّة إسناد بعضه إلی أمیر المؤمنین علیه‌السلام ، و قد نقل المحدّثون کلّهم أو جلّهم والمؤرّخون کثیرًا منه، و لیسوا من الشیعة لینسبوا إلی غرض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یدلّ علی ما قلناه، لأنّ من قد أنس بالکلام و الخطابة، و شدّ طرفا من علم البیان، و صار له ذوق فی هذا الباب، لابدّ أن یفرق بین الکلام الرکیک والفصیح، و بین الفصیح و الأفصح، و بین الأصیل و المولّد، و إذا وقف علی کراس واحد یتضمّن کلامًا لجماعة من الخطباء أو لاثنین منهم فقط، فلا بدّ أن یفرق بین الکلامین و یمیّز بین الطریقتین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أنّا مع معرفتنا بالشعر و نقده، لو تصفحنا دیوان أبی تمام فوجدناه قد کتب فی أثنائه قصائد أو قصیدة واحدة لغیره لعرفنا بالذوق مباینتها لشعر أبی تمام و نفسه و طریقته و مذهبه فی القریض ؛ أ لا تری أنّ العلماء بهذا الشأن حذفوا من شعره قصائد کثیرة منحولة إلیه لمباینتها لمذهبه فی الشعر، و کذلک حذفوا من شعر أبی نواس شیئًا کثیرًا، لما ظهر لهم أنّه لیس من ألفاظه، و لا من شعره، و کذلک غیرهما من الشعراء، و لم یعتمدوا فی ذلک إلاّ علی الذوق خاصّة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إذا تأمّلت نهج البلاغة وجدته کلّه ماءً واحدًا، و نفسًا واحدًا، و أسلوبًا واحدًا کالجسم البسیط الّذی لیس بعض من أبعاضه مخالفًا لباقی الأبعاض فی الماهیّة، و کالقرآن العزیز أوّله کأوسطه، و أوسطه کآخره، و کلّ سورة منه و کلّ آیة مماثلة فی المأخذ و المذهب و الفنّ و الطریق والأسلوب </w:t>
      </w:r>
      <w:r>
        <w:rPr>
          <w:rStyle w:val="FootnoteAnchor"/>
          <w:rtl w:val="true"/>
        </w:rPr>
        <w:footnoteReference w:id="2331"/>
      </w:r>
      <w:r>
        <w:rPr>
          <w:rFonts w:ascii="IRNazanin" w:hAnsi="IRNazanin" w:eastAsia="IRNazanin"/>
          <w:color w:val="111111"/>
          <w:sz w:val="28"/>
          <w:sz w:val="28"/>
          <w:szCs w:val="28"/>
          <w:rtl w:val="true"/>
          <w:lang w:bidi="fa-IR"/>
        </w:rPr>
        <w:t xml:space="preserve">والنظم لباقی الآیات و السور، و لو کان بعض نهج البلاغة منحولاً و بعضه صحیحًا لم یکن ذلک کذلک، </w:t>
      </w:r>
      <w:bookmarkStart w:id="555" w:name="pg3711_17698"/>
    </w:p>
    <w:p>
      <w:pPr>
        <w:pStyle w:val="BookText"/>
        <w:rPr/>
      </w:pPr>
      <w:bookmarkEnd w:id="555"/>
      <w:r>
        <w:rPr>
          <w:rFonts w:ascii="IRNazanin" w:hAnsi="IRNazanin" w:eastAsia="IRNazanin"/>
          <w:color w:val="111111"/>
          <w:sz w:val="28"/>
          <w:sz w:val="28"/>
          <w:szCs w:val="28"/>
          <w:rtl w:val="true"/>
          <w:lang w:bidi="fa-IR"/>
        </w:rPr>
        <w:t xml:space="preserve">فقد ظهر لک بهذا البرهان الواضح ضلال من زعم أنّ هذا الکتاب أو بعضه منحول إلی أمیر المؤمنین علیه‌السلام ، إلی آخر کلامه هناک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558920_2281741623"/>
      <w:bookmarkStart w:id="557" w:name="_Toc192"/>
      <w:bookmarkEnd w:id="556"/>
      <w:r>
        <w:rPr>
          <w:rtl w:val="true"/>
        </w:rPr>
        <w:t>السادس</w:t>
      </w:r>
      <w:r>
        <w:rPr>
          <w:rtl w:val="true"/>
        </w:rPr>
        <w:t xml:space="preserve">: </w:t>
      </w:r>
      <w:r>
        <w:rPr>
          <w:rtl w:val="true"/>
        </w:rPr>
        <w:t>فی ما أخبر به رسول اللّه صلی‌الله‌علیه‌و‌آله عن ضلال أمّته بعده</w:t>
      </w:r>
      <w:bookmarkEnd w:id="557"/>
    </w:p>
    <w:p>
      <w:pPr>
        <w:pStyle w:val="BookText"/>
        <w:rPr/>
      </w:pPr>
      <w:r>
        <w:rPr>
          <w:rFonts w:ascii="Amiri" w:hAnsi="Amiri" w:eastAsia="Amiri" w:cs="Amiri"/>
          <w:color w:val="111111"/>
          <w:sz w:val="28"/>
          <w:sz w:val="28"/>
          <w:szCs w:val="28"/>
          <w:rtl w:val="true"/>
          <w:lang w:bidi="ar-SA"/>
        </w:rPr>
        <w:t xml:space="preserve">قال ابن أبی الحدید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افْتَرَقُوا بَعْدَ أُلْفَتِهِمْ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فی المسانید الصحیحة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سنن من کان قبلکم حذو النعل بالنعل، و القذة بالقذة، حتّی لو دخلوا جحر ضب لدخلتموه،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الیهود و النصاری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إذا و من الأخبار الصحیحة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أتهوکون </w:t>
      </w:r>
      <w:r>
        <w:rPr>
          <w:rStyle w:val="FootnoteAnchor"/>
          <w:rtl w:val="true"/>
        </w:rPr>
        <w:footnoteReference w:id="2334"/>
      </w:r>
      <w:r>
        <w:rPr>
          <w:rFonts w:ascii="IRNazanin" w:hAnsi="IRNazanin" w:eastAsia="IRNazanin"/>
          <w:color w:val="111111"/>
          <w:sz w:val="28"/>
          <w:sz w:val="28"/>
          <w:szCs w:val="28"/>
          <w:rtl w:val="true"/>
          <w:lang w:bidi="fa-IR"/>
        </w:rPr>
        <w:t xml:space="preserve">أنتم کما تهوکت الیهود و 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صحیحی البخاری و مسلم أنّه سیجاء یوم القیامة بأناس من أمّتی، فیؤخذ بهم ذات الشمال، فإذا رأیتهم اختلجوا دونی،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أصحابی أصحابی </w:t>
      </w:r>
      <w:r>
        <w:rPr>
          <w:rStyle w:val="FootnoteAnchor"/>
          <w:rtl w:val="true"/>
        </w:rPr>
        <w:footnoteReference w:id="2335"/>
      </w:r>
      <w:r>
        <w:rPr>
          <w:rFonts w:ascii="Amiri" w:hAnsi="Amiri" w:eastAsia="Amiri" w:cs="Amiri"/>
          <w:color w:val="111111"/>
          <w:sz w:val="28"/>
          <w:sz w:val="28"/>
          <w:szCs w:val="28"/>
          <w:rtl w:val="true"/>
          <w:lang w:bidi="ar-SA"/>
        </w:rPr>
        <w:t xml:space="preserve">،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تدری ما عملوا بعدک، فأقول کما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 xml:space="preserve">» </w:t>
      </w:r>
      <w:r>
        <w:rPr>
          <w:rStyle w:val="FootnoteAnchor"/>
          <w:rtl w:val="true"/>
        </w:rPr>
        <w:footnoteReference w:id="2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فی هذا الحدیث عن ابن عبّاس رضی‌الله‌عنه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الصحیحین أیضًا عن زینب بنت جحش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استیقظ رسول اللّه صلی‌الله‌علیه‌و‌آله یومًا من نومه محمرًا وجهه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ویل للعرب من شرّ قد اقترب،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أنهلک و فینا الصالحون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کثر الخبث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 أمّتی هذا الحی من قریش،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تأمرنا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الناس اعتزلوهم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هریرة عنه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لیضعفن لکم التیه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الضلال، یضعفه لکم الشیطان وأنفسکم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خلّفتم الحقّ وراء ظهورکم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لأجل ترککم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قطعکم الأدنی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وصلکم الأبعد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اتبعتم الراعی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غیر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فدحه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أثقله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خطبة 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 الْمُسْتَحْفِظُونَ مِنْ أَصْحَابِ مُحَمَّدٍ صلی‌الله‌علیه‌و‌آله أَنِّی لَمْ أَرُدَّ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من قصة وفاة رسول اللّه صلی‌الله‌علیه‌و‌آله أنّه عرضت له الشکاة الّتی عرضت، فی أواخر صفر من سنة إحدی عشرة للهجرة، فجهّز جیش أسامة بن زید، فأمرهم بالمسیر إلی البلقاء حیث أصیب زید و جعفر من بلاد </w:t>
      </w:r>
      <w:r>
        <w:rPr>
          <w:rStyle w:val="FootnoteAnchor"/>
          <w:rtl w:val="true"/>
        </w:rPr>
        <w:footnoteReference w:id="2339"/>
      </w:r>
      <w:r>
        <w:rPr>
          <w:rFonts w:ascii="IRNazanin" w:hAnsi="IRNazanin" w:eastAsia="IRNazanin"/>
          <w:color w:val="111111"/>
          <w:sz w:val="28"/>
          <w:sz w:val="28"/>
          <w:szCs w:val="28"/>
          <w:rtl w:val="true"/>
          <w:lang w:bidi="fa-IR"/>
        </w:rPr>
        <w:t xml:space="preserve">الروم، و خرج فی تلک اللیلة إلی البقیع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أمرت بالاستغفار علیهم،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القبور، لیهنکم ما أصبحتم فیه ممّا أصبح الناس فیه، أقبلت الفتن کقطع اللیل المظلم، یتبع أوّلها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استغفر لأهل البقیع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کتاب له علیه‌السلام إلی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341"/>
      </w:r>
      <w:r>
        <w:rPr>
          <w:rFonts w:ascii="IRNazanin" w:hAnsi="IRNazanin" w:eastAsia="IRNazanin"/>
          <w:color w:val="111111"/>
          <w:sz w:val="28"/>
          <w:sz w:val="28"/>
          <w:szCs w:val="28"/>
          <w:rtl w:val="true"/>
          <w:lang w:bidi="fa-IR"/>
        </w:rPr>
        <w:t xml:space="preserve">، حیث یذکر شرح غزاة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اختلفت الروایة فی هذا </w:t>
      </w:r>
      <w:bookmarkStart w:id="558" w:name="pg3711_17704"/>
    </w:p>
    <w:p>
      <w:pPr>
        <w:pStyle w:val="BookText"/>
        <w:rPr/>
      </w:pPr>
      <w:bookmarkEnd w:id="558"/>
      <w:r>
        <w:rPr>
          <w:rFonts w:ascii="IRNazanin" w:hAnsi="IRNazanin" w:eastAsia="IRNazanin"/>
          <w:color w:val="111111"/>
          <w:sz w:val="28"/>
          <w:sz w:val="28"/>
          <w:szCs w:val="28"/>
          <w:rtl w:val="true"/>
          <w:lang w:bidi="fa-IR"/>
        </w:rPr>
        <w:t xml:space="preserve">و کان طلحة بن عبداللّه </w:t>
      </w:r>
      <w:r>
        <w:rPr>
          <w:rStyle w:val="FootnoteAnchor"/>
          <w:rtl w:val="true"/>
        </w:rPr>
        <w:footnoteReference w:id="2342"/>
      </w:r>
      <w:r>
        <w:rPr>
          <w:rFonts w:ascii="IRNazanin" w:hAnsi="IRNazanin" w:eastAsia="IRNazanin"/>
          <w:color w:val="111111"/>
          <w:sz w:val="28"/>
          <w:sz w:val="28"/>
          <w:szCs w:val="28"/>
          <w:rtl w:val="true"/>
          <w:lang w:bidi="fa-IR"/>
        </w:rPr>
        <w:t xml:space="preserve">و ابن عبّاس و جابر بن عبداللّه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صلی‌الله‌علیه‌و‌آله علی قتلی أحد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شهید علی هؤلاء، فقال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إخوانهم، أسلمنا کما أسلموا، و جاهدنا کما جاهدوا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لکن هؤلاء لم یأکلوا من أجورهم شیئًا، و لا أدری ما تحدثون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 بکر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لکائنون بعدک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558922_2281741623"/>
      <w:bookmarkStart w:id="560" w:name="_Toc193"/>
      <w:bookmarkEnd w:id="559"/>
      <w:r>
        <w:rPr>
          <w:rtl w:val="true"/>
        </w:rPr>
        <w:t>السابع</w:t>
      </w:r>
      <w:r>
        <w:rPr>
          <w:rtl w:val="true"/>
        </w:rPr>
        <w:t xml:space="preserve">: </w:t>
      </w:r>
      <w:r>
        <w:rPr>
          <w:rtl w:val="true"/>
        </w:rPr>
        <w:t>فی الهجوم علی دار فاطمة علیهاالسلام وارادة تحریقها لاخراج علیّ علیه‌السلام للبیعة و تأخّره عن بیعته بقدر سعته أو ما دامت حیّة، ثمّ أخرجوه قهرًا و أخرجوه بالبیعة، و قبوله ذلک لعدم التمکّن من الإختصام</w:t>
      </w:r>
      <w:bookmarkEnd w:id="56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أبی الحدید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فَنَظَرْتُ فَإِذَا لَیْسَ لِی مُعِینٌ إِلاّ أَهْلُ بَیْتِی فَضَنِنْتُ بِهِمْ عَنِ الْمَوْتِ، وَ أَغْضَیْتُ عَلَی الْقَذَی، وَ شَرِبْتُ عَلَی الشَّجَا، وَ صَبَرْتُ عَلَی أَخْذِ الْکَظَمِ وَ عَلَی أَمَرَّ مِنْ طَعْمِ الْعَلْقَمِ </w:t>
      </w:r>
      <w:r>
        <w:rPr>
          <w:rFonts w:eastAsia="Amiri" w:cs="Amiri" w:ascii="Amiri" w:hAnsi="Amiri"/>
          <w:color w:val="111111"/>
          <w:sz w:val="28"/>
          <w:szCs w:val="28"/>
          <w:rtl w:val="true"/>
          <w:lang w:bidi="ar-SA"/>
        </w:rPr>
        <w:t xml:space="preserve">» </w:t>
      </w:r>
      <w:r>
        <w:rPr>
          <w:rStyle w:val="FootnoteAnchor"/>
          <w:rtl w:val="true"/>
        </w:rPr>
        <w:footnoteReference w:id="2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جماعة فی بیت فاطمة علیهاالسلام </w:t>
      </w:r>
      <w:r>
        <w:rPr>
          <w:rStyle w:val="FootnoteAnchor"/>
          <w:rtl w:val="true"/>
        </w:rPr>
        <w:footnoteReference w:id="2345"/>
      </w:r>
      <w:r>
        <w:rPr>
          <w:rFonts w:ascii="IRNazanin" w:hAnsi="IRNazanin" w:eastAsia="IRNazanin"/>
          <w:color w:val="111111"/>
          <w:sz w:val="28"/>
          <w:sz w:val="28"/>
          <w:szCs w:val="28"/>
          <w:rtl w:val="true"/>
          <w:lang w:bidi="fa-IR"/>
        </w:rPr>
        <w:t xml:space="preserve">عبّاس بن عبد المطلب و بنوه، و أبو سفیان بن الحارث بن عبد المطلب، و جمیع بنی هاشم،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الزبیر شهر سیفه، فلمّا جاء عمر و معه جماعة من الأنصار و غیرهم، قال فی جملة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سیف هذا فاضربوا به الحجر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أخذ السیف من ید الزبیر فضرب به حجرًا فکسره، و ساقهم کلّهم بین یدیه إلی أبی بکر، فحملهم علی بیعته و لم یتخلّف إلاّ علی علیه‌السلام وحده، فإنّه اعتصم ببیت فاطمة علیهاالسلام ، فتحاموا إخراجه منه قسرا، و قامت فاطمة علیهاالسلام إلی باب البیت فأسمعت من جاء یطلبه، فتفرّقوا و علموا أنّه بمفرده لا یضرّ شیئًا، فترکوه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أخرجوه فیمن أخرج و حمل إلی أبی بکر فبایعه، و قد روی أبو جعفر محمّد بن جریر الطبری کثیرًا من هذا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حدیث التحریق و ما جری مجراه من الأمور الفظیعة، و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أخذوا علیًّا علیه‌السلام یقاد بعمامته و الناس حوله، فأمر بعید، و الشیعة تنفرد به علی أنّ جماعة من أهل الحدیث قد رووا نحوه، و سنذکر ذلک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 یقوله جمهور المحدّثین و أعیانهم، فإنّه علیه‌السلام امتنع من البیعة ستّة أشهر، ولزم بیته فلم یبایع حتّی ماتت فاطمة علیهاالسلام ، فلمّا ماتت بایع طوعًا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صحیحی مسلم و البخاری </w:t>
      </w:r>
      <w:r>
        <w:rPr>
          <w:rStyle w:val="FootnoteAnchor"/>
          <w:rtl w:val="true"/>
        </w:rPr>
        <w:footnoteReference w:id="2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وجوه الناس إلیه و فاطمة علیهاالسلام باقیة بعد، فلمّا ماتت فاطمة علیهاالسلام انصرفت وجوه الناس عنه، و خرج من بیته فبایع أبابکر،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مدّة بقائها </w:t>
      </w:r>
      <w:r>
        <w:rPr>
          <w:rFonts w:eastAsia="IRNazanin" w:cs="IRNazanin"/>
          <w:color w:val="111111"/>
          <w:sz w:val="28"/>
          <w:szCs w:val="28"/>
          <w:rtl w:val="true"/>
          <w:lang w:bidi="fa-IR"/>
        </w:rPr>
        <w:t xml:space="preserve">] </w:t>
      </w:r>
      <w:r>
        <w:rPr>
          <w:rStyle w:val="FootnoteAnchor"/>
          <w:rtl w:val="true"/>
        </w:rPr>
        <w:footnoteReference w:id="2349"/>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أبیها علیهاالسلام </w:t>
      </w:r>
      <w:r>
        <w:rPr>
          <w:rFonts w:eastAsia="IRNazanin" w:cs="IRNazanin"/>
          <w:color w:val="111111"/>
          <w:sz w:val="28"/>
          <w:szCs w:val="28"/>
          <w:rtl w:val="true"/>
          <w:lang w:bidi="fa-IR"/>
        </w:rPr>
        <w:t xml:space="preserve">] </w:t>
      </w:r>
      <w:r>
        <w:rPr>
          <w:rStyle w:val="FootnoteAnchor"/>
          <w:rtl w:val="true"/>
        </w:rPr>
        <w:footnoteReference w:id="2350"/>
      </w:r>
      <w:r>
        <w:rPr>
          <w:rFonts w:ascii="Amiri" w:hAnsi="Amiri" w:eastAsia="Amiri" w:cs="Amiri"/>
          <w:color w:val="111111"/>
          <w:sz w:val="28"/>
          <w:sz w:val="28"/>
          <w:szCs w:val="28"/>
          <w:rtl w:val="true"/>
          <w:lang w:bidi="ar-SA"/>
        </w:rPr>
        <w:t xml:space="preserve">ستّة أشهر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أبوبکر أحمد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زید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المنذر عن ابن وهب عن ابن لهیعة عن أبی الأسود،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رجال من المهاجرین فی بیعة أبی بکر بغیر مشورة، و غضب علیّ علیه‌السلام </w:t>
      </w:r>
    </w:p>
    <w:p>
      <w:pPr>
        <w:pStyle w:val="BookText"/>
        <w:rPr/>
      </w:pPr>
      <w:r>
        <w:rPr>
          <w:rFonts w:ascii="IRNazanin" w:hAnsi="IRNazanin" w:eastAsia="IRNazanin"/>
          <w:color w:val="111111"/>
          <w:sz w:val="28"/>
          <w:sz w:val="28"/>
          <w:szCs w:val="28"/>
          <w:rtl w:val="true"/>
          <w:lang w:bidi="fa-IR"/>
        </w:rPr>
        <w:t xml:space="preserve">والزبیر، فدخلا بیت فاطمة علیهاالسلام ، معهما السلاح، فجاء عمر فی عصابة، منهم أسید بن حضیر و سلمة بن سلام </w:t>
      </w:r>
      <w:r>
        <w:rPr>
          <w:rStyle w:val="FootnoteAnchor"/>
          <w:rtl w:val="true"/>
        </w:rPr>
        <w:footnoteReference w:id="2352"/>
      </w:r>
      <w:r>
        <w:rPr>
          <w:rFonts w:ascii="IRNazanin" w:hAnsi="IRNazanin" w:eastAsia="IRNazanin"/>
          <w:color w:val="111111"/>
          <w:sz w:val="28"/>
          <w:sz w:val="28"/>
          <w:szCs w:val="28"/>
          <w:rtl w:val="true"/>
          <w:lang w:bidi="fa-IR"/>
        </w:rPr>
        <w:t xml:space="preserve">بن وقش </w:t>
      </w:r>
      <w:r>
        <w:rPr>
          <w:rStyle w:val="FootnoteAnchor"/>
          <w:rtl w:val="true"/>
        </w:rPr>
        <w:footnoteReference w:id="2353"/>
      </w:r>
      <w:r>
        <w:rPr>
          <w:rFonts w:ascii="IRNazanin" w:hAnsi="IRNazanin" w:eastAsia="IRNazanin"/>
          <w:color w:val="111111"/>
          <w:sz w:val="28"/>
          <w:sz w:val="28"/>
          <w:szCs w:val="28"/>
          <w:rtl w:val="true"/>
          <w:lang w:bidi="fa-IR"/>
        </w:rPr>
        <w:t xml:space="preserve">، و هما من بنی عبد الأشهل، فصاحت فاطمة علیهاالسلام و ناشدتهم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سیفی علیّ و الزبیر، فضربوا بهما الجدار حتّی کسروهما، ثمّ أخرجهما عمر یسوقهما حتّی بایعا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و حدّثنی أبو زید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النضر بن شمیل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 عن سلمة بن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جلس أبوبکر علی المنبر کان علیّ علیه‌السلام و الزبیر و ناس من بنی هاشم فی بیت فاطمة علیهاالسلام ، فجاء عمر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لتخرجنّ إلی البیعة أو لأحرقنّ البیت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الزبیر مصلتا سیفه، فاعتنقه رجل من الأنصار و زیاد بن لبید، فدق به فبدر السیف، فصاح به أبو بکر و هو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به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أبوبکر </w:t>
      </w:r>
      <w:r>
        <w:rPr>
          <w:rStyle w:val="FootnoteAnchor"/>
          <w:rtl w:val="true"/>
        </w:rPr>
        <w:footnoteReference w:id="2355"/>
      </w:r>
      <w:r>
        <w:rPr>
          <w:rFonts w:ascii="IRNazanin" w:hAnsi="IRNazanin" w:eastAsia="IRNazanin"/>
          <w:color w:val="111111"/>
          <w:sz w:val="28"/>
          <w:sz w:val="28"/>
          <w:szCs w:val="28"/>
          <w:rtl w:val="true"/>
          <w:lang w:bidi="fa-IR"/>
        </w:rPr>
        <w:t xml:space="preserve">بن حماس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رأیت الحجر فیه تلک الضربة،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ضربة سیف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فسیأتی اللّه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إلیه بعد ذلک فبایعوه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 </w:t>
      </w:r>
      <w:r>
        <w:rPr>
          <w:rStyle w:val="FootnoteAnchor"/>
          <w:rtl w:val="true"/>
        </w:rPr>
        <w:footnoteReference w:id="2356"/>
      </w:r>
      <w:r>
        <w:rPr>
          <w:rFonts w:ascii="IRNazanin" w:hAnsi="IRNazanin" w:eastAsia="IRNazanin"/>
          <w:color w:val="111111"/>
          <w:sz w:val="28"/>
          <w:sz w:val="28"/>
          <w:szCs w:val="28"/>
          <w:rtl w:val="true"/>
          <w:lang w:bidi="fa-IR"/>
        </w:rPr>
        <w:t xml:space="preserve">و قد روی فی روایة أخری أنّ سعد بن أبی وقاص کان معهم فی بیت فاطمة علیهاالسلام و المقداد بن الأسود أیضًا و أنّهم اجتمعوا علی أن یبایعوا علیًّا علیه‌السلام ، فأتاهم عمر لیحرق علیهم البیت، فخرج إلیه الزبیر بالسیف و خرجت فاطمة علیهاالسلام تبکی و تصیح، فنهنهت من الناس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عندنا معصیة </w:t>
      </w:r>
      <w:bookmarkStart w:id="561" w:name="pg3711_17713"/>
    </w:p>
    <w:p>
      <w:pPr>
        <w:pStyle w:val="BookText"/>
        <w:rPr/>
      </w:pPr>
      <w:bookmarkEnd w:id="561"/>
      <w:r>
        <w:rPr>
          <w:rFonts w:ascii="IRNazanin" w:hAnsi="IRNazanin" w:eastAsia="IRNazanin"/>
          <w:color w:val="111111"/>
          <w:sz w:val="28"/>
          <w:sz w:val="28"/>
          <w:szCs w:val="28"/>
          <w:rtl w:val="true"/>
          <w:lang w:bidi="fa-IR"/>
        </w:rPr>
        <w:t xml:space="preserve">و لا خلاف فی خیر اجتمع علیه الناس و إنّما اجتمعنا لنؤلّف القرآن فی مصحف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بایعوا أبا بکر فاستمرّ الأمر و اطمأنّ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زید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مجالد 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الزبیر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علیّ علیه‌السلام ، و قد تقلّد سیفه،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عمر، قم یا خالد بن الولید، انطلقا حتّی تأتیانی بهما، فانطلقا فدخل عمر و قام خالد علی باب البیت من خارج، فقال عمر للزبیر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السیف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نبایع علیًّا فاخترطه عمر، فضرب به حجرًا فکسره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بید الزبیر فأقامه، ثمّ دفعه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خالد دونکه فأمسکه، ثمّ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فبایع لأبی بکر فتلکأ و احتبس فأخذ بیده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فأبی أن یقوم، فحمله و دفعه کما دفع الزبیر، فأخرجه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رأت فاطمة ما صنع بهما، فقامت علی باب الحجرة،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ما أسرع ما أغرتم علی أهل بیت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أکلّم عمر حتّی ألقی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 إلیها أبو بکر بعد ذلک و شفع لعمر، و طلب إلیها فرضیت عنه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558924_2281741623"/>
      <w:bookmarkStart w:id="563" w:name="_Toc194"/>
      <w:bookmarkEnd w:id="562"/>
      <w:r>
        <w:rPr>
          <w:rtl w:val="true"/>
        </w:rPr>
        <w:t>الثامن</w:t>
      </w:r>
      <w:r>
        <w:rPr>
          <w:rtl w:val="true"/>
        </w:rPr>
        <w:t xml:space="preserve">: </w:t>
      </w:r>
      <w:r>
        <w:rPr>
          <w:rtl w:val="true"/>
        </w:rPr>
        <w:t>فی منع عمر عن کتاب وصیّة النبیّ صلی‌الله‌علیه‌و‌آله فی حقّه علیه‌السلام فی مرضه، و أراد إهمال الأمر کی یتصرّف فیه حسب إرادته، و نسب إلی النبیّ صلی‌الله‌علیه‌و‌آله ما نزّهه اللّه عنه بالإتّفاق</w:t>
      </w:r>
      <w:bookmarkEnd w:id="56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أبی الحدید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خطبة 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 </w:t>
      </w:r>
    </w:p>
    <w:p>
      <w:pPr>
        <w:pStyle w:val="BookText"/>
        <w:rPr/>
      </w:pPr>
      <w:r>
        <w:rPr>
          <w:rFonts w:ascii="Amiri" w:hAnsi="Amiri" w:eastAsia="Amiri" w:cs="Amiri"/>
          <w:color w:val="111111"/>
          <w:sz w:val="28"/>
          <w:sz w:val="28"/>
          <w:szCs w:val="28"/>
          <w:rtl w:val="true"/>
          <w:lang w:bidi="ar-SA"/>
        </w:rPr>
        <w:t xml:space="preserve">الْمُسْتَحْفِظُونَ مِنْ أَصْحَابِ مُحَمَّدٍ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آخره </w:t>
      </w:r>
      <w:r>
        <w:rPr>
          <w:rStyle w:val="FootnoteAnchor"/>
          <w:rtl w:val="true"/>
        </w:rPr>
        <w:footnoteReference w:id="2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 الإختلاف بین المسلمین أیّام مرضه، فأوّل ذلک التنازع الواقع یوم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بدواة و قرطاس، وتلا ذلک حدیث التخلّف عن جیش أسامة و قول عیاش بن أبی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أتولّی هذا الغلام علی جملة المهاجرین و الأنصار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وداوی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عبّاس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عمر فی أوّل خلافته و قد ألقی إلیه </w:t>
      </w:r>
      <w:r>
        <w:rPr>
          <w:rStyle w:val="FootnoteAnchor"/>
          <w:rtl w:val="true"/>
        </w:rPr>
        <w:footnoteReference w:id="2361"/>
      </w:r>
      <w:r>
        <w:rPr>
          <w:rFonts w:ascii="IRNazanin" w:hAnsi="IRNazanin" w:eastAsia="IRNazanin"/>
          <w:color w:val="111111"/>
          <w:sz w:val="28"/>
          <w:sz w:val="28"/>
          <w:szCs w:val="28"/>
          <w:rtl w:val="true"/>
          <w:lang w:bidi="fa-IR"/>
        </w:rPr>
        <w:t xml:space="preserve">صاع من تمر علی خصفة </w:t>
      </w:r>
      <w:r>
        <w:rPr>
          <w:rStyle w:val="FootnoteAnchor"/>
          <w:rtl w:val="true"/>
        </w:rPr>
        <w:footnoteReference w:id="2362"/>
      </w:r>
      <w:r>
        <w:rPr>
          <w:rFonts w:ascii="IRNazanin" w:hAnsi="IRNazanin" w:eastAsia="IRNazanin"/>
          <w:color w:val="111111"/>
          <w:sz w:val="28"/>
          <w:sz w:val="28"/>
          <w:szCs w:val="28"/>
          <w:rtl w:val="true"/>
          <w:lang w:bidi="fa-IR"/>
        </w:rPr>
        <w:t xml:space="preserve">، فدعانی إلی الأکل، فأکلت تمرة واحدة، و أقبل یأکل حتّی أتی علیه، ثمّ شرب من جر </w:t>
      </w:r>
      <w:r>
        <w:rPr>
          <w:rStyle w:val="FootnoteAnchor"/>
          <w:rtl w:val="true"/>
        </w:rPr>
        <w:footnoteReference w:id="2363"/>
      </w:r>
      <w:r>
        <w:rPr>
          <w:rFonts w:ascii="IRNazanin" w:hAnsi="IRNazanin" w:eastAsia="IRNazanin"/>
          <w:color w:val="111111"/>
          <w:sz w:val="28"/>
          <w:sz w:val="28"/>
          <w:szCs w:val="28"/>
          <w:rtl w:val="true"/>
          <w:lang w:bidi="fa-IR"/>
        </w:rPr>
        <w:t xml:space="preserve">کان عنده، و استلقی علی مرفقه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2364"/>
      </w:r>
      <w:r>
        <w:rPr>
          <w:rFonts w:ascii="IRNazanin" w:hAnsi="IRNazanin" w:eastAsia="IRNazanin"/>
          <w:color w:val="111111"/>
          <w:sz w:val="28"/>
          <w:sz w:val="28"/>
          <w:szCs w:val="28"/>
          <w:rtl w:val="true"/>
          <w:lang w:bidi="fa-IR"/>
        </w:rPr>
        <w:t xml:space="preserve">، وطفق بحمد اللّه یکرر ذلک،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جئت یا عبداللّه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 بنی </w:t>
      </w:r>
      <w:r>
        <w:rPr>
          <w:rStyle w:val="FootnoteAnchor"/>
          <w:rtl w:val="true"/>
        </w:rPr>
        <w:footnoteReference w:id="2365"/>
      </w:r>
      <w:r>
        <w:rPr>
          <w:rFonts w:ascii="IRNazanin" w:hAnsi="IRNazanin" w:eastAsia="IRNazanin"/>
          <w:color w:val="111111"/>
          <w:sz w:val="28"/>
          <w:sz w:val="28"/>
          <w:szCs w:val="28"/>
          <w:rtl w:val="true"/>
          <w:lang w:bidi="fa-IR"/>
        </w:rPr>
        <w:t xml:space="preserve">عمّک ؟ ـ فظننته یعنی عبداللّه بن جعفر ـ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یلعب مع أترابه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أعن ذلک، إنّما عنیت عظیمکم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یمتح بالغرب </w:t>
      </w:r>
      <w:r>
        <w:rPr>
          <w:rStyle w:val="FootnoteAnchor"/>
          <w:rtl w:val="true"/>
        </w:rPr>
        <w:footnoteReference w:id="2366"/>
      </w:r>
      <w:r>
        <w:rPr>
          <w:rFonts w:ascii="IRNazanin" w:hAnsi="IRNazanin" w:eastAsia="IRNazanin"/>
          <w:color w:val="111111"/>
          <w:sz w:val="28"/>
          <w:sz w:val="28"/>
          <w:szCs w:val="28"/>
          <w:rtl w:val="true"/>
          <w:lang w:bidi="fa-IR"/>
        </w:rPr>
        <w:t xml:space="preserve">علی نخیلات من فلان، و هو یقرأ القرآن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علیک دماء البدن إن کتمتنیها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بقی فی نفسه شیء من أمر الخلافة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أیزعم أنّ رسول اللّه صلی‌الله‌علیه‌و‌آله نصّ علیه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وأزیدک، سألت أبی عمّا یدعیه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من رسول اللّه صلی‌الله‌علیه‌و‌آله فی أمره ذرو </w:t>
      </w:r>
      <w:r>
        <w:rPr>
          <w:rStyle w:val="FootnoteAnchor"/>
          <w:rtl w:val="true"/>
        </w:rPr>
        <w:footnoteReference w:id="2367"/>
      </w:r>
      <w:r>
        <w:rPr>
          <w:rFonts w:ascii="IRNazanin" w:hAnsi="IRNazanin" w:eastAsia="IRNazanin"/>
          <w:color w:val="111111"/>
          <w:sz w:val="28"/>
          <w:sz w:val="28"/>
          <w:szCs w:val="28"/>
          <w:rtl w:val="true"/>
          <w:lang w:bidi="fa-IR"/>
        </w:rPr>
        <w:t xml:space="preserve">من قول لا یثبت حجّة، ولا یقطع عذرًا، و لقد کان یربع </w:t>
      </w:r>
      <w:r>
        <w:rPr>
          <w:rStyle w:val="FootnoteAnchor"/>
          <w:rtl w:val="true"/>
        </w:rPr>
        <w:footnoteReference w:id="2368"/>
      </w:r>
      <w:r>
        <w:rPr>
          <w:rFonts w:ascii="IRNazanin" w:hAnsi="IRNazanin" w:eastAsia="IRNazanin"/>
          <w:color w:val="111111"/>
          <w:sz w:val="28"/>
          <w:sz w:val="28"/>
          <w:szCs w:val="28"/>
          <w:rtl w:val="true"/>
          <w:lang w:bidi="fa-IR"/>
        </w:rPr>
        <w:t xml:space="preserve">فی أمره وقتًا ما، و لقد أراد فی مرضه أن یصرّح باسمه فمنعت من ذلک إشفاقًا و حیطة علی الإسلام، لا و رب هذه البنیة لا تجتمع علیه قریش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ولّیها لانتقضت علیه العرب من أقطارها، فعلم رسول اللّه صلی‌الله‌علیه‌و‌آله أنّی علمت ما فی نفسه، فأمسک و أبی اللّه إلاّ إمضاء ما قدر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هذا الخبر أحمد بن أبی طاهر صاحب کتاب تاریخ بغداد فی کتابه مسندًا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شرح الخطبة 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أخلاق عمر و ألفاظه جفاء و عجمیة ظاهرة، یحسبه السامع لها أنّه أراد بها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Style w:val="FootnoteAnchor"/>
          <w:rtl w:val="true"/>
        </w:rPr>
        <w:footnoteReference w:id="2371"/>
      </w:r>
      <w:r>
        <w:rPr>
          <w:rFonts w:ascii="IRNazanin" w:hAnsi="IRNazanin" w:eastAsia="IRNazanin"/>
          <w:color w:val="111111"/>
          <w:sz w:val="28"/>
          <w:sz w:val="28"/>
          <w:szCs w:val="28"/>
          <w:rtl w:val="true"/>
          <w:lang w:bidi="fa-IR"/>
        </w:rPr>
        <w:t xml:space="preserve">قد أراد، و یتوهّم من یحکی له أنّه قصد بها ظاهرًا ما لم یقصده، فمنها الکلمة الّتی قالها فی مرض رسول‌اللّه صلی‌الله‌علیه‌و‌آله ، و معاذ اللّه أن یقصد بها ظاهرها ، و لکنّه أرسلها علی مقتضی خشونة غریزته ولم یتحفّظ منها، و کان الأحسن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مغمور أو مغلوب بالمرض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المقدّم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 إلی الشام فی إحدی خرجاته، فانفرد یومًا یسیر علی بعیره فاتبعته،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أشکو إلیک ابن عمّک، سألته أن یخرج معی فلم یفعل و لم أزل أراه واجدًا، فیم تظنّ موجدته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إنّک لتعلم،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لا یزال کئیبًا لفوت الخلافة،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ذاک إنّه </w:t>
      </w:r>
    </w:p>
    <w:p>
      <w:pPr>
        <w:pStyle w:val="BookText"/>
        <w:rPr/>
      </w:pPr>
      <w:r>
        <w:rPr>
          <w:rFonts w:ascii="IRNazanin" w:hAnsi="IRNazanin" w:eastAsia="IRNazanin"/>
          <w:color w:val="111111"/>
          <w:sz w:val="28"/>
          <w:sz w:val="28"/>
          <w:szCs w:val="28"/>
          <w:rtl w:val="true"/>
          <w:lang w:bidi="fa-IR"/>
        </w:rPr>
        <w:t xml:space="preserve">یزعم أنّ رسول اللّه صلی‌الله‌علیه‌و‌آله أراد الأمر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و أراد رسول اللّه صلی‌الله‌علیه‌و‌آله الأمر له، فکان ما ذا إذا لم یرد اللّه تعالی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أراد أمرًا وأراد اللّه غیره، فنفذ مراد اللّه تعالی و لم ینفذ مراد رسوله أو کلّما أراد رسول اللّه صلی‌الله‌علیه‌و‌آله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أراد إسلام عمّه و لم یرده اللّه فلم یسلم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معنی هذا الخبر بغیر هذا اللفظ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أراد أن یذکره للأمر فی مرضه، فصددته عنه خوفًا من الفتنة و انتشار أمر الإسلام، فعلم رسول اللّه ما فی نفسی و أمسک و أبی اللّه إلاّ إمضاء ما حتم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جرأ عمر علی بیعة أبی بکر والعدول عن علیّ علیه‌السلام ـ مع ما کان یسمعه من الرسول صلی‌الله‌علیه‌و‌آله فی أمره ـ أنّه أنکر مرارًا علی الرسول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أمورًا </w:t>
      </w:r>
      <w:r>
        <w:rPr>
          <w:rFonts w:eastAsia="IRNazanin" w:cs="IRNazanin"/>
          <w:color w:val="111111"/>
          <w:sz w:val="28"/>
          <w:szCs w:val="28"/>
          <w:rtl w:val="true"/>
          <w:lang w:bidi="fa-IR"/>
        </w:rPr>
        <w:t xml:space="preserve">] </w:t>
      </w:r>
      <w:r>
        <w:rPr>
          <w:rStyle w:val="FootnoteAnchor"/>
          <w:rtl w:val="true"/>
        </w:rPr>
        <w:footnoteReference w:id="2374"/>
      </w:r>
      <w:r>
        <w:rPr>
          <w:rFonts w:ascii="IRNazanin" w:hAnsi="IRNazanin" w:eastAsia="IRNazanin"/>
          <w:color w:val="111111"/>
          <w:sz w:val="28"/>
          <w:sz w:val="28"/>
          <w:szCs w:val="28"/>
          <w:rtl w:val="true"/>
          <w:lang w:bidi="fa-IR"/>
        </w:rPr>
        <w:t xml:space="preserve">اعتمدها، فلم ینکر علیه رسول اللّه صلی‌الله‌علیه‌و‌آله إنکاره، بل رجع فی کثیر منها إلیه، و أشار علیه بأمور کثیرة نزل القرآن فیها بموافقته، فأطمعه ذلک فی الإقدام علی اعتماد کثیر من الأمور الّتی کان یری فیها المصلحة، ممّا هی علی </w:t>
      </w:r>
      <w:r>
        <w:rPr>
          <w:rStyle w:val="FootnoteAnchor"/>
          <w:rtl w:val="true"/>
        </w:rPr>
        <w:footnoteReference w:id="2375"/>
      </w:r>
      <w:r>
        <w:rPr>
          <w:rFonts w:ascii="Amiri" w:hAnsi="Amiri" w:eastAsia="Amiri" w:cs="Amiri"/>
          <w:color w:val="111111"/>
          <w:sz w:val="28"/>
          <w:sz w:val="28"/>
          <w:szCs w:val="28"/>
          <w:rtl w:val="true"/>
          <w:lang w:bidi="ar-SA"/>
        </w:rPr>
        <w:t xml:space="preserve">خلاف النصّ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إلاّ إنکاره قول رسول اللّه صلی‌الله‌علیه‌و‌آله فی مرضه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ائتونی بدواة وکتف أکتب لکم ما لا تضلّون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ما قال، وسکوت رسول‌اللّه صلی‌الله‌علیه‌و‌آله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الأشیاء أنّه قال ذلک الیوم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فافترق الحاضرون من المسلمین فی الدار، فبعضهم من </w:t>
      </w:r>
      <w:r>
        <w:rPr>
          <w:rStyle w:val="FootnoteAnchor"/>
          <w:rtl w:val="true"/>
        </w:rPr>
        <w:footnoteReference w:id="2377"/>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رسول اللّه صلی‌الله‌علیه‌و‌آله ، و 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عمر، فقال رسول اللّه صلی‌الله‌علیه‌و‌آله ـ و قد کثر اللغط و علت </w:t>
      </w:r>
    </w:p>
    <w:p>
      <w:pPr>
        <w:pStyle w:val="BookText"/>
        <w:rPr/>
      </w:pPr>
      <w:r>
        <w:rPr>
          <w:rFonts w:ascii="IRNazanin" w:hAnsi="IRNazanin" w:eastAsia="IRNazanin"/>
          <w:color w:val="111111"/>
          <w:sz w:val="28"/>
          <w:sz w:val="28"/>
          <w:szCs w:val="28"/>
          <w:rtl w:val="true"/>
          <w:lang w:bidi="fa-IR"/>
        </w:rPr>
        <w:t xml:space="preserve">الأصوات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عنّی، فما ینبغی لنبیّ أن یکون عنده هذا التنازع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بقی للنبّوة مزیّة أو فضل إذا کان الإختلاف قد وقع بین القولین و میل المسلمون بینهما، فرجح قوم هذا، إلی آخر کلامه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قاله و هو یلی غسل رسول اللّه صلی‌الله‌علیه‌و‌آله و تجهیزه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إلینا نبیّنا و حبیبنا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یا رسول اللّه فمتی أجلک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دنا الفراق والمنقلب إلی اللّه و إلی سدرة المنتهی و الرفیق الأعلی و جنّة المأوی والعیش المهنّا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یغسلک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 الأدنی فالأدنی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w:t>
      </w:r>
      <w:r>
        <w:rPr>
          <w:rStyle w:val="FootnoteAnchor"/>
          <w:rtl w:val="true"/>
        </w:rPr>
        <w:footnoteReference w:id="2380"/>
      </w:r>
      <w:r>
        <w:rPr>
          <w:rFonts w:ascii="IRNazanin" w:hAnsi="IRNazanin" w:eastAsia="IRNazanin"/>
          <w:color w:val="111111"/>
          <w:sz w:val="28"/>
          <w:sz w:val="28"/>
          <w:szCs w:val="28"/>
          <w:rtl w:val="true"/>
          <w:lang w:bidi="fa-IR"/>
        </w:rPr>
        <w:t xml:space="preserve">نکفنک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ثیابی هذه إن شئتم، إلی آخر الخبر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لهم کیف لم یقولوا له فی تلک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یلی أمورنا بعدک، لأنّ ولایة الأمر أهمّ من السؤال عن الدفن و عن کیفیّة الصلاة علیه، و ما أعلم ما نقول </w:t>
      </w:r>
      <w:r>
        <w:rPr>
          <w:rStyle w:val="FootnoteAnchor"/>
          <w:rtl w:val="true"/>
        </w:rPr>
        <w:footnoteReference w:id="2382"/>
      </w:r>
      <w:r>
        <w:rPr>
          <w:rFonts w:ascii="IRNazanin" w:hAnsi="IRNazanin" w:eastAsia="IRNazanin"/>
          <w:color w:val="111111"/>
          <w:sz w:val="28"/>
          <w:sz w:val="28"/>
          <w:szCs w:val="28"/>
          <w:rtl w:val="true"/>
          <w:lang w:bidi="fa-IR"/>
        </w:rPr>
        <w:t xml:space="preserve">فی هذا المقام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عبّاس رحمه‌الله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 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یبکی حتّی تبل دموعه الحصباء،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یوم الخمیس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اشتدّ برسول اللّه صلی‌الله‌علیه‌و‌آله وجعه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باللوح و الدواة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بالکتف و الدواة ـ أکتب لکم ما لا تضلّون بعدی، فتنازعوا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w:t>
      </w:r>
      <w:r>
        <w:rPr>
          <w:rFonts w:eastAsia="IRNazanin" w:cs="IRNazanin"/>
          <w:color w:val="111111"/>
          <w:sz w:val="28"/>
          <w:szCs w:val="28"/>
          <w:rtl w:val="true"/>
          <w:lang w:bidi="fa-IR"/>
        </w:rPr>
        <w:t xml:space="preserve">] </w:t>
      </w:r>
      <w:r>
        <w:rPr>
          <w:rStyle w:val="FootnoteAnchor"/>
          <w:rtl w:val="true"/>
        </w:rPr>
        <w:footnoteReference w:id="2383"/>
      </w:r>
      <w:r>
        <w:rPr>
          <w:rFonts w:ascii="IRNazanin" w:hAnsi="IRNazanin" w:eastAsia="IRNazanin"/>
          <w:color w:val="111111"/>
          <w:sz w:val="28"/>
          <w:sz w:val="28"/>
          <w:szCs w:val="28"/>
          <w:rtl w:val="true"/>
          <w:lang w:bidi="fa-IR"/>
        </w:rPr>
        <w:t xml:space="preserve">و لا ینبغی عند نبیّ أن یتنازع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 أهجر ؟ استفهموه، فذهبوا یعیدون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فما أنا فیه خیر ممّا تدعوننی إلیه، ثمّ أوصی </w:t>
      </w:r>
    </w:p>
    <w:p>
      <w:pPr>
        <w:pStyle w:val="BookText"/>
        <w:rPr/>
      </w:pPr>
      <w:r>
        <w:rPr>
          <w:rFonts w:ascii="IRNazanin" w:hAnsi="IRNazanin" w:eastAsia="IRNazanin"/>
          <w:color w:val="111111"/>
          <w:sz w:val="28"/>
          <w:sz w:val="28"/>
          <w:szCs w:val="28"/>
          <w:rtl w:val="true"/>
          <w:lang w:bidi="fa-IR"/>
        </w:rPr>
        <w:t xml:space="preserve">بثلاث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المشرکین من جزیرة العرب، و أجیزوا الوفد بنحو ممّا کنت أجیزهم، و سکت عن الثالثة عمدًا أو قالها و نسیتها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فَنَظَرْتُ فَإِذَا لَیْسَ لِی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الصحیحین </w:t>
      </w:r>
      <w:r>
        <w:rPr>
          <w:rStyle w:val="FootnoteAnchor"/>
          <w:rtl w:val="true"/>
        </w:rPr>
        <w:footnoteReference w:id="2386"/>
      </w:r>
      <w:r>
        <w:rPr>
          <w:rFonts w:ascii="IRNazanin" w:hAnsi="IRNazanin" w:eastAsia="IRNazanin"/>
          <w:color w:val="111111"/>
          <w:sz w:val="28"/>
          <w:sz w:val="28"/>
          <w:szCs w:val="28"/>
          <w:rtl w:val="true"/>
          <w:lang w:bidi="fa-IR"/>
        </w:rPr>
        <w:t xml:space="preserve">أیضًا خرجاه معًا عن ابن عبّاس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 ما یوم الخمیس، ثمّ بکی حتّی بل دمعه الحصی،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و ما یوم الخمیس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صلی‌الله‌علیه‌و‌آله وجعه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بکتاب أکتبه لکم لاتضلّوا بعدی أبدًا، فتنازعوا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ینبغی عندی تنازع،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 أهجر ؟ استفهموه، فذهبوا یعیدون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و الّذی أنا فیه خیر من الّذی أنتم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بثلاثة أشیاء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المشرکین من جزیرة العرب، و أجیزوا الوفد بنحو ما کنت أجیزهم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ابن عبّاس عن 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ألاّ یکون تکلّم بها، و إمّا أن یکون قالها فنسیت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الصحیحین </w:t>
      </w:r>
      <w:r>
        <w:rPr>
          <w:rStyle w:val="FootnoteAnchor"/>
          <w:rtl w:val="true"/>
        </w:rPr>
        <w:footnoteReference w:id="2387"/>
      </w:r>
      <w:r>
        <w:rPr>
          <w:rFonts w:ascii="IRNazanin" w:hAnsi="IRNazanin" w:eastAsia="IRNazanin"/>
          <w:color w:val="111111"/>
          <w:sz w:val="28"/>
          <w:sz w:val="28"/>
          <w:szCs w:val="28"/>
          <w:rtl w:val="true"/>
          <w:lang w:bidi="fa-IR"/>
        </w:rPr>
        <w:t xml:space="preserve">أیضًا خرجاه معًا عن ابن عبّاس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رسول اللّه صلی‌الله‌علیه‌و‌آله و فی البیت رجال منهم عمر بن الخطاب،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أکتب لکم کتابًا لا تضلّون بعده،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قد غلب علیه الوجع و عندکم القرآن حسبنا کتاب اللّه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فاختلف القوم و اختصموا، فمنهم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إلیه یکتب لکم کتابًا لن تضلّوا بعده، و 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فلمّا أکثروا اللغو و الإختلاف </w:t>
      </w:r>
      <w:bookmarkStart w:id="564" w:name="pg3711_17731"/>
    </w:p>
    <w:p>
      <w:pPr>
        <w:pStyle w:val="BookText"/>
        <w:rPr/>
      </w:pPr>
      <w:bookmarkEnd w:id="564"/>
      <w:r>
        <w:rPr>
          <w:rFonts w:ascii="IRNazanin" w:hAnsi="IRNazanin" w:eastAsia="IRNazanin"/>
          <w:color w:val="111111"/>
          <w:sz w:val="28"/>
          <w:sz w:val="28"/>
          <w:szCs w:val="28"/>
          <w:rtl w:val="true"/>
          <w:lang w:bidi="fa-IR"/>
        </w:rPr>
        <w:t xml:space="preserve">عنده صلی‌الله‌علیه‌و‌آله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فقاموا، فکان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الرزیة کلّ الرزیة ما حال بین رسول اللّه صلی‌الله‌علیه‌و‌آله و بین أن یکتب لکم ذلک الکتاب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558926_2281741623"/>
      <w:bookmarkStart w:id="566" w:name="_Toc195"/>
      <w:bookmarkEnd w:id="565"/>
      <w:r>
        <w:rPr>
          <w:rtl w:val="true"/>
        </w:rPr>
        <w:t>التاسع</w:t>
      </w:r>
      <w:r>
        <w:rPr>
          <w:rtl w:val="true"/>
        </w:rPr>
        <w:t xml:space="preserve">: </w:t>
      </w:r>
      <w:r>
        <w:rPr>
          <w:rtl w:val="true"/>
        </w:rPr>
        <w:t>فی منع عایشة عن تصریح النبیّ صلی‌الله‌علیه‌و‌آله فی حقّ أمیر المؤمنین علیه‌السلام فی المرض، و أرادت اختلاف الأمر واستقرارها فی أبی بکر و عمر</w:t>
      </w:r>
      <w:bookmarkEnd w:id="566"/>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قاله و هو یلی غسل رسول اللّه صلی‌الله‌علیه‌و‌آله و تجهیزه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الأرقم بن شرحبیل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أوصی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قال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إلی علیّ فادعوه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إلی أبی بکر، و قالت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إلی عمر، فاجتمعوا عنده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لفظ الخبر علی ما أورده الطبری فی التاریخ </w:t>
      </w:r>
      <w:r>
        <w:rPr>
          <w:rStyle w:val="FootnoteAnchor"/>
          <w:rtl w:val="true"/>
        </w:rPr>
        <w:footnoteReference w:id="2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 xml:space="preserve">: ] </w:t>
      </w:r>
      <w:r>
        <w:rPr>
          <w:rStyle w:val="FootnoteAnchor"/>
          <w:rtl w:val="true"/>
        </w:rPr>
        <w:footnoteReference w:id="2391"/>
      </w:r>
      <w:r>
        <w:rPr>
          <w:rFonts w:ascii="IRNazanin" w:hAnsi="IRNazanin" w:eastAsia="IRNazanin"/>
          <w:color w:val="111111"/>
          <w:sz w:val="28"/>
          <w:sz w:val="28"/>
          <w:szCs w:val="28"/>
          <w:rtl w:val="true"/>
          <w:lang w:bidi="fa-IR"/>
        </w:rPr>
        <w:t xml:space="preserve">فبعث رسول اللّه صلی‌الله‌علیه‌و‌آله إلیهما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تکن لی حاجة أبعث إلیکم، فانصرفوا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بکر أن یصلّی بالناس، فقالت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رجل رقیق فمرّ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لأتقدّم و أبو بکر شاهد، فتقدّم أبوبکر، فوجد رسول اللّه صلی‌الله‌علیه‌و‌آله خفة، فخرج، فلمّا سمع أبوبکر حرکته تأخّر، فجذب رسول اللّه صلی‌الله‌علیه‌و‌آله ثوبه، فأقامه مقامه </w:t>
      </w:r>
      <w:r>
        <w:rPr>
          <w:rStyle w:val="FootnoteAnchor"/>
          <w:rtl w:val="true"/>
        </w:rPr>
        <w:footnoteReference w:id="2392"/>
      </w:r>
      <w:r>
        <w:rPr>
          <w:rFonts w:ascii="IRNazanin" w:hAnsi="IRNazanin" w:eastAsia="IRNazanin"/>
          <w:color w:val="111111"/>
          <w:sz w:val="28"/>
          <w:sz w:val="28"/>
          <w:szCs w:val="28"/>
          <w:rtl w:val="true"/>
          <w:lang w:bidi="fa-IR"/>
        </w:rPr>
        <w:t xml:space="preserve">، و قعد رسول اللّه صلی‌الله‌علیه‌و‌آله ، فقرأ من حیث انتهی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أی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فی هذه الواقعة کلام، و تعرّض </w:t>
      </w:r>
      <w:r>
        <w:rPr>
          <w:rStyle w:val="FootnoteAnchor"/>
          <w:rtl w:val="true"/>
        </w:rPr>
        <w:footnoteReference w:id="2393"/>
      </w:r>
      <w:r>
        <w:rPr>
          <w:rFonts w:ascii="IRNazanin" w:hAnsi="IRNazanin" w:eastAsia="IRNazanin"/>
          <w:color w:val="111111"/>
          <w:sz w:val="28"/>
          <w:sz w:val="28"/>
          <w:szCs w:val="28"/>
          <w:rtl w:val="true"/>
          <w:lang w:bidi="fa-IR"/>
        </w:rPr>
        <w:t xml:space="preserve">فیها شکوک واشتباه، إذا کان قد أراد أن یبعث إلی علیّ علیه‌السلام لیوصی إلیه، فنفست عائشة علیه، فسألت أن یحضر أبوها و نفست حفصة علیه فسألت أن یحضر أبوها، ثمّ حضرا و لم یطلبا، فلا شبهة أنّ ابنتیهما طلبتاهما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الظاهر، و قول رسول اللّه صلی‌الله‌علیه‌و‌آله و قد اجتمعوا کلّهم عنده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انصرفوا فإن تکن لی حاجة بعثت إلیکم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من عنده ضجر و غضب باطن لحضورهما، و تهمة للنساء فی استدعائهما، فکیف یطابق هذا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فی صدر کلامک هذا إنّه أراد أن یبعث إلی علیّ لیوصی إلیه، و لِمَ لا یجوز أن یکون بعث إلیه لحاجة له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مخرج کلام ابن عبّاس هذا المخرج، ألا تری أنّ الأرقم بن شرحبیل الراوی لهذا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أوصی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قال فی مرضه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ابعثوا إلی علیّ فادعوه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فسألته المرأة أن یبعث إلی أبیها، و سألته الأخری أن یبعث إلی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 ابن عبّاس فهم من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ابعثوا إلی علیّ فادعوه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یرید الوصیّة إلیه، لما کان لإخبار الأرقم بذلک متّصلاً بسؤاله عن الوصیّة معنی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 xml:space="preserve">. </w:t>
      </w:r>
      <w:bookmarkStart w:id="567" w:name="pg3711_17737"/>
    </w:p>
    <w:p>
      <w:pPr>
        <w:pStyle w:val="Heading3"/>
        <w:numPr>
          <w:ilvl w:val="2"/>
          <w:numId w:val="1"/>
        </w:numPr>
        <w:rPr/>
      </w:pPr>
      <w:bookmarkStart w:id="568" w:name="__RefHeading___Toc558928_2281741623"/>
      <w:bookmarkStart w:id="569" w:name="_Toc196"/>
      <w:bookmarkEnd w:id="567"/>
      <w:bookmarkEnd w:id="568"/>
      <w:r>
        <w:rPr>
          <w:rtl w:val="true"/>
        </w:rPr>
        <w:t>العاشر</w:t>
      </w:r>
      <w:r>
        <w:rPr>
          <w:rtl w:val="true"/>
        </w:rPr>
        <w:t xml:space="preserve">: </w:t>
      </w:r>
      <w:r>
        <w:rPr>
          <w:rtl w:val="true"/>
        </w:rPr>
        <w:t>فی بعث النبیّ صلی‌الله‌علیه‌و‌آله أسامة والحثّ علی اخراجه من المدینة مع وجوه المهاجرین والأنصار حتّی أبی بکر و عمر</w:t>
      </w:r>
      <w:bookmarkEnd w:id="569"/>
    </w:p>
    <w:p>
      <w:pPr>
        <w:pStyle w:val="BookText"/>
        <w:rPr/>
      </w:pPr>
      <w:r>
        <w:rPr>
          <w:rFonts w:ascii="IRNazanin" w:hAnsi="IRNazanin" w:eastAsia="IRNazanin"/>
          <w:color w:val="111111"/>
          <w:sz w:val="28"/>
          <w:sz w:val="28"/>
          <w:szCs w:val="28"/>
          <w:rtl w:val="true"/>
          <w:lang w:bidi="fa-IR"/>
        </w:rPr>
        <w:t xml:space="preserve">فی شرح نهج البلاغة لابن أبی الحدید فی شرح الخطبة المعروفة بالشقشقیّة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رسول اللّه صلی‌الله‌علیه‌و‌آله مرض الموت، دعا أسامة بن زید بن حارثة،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إلی مقتل أبیک، فأوطئهم الخیل، فقد ولّیتک علی هذا الجیش، و إن أظفرک اللّه بالعدوّ، فأقلل اللبث، و بثّ العیون، و قدم الطلایع، فلم یبق أحد من وجوه المهاجرین و الأنصار إلاّ کان فی ذلک الجیش، منهم أبو بکر و عمر، فتکلّم قوم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هذا الغلام علی جملة </w:t>
      </w:r>
      <w:r>
        <w:rPr>
          <w:rStyle w:val="FootnoteAnchor"/>
          <w:rtl w:val="true"/>
        </w:rPr>
        <w:footnoteReference w:id="2395"/>
      </w:r>
      <w:r>
        <w:rPr>
          <w:rFonts w:ascii="IRNazanin" w:hAnsi="IRNazanin" w:eastAsia="IRNazanin"/>
          <w:color w:val="111111"/>
          <w:sz w:val="28"/>
          <w:sz w:val="28"/>
          <w:szCs w:val="28"/>
          <w:rtl w:val="true"/>
          <w:lang w:bidi="fa-IR"/>
        </w:rPr>
        <w:t xml:space="preserve">المهاجرین و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رسول اللّه صلی‌الله‌علیه‌و‌آله لمّا سمع ذلک، و خرج عاصبًا رأسه، فصعد المنبر و علیه قطیفة </w:t>
      </w:r>
      <w:r>
        <w:rPr>
          <w:rStyle w:val="FootnoteAnchor"/>
          <w:rtl w:val="true"/>
        </w:rPr>
        <w:footnoteReference w:id="239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ما مقالة بلغتنی عن بعضکم فی تأمیر </w:t>
      </w:r>
      <w:r>
        <w:rPr>
          <w:rStyle w:val="FootnoteAnchor"/>
          <w:rtl w:val="true"/>
        </w:rPr>
        <w:footnoteReference w:id="2397"/>
      </w:r>
      <w:r>
        <w:rPr>
          <w:rFonts w:ascii="IRNazanin" w:hAnsi="IRNazanin" w:eastAsia="IRNazanin"/>
          <w:color w:val="111111"/>
          <w:sz w:val="28"/>
          <w:sz w:val="28"/>
          <w:szCs w:val="28"/>
          <w:rtl w:val="true"/>
          <w:lang w:bidi="fa-IR"/>
        </w:rPr>
        <w:t xml:space="preserve">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طعنتم فی تأمیری أسامة، فقد طعنتم فی تأمیری أباه من قبله، و أیم اللّه إنّه کان لخلیقًا بالإمارة، و انّ ابنه من بعده لخلیق بها، و إنّهما لمن أحبّ الناس إلیّ، فاستوصوا به خیرًا، فإنّه من خیارکم ؛ ثمّ نزل و دخل بیته، و جاء المسلمون یودعون رسول اللّه صلی‌الله‌علیه‌و‌آله ، و یمضون إلی عسکر أسامة بالجرف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ثقل </w:t>
      </w:r>
      <w:r>
        <w:rPr>
          <w:rStyle w:val="FootnoteAnchor"/>
          <w:rtl w:val="true"/>
        </w:rPr>
        <w:footnoteReference w:id="2399"/>
      </w:r>
      <w:r>
        <w:rPr>
          <w:rFonts w:ascii="IRNazanin" w:hAnsi="IRNazanin" w:eastAsia="IRNazanin"/>
          <w:color w:val="111111"/>
          <w:sz w:val="28"/>
          <w:sz w:val="28"/>
          <w:szCs w:val="28"/>
          <w:rtl w:val="true"/>
          <w:lang w:bidi="fa-IR"/>
        </w:rPr>
        <w:t xml:space="preserve">رسول اللّه صلی‌الله‌علیه‌و‌آله و اشتدّ ما یجده، فأرسل بعض نسائه إلی أسامة و بعض من کان معه، یعلّمونهم ذلک، فدخل أسامة من عسکره ـ و النبیّ صلی‌الله‌علیه‌و‌آله مغمور، و هو </w:t>
      </w:r>
    </w:p>
    <w:p>
      <w:pPr>
        <w:pStyle w:val="BookText"/>
        <w:rPr/>
      </w:pPr>
      <w:r>
        <w:rPr>
          <w:rFonts w:ascii="IRNazanin" w:hAnsi="IRNazanin" w:eastAsia="IRNazanin"/>
          <w:color w:val="111111"/>
          <w:sz w:val="28"/>
          <w:sz w:val="28"/>
          <w:szCs w:val="28"/>
          <w:rtl w:val="true"/>
          <w:lang w:bidi="fa-IR"/>
        </w:rPr>
        <w:t xml:space="preserve">الیوم الّذی لدوه </w:t>
      </w:r>
      <w:r>
        <w:rPr>
          <w:rStyle w:val="FootnoteAnchor"/>
          <w:rtl w:val="true"/>
        </w:rPr>
        <w:footnoteReference w:id="2400"/>
      </w:r>
      <w:r>
        <w:rPr>
          <w:rFonts w:ascii="IRNazanin" w:hAnsi="IRNazanin" w:eastAsia="IRNazanin"/>
          <w:color w:val="111111"/>
          <w:sz w:val="28"/>
          <w:sz w:val="28"/>
          <w:szCs w:val="28"/>
          <w:rtl w:val="true"/>
          <w:lang w:bidi="fa-IR"/>
        </w:rPr>
        <w:t xml:space="preserve">فیه ـ فتطأطأ أسامة علیه فقبله، و رسول اللّه صلی‌الله‌علیه‌و‌آله قد أسکت، فهو لا یتکلّم، فجعل یرفع یدیه إلی السماء ثمّ یضعهما علی أسامة، کالداعی له، ثمّ أشار إلیه بالخروج </w:t>
      </w:r>
      <w:r>
        <w:rPr>
          <w:rStyle w:val="FootnoteAnchor"/>
          <w:rtl w:val="true"/>
        </w:rPr>
        <w:footnoteReference w:id="2401"/>
      </w:r>
      <w:r>
        <w:rPr>
          <w:rFonts w:ascii="IRNazanin" w:hAnsi="IRNazanin" w:eastAsia="IRNazanin"/>
          <w:color w:val="111111"/>
          <w:sz w:val="28"/>
          <w:sz w:val="28"/>
          <w:szCs w:val="28"/>
          <w:rtl w:val="true"/>
          <w:lang w:bidi="fa-IR"/>
        </w:rPr>
        <w:t xml:space="preserve">إلی عسکره، و التوجّه لما بعثه فیه، فرجع أسامة إلی عسکره، ثمّ أرسل نساء رسول اللّه صلی‌الله‌علیه‌و‌آله إلی أسامة یأمرنه بالدخول، و یقلن إنّ رسول اللّه صلی‌الله‌علیه‌و‌آله قد أصبح بارئًا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أسامة من عسکره یوم الإثنین، الثانی عشر من شهر ربیع الأوّل، فوجد رسول اللّه صلی‌الله‌علیه‌و‌آله مفیقًا، فأمره بالخروج و تعجیل النفوذ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علی برکة اللّه، و 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أنفذوا بعث أسامة، و یکرّر ذلک، فودع رسول اللّه صلی‌الله‌علیه‌و‌آله ، و خرج و معه أبوبکر و عمر، فلمّا رکب جاءه رسول اللّه صلی‌الله‌علیه‌و‌آله أمّ أیمن،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و معه أبوبکر و عمر و أبو عبیدة، فانتهوا إلی رسول اللّه صلی‌الله‌علیه‌و‌آله حین زالت الشمس من هذا الیوم، و هو یوم الإثنین، و قد مات و اللواء مع بریدة بن الحصیب، فدخل باللواء فرکزه عند باب رسول اللّه صلی‌الله‌علیه‌و‌آله و هو مغلق، و علیّ علیه‌السلام و بعض بنی هاشم مشتغلون بإعداد جهازه و غسله، فقال العبّاس لعلیّ ـ و هما فی الدار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یدک أبایعک،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بایع ابن عمّ رسول اللّه فلا یختلف علیک اثنان،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یطمع یا عمّ فیها طامع غیری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فلم یلبثا أن جاءتهما الأخبار بأنّ الأنصار أقعدت سعدًا لتبایعه، و أنّ عمر جاء بأبی بکر فبایعه فسبق الأنصار بالبیعة، فندم علیّ علیه‌السلام علی تفریطه </w:t>
      </w:r>
    </w:p>
    <w:p>
      <w:pPr>
        <w:pStyle w:val="BookText"/>
        <w:rPr/>
      </w:pPr>
      <w:r>
        <w:rPr>
          <w:rFonts w:ascii="IRNazanin" w:hAnsi="IRNazanin" w:eastAsia="IRNazanin"/>
          <w:color w:val="111111"/>
          <w:sz w:val="28"/>
          <w:sz w:val="28"/>
          <w:szCs w:val="28"/>
          <w:rtl w:val="true"/>
          <w:lang w:bidi="fa-IR"/>
        </w:rPr>
        <w:t xml:space="preserve">فی أمر البیعة و تقاعده عنها، و أنشده العبّاس قول 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أمرتهم أمری بمنعرج اللوی فلم یستبینوا النصح إلا ضحی الغد </w:t>
      </w:r>
      <w:r>
        <w:rPr>
          <w:rStyle w:val="FootnoteAnchor"/>
          <w:rtl w:val="true"/>
        </w:rPr>
        <w:footnoteReference w:id="2402"/>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بعد ذکر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تزعم الشیعة أنّ رسول اللّه صلی‌الله‌علیه‌و‌آله کان یعلم موته، وأنّه سیّر أبی بکر و عمر فی بعث أسامة لتخلو دار الهجرة منهما، فیصفوا الأمر لعلیّ علیه‌السلام ، و یبایعه من تخلّف من المسلمین بالمدینة علی سکون و طمأنینة، فإذا جاء </w:t>
      </w:r>
      <w:r>
        <w:rPr>
          <w:rStyle w:val="FootnoteAnchor"/>
          <w:rtl w:val="true"/>
        </w:rPr>
        <w:footnoteReference w:id="2403"/>
      </w:r>
      <w:r>
        <w:rPr>
          <w:rFonts w:ascii="IRNazanin" w:hAnsi="IRNazanin" w:eastAsia="IRNazanin"/>
          <w:color w:val="111111"/>
          <w:sz w:val="28"/>
          <w:sz w:val="28"/>
          <w:szCs w:val="28"/>
          <w:rtl w:val="true"/>
          <w:lang w:bidi="fa-IR"/>
        </w:rPr>
        <w:t xml:space="preserve">الخبر بموت رسول اللّه صلی‌الله‌علیه‌و‌آله و بیعة الناس لعلیّ علیه‌السلام بعده، کانا عن المنازعة و الخلاف أبعد، لأنّ العرب کانت تلتزم بإتمام تلک البیعة، و یحتاج فی نقضها إلی حروب شدیدة، فلم یتمّ له ما قدر، و تثاقل أسامة بالجیش أیّامًا، مع شدّة حثّ رسول اللّه صلی‌الله‌علیه‌و‌آله علی نفوذه و خروجه بالجیش، حتّی مات صلی‌الله‌علیه‌و‌آله و هما بالمدینة، فسبقا علیًّا إلی البیعة و جری ما 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عندی غیر منقدح، لأنّه إن کان صلی‌الله‌علیه‌و‌آله یعلم موته، فهو أیضًا یعلم أنّ أبا بکر سیلی الخلافة، و ما یعلمه لا یحترس منه، و إنّما یتمّ هذا و یصحّ إذا فرضنا أنّه علیه‌السلام کان یظنّ موته و لا یعلمه حقیقة، و یظنّ أنّ أبا بکر و عمر یتمالآن علی ابن عمّه، و یخاف وقوع ذلک منهما و لا یعلمه حقیقة، فیجوز إن کان الحال هکذا أن ینقدح هذا التوهّم، و یتطرّق هذا الظنّ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570" w:name="pg3711_17746"/>
    </w:p>
    <w:p>
      <w:pPr>
        <w:pStyle w:val="Heading3"/>
        <w:numPr>
          <w:ilvl w:val="2"/>
          <w:numId w:val="1"/>
        </w:numPr>
        <w:rPr/>
      </w:pPr>
      <w:bookmarkStart w:id="571" w:name="__RefHeading___Toc558930_2281741623"/>
      <w:bookmarkStart w:id="572" w:name="_Toc197"/>
      <w:bookmarkEnd w:id="570"/>
      <w:bookmarkEnd w:id="571"/>
      <w:r>
        <w:rPr>
          <w:rtl w:val="true"/>
        </w:rPr>
        <w:t>الحادی عشر</w:t>
      </w:r>
      <w:r>
        <w:rPr>
          <w:rtl w:val="true"/>
        </w:rPr>
        <w:t xml:space="preserve">: </w:t>
      </w:r>
      <w:r>
        <w:rPr>
          <w:rtl w:val="true"/>
        </w:rPr>
        <w:t>فی شداید ظلم وردت علی علیّ علیه‌السلام و أولاده بعد رسول اللّه صلی‌الله‌علیه‌و‌آله من الشیخین و عثمان و توابعهم فرعًا بعد فرع إلی أن ینتهی إلیهما وانّ اخراج الخلافة عن أهل‌البیت علیهم‌السلام لم یکن إلاّ عداوة لهم ، و انّ قعود علیّ علیه‌السلام عن مطالبة حقّه لعدم الناصر</w:t>
      </w:r>
      <w:bookmarkEnd w:id="572"/>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حین وقعت بینه و بین عثمان مشاجرة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405"/>
      </w:r>
      <w:r>
        <w:rPr>
          <w:rFonts w:ascii="IRNazanin" w:hAnsi="IRNazanin" w:eastAsia="IRNazanin"/>
          <w:color w:val="111111"/>
          <w:sz w:val="28"/>
          <w:sz w:val="28"/>
          <w:szCs w:val="28"/>
          <w:rtl w:val="true"/>
          <w:lang w:bidi="fa-IR"/>
        </w:rPr>
        <w:t xml:space="preserve">، یروی عن جعفر بن مکی الحاجب صاحب الحجاب، حیث یذکر طمع طلحة والزبیر فی الخلافة فی أیّام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رجاؤهما ـ أی طلحة والزبیر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Style w:val="FootnoteAnchor"/>
          <w:rtl w:val="true"/>
        </w:rPr>
        <w:footnoteReference w:id="2406"/>
      </w:r>
      <w:r>
        <w:rPr>
          <w:rFonts w:ascii="IRNazanin" w:hAnsi="IRNazanin" w:eastAsia="IRNazanin"/>
          <w:color w:val="111111"/>
          <w:sz w:val="28"/>
          <w:sz w:val="28"/>
          <w:szCs w:val="28"/>
          <w:rtl w:val="true"/>
          <w:lang w:bidi="fa-IR"/>
        </w:rPr>
        <w:t xml:space="preserve">بدون رجاء علیّ، بل رجاؤهما کان أقوی، لأنّ علیًّا دحضه الأوّلان، و أسقطاه، و کسرا ناموسه بین الناس، فصار نسیًا منسیًّا، و مات الأکثر ممّن یعرف خصائصه الّتی کانت فی أیّام النبوّة و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نشأ قوم لا یعرفونه و لا یرونه إلاّ رجلاً من عرض المسلمین، و لم یبق له ممّا یمت به إلاّ أنّه ابن عمّ الرسول، و زوج ابنته، و أبو سبطیه، و نسی ما وراء ذلک کلّه، و اتّفق له من بغض قریش و انحرافها ما لم یتّفق لأحد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قریش بمقدار ذلک البغض تحبّ طلحة و الزبیر، لأنّ الأسباب الموجبة لبغضهم له لم تکن موجودة فیهما، وکانا یتألّفان قریشًا فی أواخر أیّام عثمان، و یعدّانهم بالعطاء و الإفضال، و هما عند أنفسهما و عند الناس خلیفتان بالقوّة لا بالفعل، لأنّ عمر نصّ علیهما وارتضاهما للخلافة، و عمر متّبع القول و مرضی الفعال، موفّق مؤیّد مطاع، نافذ الحکم فی حیاته و بعد وفاته، فلمّا قتل عثمان </w:t>
      </w:r>
    </w:p>
    <w:p>
      <w:pPr>
        <w:pStyle w:val="BookText"/>
        <w:rPr/>
      </w:pPr>
      <w:r>
        <w:rPr>
          <w:rFonts w:ascii="IRNazanin" w:hAnsi="IRNazanin" w:eastAsia="IRNazanin"/>
          <w:color w:val="111111"/>
          <w:sz w:val="28"/>
          <w:sz w:val="28"/>
          <w:szCs w:val="28"/>
          <w:rtl w:val="true"/>
          <w:lang w:bidi="fa-IR"/>
        </w:rPr>
        <w:t xml:space="preserve">أرادها طلحة، و حرص علیها، فلو لا الأشتر و قوم معه من شجعان العرب جعلوها فی علیّ لم تصل إلیه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فاتت طلحة والزبیر فتقا ذلک الفتق العظیم علی علیّ، وأخرجا أمّ المؤمنین معهما، و قصدا العراق، و أثارا الفتنة، و کان من حرب الجمل ما قد علم و عرف، ثمّ کانت حرب الجمل مقدّمة و تمهیدًا لحرب صفین، فإنّ معاویة لم یکن لیفعل ما فعل، لو لا طمعه بما جری فی البصرة، ثمّ أوهم أهل الشام أنّ علیًّا قد فسق بمحاربة أمّ المؤمنین، و محاربة المسلمین، و أنّه قتل طلحة و الزبیر و هما من أهل الجنّة، و من یقتل مؤمنًا من أهل الجنّة فهو من أهل النار، فهل کان الفساد المتولّد من </w:t>
      </w:r>
      <w:r>
        <w:rPr>
          <w:rStyle w:val="FootnoteAnchor"/>
          <w:rtl w:val="true"/>
        </w:rPr>
        <w:footnoteReference w:id="2407"/>
      </w:r>
      <w:r>
        <w:rPr>
          <w:rFonts w:ascii="IRNazanin" w:hAnsi="IRNazanin" w:eastAsia="IRNazanin"/>
          <w:color w:val="111111"/>
          <w:sz w:val="28"/>
          <w:sz w:val="28"/>
          <w:szCs w:val="28"/>
          <w:rtl w:val="true"/>
          <w:lang w:bidi="fa-IR"/>
        </w:rPr>
        <w:t>صفین إلاّ فرعًا للفساد الکائن یوم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نشأ من فساد صفین و ضلال معاویة کلّ ما جری من الفساد و القبیح فی أیّام بنی أمیّة، و نشأت فتنة ابن الزبیر فرعًا من فروع یوم الدار، لأنّ عبد اللّه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لمّا أیقن بالقتل نصّ علیّ بالخلافة، و لی بذلک شهود، و منهم مروان بن الحکم، أفلا تری کیف تسلسلت هذه الأمور فرعًا علی أصل، و غصنًا من شجرة، و جذوة من ضرام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یدور بعضه علی بعض، و کلّه من الشوری فی الستّة </w:t>
      </w:r>
      <w:r>
        <w:rPr>
          <w:rStyle w:val="FootnoteAnchor"/>
          <w:rtl w:val="true"/>
        </w:rPr>
        <w:footnoteReference w:id="2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 مفاسد الشوری، إنتهی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فی وقت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یسرع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باسناده إلی الشعبی عن شفیق </w:t>
      </w:r>
      <w:r>
        <w:rPr>
          <w:rStyle w:val="FootnoteAnchor"/>
          <w:rtl w:val="true"/>
        </w:rPr>
        <w:footnoteReference w:id="2410"/>
      </w:r>
      <w:r>
        <w:rPr>
          <w:rFonts w:ascii="Amiri" w:hAnsi="Amiri" w:eastAsia="Amiri" w:cs="Amiri"/>
          <w:color w:val="111111"/>
          <w:sz w:val="28"/>
          <w:sz w:val="28"/>
          <w:szCs w:val="28"/>
          <w:rtl w:val="true"/>
          <w:lang w:bidi="ar-SA"/>
        </w:rPr>
        <w:t xml:space="preserve">بن سلمة </w:t>
      </w:r>
      <w:r>
        <w:rPr>
          <w:rStyle w:val="FootnoteAnchor"/>
          <w:rtl w:val="true"/>
        </w:rPr>
        <w:footnoteReference w:id="2411"/>
      </w:r>
      <w:r>
        <w:rPr>
          <w:rFonts w:ascii="IRNazanin" w:hAnsi="IRNazanin" w:eastAsia="IRNazanin"/>
          <w:color w:val="111111"/>
          <w:sz w:val="28"/>
          <w:sz w:val="28"/>
          <w:szCs w:val="28"/>
          <w:rtl w:val="true"/>
          <w:lang w:bidi="fa-IR"/>
        </w:rPr>
        <w:t xml:space="preserve">أنّ علیّ بن أبی طالب علیه‌السلام لمّا انصرف إلی رحله ـ بعد خروجه عن مجلس الشوری و بیعة </w:t>
      </w:r>
    </w:p>
    <w:p>
      <w:pPr>
        <w:pStyle w:val="BookText"/>
        <w:rPr/>
      </w:pPr>
      <w:r>
        <w:rPr>
          <w:rFonts w:ascii="IRNazanin" w:hAnsi="IRNazanin" w:eastAsia="IRNazanin"/>
          <w:color w:val="111111"/>
          <w:sz w:val="28"/>
          <w:sz w:val="28"/>
          <w:szCs w:val="28"/>
          <w:rtl w:val="true"/>
          <w:lang w:bidi="fa-IR"/>
        </w:rPr>
        <w:t xml:space="preserve">عبدالرحمن بن عثمان ـ قال لبنی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 قومکم عادوکم بعد وفاة النبیّ صلی‌الله‌علیه‌و‌آله کعداوتهم النبیّ صلی‌الله‌علیه‌و‌آله فی حیاته و إن یطع قومکم لا تؤمروا أمرًا </w:t>
      </w:r>
      <w:r>
        <w:rPr>
          <w:rStyle w:val="FootnoteAnchor"/>
          <w:rtl w:val="true"/>
        </w:rPr>
        <w:footnoteReference w:id="2412"/>
      </w:r>
      <w:r>
        <w:rPr>
          <w:rFonts w:ascii="IRNazanin" w:hAnsi="IRNazanin" w:eastAsia="IRNazanin"/>
          <w:color w:val="111111"/>
          <w:sz w:val="28"/>
          <w:sz w:val="28"/>
          <w:szCs w:val="28"/>
          <w:rtl w:val="true"/>
          <w:lang w:bidi="fa-IR"/>
        </w:rPr>
        <w:t xml:space="preserve">واللّه لا یثیب </w:t>
      </w:r>
      <w:r>
        <w:rPr>
          <w:rStyle w:val="FootnoteAnchor"/>
          <w:rtl w:val="true"/>
        </w:rPr>
        <w:footnoteReference w:id="2413"/>
      </w:r>
      <w:r>
        <w:rPr>
          <w:rFonts w:ascii="IRNazanin" w:hAnsi="IRNazanin" w:eastAsia="IRNazanin"/>
          <w:color w:val="111111"/>
          <w:sz w:val="28"/>
          <w:sz w:val="28"/>
          <w:szCs w:val="28"/>
          <w:rtl w:val="true"/>
          <w:lang w:bidi="fa-IR"/>
        </w:rPr>
        <w:t xml:space="preserve">هؤلاء إلی الحقّ إلاّ بالسیف،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عمر بن الخطاب داخل إلیهم قد سمع الکلام کلّه، فدخل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أترید أن تضرب بعضهم ببعض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ویحک، فواللّه لو لا أبوک و ما رکب منی قدیمًا و حدیثًا ما نازعنی ابن عفان و لا ابن عوف، فقام عبد اللّه فخرج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عبد الرحمن بن جندب، عن أبیه جندب بن عبد اللّه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بالمدینة حیث بویع عثمان، فجئت فجلست إلی المقداد بن عمرو،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رأیت مثل ما أتی إلی أهل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عبد الرحمن بن عوف جالسًا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ذاک یا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 اللّه أحبّهم لحبّ رسول اللّه صلی‌الله‌علیه‌و‌آله ، و إنّی لأعجب من قریش و تطاولهم علی الناس بفضل رسول اللّه صلی‌الله‌علیه‌و‌آله ، ثمّ انتزاعهم سلطانه من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أجهدت نفسی لکم، 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ترکت رجلاً من الّذین یأمرون بالحقّ و 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 لی علی قریش أعوانًا لقاتلتهم قتالی إیّاهم ببدر و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لا یسمعن هذا الکلام الناس، فإنّی أخاف أن تکون صاحب فتنة و فرقة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دعا إلی الحقّ و أهله و ولاة الأمر لا یکون صاحب فتنة، و لکن من أقحم الناس فی الباطل و آثر الهوی علی الحقّ فذلک صاحب الفتنة و الفرقة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فتزید </w:t>
      </w:r>
      <w:r>
        <w:rPr>
          <w:rStyle w:val="FootnoteAnchor"/>
          <w:rtl w:val="true"/>
        </w:rPr>
        <w:footnoteReference w:id="2415"/>
      </w:r>
      <w:r>
        <w:rPr>
          <w:rFonts w:ascii="IRNazanin" w:hAnsi="IRNazanin" w:eastAsia="IRNazanin"/>
          <w:color w:val="111111"/>
          <w:sz w:val="28"/>
          <w:sz w:val="28"/>
          <w:szCs w:val="28"/>
          <w:rtl w:val="true"/>
          <w:lang w:bidi="fa-IR"/>
        </w:rPr>
        <w:t xml:space="preserve">وجه عبد الرحمن،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أعلم أنّک إیّای تعنی لکان لی و لک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تهدد یا ابن أمّ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عن عبدالرحمن، فانصرف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جندب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فاتبعته،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أنا من أعوانک،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یغنی فیه الرجلان و لا الثلاثة،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من فوری ذلک علی علیّ علیه‌السلام ، فلمّا جلست إلیه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واللّه ما أصاب قومک بصرف هذا الأمر عنک،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جمیل واللّه المستعان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أصبر فما ذا أصنع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جلست إلی المقداد بن عمرو آنفًا و عبد الرحمن بن عوف، فقالا کذا و کذا، ثمّ قام المقداد فاتبعته، فقلت له کذا، فقال 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المقداد، فماذا </w:t>
      </w:r>
      <w:r>
        <w:rPr>
          <w:rStyle w:val="FootnoteAnchor"/>
          <w:rtl w:val="true"/>
        </w:rPr>
        <w:footnoteReference w:id="2416"/>
      </w:r>
      <w:r>
        <w:rPr>
          <w:rFonts w:ascii="IRNazanin" w:hAnsi="IRNazanin" w:eastAsia="IRNazanin"/>
          <w:color w:val="111111"/>
          <w:sz w:val="28"/>
          <w:sz w:val="28"/>
          <w:szCs w:val="28"/>
          <w:rtl w:val="true"/>
          <w:lang w:bidi="fa-IR"/>
        </w:rPr>
        <w:t xml:space="preserve">أصنع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فی الناس فتدعوهم إلی نفسک، وتخبرهم أنّک أولی بالنبیّ صلی‌الله‌علیه‌و‌آله و تسألهم النصر علی هؤلاء المظاهرین علیک، فإن أجابک عشرة من مائة شددت بهم علی الباقین، فإن دانوا لک فذاک، و إلاّ قاتلتهم و کنت أولی بالعذر، قتلت أو بقیت، و کنت أعلی عند اللّه حجّة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أترجو یا جندب أن یبایعنی من کلّ عشرة واحد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لا أرجو ذلک، لا و اللّه و لا من المائة واحد، و سأخبرک أنّ الناس إنّما ینظرون إلی قریش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محمّد صلی‌الله‌علیه‌و‌آله وقبیلته </w:t>
      </w:r>
      <w:r>
        <w:rPr>
          <w:rStyle w:val="FootnoteAnchor"/>
          <w:rtl w:val="true"/>
        </w:rPr>
        <w:footnoteReference w:id="2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قریش بینها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محمّد صلی‌الله‌علیه‌و‌آله یرون لهم علی الناس بنبوّته فضلاً، و یرون أنّهم أولیاء هذا الأمر دون قریش، و دون غیرهم من الناس، و انّهم </w:t>
      </w:r>
      <w:r>
        <w:rPr>
          <w:rStyle w:val="FootnoteAnchor"/>
          <w:rtl w:val="true"/>
        </w:rPr>
        <w:footnoteReference w:id="2418"/>
      </w:r>
      <w:r>
        <w:rPr>
          <w:rFonts w:ascii="IRNazanin" w:hAnsi="IRNazanin" w:eastAsia="IRNazanin"/>
          <w:color w:val="111111"/>
          <w:sz w:val="28"/>
          <w:sz w:val="28"/>
          <w:szCs w:val="28"/>
          <w:rtl w:val="true"/>
          <w:lang w:bidi="fa-IR"/>
        </w:rPr>
        <w:t xml:space="preserve">إن ولوه لم یخرج </w:t>
      </w:r>
    </w:p>
    <w:p>
      <w:pPr>
        <w:pStyle w:val="BookText"/>
        <w:rPr/>
      </w:pPr>
      <w:r>
        <w:rPr>
          <w:rFonts w:ascii="IRNazanin" w:hAnsi="IRNazanin" w:eastAsia="IRNazanin"/>
          <w:color w:val="111111"/>
          <w:sz w:val="28"/>
          <w:sz w:val="28"/>
          <w:szCs w:val="28"/>
          <w:rtl w:val="true"/>
          <w:lang w:bidi="fa-IR"/>
        </w:rPr>
        <w:t xml:space="preserve">السلطان منهم إلی أحد أبدًا، و متی کان فی غیرهم تداولته قریش بینها، لا و اللّه لا یدفع الناس إلینا هذا الأمر طائعین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ابن عمّ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صدعت قلبی بهذا القول، أفلا أرجع إلی المصر، فأوذن الناس بمقالتک، و أدعو الناس إلیک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جندب لیس هذا زمان 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إلی العراق، فکنت أذکر فضل علیّ علی الناس فلا أعدم رجلاً یقول لی ما أکره، و أحسن ما أسمعه قول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عنک هذا و خذ فیما ینفعک،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ممّا ینفعنی و ینفعک، فیقوم عنّی و یدعنی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أبو بکر أحمد بن عبد العزیز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رفع ذلک من قولی إلی الولید بن عقبة أیّام ولینا، فبعث إلیّ فحبسنی حتّی کلم فیّ، فخلی سبیلی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عمّار بن یاسر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إنّا قد کنّا و ما کنّا نستطیع الکلام، قلّة و ذلّة، فأعزنا اللّه بدینه، و أکرمنا برسوله، فالحمد للّه ربّ العالمین، یا معشر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متی تصرفون هذا الأمر عن أهل بیت نبیّکم، تحولونه هاهنا مرّة، و هاهنا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آمن أن ینزعه اللّه منکم و یضعه فی غیرکم، کما نزعتموه من أهله و وضعتموه فی غیر أهله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هاشم بن الولید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سمیّة لقد عددت </w:t>
      </w:r>
      <w:r>
        <w:rPr>
          <w:rStyle w:val="FootnoteAnchor"/>
          <w:rtl w:val="true"/>
        </w:rPr>
        <w:footnoteReference w:id="2419"/>
      </w:r>
      <w:r>
        <w:rPr>
          <w:rFonts w:ascii="IRNazanin" w:hAnsi="IRNazanin" w:eastAsia="IRNazanin"/>
          <w:color w:val="111111"/>
          <w:sz w:val="28"/>
          <w:sz w:val="28"/>
          <w:szCs w:val="28"/>
          <w:rtl w:val="true"/>
          <w:lang w:bidi="fa-IR"/>
        </w:rPr>
        <w:t xml:space="preserve">طورک و ما عرفت قدرک، ما أنت و ما رأت قریش لأنفسها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لست فی شیء من أمرها و إماراتها، فتنح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تکلّمت قریش بأجمعها، فصاحوا بعمّار و انتهروه،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ما زال أعوان الحقّ أذلاّء، ثمّ قام فانصرف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علیه‌السلام فی کلمات الألف الّتی نسبها ابن أبی الحدید فی آخر شرح نهج البلاغة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أرأیت لو کان رسول اللّه صلی‌الله‌علیه‌و‌آله ترک ولدًا ذکرًا قد بلغ الحلم، و آنس منه الرشد، أکانت العرب تسلم إلیه أمرها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کانت تقتله إن لم یفعل ما فعلت، أنّ العرب کرهت أمر محمّد صلی‌الله‌علیه‌و‌آله و حسدته علی ما آتاه اللّه من فضله، واستطالت أیّامه حتّی قذفت زوجته، و نفرت به ناقته، مع عظیم إحسانه کان </w:t>
      </w:r>
      <w:r>
        <w:rPr>
          <w:rStyle w:val="FootnoteAnchor"/>
          <w:rtl w:val="true"/>
        </w:rPr>
        <w:footnoteReference w:id="2421"/>
      </w:r>
      <w:r>
        <w:rPr>
          <w:rFonts w:ascii="IRNazanin" w:hAnsi="IRNazanin" w:eastAsia="IRNazanin"/>
          <w:color w:val="111111"/>
          <w:sz w:val="28"/>
          <w:sz w:val="28"/>
          <w:szCs w:val="28"/>
          <w:rtl w:val="true"/>
          <w:lang w:bidi="fa-IR"/>
        </w:rPr>
        <w:t xml:space="preserve">إلیها، و حشم منّته </w:t>
      </w:r>
      <w:r>
        <w:rPr>
          <w:rStyle w:val="FootnoteAnchor"/>
          <w:rtl w:val="true"/>
        </w:rPr>
        <w:footnoteReference w:id="2422"/>
      </w:r>
      <w:r>
        <w:rPr>
          <w:rFonts w:ascii="IRNazanin" w:hAnsi="IRNazanin" w:eastAsia="IRNazanin"/>
          <w:color w:val="111111"/>
          <w:sz w:val="28"/>
          <w:sz w:val="28"/>
          <w:szCs w:val="28"/>
          <w:rtl w:val="true"/>
          <w:lang w:bidi="fa-IR"/>
        </w:rPr>
        <w:t xml:space="preserve">عندها، و أجمعت مذ کان حیًّا علی صرف الأمر عن أهل بیته بعد موته، و لو لا أنّ قریشًا جعلت اسمه ذریعة إلی الریاسة، و سلمًا إلی العزّ والإمرة، لما عبدت اللّه بعد موته یومًا واحدًا، و لارتدت فی حافرتها، و عاد قارحها جذعًا، و بازلها </w:t>
      </w:r>
      <w:r>
        <w:rPr>
          <w:rStyle w:val="FootnoteAnchor"/>
          <w:rtl w:val="true"/>
        </w:rPr>
        <w:footnoteReference w:id="2423"/>
      </w:r>
      <w:r>
        <w:rPr>
          <w:rFonts w:ascii="Amiri" w:hAnsi="Amiri" w:eastAsia="Amiri" w:cs="Amiri"/>
          <w:color w:val="111111"/>
          <w:sz w:val="28"/>
          <w:sz w:val="28"/>
          <w:szCs w:val="28"/>
          <w:rtl w:val="true"/>
          <w:lang w:bidi="ar-SA"/>
        </w:rPr>
        <w:t xml:space="preserve">بکرًا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فتح اللّه علیها الفتوح، فأثرت بعد الفاقة، و تمولت بعد الجهد والمخمصة </w:t>
      </w:r>
      <w:r>
        <w:rPr>
          <w:rStyle w:val="FootnoteAnchor"/>
          <w:rtl w:val="true"/>
        </w:rPr>
        <w:footnoteReference w:id="2424"/>
      </w:r>
      <w:r>
        <w:rPr>
          <w:rFonts w:ascii="IRNazanin" w:hAnsi="IRNazanin" w:eastAsia="IRNazanin"/>
          <w:color w:val="111111"/>
          <w:sz w:val="28"/>
          <w:sz w:val="28"/>
          <w:szCs w:val="28"/>
          <w:rtl w:val="true"/>
          <w:lang w:bidi="fa-IR"/>
        </w:rPr>
        <w:t xml:space="preserve">، فحسن فی عیونها من الإسلام ما کان سمجًا، و ثبت فی قلوب کثیر منها من الدین ما کان مضطربًا،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إنّه حقّ لما کان کذا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نسبت تلک الفتوح إلی آراء ولاتها، و حسن تدبیر الأمراء القائمین بها، فتأکّد عند الناس نباهة قوم و خمول آخرین، فکنّا نحن ممّن خمل ذکره، و خبت ناره، وانقطع حیوته </w:t>
      </w:r>
      <w:r>
        <w:rPr>
          <w:rStyle w:val="FootnoteAnchor"/>
          <w:rtl w:val="true"/>
        </w:rPr>
        <w:footnoteReference w:id="2425"/>
      </w:r>
      <w:r>
        <w:rPr>
          <w:rFonts w:ascii="IRNazanin" w:hAnsi="IRNazanin" w:eastAsia="IRNazanin"/>
          <w:color w:val="111111"/>
          <w:sz w:val="28"/>
          <w:sz w:val="28"/>
          <w:szCs w:val="28"/>
          <w:rtl w:val="true"/>
          <w:lang w:bidi="fa-IR"/>
        </w:rPr>
        <w:t xml:space="preserve">و صیته، حتّی أکل الدهر علینا و شرب، و مضت السنون والأحقاب بما فیها، و مات کثیر ممّن یعرف، و نشأ کثیر ممّن لا یعرف، و ما عسی أن یکون الولد لو کان، إن رسول اللّه صلی‌الله‌علیه‌و‌آله لم یقربنی بما تعلمونه من القرب للنسب واللحمة، بل للجهاد والنصیحة، أفتراه لو کان له ولد هل کان یفعل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وکذاک </w:t>
      </w:r>
    </w:p>
    <w:p>
      <w:pPr>
        <w:pStyle w:val="BookText"/>
        <w:rPr/>
      </w:pPr>
      <w:r>
        <w:rPr>
          <w:rFonts w:ascii="IRNazanin" w:hAnsi="IRNazanin" w:eastAsia="IRNazanin"/>
          <w:color w:val="111111"/>
          <w:sz w:val="28"/>
          <w:sz w:val="28"/>
          <w:szCs w:val="28"/>
          <w:rtl w:val="true"/>
          <w:lang w:bidi="fa-IR"/>
        </w:rPr>
        <w:t xml:space="preserve">لم یکن یقرب ما قربت، ثمّ لم یکن عند قریش والعرب سببًا للحظوة والمنزلة، بل للحرمان والجفوة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إنّک تعلم إنّی لم أرد الأمرة، و لا علوّ الملک والریاسة، و إنّما أردت القیام بحدودک، والأداء لشرعک، و وضع الأمور فی مواضعها، و توفیر الحقوق علی أهلها، والمضیّ علی منهاج نبیّک، وإرشاد الضالّ إلی أنوار هدایتک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فَنَظَرْتُ فَإِذَا لَیْسَ لِی مُعِینٌ إِلاّ أَهْلُ بَیْتِی فَضَنِنْتُ بِهِمْ عَنِ الْمَوْتِ وَ أَغْضَیْتُ عَلَی الْقَذَی وَ شَرِبْتُ عَلَی الشَّجَا وَ صَبَرْتُ عَلَی أَخْذِ الْکَظَمِ وَ عَلَی أَمَرَّ مِنْ طَعْمِ الْعَلْقَمِ </w:t>
      </w:r>
      <w:r>
        <w:rPr>
          <w:rFonts w:eastAsia="Amiri" w:cs="Amiri" w:ascii="Amiri" w:hAnsi="Amiri"/>
          <w:color w:val="111111"/>
          <w:sz w:val="28"/>
          <w:szCs w:val="28"/>
          <w:rtl w:val="true"/>
          <w:lang w:bidi="ar-SA"/>
        </w:rPr>
        <w:t xml:space="preserve">»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أبی الحدید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معاویة المشهور إلی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وأعهدک أمس تحمل قعیدة بیتک لیلاً علی حمار، و یداک فی یدی ابنیک الحسن والحسین یوم بویع أبو بکر الصدیق، فلم تدع أحدًا من أهل بدر و السوابق إلاّ دعوتهم إلی نفسک، و مشیت إلیهم بامرأتک، و أدلیت إلیهم بابنیک، و استنصرتهم علی صاحب رسول اللّه صلی‌الله‌علیه‌و‌آله ، فلم یجبک منهم إلاّ أربعة أو خمسة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لعمری لو کنت محقًّا لأجابوک، و لکنّک ادعیت باطلاً، و قلت ما لا یعرف، و رمت ما لا یدرک، و مهما نسیت فلا أنسی قولک لأبی سفیان لمّا حرّکک و هیّجک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أربعین ذوی حزم </w:t>
      </w:r>
      <w:r>
        <w:rPr>
          <w:rStyle w:val="FootnoteAnchor"/>
          <w:rtl w:val="true"/>
        </w:rPr>
        <w:footnoteReference w:id="2429"/>
      </w:r>
      <w:r>
        <w:rPr>
          <w:rFonts w:ascii="IRNazanin" w:hAnsi="IRNazanin" w:eastAsia="IRNazanin"/>
          <w:color w:val="111111"/>
          <w:sz w:val="28"/>
          <w:sz w:val="28"/>
          <w:szCs w:val="28"/>
          <w:rtl w:val="true"/>
          <w:lang w:bidi="fa-IR"/>
        </w:rPr>
        <w:t xml:space="preserve">منهم لناهضت القوم، فما یوم المسلمین منک بواحد، و لا بغیک علی الخلفاء بطریف و لا مستبدع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 xml:space="preserve">. </w:t>
      </w:r>
      <w:bookmarkStart w:id="573" w:name="pg3711_17766"/>
    </w:p>
    <w:p>
      <w:pPr>
        <w:pStyle w:val="Heading3"/>
        <w:numPr>
          <w:ilvl w:val="2"/>
          <w:numId w:val="1"/>
        </w:numPr>
        <w:rPr/>
      </w:pPr>
      <w:bookmarkStart w:id="574" w:name="__RefHeading___Toc558932_2281741623"/>
      <w:bookmarkStart w:id="575" w:name="_Toc198"/>
      <w:bookmarkEnd w:id="573"/>
      <w:bookmarkEnd w:id="574"/>
      <w:r>
        <w:rPr>
          <w:rtl w:val="true"/>
        </w:rPr>
        <w:t>الثانی عشر</w:t>
      </w:r>
      <w:r>
        <w:rPr>
          <w:rtl w:val="true"/>
        </w:rPr>
        <w:t xml:space="preserve">: </w:t>
      </w:r>
      <w:r>
        <w:rPr>
          <w:rtl w:val="true"/>
        </w:rPr>
        <w:t>فی أنّ بیعة أبی بکر کانت فلتة من غیر اعدة و رویة العقلاء و لا کانت عن تدبیر و غور</w:t>
      </w:r>
      <w:bookmarkEnd w:id="575"/>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معاویة بأدهی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أنّه علیه‌السلام لم یغلب علی ظنّه أنّ أحدًا یستأثر علیه بالخلافة لأحوال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2432"/>
      </w:r>
      <w:r>
        <w:rPr>
          <w:rFonts w:ascii="IRNazanin" w:hAnsi="IRNazanin" w:eastAsia="IRNazanin"/>
          <w:color w:val="111111"/>
          <w:sz w:val="28"/>
          <w:sz w:val="28"/>
          <w:szCs w:val="28"/>
          <w:rtl w:val="true"/>
          <w:lang w:bidi="fa-IR"/>
        </w:rPr>
        <w:t xml:space="preserve">مهدها له رسول اللّه صلی‌الله‌علیه‌و‌آله ، و ما توهم إلاّ أنّه ینتظر و یرتقب خروجه من البیت و حضوره، و لعلّه قد کان یخطر له أنّه إمّا أن یکون هو الخلیفة أو یشاور فی الخلافة إلی من یفوض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یوهم </w:t>
      </w:r>
      <w:r>
        <w:rPr>
          <w:rStyle w:val="FootnoteAnchor"/>
          <w:rtl w:val="true"/>
        </w:rPr>
        <w:footnoteReference w:id="2433"/>
      </w:r>
      <w:r>
        <w:rPr>
          <w:rFonts w:ascii="IRNazanin" w:hAnsi="IRNazanin" w:eastAsia="IRNazanin"/>
          <w:color w:val="111111"/>
          <w:sz w:val="28"/>
          <w:sz w:val="28"/>
          <w:szCs w:val="28"/>
          <w:rtl w:val="true"/>
          <w:lang w:bidi="fa-IR"/>
        </w:rPr>
        <w:t xml:space="preserve">أنّه یجری الأمر علی ما جری من الفلتة عند ثوران تلک الفتنة، و لا یشاور هو و لا العبّاس و لا أحد من بنی هاشم، و إنّما کان یکون تدبیره فاسدًا لو کان یحاذر خروج الأمر عنه، و یتوّهم ذلک، و یغلب علی ظنّه إن لم یبادر تحصیله بالبیعة المعجّلة فی الدار من وراء الأبواب و الأغلاق، و إلا فاته، ثمّ یهمل ذلک و لا یفعله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هو بما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یطمع فیها طامع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أکره البیعة هاهنا و أحبّ أن أصحر </w:t>
      </w:r>
      <w:r>
        <w:rPr>
          <w:rStyle w:val="FootnoteAnchor"/>
          <w:rtl w:val="true"/>
        </w:rPr>
        <w:footnoteReference w:id="2434"/>
      </w:r>
      <w:r>
        <w:rPr>
          <w:rFonts w:ascii="IRNazanin" w:hAnsi="IRNazanin" w:eastAsia="IRNazanin"/>
          <w:color w:val="111111"/>
          <w:sz w:val="28"/>
          <w:sz w:val="28"/>
          <w:szCs w:val="28"/>
          <w:rtl w:val="true"/>
          <w:lang w:bidi="fa-IR"/>
        </w:rPr>
        <w:t xml:space="preserve">بها، فبیّن أنّه یستهجن أن یبایع سرًّا خلف الحجب و الجدران، و یحبّ أن یبایع جهرة بمحضر من الناس کما قال، حیث طلبوا منه بعد قتل عثمان أن یبایعهم فی داره،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فی المسجد، و لا یعلم و لا خطر له ما فی ضمیر الأنام </w:t>
      </w:r>
      <w:r>
        <w:rPr>
          <w:rStyle w:val="FootnoteAnchor"/>
          <w:rtl w:val="true"/>
        </w:rPr>
        <w:footnoteReference w:id="2435"/>
      </w:r>
      <w:r>
        <w:rPr>
          <w:rFonts w:ascii="IRNazanin" w:hAnsi="IRNazanin" w:eastAsia="IRNazanin"/>
          <w:color w:val="111111"/>
          <w:sz w:val="28"/>
          <w:sz w:val="28"/>
          <w:szCs w:val="28"/>
          <w:rtl w:val="true"/>
          <w:lang w:bidi="fa-IR"/>
        </w:rPr>
        <w:t xml:space="preserve">، و ما یحدث الوقت من وقوع ما لا یتوهّم العقلاء و أرباب </w:t>
      </w:r>
    </w:p>
    <w:p>
      <w:pPr>
        <w:pStyle w:val="BookText"/>
        <w:rPr/>
      </w:pPr>
      <w:r>
        <w:rPr>
          <w:rFonts w:ascii="IRNazanin" w:hAnsi="IRNazanin" w:eastAsia="IRNazanin"/>
          <w:color w:val="111111"/>
          <w:sz w:val="28"/>
          <w:sz w:val="28"/>
          <w:szCs w:val="28"/>
          <w:rtl w:val="true"/>
          <w:lang w:bidi="fa-IR"/>
        </w:rPr>
        <w:t xml:space="preserve">الأفکار وقوعه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أَنَّهُ قَالَهُ عِنْدَ دَفْنِ سَیِّدَةِ النِّسَاءِ فَاطِمَةَ علیهاالسلام کَالْمُنَاجِی بِهِ رَسُولَ اللّه‌ِ صلی‌الله‌علیه‌و‌آله عِنْدَ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عَنِّی وَ عَنِ ابْنَتِکَ النَّازِلَةِ فِی جِوَارِکَ وَ السَّرِیعَةِ اللَّحَاقِ بِکَ، قَلَّ یَا رَسُولَ اللّه‌ِ عَنْ صَفِیَّتِکَ صَبْرِی، وَ رَقَّ عَنْهَا تَجَلُّدِی، إِلاّ أَنَّ فِی التَّأَسِّی لِی بِعَظِیمِ فُرْقَتِکَ وَ فَادِحِ مُصِیبَتِکَ مَوْضِعَ تَعَزٍّ، فَلَقَدْ وَسَّدْتُکَ فِی مَلْحُودَةِ قَبْرِکَ، وَ فَاضَتْ بَیْنَ نَحْرِی وَ صَدْرِی نَفْسُکَ، فَإِنَّا لِلَّهِ وَ إِنَّا إِلَیْهِ رَاجِعُونَ، فَلَقَدِ اسْتُرْجِعَتِ الْوَدِیعَةُ وَ أُخِذَتِ الرَّهِینَةُ، أَمَّا حُزْنِی فَسَرْمَدٌ، وَ أَمَّا لَیْلِی فَمُسَهَّدٌ إِلَی أَنْ یَخْتَارَ اللّه‌ُ لِی دَارَکَ الَّتِی أَنْتَ بِهَا مُقِیمٌ، وَ سَتُنَبِّئُکَ ابْنَتُکَ بِتَضَافُرِ أُمَّتِکَ عَلَی هَضْمِهَا، فَأَحْفِهَا السُّوءَالَ وَ اسْتَخْبِرْهَا الْحَالَ هَذَا وَ لَمْ یَطُلِ الْعَهْدُ وَ لَمْ یَخْلُ مِنْکَ الذِّکْرُ، وَالسَّلامُ عَلَیْکُمَا سَلامَ مُوَدِّعٍ لاَ قَالٍ وَ لاَ سَئِمٍ، فَإِنْ أَنْصَرِفْ فَلاَ عَنْ مَلاَلَةٍ، وَ إِنْ أُقِمْ فَلاَ عَنْ سُوءِ ظَنٍّ بِمَا وَعَدَ اللّه‌ُ الصَّابِرِینَ </w:t>
      </w:r>
      <w:r>
        <w:rPr>
          <w:rFonts w:eastAsia="Amiri" w:cs="Amiri" w:ascii="Amiri" w:hAnsi="Amiri"/>
          <w:color w:val="111111"/>
          <w:sz w:val="28"/>
          <w:szCs w:val="28"/>
          <w:rtl w:val="true"/>
          <w:lang w:bidi="ar-SA"/>
        </w:rPr>
        <w:t xml:space="preserve">» </w:t>
      </w:r>
      <w:r>
        <w:rPr>
          <w:rStyle w:val="FootnoteAnchor"/>
          <w:rtl w:val="true"/>
        </w:rPr>
        <w:footnoteReference w:id="2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الرضی رحمه‌الله عند دفن سیّدة النساء، فلأنّه قد تواتر الخبر عنه صلی‌الله‌علیه‌و‌آله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هذا اللفظ بعینه، أو لفظ یؤدّی معناه </w:t>
      </w:r>
      <w:r>
        <w:rPr>
          <w:rStyle w:val="FootnoteAnchor"/>
          <w:rtl w:val="true"/>
        </w:rPr>
        <w:footnoteReference w:id="2438"/>
      </w:r>
      <w:r>
        <w:rPr>
          <w:rFonts w:ascii="IRNazanin" w:hAnsi="IRNazanin" w:eastAsia="IRNazanin"/>
          <w:color w:val="111111"/>
          <w:sz w:val="28"/>
          <w:sz w:val="28"/>
          <w:szCs w:val="28"/>
          <w:rtl w:val="true"/>
          <w:lang w:bidi="fa-IR"/>
        </w:rPr>
        <w:t xml:space="preserve">؛ روی أنّه قال و قد رآها تبکی عند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ترضین أن تکونی سیّدة نساء هذه الأمّة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سادات نساء العالمین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و فاطمة بنت محمّد صلی‌الله‌علیه‌و‌آله ، و آسیة بنت مزاحم، و مریم بنت عمران </w:t>
      </w:r>
      <w:r>
        <w:rPr>
          <w:rFonts w:eastAsia="IRNazanin" w:cs="IRNazanin"/>
          <w:color w:val="111111"/>
          <w:sz w:val="28"/>
          <w:szCs w:val="28"/>
          <w:rtl w:val="true"/>
          <w:lang w:bidi="fa-IR"/>
        </w:rPr>
        <w:t xml:space="preserve">»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الأمر الّذی لم ینس و لم یخلق، إن لم یکن هناک نصّ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مخلف فیکم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أدر الحقّ معه حیث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أمثال ذلک من النصوص الدالّة علی تعظیمه و تبجیله و منزلته فی </w:t>
      </w:r>
    </w:p>
    <w:p>
      <w:pPr>
        <w:pStyle w:val="BookText"/>
        <w:rPr/>
      </w:pPr>
      <w:r>
        <w:rPr>
          <w:rFonts w:ascii="IRNazanin" w:hAnsi="IRNazanin" w:eastAsia="IRNazanin"/>
          <w:color w:val="111111"/>
          <w:sz w:val="28"/>
          <w:sz w:val="28"/>
          <w:szCs w:val="28"/>
          <w:rtl w:val="true"/>
          <w:lang w:bidi="fa-IR"/>
        </w:rPr>
        <w:t xml:space="preserve">الإسلام، فهو علیه‌السلام کان یرید أن یؤخّر عقد البیعة إلی أن یحضر و یستشار، و یقع الوفاق بینه و بینهم علی أن یکون العقد لواحد من المسلمین بموجبه، إمّا له أو لأبی بکر، أو لغیرهما، و لم یکن لیلیق أن یبرم الأمر و هو غیر حاضر له، مع جلالته فی الإسلام و عظیم أثره، و ما ورد فی حقّه من وجوب موالاته و الرجوع إلی قوله و فعله، فهذا هو الّذی کان ینقم علیه‌السلام ، و منه کان یتألم و یطیل الشکوی، و کان ذلک فی موضعه، و ما أنکر إلاّ منکرًا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کنت معه صلی‌الله‌علیه‌و‌آله لمّا أتاه الملأ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441"/>
      </w:r>
      <w:r>
        <w:rPr>
          <w:rFonts w:ascii="IRNazanin" w:hAnsi="IRNazanin" w:eastAsia="IRNazanin"/>
          <w:color w:val="111111"/>
          <w:sz w:val="28"/>
          <w:sz w:val="28"/>
          <w:szCs w:val="28"/>
          <w:rtl w:val="true"/>
          <w:lang w:bidi="fa-IR"/>
        </w:rPr>
        <w:t xml:space="preserve">، نقلاً عن الشیخ أبی جعفر الإسکافی فی ردّه علی کلمات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احتجّ به الجاحظ بإمامة أبی بکر بکونه أوّل الناس إسلامًا، فلو کان هذا احتجاجًا صحیحًا لاحتجّ به أبو بکر یوم السقیفة، و ما رأیناه صنع ذلک، لأنّه أخذ بید عمر و ید أبی عبیدة بن الجراح و 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لکم أحد هذین الرجلین، فبایعوا منهما من شئتم، و لو کان هذا احتجاجًا صحیحًا لما 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بیعة أبی بکر فلتة وقی اللّه 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کان احتجاجًا صحیحًا لادّعی واحد من الناس لأبی بکر الإمامة فی عصره أو بعد عصره بکونه سبق إلی الإسلام، و ما عرفنا أحدًا ادّعی له ذلک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فَنَظَرْتُ فَإِذَا لَیْسَ لِی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Style w:val="FootnoteAnchor"/>
          <w:rtl w:val="true"/>
        </w:rPr>
        <w:footnoteReference w:id="2444"/>
      </w:r>
      <w:r>
        <w:rPr>
          <w:rFonts w:ascii="IRNazanin" w:hAnsi="IRNazanin" w:eastAsia="IRNazanin"/>
          <w:color w:val="111111"/>
          <w:sz w:val="28"/>
          <w:sz w:val="28"/>
          <w:szCs w:val="28"/>
          <w:rtl w:val="true"/>
          <w:lang w:bidi="fa-IR"/>
        </w:rPr>
        <w:t xml:space="preserve">فی التاریخ </w:t>
      </w:r>
      <w:r>
        <w:rPr>
          <w:rStyle w:val="FootnoteAnchor"/>
          <w:rtl w:val="true"/>
        </w:rPr>
        <w:footnoteReference w:id="2445"/>
      </w:r>
      <w:r>
        <w:rPr>
          <w:rFonts w:ascii="IRNazanin" w:hAnsi="IRNazanin" w:eastAsia="IRNazanin"/>
          <w:color w:val="111111"/>
          <w:sz w:val="28"/>
          <w:sz w:val="28"/>
          <w:szCs w:val="28"/>
          <w:rtl w:val="true"/>
          <w:lang w:bidi="fa-IR"/>
        </w:rPr>
        <w:t xml:space="preserve">عن ابن عبّاس رضی‌الله‌عنه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عبدالرحمن بن عوف وقد حججنا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شهدت‌الیوم أمیرالمؤمنین بمنی، و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فلانًا یقول لو قد مات عمر لبایعت فلانًا،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لقائم العشیّة فی الناس أحذرهم هؤلاء الرهط الّذین یریدون أن یغتصبوا الناس أمرهم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الموسم یجمع رعاع الناس و غوغاءهم، و هم الّذین یقربون من مجلسک و یغلبون علیه، و أخاف أن تقول مقالة لا یعونها و لا یحفظونها فیطیروا بها، و لکن أمهل حتّی تقدم المدینة و تخلص بأصحاب رسول اللّه صلی‌الله‌علیه‌و‌آله ، فتقول ما قلت متمکّنًا، فیسمعوا مقالتک،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لأقومنّ بها أوّل مقام أقومه بالمدینة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قدمناها هجرت یوم الجمعة لحدیث عبد الرحمن، فلمّا جلس عمر علی المنبر حمد اللّه و أثنی علیه، ثمّ قال بعد أن ذکر الرجم وحدّ 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بلغنی أنّ قائلاً منکم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أمیر المؤمنین بایعت فلانًا، فلا یغرن امرؤا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بیعة أبی بکر کانت فلتة، فلقد کانت کذلک، و لکنّ اللّه وقی شرّها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متّفق علیه من أهل السیرة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حدیث الفلتة، فقد کان سبق من عمر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بیعة أبی بکر کانت فلتة وقی اللّه شرّها، فمن عاد إلی مثلها فاقتلوه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الخبر الّذی ذکرناه عن ابن عبّاس و عبد الرحمن بن عوف فیه حدیث الفلتة و لکنّه منسوق علی ما قاله أوّلاً، ألا تراه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یغرن امرؤا أن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بیعة أبی بکر کانت فلتة، فلقد کانت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یشعر بأنّه قد کان قال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بیعة أبی بکر کانت فلتة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أکثر الناس فی حدیث الفلتة، و ذکرها شیوخنا المتکلّمون، فقال شیخنا أبو علی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الفلتة لیست الزلّة و الخطیئة، بل هی البغیة </w:t>
      </w:r>
      <w:r>
        <w:rPr>
          <w:rStyle w:val="FootnoteAnchor"/>
          <w:rtl w:val="true"/>
        </w:rPr>
        <w:footnoteReference w:id="2448"/>
      </w:r>
      <w:r>
        <w:rPr>
          <w:rFonts w:ascii="IRNazanin" w:hAnsi="IRNazanin" w:eastAsia="IRNazanin"/>
          <w:color w:val="111111"/>
          <w:sz w:val="28"/>
          <w:sz w:val="28"/>
          <w:szCs w:val="28"/>
          <w:rtl w:val="true"/>
          <w:lang w:bidi="fa-IR"/>
        </w:rPr>
        <w:t xml:space="preserve">و ما وقع فجأة من غیر رویّة و لا مشاورة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أبو علی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الریاشی أنّ العرب تسمّی آخر یوم من شوّال فلتة من حیث إنّ کلّ من لم یدرک ثأره فیه فاته، لأنّهم کانوا إذا دخلوا فی الأشهر الحرم لا یطلبون الثأر، و ذو القعدة من الأشهر الحرم، فسمّوا ذلک الیوم فلتة، لأنّهم إذا أدرکوا فیه ثأرهم فقد أدرکوا ما کان یفوتهم، فأراد عمر أنّ بیعة أبی بکر تدارکها بعد أن کادت تفوت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 اللّه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تصویب البیعة، لأنّ المراد بذلک أنّ اللّه تعالی دفع شرّ الإختلاف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عاد إلی مثلها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عاد إلی أن یبایع من غیر مشاورة و لا عدد یثبت صحّة البیعة به، و لا ضرورة داعیة إلی البیعة، ثمّ بسط یده علی المسلمین یدخلهم فی البیعة قهرًا فاقتلوه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قاضی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یشکّ أحد فی تعظیم عمر لأبی بکر و طاعته إیّاه و معلوم ضرورة من حال عمر إعظامه له، و القول بإمامته، و الرضا بالبیعة و الثناء علیه، فکیف یجوز أن یترک ما یعلم ضرورة لقول محتمل ذی وجوه و تأویلات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یجوز أن تحمل هذه اللفظة من عمر علی الذم و التخطئة و سوء التوهم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اللفظة من عمر مناسبة للفظات کثیرة کان یقولها بمقتضی ما جبله اللّه تعالی علیه من غلظ الطینة و جفاء الطبیعة، و لا حیلة له فیها، لأنّه مجبول علیها لا یستطیع تغییرها، و لا ریب عندنا أنّه کان یتعاطی أن یتلطف، و أن یخرج ألفاظه مخارج حسنة لطیفة، فینزع به الطبع الجاشی </w:t>
      </w:r>
      <w:r>
        <w:rPr>
          <w:rStyle w:val="FootnoteAnchor"/>
          <w:rtl w:val="true"/>
        </w:rPr>
        <w:footnoteReference w:id="2450"/>
      </w:r>
      <w:r>
        <w:rPr>
          <w:rFonts w:ascii="IRNazanin" w:hAnsi="IRNazanin" w:eastAsia="IRNazanin"/>
          <w:color w:val="111111"/>
          <w:sz w:val="28"/>
          <w:sz w:val="28"/>
          <w:szCs w:val="28"/>
          <w:rtl w:val="true"/>
          <w:lang w:bidi="fa-IR"/>
        </w:rPr>
        <w:t xml:space="preserve">، و الغریزة الغلیظة إلی أمثال هذه اللفظات، و لا یقصد بها سوءًا، و لا یرید بها ذمًّا و لا تخطئة، کما قدّمنا من قبل فی اللفظة الّتی قالها فی مرض رسول اللّه صلی‌الله‌علیه‌و‌آله ، و کاللفظات </w:t>
      </w:r>
      <w:r>
        <w:rPr>
          <w:rStyle w:val="FootnoteAnchor"/>
          <w:rtl w:val="true"/>
        </w:rPr>
        <w:footnoteReference w:id="2451"/>
      </w:r>
      <w:r>
        <w:rPr>
          <w:rFonts w:ascii="IRNazanin" w:hAnsi="IRNazanin" w:eastAsia="IRNazanin"/>
          <w:color w:val="111111"/>
          <w:sz w:val="28"/>
          <w:sz w:val="28"/>
          <w:szCs w:val="28"/>
          <w:rtl w:val="true"/>
          <w:lang w:bidi="fa-IR"/>
        </w:rPr>
        <w:t xml:space="preserve">الّتی قالها عام الحدیبیّة و غیر ذلک، واللّه تعالی لا یجازی المکلّف إلاّ بما نواه، و لقد کانت نیّته من أطهر النیّات و أخلصها للّه سبحانه و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أنصف علم أنّ هذا الکلام حقّ، و أنّه یغنی عن تأویل شیخنا أبی علی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الهیثم بن عدی عن عبد اللّه بن عبّاس </w:t>
      </w:r>
      <w:r>
        <w:rPr>
          <w:rStyle w:val="FootnoteAnchor"/>
          <w:rtl w:val="true"/>
        </w:rPr>
        <w:footnoteReference w:id="2453"/>
      </w:r>
      <w:r>
        <w:rPr>
          <w:rFonts w:ascii="IRNazanin" w:hAnsi="IRNazanin" w:eastAsia="IRNazanin"/>
          <w:color w:val="111111"/>
          <w:sz w:val="28"/>
          <w:sz w:val="28"/>
          <w:szCs w:val="28"/>
          <w:rtl w:val="true"/>
          <w:lang w:bidi="fa-IR"/>
        </w:rPr>
        <w:t xml:space="preserve">الهمدانی عن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بکر و عمر عند عبد اللّه بن عمر،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واللّه شمسی هذه الأمّة و نوریها،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یدریک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قد ائتلفا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اختلفا لو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أنّی کنت عند أبی یومًا، و قد أمرنی أن أحبس الناس عنه، فاستأذن علیه عبد الرحمن بن أبی بکر،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دویبة سوء و لهو خیر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فأوحشنی ذلک منه،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عبد الرحمن خیر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لیس بخیر من أبیه 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لعبد الرحمن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علیه فکلّمه فی الحطیئة الشاعر أن یرضی عنه، و قد کان عمر حبسه فی شعر قاله،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الحطیئة أودا، فدعنی أقومه بطول حبسه، فألحّ علیه </w:t>
      </w:r>
    </w:p>
    <w:p>
      <w:pPr>
        <w:pStyle w:val="BookText"/>
        <w:rPr/>
      </w:pPr>
      <w:r>
        <w:rPr>
          <w:rFonts w:ascii="IRNazanin" w:hAnsi="IRNazanin" w:eastAsia="IRNazanin"/>
          <w:color w:val="111111"/>
          <w:sz w:val="28"/>
          <w:sz w:val="28"/>
          <w:szCs w:val="28"/>
          <w:rtl w:val="true"/>
          <w:lang w:bidi="fa-IR"/>
        </w:rPr>
        <w:t xml:space="preserve">عبد الرحمن و أبی عمر، فخرج عبد الرحمن، فأقبل علی أبی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غفلة أنت إلی یومک هذا عمّا کان من تقدّم أحیمق بنی تیم علیّ و ظلمه لی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لی بما کان من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فما عسیت أن تعلم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لهو أحبّ إلی الناس من ضیاء أبصارهم،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لکذلک علی رغم أبیک و سخطه،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أفلا تجلی عن فعله بموقف من الناس تبیّن ذلک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لی بذلک مع ما ذکرت أنّه أحبّ إلی الناس من ضیاء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یرضخ </w:t>
      </w:r>
      <w:r>
        <w:rPr>
          <w:rStyle w:val="FootnoteAnchor"/>
          <w:rtl w:val="true"/>
        </w:rPr>
        <w:footnoteReference w:id="2454"/>
      </w:r>
      <w:r>
        <w:rPr>
          <w:rFonts w:ascii="IRNazanin" w:hAnsi="IRNazanin" w:eastAsia="IRNazanin"/>
          <w:color w:val="111111"/>
          <w:sz w:val="28"/>
          <w:sz w:val="28"/>
          <w:szCs w:val="28"/>
          <w:rtl w:val="true"/>
          <w:lang w:bidi="fa-IR"/>
        </w:rPr>
        <w:t xml:space="preserve">رأس أبیک بالجندل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تجاسر واللّه فجسر، فما دارت الجمعة حتّی قام خطیبًا فی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بیعة أبی بکر کانت فلتة وقی اللّه شرّها، فمن عاد </w:t>
      </w:r>
      <w:r>
        <w:rPr>
          <w:rStyle w:val="FootnoteAnchor"/>
          <w:rtl w:val="true"/>
        </w:rPr>
        <w:footnoteReference w:id="2455"/>
      </w:r>
      <w:r>
        <w:rPr>
          <w:rFonts w:ascii="IRNazanin" w:hAnsi="IRNazanin" w:eastAsia="IRNazanin"/>
          <w:color w:val="111111"/>
          <w:sz w:val="28"/>
          <w:sz w:val="28"/>
          <w:szCs w:val="28"/>
          <w:rtl w:val="true"/>
          <w:lang w:bidi="fa-IR"/>
        </w:rPr>
        <w:t xml:space="preserve">إلی مثلها فاقتلوه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فَنَظَرْتُ فَإِذَا لَیْسَ لِی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أنّ عمر لم یخرج الکلام مخرج الذمّ لأمر أبی بکر، و إنّما أراد باللفظة محض حقیقتها فی اللغة ؛ ذکر صاحب الصحاح أنّ الفلتة الأمر الّذی یعمل فجأة من غیر تردّد و لا تدبّر، و هکذا کانت بیعة أبی بکر، لأنّ الأمر لم یکن فیها شوری بین المسلمین، و إنّما وقعت بغتة لم تمحص فیها الآراء، و لم یتناظر فیها الرجال، و کانت کالشیء المستلب المنتهب، و کان عمر یخاف أن یموت عن غیر وصیّة أو یقتل قتلاً فیبایع أحد من المسلمین بغتة کبیعة أبی بکر، فخطب بما خطب به، و قال معتذرًا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انّه لیس فیکم من تقطع إلیه الأعناق کأبی بکر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أحمد بن عبد العزیز، و أخبرنا أبو زید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المنذر، عن ابن وهب، عن ابن لهیعة عن أبی الأسود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رجال من المهاجرین فی بیعة أبی بکر بغیر مشورة، و غضب علیّ والزبیر، فدخلا بیت فاطمة علیهاالسلام ، معهما السلاح، فجاء عمر فی عصابة،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أسید بن خضیر </w:t>
      </w:r>
      <w:r>
        <w:rPr>
          <w:rStyle w:val="FootnoteAnchor"/>
          <w:rtl w:val="true"/>
        </w:rPr>
        <w:footnoteReference w:id="2459"/>
      </w:r>
      <w:r>
        <w:rPr>
          <w:rFonts w:ascii="Amiri" w:hAnsi="Amiri" w:eastAsia="Amiri" w:cs="Amiri"/>
          <w:color w:val="111111"/>
          <w:sz w:val="28"/>
          <w:sz w:val="28"/>
          <w:szCs w:val="28"/>
          <w:rtl w:val="true"/>
          <w:lang w:bidi="ar-SA"/>
        </w:rPr>
        <w:t xml:space="preserve">، و سلمة بن سلامة بن وقس </w:t>
      </w:r>
      <w:r>
        <w:rPr>
          <w:rStyle w:val="FootnoteAnchor"/>
          <w:rtl w:val="true"/>
        </w:rPr>
        <w:footnoteReference w:id="2460"/>
      </w:r>
      <w:r>
        <w:rPr>
          <w:rFonts w:ascii="IRNazanin" w:hAnsi="IRNazanin" w:eastAsia="IRNazanin"/>
          <w:color w:val="111111"/>
          <w:sz w:val="28"/>
          <w:sz w:val="28"/>
          <w:szCs w:val="28"/>
          <w:rtl w:val="true"/>
          <w:lang w:bidi="fa-IR"/>
        </w:rPr>
        <w:t xml:space="preserve">، و هما من بنی عبد الأشهل، فصاحت فاطمة علیهاالسلام و ناشدتهم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فأخذوا سیفی علیّ و الزبیر، فضربوا بهما الجدار حتّی کسروهما، ثمّ أخرجهما عمر یسوقهما حتّی بایعا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أبو بکر، فخطب الناس واعتذر إلیهم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بیعتی کانت فلتة وقی اللّه شرّها، و خشیت الفتنة، و أیم اللّه ما حرصت علیها یومًا قطّ، و لقد قلّدت أمرًا عظیمًا ما لی به طاقة و لا یدان، و لوددت أن أقوی الناس علیه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یعتذر إلیهم، فقبل المهاجرون عذره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و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غضبنا إلاّ فی المشورة، و إنّا لنری أبا بکر أحقّ الناس بها، إنّه لصاحب الغار، و إنّا لنعرف له سنّة، و لقد أمره رسول اللّه صلی‌الله‌علیه‌و‌آله بالصلاة بالناس و هو حیّ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576" w:name="pg3711_17791"/>
    </w:p>
    <w:p>
      <w:pPr>
        <w:pStyle w:val="Heading3"/>
        <w:numPr>
          <w:ilvl w:val="2"/>
          <w:numId w:val="1"/>
        </w:numPr>
        <w:rPr/>
      </w:pPr>
      <w:bookmarkStart w:id="577" w:name="__RefHeading___Toc558934_2281741623"/>
      <w:bookmarkStart w:id="578" w:name="_Toc199"/>
      <w:bookmarkEnd w:id="576"/>
      <w:bookmarkEnd w:id="577"/>
      <w:r>
        <w:rPr>
          <w:rtl w:val="true"/>
        </w:rPr>
        <w:t>الثالث عشر</w:t>
      </w:r>
      <w:r>
        <w:rPr>
          <w:rtl w:val="true"/>
        </w:rPr>
        <w:t xml:space="preserve">: </w:t>
      </w:r>
      <w:r>
        <w:rPr>
          <w:rtl w:val="true"/>
        </w:rPr>
        <w:t>فی أنّ عمر هو الّذی أقام أمر الخلافة فی أبی بکر ومنه اشتدّت أرکان خلافته، وإلاّ ما صار خلیفة ولا استقیم أمره، و أمر بقتل سعد و وقع فی صدر المقداد، وفعل ما فعل بأهل‌البیت حتّی استقیم أمره وتمّ</w:t>
      </w:r>
      <w:bookmarkEnd w:id="578"/>
    </w:p>
    <w:p>
      <w:pPr>
        <w:pStyle w:val="BookText"/>
        <w:rPr/>
      </w:pPr>
      <w:r>
        <w:rPr>
          <w:rFonts w:ascii="IRNazanin" w:hAnsi="IRNazanin" w:eastAsia="IRNazanin"/>
          <w:color w:val="111111"/>
          <w:sz w:val="28"/>
          <w:sz w:val="28"/>
          <w:szCs w:val="28"/>
          <w:rtl w:val="true"/>
          <w:lang w:bidi="fa-IR"/>
        </w:rPr>
        <w:t xml:space="preserve">فی شرح النهج لابن أبی الحدید فی شرح الخطبة المعروفة بالشقشقیّة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هو الّذی شیّد بیعة أبی بکر، و رقم المخالفین فیها، فکسر سیف الزبیر لمّا جرده، و دفع فی صدر المقداد، و وطئ فی السقیفة سعد بن عبادة،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سعدًا، قتل اللّه سعدًا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حطم أنف الحباب بن المنذر الّذی قال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جذیلها المحکک </w:t>
      </w:r>
      <w:r>
        <w:rPr>
          <w:rStyle w:val="FootnoteAnchor"/>
          <w:rtl w:val="true"/>
        </w:rPr>
        <w:footnoteReference w:id="2462"/>
      </w:r>
      <w:r>
        <w:rPr>
          <w:rFonts w:ascii="IRNazanin" w:hAnsi="IRNazanin" w:eastAsia="IRNazanin"/>
          <w:color w:val="111111"/>
          <w:sz w:val="28"/>
          <w:sz w:val="28"/>
          <w:szCs w:val="28"/>
          <w:rtl w:val="true"/>
          <w:lang w:bidi="fa-IR"/>
        </w:rPr>
        <w:t xml:space="preserve">، و عذیقها المرجب </w:t>
      </w:r>
      <w:r>
        <w:rPr>
          <w:rStyle w:val="FootnoteAnchor"/>
          <w:rtl w:val="true"/>
        </w:rPr>
        <w:footnoteReference w:id="2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توعد من لجأ إلی دار فاطمة علیهاالسلام من الهاشمیین، و أخرجهم منها و لولاه لم یثبت لأبی بکر أمر، و لا قامت له قائمة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558936_2281741623"/>
      <w:bookmarkStart w:id="580" w:name="_Toc200"/>
      <w:bookmarkEnd w:id="579"/>
      <w:r>
        <w:rPr>
          <w:rtl w:val="true"/>
        </w:rPr>
        <w:t>الرابع عشر</w:t>
      </w:r>
      <w:r>
        <w:rPr>
          <w:rtl w:val="true"/>
        </w:rPr>
        <w:t xml:space="preserve">: </w:t>
      </w:r>
      <w:r>
        <w:rPr>
          <w:rtl w:val="true"/>
        </w:rPr>
        <w:t>فی عدم تحقّق الإجماع علی بیعة أبی بکر</w:t>
      </w:r>
      <w:bookmarkEnd w:id="58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علیه‌السلام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بایعنی القوم الّذین بایعوا أبابکر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إنّ هذا الفصل دالّ بصریحه </w:t>
      </w:r>
    </w:p>
    <w:p>
      <w:pPr>
        <w:pStyle w:val="BookText"/>
        <w:rPr/>
      </w:pPr>
      <w:r>
        <w:rPr>
          <w:rFonts w:ascii="IRNazanin" w:hAnsi="IRNazanin" w:eastAsia="IRNazanin"/>
          <w:color w:val="111111"/>
          <w:sz w:val="28"/>
          <w:sz w:val="28"/>
          <w:szCs w:val="28"/>
          <w:rtl w:val="true"/>
          <w:lang w:bidi="fa-IR"/>
        </w:rPr>
        <w:t xml:space="preserve">علی کون الإختیار طریقًا إلی الإمامة کما یذکره أصحابنا المتکلّمون، لأنّه احتجّ علی معاویة ببیعة أهل الحلّ والعقد له، ولم یراع فی ذلک إجماع المسلمین کلّهم، و قیاسه علی بیعة أهل الحلّ والعقد لأبی بکر، فإنّه ما روعی فیها إجماع المسلمین، لانّ سعد بن عبادة لم یبایع، و لا أحد من أهل بیته و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 علیًّا علیه‌السلام و بنی هاشم و من انضوی إلیهم لم یبایعوا فی مبدأ الأمر وامتنعوا، و لم یتوقّف المسلمون فی تصحیح إمامة أبی بکر و تنفیذ أحکامه علی بیعتهم، و هذا دلیل علی صحّة الإختیار و کونه طریقًا إلی الإمامة، و إنّه لا یقدح فی إمامته علیه‌السلام امتناع معاویة من البیعة و أهل الشام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کتبه علیه‌السلام إلی سلمان الفارسی قبل أیّام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فإنّما مثل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467"/>
      </w:r>
      <w:r>
        <w:rPr>
          <w:rFonts w:ascii="IRNazanin" w:hAnsi="IRNazanin" w:eastAsia="IRNazanin"/>
          <w:color w:val="111111"/>
          <w:sz w:val="28"/>
          <w:sz w:val="28"/>
          <w:szCs w:val="28"/>
          <w:rtl w:val="true"/>
          <w:lang w:bidi="fa-IR"/>
        </w:rPr>
        <w:t xml:space="preserve">، بعد أن یذکر جملة من أوصاف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سلمان من شیعة علیّ علیه‌السلام و خاصّته، و تزعم الإمامیّة إنّه أحد الأربعة الّذین حلقوا رؤوسهم وأتوه متقلّدی سیوفهم فی خبر یطول، و لیس هذا موضع ذکره، و أصحابنا لا یخالفونهم فی أنّ سلمان کان من الشیعة، و إنّما یخالفونهم فی أمر أزید من ذلک ، و ما یذکره المحدّثون من قوله للمسلمین یوم السقیفة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کردید و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عند أصحابنا علی أنّ المراد صنعتم شیئًا و ما صنعتم، أی استخلفتم خلیفة و نعم ما فعلتم، إلاّ أنّکم عدلتم عن أهل البیت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واعجباه أتکون الخلافة بالصحابة و لا تکون بالصحابة </w:t>
      </w:r>
    </w:p>
    <w:p>
      <w:pPr>
        <w:pStyle w:val="BookText"/>
        <w:rPr/>
      </w:pPr>
      <w:r>
        <w:rPr>
          <w:rFonts w:ascii="Amiri" w:hAnsi="Amiri" w:eastAsia="Amiri" w:cs="Amiri"/>
          <w:color w:val="111111"/>
          <w:sz w:val="28"/>
          <w:sz w:val="28"/>
          <w:szCs w:val="28"/>
          <w:rtl w:val="true"/>
          <w:lang w:bidi="ar-SA"/>
        </w:rPr>
        <w:t xml:space="preserve">والقرابة </w:t>
      </w:r>
      <w:r>
        <w:rPr>
          <w:rFonts w:eastAsia="Amiri" w:cs="Amiri" w:ascii="Amiri" w:hAnsi="Amiri"/>
          <w:color w:val="111111"/>
          <w:sz w:val="28"/>
          <w:szCs w:val="28"/>
          <w:rtl w:val="true"/>
          <w:lang w:bidi="ar-SA"/>
        </w:rPr>
        <w:t xml:space="preserve">»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الرضی ـ رحمه اللّه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له شعر قریب من هذا المعنی 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کنت بالشوری ملکت أمورهم فکیف بهذا والمشیرون 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کنت بالقربی حججت خصیمهم فغیرک أولی بالنبیّ و أقرب</w:t>
      </w:r>
    </w:p>
    <w:p>
      <w:pPr>
        <w:pStyle w:val="BookText"/>
        <w:rPr/>
      </w:pPr>
      <w:r>
        <w:rPr>
          <w:rFonts w:ascii="IRNazanin" w:hAnsi="IRNazanin" w:eastAsia="IRNazanin"/>
          <w:color w:val="111111"/>
          <w:sz w:val="28"/>
          <w:sz w:val="28"/>
          <w:szCs w:val="28"/>
          <w:rtl w:val="true"/>
          <w:lang w:bidi="fa-IR"/>
        </w:rPr>
        <w:t xml:space="preserve">قال ابن أبی الحدید فی شرح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علیه‌السلام فی النثر والنظم المذکورین مع أبی بکر و عمر، أمّا النثر فإلی عمر وجهه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أمّا النظم فوجهه </w:t>
      </w:r>
      <w:r>
        <w:rPr>
          <w:rStyle w:val="FootnoteAnchor"/>
          <w:rtl w:val="true"/>
        </w:rPr>
        <w:footnoteReference w:id="2471"/>
      </w:r>
      <w:r>
        <w:rPr>
          <w:rFonts w:ascii="IRNazanin" w:hAnsi="IRNazanin" w:eastAsia="IRNazanin"/>
          <w:color w:val="111111"/>
          <w:sz w:val="28"/>
          <w:sz w:val="28"/>
          <w:szCs w:val="28"/>
          <w:rtl w:val="true"/>
          <w:lang w:bidi="fa-IR"/>
        </w:rPr>
        <w:t xml:space="preserve">إلی أبی بکر، لانّ أبا بکر حاجّ الأنصار فی السقیفة،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عترة رسول اللّه صلی‌الله‌علیه‌و‌آله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بیضته الّتی تفقأت عنه </w:t>
      </w:r>
      <w:r>
        <w:rPr>
          <w:rFonts w:eastAsia="IRNazanin" w:cs="IRNazanin"/>
          <w:color w:val="111111"/>
          <w:sz w:val="28"/>
          <w:szCs w:val="28"/>
          <w:rtl w:val="true"/>
          <w:lang w:bidi="fa-IR"/>
        </w:rPr>
        <w:t xml:space="preserve">] </w:t>
      </w:r>
      <w:r>
        <w:rPr>
          <w:rStyle w:val="FootnoteAnchor"/>
          <w:rtl w:val="true"/>
        </w:rPr>
        <w:footnoteReference w:id="2472"/>
      </w:r>
      <w:r>
        <w:rPr>
          <w:rFonts w:ascii="IRNazanin" w:hAnsi="IRNazanin" w:eastAsia="IRNazanin"/>
          <w:color w:val="111111"/>
          <w:sz w:val="28"/>
          <w:sz w:val="28"/>
          <w:szCs w:val="28"/>
          <w:rtl w:val="true"/>
          <w:lang w:bidi="fa-IR"/>
        </w:rPr>
        <w:t xml:space="preserve">، فلمّا بویع احتجّ علی الناس بالبیعة، و أنّها صدرت عن أهل الحلّ والعقد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احتجاجک علی الأنصار بأنّک من بیضة رسول اللّه صلی‌الله‌علیه‌و‌آله و من قومه، فغیرک أقرب نسبًا منک إلیه، و أمّا احتجاجک بالاختیار و رضا الجماعة بک، فقد کان قوم من جملة الصحابة غائبین لم یحضروا العقد، فکیف یثبت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الکلام فی هذا یتضمّنه کتب أصحابنا فی الإمامة، و لهم عن هذا القول أجوبة لیس </w:t>
      </w:r>
      <w:r>
        <w:rPr>
          <w:rStyle w:val="FootnoteAnchor"/>
          <w:rtl w:val="true"/>
        </w:rPr>
        <w:footnoteReference w:id="2473"/>
      </w:r>
      <w:r>
        <w:rPr>
          <w:rFonts w:ascii="IRNazanin" w:hAnsi="IRNazanin" w:eastAsia="IRNazanin"/>
          <w:color w:val="111111"/>
          <w:sz w:val="28"/>
          <w:sz w:val="28"/>
          <w:szCs w:val="28"/>
          <w:rtl w:val="true"/>
          <w:lang w:bidi="fa-IR"/>
        </w:rPr>
        <w:t xml:space="preserve">هذا موضع ذکرها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فَنَظَرْتُ فَإِذَا لَیْسَ لِی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جماعة فی بیت فاطمة علیهاالسلام عبّاس بن عبدالمطلّب و بنوه، وأبو سفیان بن الحارث بن عبد المطلّب، و جمیع بنی هاشم،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الزبیر شهر سیفه، فلمّا جاء عمر و معه جماعة من الأنصار و غیرهم،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Style w:val="FootnoteAnchor"/>
          <w:rtl w:val="true"/>
        </w:rPr>
        <w:footnoteReference w:id="2476"/>
      </w:r>
      <w:r>
        <w:rPr>
          <w:rFonts w:ascii="IRNazanin" w:hAnsi="IRNazanin" w:eastAsia="IRNazanin"/>
          <w:color w:val="111111"/>
          <w:sz w:val="28"/>
          <w:sz w:val="28"/>
          <w:szCs w:val="28"/>
          <w:rtl w:val="true"/>
          <w:lang w:bidi="fa-IR"/>
        </w:rPr>
        <w:t xml:space="preserve">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سیف هذا، فاضربوا به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أخذ السیف من ید الزبیر، فضرب به حجرًا فکسره، و ساقهم کلّهم بین یدیه إلی أبی بکر، فحملهم علی بیعته و لم یتخلّف الاّ علیّ علیه‌السلام وحده، فإنّه اعتصم ببیت فاطمة علیهاالسلام ، فتحاموا اخراجه منه قهرًا </w:t>
      </w:r>
      <w:r>
        <w:rPr>
          <w:rStyle w:val="FootnoteAnchor"/>
          <w:rtl w:val="true"/>
        </w:rPr>
        <w:footnoteReference w:id="2477"/>
      </w:r>
      <w:r>
        <w:rPr>
          <w:rFonts w:ascii="IRNazanin" w:hAnsi="IRNazanin" w:eastAsia="IRNazanin"/>
          <w:color w:val="111111"/>
          <w:sz w:val="28"/>
          <w:sz w:val="28"/>
          <w:szCs w:val="28"/>
          <w:rtl w:val="true"/>
          <w:lang w:bidi="fa-IR"/>
        </w:rPr>
        <w:t xml:space="preserve">، و قامت فاطمة علیهاالسلام إلی باب البیت فأسمعت من جاء یطلبه، فتفرّقوا و علموا انّه بمفرده لا یضرّ شیئًا، فترکوه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الشرح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 إلیه ـ أی إلی سعد بن عبادة ـ أبو بکر لیبایع،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حتّی أرمیکم بما فی کنانتی، وأخضب سنان رمحی، وأضرب بسیفی ما أطاعنی، و أقاتلکم بأهل بیتی و من تبعنی، ولو اجتمع معکم الجنّ والإنس ما بایعتکم حتّی أعرض علی ربّی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تدعه حتّی یبایع، فقال بشر بن سعید </w:t>
      </w:r>
      <w:r>
        <w:rPr>
          <w:rStyle w:val="FootnoteAnchor"/>
          <w:rtl w:val="true"/>
        </w:rPr>
        <w:footnoteReference w:id="2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لجّ، و لیس بمبایع لکم حتّی یقتل، و لیس بمقتول حتّی یقتل معه أهله و طائفة من عشیرته، </w:t>
      </w:r>
    </w:p>
    <w:p>
      <w:pPr>
        <w:pStyle w:val="BookText"/>
        <w:rPr/>
      </w:pPr>
      <w:r>
        <w:rPr>
          <w:rFonts w:ascii="IRNazanin" w:hAnsi="IRNazanin" w:eastAsia="IRNazanin"/>
          <w:color w:val="111111"/>
          <w:sz w:val="28"/>
          <w:sz w:val="28"/>
          <w:szCs w:val="28"/>
          <w:rtl w:val="true"/>
          <w:lang w:bidi="fa-IR"/>
        </w:rPr>
        <w:t xml:space="preserve">ولا یضرّکم ترکه، إنّما هو رجل واحد، فترکوه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 بکر أحمد بن عبد العزیز، عن حباب بن یزید، عن جریر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سلمان والزبیر والأنصار کان هواهم أن یبایعوا علیًّا علیه‌السلام بعد النبیّ صلی‌الله‌علیه‌و‌آله ، فلمّا بویع أبو بکر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الخیرة و أخطأتم المعدن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زید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أبی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w:t>
      </w:r>
      <w:r>
        <w:rPr>
          <w:rStyle w:val="FootnoteAnchor"/>
          <w:rtl w:val="true"/>
        </w:rPr>
        <w:footnoteReference w:id="2481"/>
      </w:r>
      <w:r>
        <w:rPr>
          <w:rFonts w:ascii="IRNazanin" w:hAnsi="IRNazanin" w:eastAsia="IRNazanin"/>
          <w:color w:val="111111"/>
          <w:sz w:val="28"/>
          <w:sz w:val="28"/>
          <w:szCs w:val="28"/>
          <w:rtl w:val="true"/>
          <w:lang w:bidi="fa-IR"/>
        </w:rPr>
        <w:t xml:space="preserve">بن ثابت، عن حبیب بن أبی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ذا السن منکم، و أخطأتم أهل بیت نبیّکم، لو جعلتموها فیهم ما اختلف علیکم اثنان، و لأکلتموها رغدًا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مطاعن أبی بکر</w:t>
      </w:r>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کنت معه صلی‌الله‌علیه‌و‌آله لمّا أتاه الملأ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483"/>
      </w:r>
      <w:r>
        <w:rPr>
          <w:rFonts w:ascii="IRNazanin" w:hAnsi="IRNazanin" w:eastAsia="IRNazanin"/>
          <w:color w:val="111111"/>
          <w:sz w:val="28"/>
          <w:sz w:val="28"/>
          <w:szCs w:val="28"/>
          <w:rtl w:val="true"/>
          <w:lang w:bidi="fa-IR"/>
        </w:rPr>
        <w:t xml:space="preserve">، نقلاً عن شیخه أبی جعفر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أرباب السیرة ذکروا انّه لم یکن ینفق علی أبیه شیئًا، و انّه کان أجیرًا لابن جذعان </w:t>
      </w:r>
      <w:r>
        <w:rPr>
          <w:rStyle w:val="FootnoteAnchor"/>
          <w:rtl w:val="true"/>
        </w:rPr>
        <w:footnoteReference w:id="2484"/>
      </w:r>
      <w:r>
        <w:rPr>
          <w:rFonts w:ascii="IRNazanin" w:hAnsi="IRNazanin" w:eastAsia="IRNazanin"/>
          <w:color w:val="111111"/>
          <w:sz w:val="28"/>
          <w:sz w:val="28"/>
          <w:szCs w:val="28"/>
          <w:rtl w:val="true"/>
          <w:lang w:bidi="fa-IR"/>
        </w:rPr>
        <w:t xml:space="preserve">علی مائدته یطرد عنها الذبان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نقلاً عن شیخه المذکور حیث یرد العثمانیة القائلین بفضل أبی بکر علی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أیضًا رویتم إنّ اللّه تعالی لمّا أنزل آیة النجوی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ناجیتم الرسول فقدّموا بین یدی نجواکم صدقة ذلک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248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یعمل بها إلاّ علیّ ابن أبی طالب علیه‌السلام وحده، مع إقرارکم بفقره و قلّة ذات یده، وأبو بکر فی الحال الّتی ذکرنا من السعة أمسک عن مناجاته، فعاتب اللّه المؤمنین فی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ءَأَشْفَقْتُم أن تقدّموا بین یدی نجواکم صدقات فَإِذْ لم تفعلوا و تاب اللّه علیکم </w:t>
      </w:r>
      <w:r>
        <w:rPr>
          <w:rFonts w:eastAsia="IRNazanin" w:cs="IRNazanin"/>
          <w:color w:val="111111"/>
          <w:sz w:val="28"/>
          <w:szCs w:val="28"/>
          <w:rtl w:val="true"/>
          <w:lang w:bidi="fa-IR"/>
        </w:rPr>
        <w:t xml:space="preserve">» </w:t>
      </w:r>
      <w:r>
        <w:rPr>
          <w:rStyle w:val="FootnoteAnchor"/>
          <w:rtl w:val="true"/>
        </w:rPr>
        <w:footnoteReference w:id="2487"/>
      </w:r>
      <w:r>
        <w:rPr>
          <w:rFonts w:ascii="IRNazanin" w:hAnsi="IRNazanin" w:eastAsia="IRNazanin"/>
          <w:color w:val="111111"/>
          <w:sz w:val="28"/>
          <w:sz w:val="28"/>
          <w:szCs w:val="28"/>
          <w:rtl w:val="true"/>
          <w:lang w:bidi="fa-IR"/>
        </w:rPr>
        <w:t xml:space="preserve">، فجعله سبحانه ذنبًا یتوب علیهم منه، و هو إمساکهم عن تقدیم الصدقة، فکیف سخت نفسه بانفاق أربعین ألفًا وامسک عن مناجاة الرسول، و إنّما کان یحتاج فیها إلی اخراج درهمین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حاله ـ أی حال أبی بکر ـ و هو أضعف المسلمین جنانًا، وأقلّهم عند العرب ترة، لم یرم قطّ بسهم، و لا سلّ سیفًا، و لا أراق دمًا، و هو أحد الاتباع غیر مشهور و لا معروف، و لا طالب و لا مطلوب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النقیب أبا جعفر یحیی بن أبی زید رحمه اللّه،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لأعجب من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ما یقال فی حدیث خالد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العلویّة یذکرون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أنّ رجلاً جاء إلی زفر بن الهذیل صاحب أبی حنیفة، فسأله عمّا یقول أبو حنیفة فی جواز الخروج من الصلاة بأمر غیر التسلیم، نحو الکلام والفعل الکثیر أو الحدث،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جائز، قد قال أبو بکر فی تشهّده ما قال،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الّذی قاله أبو بکر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فأعاد علیه السؤال ثانیة و 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 أخرجوه، قد کنت أحدث انّه من أصحاب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تقوله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استبعد ذلک وإن روته الإمامیّة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خالد فلا استبعد منه الاقدام علیه بشجاعته فی نفسه، و لبغضه إیّاه، ولکنّی استبعده من أبی بکر، فإنّه کان ذا ورع، و لم یکن لیجمع بین أخذ الخلافة و منع فدک، و إغضاب فاطمة و قتل علیّ علیه‌السلام ، حاش للّه من ذلک،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خالد یقدر علی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لِمَ لا یقدر علی ذلک، و السیف فی عنقه، و علیّ علیه‌السلام اعزل غافل عمّا یراد به، قد قتله ابن ملجم غیلة، و خالد أشجع من ابن ملجم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فسألته عمّا ترویه الإمامیّة فی ذلک، کیف ألفاظه، فضحک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2490"/>
      </w:r>
      <w:r>
        <w:rPr>
          <w:rFonts w:ascii="IRNazanin" w:hAnsi="IRNazanin" w:eastAsia="IRNazanin"/>
          <w:color w:val="111111"/>
          <w:sz w:val="28"/>
          <w:sz w:val="28"/>
          <w:szCs w:val="28"/>
          <w:rtl w:val="true"/>
          <w:lang w:bidi="fa-IR"/>
        </w:rPr>
        <w:t xml:space="preserve">کم عالم بالشیء و هو یسائل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 هذا، ما الّذی تحفظ فی هذا المعنی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کثیر من السؤال اشتیاق و کثیر من ردّه تعلیل </w:t>
      </w:r>
      <w:r>
        <w:rPr>
          <w:rStyle w:val="FootnoteAnchor"/>
          <w:rtl w:val="true"/>
        </w:rPr>
        <w:footnoteReference w:id="2491"/>
      </w:r>
    </w:p>
    <w:p>
      <w:pPr>
        <w:pStyle w:val="BookText"/>
        <w:rPr/>
      </w:pPr>
      <w:r>
        <w:rPr>
          <w:rFonts w:ascii="IRNazanin" w:hAnsi="IRNazanin" w:eastAsia="IRNazanin"/>
          <w:color w:val="111111"/>
          <w:sz w:val="28"/>
          <w:sz w:val="28"/>
          <w:szCs w:val="28"/>
          <w:rtl w:val="true"/>
          <w:lang w:bidi="fa-IR"/>
        </w:rPr>
        <w:t xml:space="preserve">نحن أدری و قد سألنا بنجد أقصیر </w:t>
      </w:r>
      <w:r>
        <w:rPr>
          <w:rStyle w:val="FootnoteAnchor"/>
          <w:rtl w:val="true"/>
        </w:rPr>
        <w:footnoteReference w:id="2492"/>
      </w:r>
      <w:r>
        <w:rPr>
          <w:rFonts w:ascii="IRNazanin" w:hAnsi="IRNazanin" w:eastAsia="IRNazanin"/>
          <w:color w:val="111111"/>
          <w:sz w:val="28"/>
          <w:sz w:val="28"/>
          <w:szCs w:val="28"/>
          <w:rtl w:val="true"/>
          <w:lang w:bidi="fa-IR"/>
        </w:rPr>
        <w:t>طریقنا أم یطول</w:t>
      </w:r>
    </w:p>
    <w:p>
      <w:pPr>
        <w:pStyle w:val="BookText"/>
        <w:rPr/>
      </w:pPr>
      <w:r>
        <w:rPr>
          <w:rFonts w:ascii="IRNazanin" w:hAnsi="IRNazanin" w:eastAsia="IRNazanin"/>
          <w:color w:val="111111"/>
          <w:sz w:val="28"/>
          <w:sz w:val="28"/>
          <w:szCs w:val="28"/>
          <w:rtl w:val="true"/>
          <w:lang w:bidi="fa-IR"/>
        </w:rPr>
        <w:t xml:space="preserve">فاستحسن ذلک، و قال لمن عجز البیت الّذی استشهدت به قلت لمحمّد بن هانئ المغربی، و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 یوم استزید تجاربا کم عالم بالشیء و هو یسائل </w:t>
      </w:r>
      <w:r>
        <w:rPr>
          <w:rStyle w:val="FootnoteAnchor"/>
          <w:rtl w:val="true"/>
        </w:rPr>
        <w:footnoteReference w:id="2493"/>
      </w:r>
    </w:p>
    <w:p>
      <w:pPr>
        <w:pStyle w:val="BookText"/>
        <w:rPr/>
      </w:pPr>
      <w:r>
        <w:rPr>
          <w:rFonts w:ascii="IRNazanin" w:hAnsi="IRNazanin" w:eastAsia="IRNazanin"/>
          <w:color w:val="111111"/>
          <w:sz w:val="28"/>
          <w:sz w:val="28"/>
          <w:szCs w:val="28"/>
          <w:rtl w:val="true"/>
          <w:lang w:bidi="fa-IR"/>
        </w:rPr>
        <w:t xml:space="preserve">فبارک علیّ مرارًا،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نترک الآن هذا و نتمّم ما کنّا فیه، و کنت أقرأ علیه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الکلبی، فعدنا إلی القراءة، و عدلنا عن الخوض عمّا کان اعترض الحدیث فیه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علیه‌السلام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قومنا قتل </w:t>
      </w:r>
    </w:p>
    <w:p>
      <w:pPr>
        <w:pStyle w:val="BookText"/>
        <w:rPr/>
      </w:pPr>
      <w:r>
        <w:rPr>
          <w:rFonts w:ascii="IRNazanin" w:hAnsi="IRNazanin" w:eastAsia="IRNazanin"/>
          <w:color w:val="111111"/>
          <w:sz w:val="28"/>
          <w:sz w:val="28"/>
          <w:szCs w:val="28"/>
          <w:rtl w:val="true"/>
          <w:lang w:bidi="fa-IR"/>
        </w:rPr>
        <w:t xml:space="preserve">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495"/>
      </w:r>
      <w:r>
        <w:rPr>
          <w:rFonts w:ascii="IRNazanin" w:hAnsi="IRNazanin" w:eastAsia="IRNazanin"/>
          <w:color w:val="111111"/>
          <w:sz w:val="28"/>
          <w:sz w:val="28"/>
          <w:szCs w:val="28"/>
          <w:rtl w:val="true"/>
          <w:lang w:bidi="fa-IR"/>
        </w:rPr>
        <w:t xml:space="preserve">، حیث یذکر غزاة بدر، حیث یذکر کیفیّة اطلاق رسول اللّه صلی‌الله‌علیه‌و‌آله أبا العاص زوج ابنته زینب و أخذ الفداء من قریش لاستخلاص أساری بدر،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أهل مکّة فی فداء أساراهم، بعثت زینب فی فداء أبی العاص بعلها بمال، وکان فیما بعثت به قلادة کانت خدیجة أمّها أدخلتها بها علی أبی العاص لیلة زفافها علیه، فلمّا رآها رسول اللّه صلی‌الله‌علیه‌و‌آله رق لها رقة شدیدة، و قال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رأیتم أن تطلّقوا لها أسیرها، وتردّوا علیها ما بعثت به من الفداء فافعلوا،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نفدیک بأنفسنا وأموالنا، فردّوا علیها ما بعثت به، و أطلقوا لها أبا العاص بغیر فداء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النقیب أبی جعفر یحیی بن أبی زید البصریّ العلویّ هذا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أبا بکر و عمر لم یشهدا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 </w:t>
      </w:r>
      <w:r>
        <w:rPr>
          <w:rFonts w:eastAsia="IRNazanin" w:cs="IRNazanin"/>
          <w:color w:val="111111"/>
          <w:sz w:val="28"/>
          <w:szCs w:val="28"/>
          <w:rtl w:val="true"/>
          <w:lang w:bidi="fa-IR"/>
        </w:rPr>
        <w:t xml:space="preserve">] </w:t>
      </w:r>
      <w:r>
        <w:rPr>
          <w:rStyle w:val="FootnoteAnchor"/>
          <w:rtl w:val="true"/>
        </w:rPr>
        <w:footnoteReference w:id="2497"/>
      </w:r>
      <w:r>
        <w:rPr>
          <w:rFonts w:ascii="IRNazanin" w:hAnsi="IRNazanin" w:eastAsia="IRNazanin"/>
          <w:color w:val="111111"/>
          <w:sz w:val="28"/>
          <w:sz w:val="28"/>
          <w:szCs w:val="28"/>
          <w:rtl w:val="true"/>
          <w:lang w:bidi="fa-IR"/>
        </w:rPr>
        <w:t>، أما کان یقتضی التکریم والإحسان أن یطیب قلب فاطمة بفدک، و یستوهب لها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أتقصر منزلتها عند رسول اللّه صلی‌الله‌علیه‌و‌آله عن منزلة زینب أختها و هی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یثبت لها حقّ، لا بالنحلة و لا بالإرث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بموجب الخبر الّذی رواه أبو بکر قد صار حقًّا من حقوق المسلمین، فلم یجز له أن یأخذه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فداء أبی العاص بن الربیع قد صار حقًّا من حقوق المسلمین، و قد أخذه رسول اللّه صلی‌الله‌علیه‌و‌آله منهم،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صاحب الشریعة، والحکم حکمه، و لیس أبو بکر کذلک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هلاّ أخذه أبو بکر من المسلمین قهرًا فدفعه إلی فاطمة، و إنّما قلت هلاّ استنزل المسلمین عنه واستوهبه بهم </w:t>
      </w:r>
      <w:r>
        <w:rPr>
          <w:rStyle w:val="FootnoteAnchor"/>
          <w:rtl w:val="true"/>
        </w:rPr>
        <w:footnoteReference w:id="2498"/>
      </w:r>
      <w:r>
        <w:rPr>
          <w:rFonts w:ascii="IRNazanin" w:hAnsi="IRNazanin" w:eastAsia="IRNazanin"/>
          <w:color w:val="111111"/>
          <w:sz w:val="28"/>
          <w:sz w:val="28"/>
          <w:szCs w:val="28"/>
          <w:rtl w:val="true"/>
          <w:lang w:bidi="fa-IR"/>
        </w:rPr>
        <w:t xml:space="preserve">لها کما استوهب رسول اللّه صلی‌الله‌علیه‌و‌آله </w:t>
      </w:r>
    </w:p>
    <w:p>
      <w:pPr>
        <w:pStyle w:val="BookText"/>
        <w:rPr/>
      </w:pPr>
      <w:r>
        <w:rPr>
          <w:rFonts w:ascii="IRNazanin" w:hAnsi="IRNazanin" w:eastAsia="IRNazanin"/>
          <w:color w:val="111111"/>
          <w:sz w:val="28"/>
          <w:sz w:val="28"/>
          <w:szCs w:val="28"/>
          <w:rtl w:val="true"/>
          <w:lang w:bidi="fa-IR"/>
        </w:rPr>
        <w:t xml:space="preserve">المسلمین فداء أبی العاص، أتراه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بنت نبیّکم قد حضرت تطلب هذه النخیلات </w:t>
      </w:r>
      <w:r>
        <w:rPr>
          <w:rStyle w:val="FootnoteAnchor"/>
          <w:rtl w:val="true"/>
        </w:rPr>
        <w:footnoteReference w:id="2499"/>
      </w:r>
      <w:r>
        <w:rPr>
          <w:rFonts w:ascii="IRNazanin" w:hAnsi="IRNazanin" w:eastAsia="IRNazanin"/>
          <w:color w:val="111111"/>
          <w:sz w:val="28"/>
          <w:sz w:val="28"/>
          <w:szCs w:val="28"/>
          <w:rtl w:val="true"/>
          <w:lang w:bidi="fa-IR"/>
        </w:rPr>
        <w:t xml:space="preserve">، أفتطیبون عنها نفسًا أکانوا منعوها ذلک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کانت فی أیدینا فدک من کلّ ما أظلته السماء، فشحّت علیها نفوس قوم و سخت عنها نفوس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الحکم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أصنع بفدک و غیر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أنّا نتکلّم فی شرح هذه الکلمات بثلاثة فصول،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 الحدیث والسیر من أمر فدک، والفصل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هل النبیّ صلی‌الله‌علیه‌و‌آله یورث أم لا ؟ والفصل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فدک هل صحّ کونها نحلة من رسول اللّه صلی‌الله‌علیه‌و‌آله لفاطمة أم لا ؟</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من الأخبار والسیر المنقولة من أفواه أهل الحدیث و کتبهم، لا من کتب الشیعة و رجالهم، لأنّا مشترطون علی أنفسنا ألاّ نحفل بذلک، و جمیع ما نورده فی هذا الفصل من کتاب أبی بکر أحمد بن عبد العزیز الجوهریّ فی السقیفة و فدک و ما وقع من الإختلاف والإضطراب عقیب وفاة النبیّ صلی‌الله‌علیه‌و‌آله ، و أبو بکر الجوهری هذا عالم محدّث کثیر الأدب، ثقة ورع، أثنی علیه المحدّثون و رووا عنه مصنّفاته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زید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حسان </w:t>
      </w:r>
      <w:r>
        <w:rPr>
          <w:rStyle w:val="FootnoteAnchor"/>
          <w:rtl w:val="true"/>
        </w:rPr>
        <w:footnoteReference w:id="2502"/>
      </w:r>
      <w:r>
        <w:rPr>
          <w:rFonts w:ascii="IRNazanin" w:hAnsi="IRNazanin" w:eastAsia="IRNazanin"/>
          <w:color w:val="111111"/>
          <w:sz w:val="28"/>
          <w:sz w:val="28"/>
          <w:szCs w:val="28"/>
          <w:rtl w:val="true"/>
          <w:lang w:bidi="fa-IR"/>
        </w:rPr>
        <w:t xml:space="preserve">بن بشر،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أبی زائدة، عن محمّد بن إسحاق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بقیة من أهل خیبر تحصنوا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فسألوا رسول اللّه صلی‌الله‌علیه‌و‌آله أن یحقن دماءهم و یسیرهم، ففعل ذلک </w:t>
      </w:r>
      <w:r>
        <w:rPr>
          <w:rStyle w:val="FootnoteAnchor"/>
          <w:rtl w:val="true"/>
        </w:rPr>
        <w:footnoteReference w:id="2503"/>
      </w:r>
      <w:r>
        <w:rPr>
          <w:rFonts w:ascii="IRNazanin" w:hAnsi="IRNazanin" w:eastAsia="IRNazanin"/>
          <w:color w:val="111111"/>
          <w:sz w:val="28"/>
          <w:sz w:val="28"/>
          <w:szCs w:val="28"/>
          <w:rtl w:val="true"/>
          <w:lang w:bidi="fa-IR"/>
        </w:rPr>
        <w:t xml:space="preserve">، فسمع ذلک أهل فدک فنزلوا علی مثل ذلک، </w:t>
      </w:r>
    </w:p>
    <w:p>
      <w:pPr>
        <w:pStyle w:val="BookText"/>
        <w:rPr/>
      </w:pPr>
      <w:r>
        <w:rPr>
          <w:rFonts w:ascii="IRNazanin" w:hAnsi="IRNazanin" w:eastAsia="IRNazanin"/>
          <w:color w:val="111111"/>
          <w:sz w:val="28"/>
          <w:sz w:val="28"/>
          <w:szCs w:val="28"/>
          <w:rtl w:val="true"/>
          <w:lang w:bidi="fa-IR"/>
        </w:rPr>
        <w:t xml:space="preserve">وکانت للنبیّ صلی‌الله‌علیه‌و‌آله خاصة، لأنّه لم یوجف علیها بخیل و لا رکاب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محمّد بن إسحاق أیضًا، أنّ رسول اللّه صلی‌الله‌علیه‌و‌آله لمّا فرغ من خیبر قذف اللّه الرعب فی قلوب أهل فدک، فبعثوا إلی رسول اللّه صلی‌الله‌علیه‌و‌آله فصالحوه علی النصف من فدک، فقدمت علیه رسلهم بخیبر أو بالطریق، أو بعد ما قدم </w:t>
      </w:r>
      <w:r>
        <w:rPr>
          <w:rStyle w:val="FootnoteAnchor"/>
          <w:rtl w:val="true"/>
        </w:rPr>
        <w:footnoteReference w:id="2504"/>
      </w:r>
      <w:r>
        <w:rPr>
          <w:rFonts w:ascii="IRNazanin" w:hAnsi="IRNazanin" w:eastAsia="IRNazanin"/>
          <w:color w:val="111111"/>
          <w:sz w:val="28"/>
          <w:sz w:val="28"/>
          <w:szCs w:val="28"/>
          <w:rtl w:val="true"/>
          <w:lang w:bidi="fa-IR"/>
        </w:rPr>
        <w:t xml:space="preserve">بالمدینة، فقبل ذلک منهم، و کانت فدک لرسول اللّه صلی‌الله‌علیه‌و‌آله خالصة له لأنّه لم یوجف علیها بخیل و لا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أنّه صالحهم علیها کلّها، اللّه أعلم أیّ الأمرین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مالک بن أنس یحدث عن عبداللّه بن أبی بکر بن عمر </w:t>
      </w:r>
      <w:r>
        <w:rPr>
          <w:rStyle w:val="FootnoteAnchor"/>
          <w:rtl w:val="true"/>
        </w:rPr>
        <w:footnoteReference w:id="2505"/>
      </w:r>
      <w:r>
        <w:rPr>
          <w:rFonts w:ascii="IRNazanin" w:hAnsi="IRNazanin" w:eastAsia="IRNazanin"/>
          <w:color w:val="111111"/>
          <w:sz w:val="28"/>
          <w:sz w:val="28"/>
          <w:szCs w:val="28"/>
          <w:rtl w:val="true"/>
          <w:lang w:bidi="fa-IR"/>
        </w:rPr>
        <w:t xml:space="preserve">بن حزم أنّه صالحهم علی النصف، فلم یزل الأمر کذلک حتّی أخرجهم عمر بن الخطاب وأجلاهم بعد أن عوّضهم عن النصف الّذی کان لهم عوضًا من إبل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غیر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أجلاهم عمر بعث إلیهم من یقوم الأموال، بعث أبا الهیثم بن التیهان، و فروة بن عمرو، و حباب بن صخر، و زید بن ثابت، فقوموا أرض فدک و نخلها، فأخذها عمر، و دفع إلیهم قیمة النصف الّذی لهم، فکان مبلغ ذلک خمسین ألف درهم، أعطاهم إیّاها من مال أتاه من العراق، و أجلاهم إلی الشام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عمارة الکندی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الحسین بن أبی </w:t>
      </w:r>
      <w:r>
        <w:rPr>
          <w:rStyle w:val="FootnoteAnchor"/>
          <w:rtl w:val="true"/>
        </w:rPr>
        <w:footnoteReference w:id="2506"/>
      </w:r>
      <w:r>
        <w:rPr>
          <w:rFonts w:ascii="IRNazanin" w:hAnsi="IRNazanin" w:eastAsia="IRNazanin"/>
          <w:color w:val="111111"/>
          <w:sz w:val="28"/>
          <w:sz w:val="28"/>
          <w:szCs w:val="28"/>
          <w:rtl w:val="true"/>
          <w:lang w:bidi="fa-IR"/>
        </w:rPr>
        <w:t xml:space="preserve">صالح بن مرحی </w:t>
      </w:r>
      <w:r>
        <w:rPr>
          <w:rStyle w:val="FootnoteAnchor"/>
          <w:rtl w:val="true"/>
        </w:rPr>
        <w:footnoteReference w:id="250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رجلان من بنی هاشم، عن زینب بنت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جعفر بن محمّد بن عمارة، و حدّثنی أبی عن جعفر بن محمّد بن علیّ بن الحسین </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عثمان بن عمران العجیفی، عن نائل بن نجیح بن عمیر بن سمره </w:t>
      </w:r>
      <w:r>
        <w:rPr>
          <w:rStyle w:val="FootnoteAnchor"/>
          <w:rtl w:val="true"/>
        </w:rPr>
        <w:footnoteReference w:id="2508"/>
      </w:r>
      <w:r>
        <w:rPr>
          <w:rFonts w:ascii="IRNazanin" w:hAnsi="IRNazanin" w:eastAsia="IRNazanin"/>
          <w:color w:val="111111"/>
          <w:sz w:val="28"/>
          <w:sz w:val="28"/>
          <w:szCs w:val="28"/>
          <w:rtl w:val="true"/>
          <w:lang w:bidi="fa-IR"/>
        </w:rPr>
        <w:t xml:space="preserve">، عن جابر الجعفی، عن أبی جعفر محمّد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أحمد بن محمّد بن یزید، عن عبد اللّه بن محمّد بن سلیمان، عن أبیه، عن عبد اللّه ابن حسن بن الحسن، 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علیهاالسلام إجماع أبی بکر علی منعها فدک، لاثت خمارها، وأقبلت فی لمّة من حفدتها و نساء قومها، تطأ فی ذیولها، ما تخرم مشیّتها مشیّة رسول اللّه صلی‌الله‌علیه‌و‌آله ، حتّی دخلت علی أبی بکر وقد حشد الناس من المهاجرین والأنصار، فضرب بینها و بینهم ریطة بیضاء ـ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قبطیة،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قبطیة بالکسر والضمّ ـ ثمّ أنت أنه أجهش لها القوم بالبکاء، ثمّ أمهلت طویلاً حتّی سکتوا من فورتهم،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أبتدئ بحمد من هو أولی بالحمد والطول والمجد، الحمد للّه علی ما أنعم و له الشکر بما ألهم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ذکرت خطبة طویلة جیّدة قالت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حقّ تقاته، وأطیعوه فیما أمرکم به، فإنّما یخشی اللّه من عباده العلماء، واحمدوا اللّه الّذی لعظمته و نوره یبتغی من فی السماوات والأرض إلیه الوسیلة، و نحن وسیلته فی خلقه، و نحن خاصّته، ومحلّ قدسه، و نحن حجّته فی غیبه، و نحن ورثة أنبیائه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فاطمة ابنة محمّد، أقول عودًا علی بدء، و ما أقول ذلک سرفًا و لا شططًا، فاسمعوا بأسماع واعیة و قلوب راعیة، ثمّ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رؤوف رحیم </w:t>
      </w:r>
      <w:r>
        <w:rPr>
          <w:rFonts w:eastAsia="IRNazanin" w:cs="IRNazanin"/>
          <w:color w:val="111111"/>
          <w:sz w:val="28"/>
          <w:szCs w:val="28"/>
          <w:rtl w:val="true"/>
          <w:lang w:bidi="fa-IR"/>
        </w:rPr>
        <w:t xml:space="preserve">» </w:t>
      </w:r>
      <w:r>
        <w:rPr>
          <w:rStyle w:val="FootnoteAnchor"/>
          <w:rtl w:val="true"/>
        </w:rPr>
        <w:footnoteReference w:id="2509"/>
      </w:r>
      <w:r>
        <w:rPr>
          <w:rFonts w:ascii="IRNazanin" w:hAnsi="IRNazanin" w:eastAsia="IRNazanin"/>
          <w:color w:val="111111"/>
          <w:sz w:val="28"/>
          <w:sz w:val="28"/>
          <w:szCs w:val="28"/>
          <w:rtl w:val="true"/>
          <w:lang w:bidi="fa-IR"/>
        </w:rPr>
        <w:t xml:space="preserve">، فإن تعزوه تجدوه أبی دون آبائکم، و أخا ابن عمّی دون رجالکم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ذکرت کلامًا طویلاً سنذکره فیما بعد فی الفصل الثانی، تقول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Style w:val="FootnoteAnchor"/>
          <w:rtl w:val="true"/>
        </w:rPr>
        <w:footnoteReference w:id="2510"/>
      </w:r>
      <w:r>
        <w:rPr>
          <w:rFonts w:ascii="IRNazanin" w:hAnsi="IRNazanin" w:eastAsia="IRNazanin"/>
          <w:color w:val="111111"/>
          <w:sz w:val="28"/>
          <w:sz w:val="28"/>
          <w:szCs w:val="28"/>
          <w:rtl w:val="true"/>
          <w:lang w:bidi="fa-IR"/>
        </w:rPr>
        <w:t xml:space="preserve">الآن تزعمون أن لا إرث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أفحکم الجاهلیة یبغون و من أحسن من اللّه حکمًا لقوم یوقنون </w:t>
      </w:r>
      <w:r>
        <w:rPr>
          <w:rFonts w:eastAsia="IRNazanin" w:cs="IRNazanin"/>
          <w:color w:val="111111"/>
          <w:sz w:val="28"/>
          <w:szCs w:val="28"/>
          <w:rtl w:val="true"/>
          <w:lang w:bidi="fa-IR"/>
        </w:rPr>
        <w:t xml:space="preserve">» </w:t>
      </w:r>
      <w:r>
        <w:rPr>
          <w:rStyle w:val="FootnoteAnchor"/>
          <w:rtl w:val="true"/>
        </w:rPr>
        <w:footnoteReference w:id="2511"/>
      </w:r>
      <w:r>
        <w:rPr>
          <w:rFonts w:ascii="IRNazanin" w:hAnsi="IRNazanin" w:eastAsia="IRNazanin"/>
          <w:color w:val="111111"/>
          <w:sz w:val="28"/>
          <w:sz w:val="28"/>
          <w:szCs w:val="28"/>
          <w:rtl w:val="true"/>
          <w:lang w:bidi="fa-IR"/>
        </w:rPr>
        <w:t xml:space="preserve">، أیّها معاشر المسلمین، أابتز إرث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ترث یابن أبی قحافة أباک و لا أرث أبی، لقد جئت شیئًا فریًّا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فدونکها مخطومة مرحولة تلقاک یوم حشرک، فنعم الحکم اللّه، والزعیم محمّد، والموعد القیامة، وعند الساعة یخسر المبطلون، و لکلّ نبأ مستقر، و سوف تعلمون من یأتیه عذاب یخزیه و یحلّ علیه عذاب مقیم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التفتت إلی قبر أبیها، فتمثّلت بقول هند بنت أثاثة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کان بعدک أنباء و هینمة </w:t>
      </w:r>
      <w:r>
        <w:rPr>
          <w:rStyle w:val="FootnoteAnchor"/>
          <w:rtl w:val="true"/>
        </w:rPr>
        <w:footnoteReference w:id="2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 xml:space="preserve">أبدت رجال لنا نجوی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قضیت و حالت دونک الکتب</w:t>
      </w:r>
    </w:p>
    <w:p>
      <w:pPr>
        <w:pStyle w:val="BookText"/>
        <w:rPr/>
      </w:pPr>
      <w:r>
        <w:rPr>
          <w:rFonts w:ascii="IRNazanin" w:hAnsi="IRNazanin" w:eastAsia="IRNazanin"/>
          <w:color w:val="111111"/>
          <w:sz w:val="28"/>
          <w:sz w:val="28"/>
          <w:szCs w:val="28"/>
          <w:rtl w:val="true"/>
          <w:lang w:bidi="fa-IR"/>
        </w:rPr>
        <w:t xml:space="preserve">تجهمتنا رجال واستخفّ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غبت عنّا فنحن الیوم نغتصب</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 الناس أکثر باک و لا باکیة منهم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عدلت إلی مسجد الأنصار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البقیة، و أعضاد الملة، و حضنة الإسلام، ما هذه الفترة عن نصرتی، والرنیة عن معونتی، والغمرة فی حقّی، والسنة عن ظلامتی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رسول اللّه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یحفظ فی 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سرعان ما أحدثتم، و عجلان ما أتیتم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ألان مات رسول اللّه صلی‌الله‌علیه‌و‌آله أمتم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إن موته لعمری خطب جلیل استوسع وهنه، واستبهم فتقه، و فقد راتقه، و أظلمت الأرض له، و خشعت الجبال، وأکدت الآمال أضیع بعده الحریم، و هتکت الحرمة، وأذیلت المصونة، و تلک نازلة أعلن بها کتاب اللّه قبل موته، و أنبأکم بها قبل وفاته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محمّد إلاّ رسول قد خلت من قبله الرسل أفإن مات أو قتل انقلبتم علی أعقابکم و من ینقلب علی عقبیه فلن یضرّ اللّه شیئًا و سیجزی اللّه الشاکرین </w:t>
      </w:r>
      <w:r>
        <w:rPr>
          <w:rFonts w:eastAsia="IRNazanin" w:cs="IRNazanin"/>
          <w:color w:val="111111"/>
          <w:sz w:val="28"/>
          <w:szCs w:val="28"/>
          <w:rtl w:val="true"/>
          <w:lang w:bidi="fa-IR"/>
        </w:rPr>
        <w:t xml:space="preserve">»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إیها بنی 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اهتضم تراث أبی، و أنتم بمرأی و مسمع، تبلغکم الدعوة، و یشملکم الصوت، و فیکم العدة والعدد، و لکم الدار والجنن، و أنتم نخبة اللّه الّتی انتخب، و خیرته الّتی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بادیتم العرب، و بادهتم الأمور، و کافحتم البهم حتّی دارت بکم رحی الإسلام، ودر حلبه، و خبت نیران الحرب، و سکنت فورة الشرک، و هدأت دعوة الهرج، واستوثق نظام الدین، أفتأخرتم بعد الإقدام ؟ و نکصتم بعد الشدة ؟ و جبنتم بعد الشجاعة عن قوم نکثوا أیمانهم من بعد عهدهم و طعنوا فی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أئمّة الکفر إنّهم لا أیمان لهم لعلّهم ینتهون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قد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2514"/>
      </w:r>
      <w:r>
        <w:rPr>
          <w:rFonts w:ascii="IRNazanin" w:hAnsi="IRNazanin" w:eastAsia="IRNazanin"/>
          <w:color w:val="111111"/>
          <w:sz w:val="28"/>
          <w:sz w:val="28"/>
          <w:szCs w:val="28"/>
          <w:rtl w:val="true"/>
          <w:lang w:bidi="fa-IR"/>
        </w:rPr>
        <w:t xml:space="preserve">قد أخلدتم إلی الخفض، و رکنتم إلی الدعة، فجحدتم الّذی وعیتم، و سغتم الّذی سوغتم، و إن تکفروا وأنتم و من فی الأرض جمیعًا فإنّ اللّه لغنیّ حمید، ألا و قد قلت لکم ما قلت علی معرفة منّی بالخذلة الّتی خامرتکم، و خور القناة، و ضعف الیقین، فدونکموها فاحتووها مدبرة الظهر، ناقبة الخف، باقیة العار، موسومة الشعار، موصولة بنار اللّه الموقدة الّتی تطّلع علی الأفئدة، فبعین اللّه 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الضحاک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محمّد، عن عوانة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کلّمت فاطمة علیهاالسلام أبا بکر بما کلّمته به، حمد اللّه أبو بکر و أثنی علیه و صلّی علی رسوله،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خیرة النساء، وابنة خیر الآباء، واللّه ما عدوت رأی رسول اللّه صلی‌الله‌علیه‌و‌آله و ما عملت إلاّ بأمره، وإنّ الرائد لا یکذب أهله، وقد قلت فأبلغت، وأغلظت فأهجرت، فغفر اللّه لنا 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دفعت آله رسول اللّه صلی‌الله‌علیه‌و‌آله و دابته و حذاءه إلی علیّ علیه‌السلام ، و أمّا ما سوی ذلک فإنّی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لا نورث ذهبًا ولا فضّةً و لا أرضًا و لا عقارًا و لا دارًا، و لکنّا نورث الإیمان والحکمة والعلم والسنّة، فقد عملت بما أمرنی و نصحت له، و ما توفیقی إلاّ باللّه علیه توکّلت و إلیه أنیب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هشام بن محمّد،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أیمن تشهد لی أنّ رسول اللّه صلی‌الله‌علیه‌و‌آله أعطانی فدک،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خلق اللّه خلقًا أحبّ إلیّ من رسول اللّه صلی‌الله‌علیه‌و‌آله أبیک، و لوددت أنّ السماء وقعت علی الأرض یوم مات أبوک، واللّه لان تفتقر عایشة أحبّ إلیّ من أن تفتقری، أترانی أعطی الأسود </w:t>
      </w:r>
      <w:r>
        <w:rPr>
          <w:rStyle w:val="FootnoteAnchor"/>
          <w:rtl w:val="true"/>
        </w:rPr>
        <w:footnoteReference w:id="2516"/>
      </w:r>
      <w:r>
        <w:rPr>
          <w:rFonts w:ascii="IRNazanin" w:hAnsi="IRNazanin" w:eastAsia="IRNazanin"/>
          <w:color w:val="111111"/>
          <w:sz w:val="28"/>
          <w:sz w:val="28"/>
          <w:szCs w:val="28"/>
          <w:rtl w:val="true"/>
          <w:lang w:bidi="fa-IR"/>
        </w:rPr>
        <w:t xml:space="preserve">والأحمر حقّه و أظلمک حقّک و أنت بنت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المال لم یکن للنبیّ صلی‌الله‌علیه‌و‌آله و إنّما کان مالاً من أموال المسلمین یحمل النبیّ به الرجال، و ینفقه فی سبیل اللّه، فلمّا توفّی رسول اللّه صلی‌الله‌علیه‌و‌آله ولیته کما کان یلیه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کلّمتک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هجرتک أبدًا،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لأدعون اللّه علیک،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لأدعون اللّه 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حضرتها الوفاة أوصت ألا یصلّی علیها، فدفنت لیلاً، و صلّی علیها عبّاس بن عبد المطلب، و کان بین وفاتها و وفاة أبیها اثنتان و سبعون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بالاسناد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أبو بکر خطبتها شق علیه مقالتها، فصعد المنبر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ما هذه الرعة إلی کلّ 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کانت هذه الأمانی فی عهد رسول اللّه صلی‌الله‌علیه‌و‌آله ، ألا من سمع فلیقل، و من شهد فلیتکلّم، إنّما هو ثعالة شهیده ذنبه، و منه </w:t>
      </w:r>
      <w:r>
        <w:rPr>
          <w:rStyle w:val="FootnoteAnchor"/>
          <w:rtl w:val="true"/>
        </w:rPr>
        <w:footnoteReference w:id="2517"/>
      </w:r>
      <w:r>
        <w:rPr>
          <w:rFonts w:ascii="IRNazanin" w:hAnsi="IRNazanin" w:eastAsia="IRNazanin"/>
          <w:color w:val="111111"/>
          <w:sz w:val="28"/>
          <w:sz w:val="28"/>
          <w:szCs w:val="28"/>
          <w:rtl w:val="true"/>
          <w:lang w:bidi="fa-IR"/>
        </w:rPr>
        <w:t xml:space="preserve">مربّ لکلّ فتنة، هو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کروها جذعة بعد ما هرمت، تستغیثون </w:t>
      </w:r>
      <w:r>
        <w:rPr>
          <w:rStyle w:val="FootnoteAnchor"/>
          <w:rtl w:val="true"/>
        </w:rPr>
        <w:footnoteReference w:id="2518"/>
      </w:r>
      <w:r>
        <w:rPr>
          <w:rFonts w:ascii="IRNazanin" w:hAnsi="IRNazanin" w:eastAsia="IRNazanin"/>
          <w:color w:val="111111"/>
          <w:sz w:val="28"/>
          <w:sz w:val="28"/>
          <w:szCs w:val="28"/>
          <w:rtl w:val="true"/>
          <w:lang w:bidi="fa-IR"/>
        </w:rPr>
        <w:t xml:space="preserve">بالضعفة و تستنصرون بالنساء، کأمّ طحال أحبّ أهلها إلیها 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أنّی لو أشاء أن أقول لقلت و لو قلت لبحت، إنّی ساکت ما ترکت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إلی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یا معشر الأنصار مقالة سفهائکم، وأحقّ من لزم عهد رسول اللّه صلی‌الله‌علیه‌و‌آله أنتم، فقد جاءکم فآویتم و نصرتم، ألا إنّی لست باسطًا یدًا و لا لسانًا علی من لم یستحقّ ذلک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فانصرفت فاطمة علیهاالسلام إلی منزلها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الکلام علی النقیب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Style w:val="FootnoteAnchor"/>
          <w:rtl w:val="true"/>
        </w:rPr>
        <w:footnoteReference w:id="2519"/>
      </w:r>
      <w:r>
        <w:rPr>
          <w:rFonts w:ascii="IRNazanin" w:hAnsi="IRNazanin" w:eastAsia="IRNazanin"/>
          <w:color w:val="111111"/>
          <w:sz w:val="28"/>
          <w:sz w:val="28"/>
          <w:szCs w:val="28"/>
          <w:rtl w:val="true"/>
          <w:lang w:bidi="fa-IR"/>
        </w:rPr>
        <w:t xml:space="preserve">جعفر بن </w:t>
      </w:r>
      <w:r>
        <w:rPr>
          <w:rStyle w:val="FootnoteAnchor"/>
          <w:rtl w:val="true"/>
        </w:rPr>
        <w:footnoteReference w:id="2520"/>
      </w:r>
      <w:r>
        <w:rPr>
          <w:rFonts w:ascii="IRNazanin" w:hAnsi="IRNazanin" w:eastAsia="IRNazanin"/>
          <w:color w:val="111111"/>
          <w:sz w:val="28"/>
          <w:sz w:val="28"/>
          <w:szCs w:val="28"/>
          <w:rtl w:val="true"/>
          <w:lang w:bidi="fa-IR"/>
        </w:rPr>
        <w:t xml:space="preserve">یحیی بن أبی زید البصری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یعرض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صرّح لم 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کلّه لعلیّ علیه‌السلام 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الملک یا بنی،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مقالة الأنصار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هتفوا بذکر علیّ، فخاف من اضطراب الأمر علیهم، فنهاهم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فسألته عن غریبه،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الرعة بالتخفیف، أی الاستماع والإصغاء، </w:t>
      </w:r>
    </w:p>
    <w:p>
      <w:pPr>
        <w:pStyle w:val="BookText"/>
        <w:rPr/>
      </w:pPr>
      <w:r>
        <w:rPr>
          <w:rFonts w:ascii="Amiri" w:hAnsi="Amiri" w:eastAsia="Amiri" w:cs="Amiri"/>
          <w:color w:val="111111"/>
          <w:sz w:val="28"/>
          <w:sz w:val="28"/>
          <w:szCs w:val="28"/>
          <w:rtl w:val="true"/>
          <w:lang w:bidi="ar-SA"/>
        </w:rPr>
        <w:t xml:space="preserve">والقالة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 ثعالة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للثعلب </w:t>
      </w:r>
      <w:r>
        <w:rPr>
          <w:rStyle w:val="FootnoteAnchor"/>
          <w:rtl w:val="true"/>
        </w:rPr>
        <w:footnoteReference w:id="2521"/>
      </w:r>
      <w:r>
        <w:rPr>
          <w:rFonts w:ascii="IRNazanin" w:hAnsi="IRNazanin" w:eastAsia="IRNazanin"/>
          <w:color w:val="111111"/>
          <w:sz w:val="28"/>
          <w:sz w:val="28"/>
          <w:szCs w:val="28"/>
          <w:rtl w:val="true"/>
          <w:lang w:bidi="fa-IR"/>
        </w:rPr>
        <w:t xml:space="preserve">علم غیر مصروف، و مثل ذؤاله للذئب ؛ و شهیده ذنبه، أی لا شاهد له علی ما یدّعی إلاّ بعضه و جزء منه، و أصله مثل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الثعلب أراد أن یغری الأسد بالذئب،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أکل الشاة الّتی کنت قد أعددتها لنفسک، و کنت حاضرًا،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یشهد لک بذلک ؟ فرفع ذنبه و علیه دم، و کان الأسد قد افتقد الشاة ؛ فقبل شهادته و قتل الذئب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أرب بالمکان لزم </w:t>
      </w:r>
      <w:r>
        <w:rPr>
          <w:rStyle w:val="FootnoteAnchor"/>
          <w:rtl w:val="true"/>
        </w:rPr>
        <w:footnoteReference w:id="2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کروها جذعة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أعیدوها إلی الحال الأولی، یعنی الفتنة والهرج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بغی فی الجاهلیة، یضرب بها المثل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أزنی من أمّ طحال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عایشة،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کلّمت فاطمة أبا بکر بکی،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رسول اللّه، واللّه ما ورث أبوک دینارًا و لا درهمًا، و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الأنبیاء لا یورثون،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فدک وهبها لی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یشهد بذلک ؟ فجاء علیّ بن أبی طالب علیه‌السلام فشهد، و جاءت أمّ أیمن فشهدت أیضًا، فجاء عمر بن الخطاب وعبد الرحمن بن عوف فشهد أنّ رسول اللّه صلی‌الله‌علیه‌و‌آله کان یقسمها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ابنة رسول اللّه صلی‌الله‌علیه‌و‌آله ، و صدق علیّ، و صدقت أمّ أیمن و صدق عمر، و صدق عبد الرحمن بن عوف، و ذلک أنّ مالک لأبیک ، کان رسول اللّه صلی‌الله‌علیه‌و‌آله یأخذ من فدک قوتکم، و یقسم الباقی، و یحمل منه فی سبیل اللّه، فما تصنعین بها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أصنع بها کما یصنع بها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علی اللّه أن أصنع فیها کما یصنع فیها أبوک،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لتفعلن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لأفعلن،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أبو بکر یأخذ غلتها، فیدفع إلیهم منها ما یکفیهم، و یقسم الباقی، وکان عمر کذلک، ثمّ کان عثمان کذلک، ثمّ کان علیّ کذلک، فلمّا ولی الأمر معاویة بن أبی سفیان أقطع مروان بن الحکم ثلثها، وأقطع عمرو بن عثمان بن عفان ثلثها، وأقطع یزید بن معاویة ثلثها، و ذلک بعد موت الحسن بن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یزالوا یتداولونها حتّی خلصت کلّها لمروان بن الحکم أیّام خلافته، فوهبها لعبد العزیز ابنه، فوهبها عبدالعزیز لابنه عمر بن عبد العزیز، فلمّا ولی عمر بن عبد العزیز الخلافة، کانت أوّل ظلامة ردّها دعا حسن بن الحسن بن علیّ بن أبی طالب علیه‌السلام ـ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دعا علیّ بن الحسین علیه‌السلام ـ فردّها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بید أولاد فاطمة علیهاالسلام مدّة ولایة عمر بن عبدالعزیز، فلمّا ولی یزید بن عاتکة قبضها منهم، فصارت فی أیدی بنی مروان کما کانت یتداولونها، حتّی انتقلت الخلافة عنهم، فلمّا ولی أبو العبّاس السفاح ردّها علی عبداللّه ابن الحسن بن الحسن، ثمّ قبضها أبو جعفر لما حدث من بنی حسن ما حدث، ثمّ ردها المهدیّ ابنه علی ولد فاطمة علیهاالسلام ، ثمّ قبضها موسی بن المهدیّ و هارون أخوه، فلم تزل فی أیدیهم حتّی ولی المأمون، فردّها علی الفاطمیّین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مهدی بن سابق،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المأمون للمظالم، فأوّل رقعة وقعت فی یده نظر فیها و بکی، و قال للّذی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أین وکیل أبناء </w:t>
      </w:r>
      <w:r>
        <w:rPr>
          <w:rStyle w:val="FootnoteAnchor"/>
          <w:rtl w:val="true"/>
        </w:rPr>
        <w:footnoteReference w:id="2523"/>
      </w:r>
      <w:r>
        <w:rPr>
          <w:rFonts w:ascii="IRNazanin" w:hAnsi="IRNazanin" w:eastAsia="IRNazanin"/>
          <w:color w:val="111111"/>
          <w:sz w:val="28"/>
          <w:sz w:val="28"/>
          <w:szCs w:val="28"/>
          <w:rtl w:val="true"/>
          <w:lang w:bidi="fa-IR"/>
        </w:rPr>
        <w:t xml:space="preserve">فاطمة ؟ فقام شیخ علیه دراعة و عمامة و خف تعزی، فتقدّم فجعل یناظره فی فدک والمأمون یحتجّ علیه و هو یحتجّ علی المأمون، ثمّ أمر أن یسجل لهم بها، فکتب السجل و قرئ علیه، فأنفذه، فقام دعبل </w:t>
      </w:r>
    </w:p>
    <w:p>
      <w:pPr>
        <w:pStyle w:val="BookText"/>
        <w:rPr/>
      </w:pPr>
      <w:r>
        <w:rPr>
          <w:rFonts w:ascii="IRNazanin" w:hAnsi="IRNazanin" w:eastAsia="IRNazanin"/>
          <w:color w:val="111111"/>
          <w:sz w:val="28"/>
          <w:sz w:val="28"/>
          <w:szCs w:val="28"/>
          <w:rtl w:val="true"/>
          <w:lang w:bidi="fa-IR"/>
        </w:rPr>
        <w:t xml:space="preserve">إلی المأمون فأنشده الأبیات الّتی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أصبح وجه الزمان قد ضحکا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مأمون هاشم فدکا</w:t>
      </w:r>
    </w:p>
    <w:p>
      <w:pPr>
        <w:pStyle w:val="BookText"/>
        <w:rPr/>
      </w:pPr>
      <w:r>
        <w:rPr>
          <w:rFonts w:ascii="IRNazanin" w:hAnsi="IRNazanin" w:eastAsia="IRNazanin"/>
          <w:color w:val="111111"/>
          <w:sz w:val="28"/>
          <w:sz w:val="28"/>
          <w:szCs w:val="28"/>
          <w:rtl w:val="true"/>
          <w:lang w:bidi="fa-IR"/>
        </w:rPr>
        <w:t xml:space="preserve">فلم تزل فی أیدیهم حتّی کان فی أیّام المتوکّل، فأقطعها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 xml:space="preserve">] </w:t>
      </w:r>
      <w:r>
        <w:rPr>
          <w:rStyle w:val="FootnoteAnchor"/>
          <w:rtl w:val="true"/>
        </w:rPr>
        <w:footnoteReference w:id="2524"/>
      </w:r>
      <w:r>
        <w:rPr>
          <w:rFonts w:ascii="IRNazanin" w:hAnsi="IRNazanin" w:eastAsia="IRNazanin"/>
          <w:color w:val="111111"/>
          <w:sz w:val="28"/>
          <w:sz w:val="28"/>
          <w:szCs w:val="28"/>
          <w:rtl w:val="true"/>
          <w:lang w:bidi="fa-IR"/>
        </w:rPr>
        <w:t xml:space="preserve">البازیار، و کان فیها إحدی عشرة نخلة غرسها رسول اللّه صلی‌الله‌علیه‌و‌آله بیده، فکان بنو فاطمة یأخذون ثمرها، فإذا قدم الحجاج أهدوا لهم من ذلک التمر فیصلونهم، فیصیر إلیهم من ذلک مال جزیل جلیل، فصرم </w:t>
      </w:r>
      <w:r>
        <w:rPr>
          <w:rStyle w:val="FootnoteAnchor"/>
          <w:rtl w:val="true"/>
        </w:rPr>
        <w:footnoteReference w:id="2525"/>
      </w:r>
      <w:r>
        <w:rPr>
          <w:rFonts w:ascii="IRNazanin" w:hAnsi="IRNazanin" w:eastAsia="IRNazanin"/>
          <w:color w:val="111111"/>
          <w:sz w:val="28"/>
          <w:sz w:val="28"/>
          <w:szCs w:val="28"/>
          <w:rtl w:val="true"/>
          <w:lang w:bidi="fa-IR"/>
        </w:rPr>
        <w:t xml:space="preserve">عبداللّه بن عمر البازیار ذلک التمر، و وجّه رجلاً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Style w:val="FootnoteAnchor"/>
          <w:rtl w:val="true"/>
        </w:rPr>
        <w:footnoteReference w:id="2526"/>
      </w:r>
      <w:r>
        <w:rPr>
          <w:rFonts w:ascii="IRNazanin" w:hAnsi="IRNazanin" w:eastAsia="IRNazanin"/>
          <w:color w:val="111111"/>
          <w:sz w:val="28"/>
          <w:sz w:val="28"/>
          <w:szCs w:val="28"/>
          <w:rtl w:val="true"/>
          <w:lang w:bidi="fa-IR"/>
        </w:rPr>
        <w:t xml:space="preserve">بن أبی أمیّة الثقفی إلی المدینة فصرمه، ثمّ عاد إلی البصرة ففلج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معمر، عن الزهری، عن عروة، عن عایشة، أنّ فاطمة والعبّاس أتیا أبا بکر یلتمسان میراثهما من رسول اللّه صلی‌الله‌علیه‌و‌آله ، و هما حینئذ یطلبان أرضه بفدک و سهمه بخیبر، فقال لهما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سمعت رسول اللّه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لانورث ما ترکنا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یأکل آل محمد صلی‌الله‌علیه‌و‌آله من هذا المال، وإنّی واللّه لا أغیّر أمرًا رأیت رسول اللّه صلی‌الله‌علیه‌و‌آله یصنعه إلاّ صنعته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فهجرته فاطمة علیهاالسلام فلم تکلّمه حتّی ماتت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عاصم، و موسی بن إسماعیل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الکلبی، عن أبی صالح، عن أمّ هانئ، أنّ فاطمة علیهاالسلام قالت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یرثک إذا 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و أهلی،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 ترث رسول اللّه صلی‌الله‌علیه‌و‌آله دوننا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رسول اللّه، ما ورث أبوک دارًا و لا مالاً </w:t>
      </w:r>
    </w:p>
    <w:p>
      <w:pPr>
        <w:pStyle w:val="BookText"/>
        <w:rPr/>
      </w:pPr>
      <w:r>
        <w:rPr>
          <w:rFonts w:ascii="IRNazanin" w:hAnsi="IRNazanin" w:eastAsia="IRNazanin"/>
          <w:color w:val="111111"/>
          <w:sz w:val="28"/>
          <w:sz w:val="28"/>
          <w:szCs w:val="28"/>
          <w:rtl w:val="true"/>
          <w:lang w:bidi="fa-IR"/>
        </w:rPr>
        <w:t xml:space="preserve">و لا ذهبًا و لا فضّة،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سهم اللّه الّذی جعله لنا، و صار فیئنا الّذی بیدک،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هی طعمة أطعمناها اللّه، فإذا مت کانت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بن أبی شیبة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عن الولید بن جمیع،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فاطمة إلی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ورثت رسول اللّه صلی‌الله‌علیه‌و‌آله أم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أهله،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سهم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أطعم نبیّه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قبضه، و جعله للّذی یقوم بعده، فولیت أنا بعده، علی أن أرده علی المسلمین،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ما سمعت من رسول اللّه صلی‌الله‌علیه‌و‌آله اعلم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عجب، لأنّها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ورثت رسول اللّه صلی‌الله‌علیه‌و‌آله أم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أهله ؛ و هذا تصریح بأنّه صلی‌الله‌علیه‌و‌آله موروث یرثه أهله، و هو خلاف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أیضًا فإنّه یدلّ علی أنّ أبا بکر استنبط من قول رسول اللّه صلی‌الله‌علیه‌و‌آله أنّ اللّه أطعم نبیًّا طعمة أن یجری رسول اللّه صلی‌الله‌علیه‌و‌آله عند وفاته مجری ذلک النبیّ صلی‌الله‌علیه‌و‌آله ، أو یکون قد فهم أنّه عنی بذلک النبیّ المنکر لفظًا نفسه، کما فهم من قوله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 خیره اللّه بین الدنیا و ما عند ربّه، فاختار ما عند ربّه،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نفدیک بأنفسنا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القعنبی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محمّد، عن محمّد بن عمر، عن أبی سلمة، أنّ فاطمة طلبت فدک من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لا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کان النبیّ صلی‌الله‌علیه‌و‌آله یعوله </w:t>
      </w:r>
    </w:p>
    <w:p>
      <w:pPr>
        <w:pStyle w:val="BookText"/>
        <w:rPr/>
      </w:pPr>
      <w:r>
        <w:rPr>
          <w:rFonts w:ascii="IRNazanin" w:hAnsi="IRNazanin" w:eastAsia="IRNazanin"/>
          <w:color w:val="111111"/>
          <w:sz w:val="28"/>
          <w:sz w:val="28"/>
          <w:szCs w:val="28"/>
          <w:rtl w:val="true"/>
          <w:lang w:bidi="fa-IR"/>
        </w:rPr>
        <w:t xml:space="preserve">فأنا أعوله، و من کان النبیّ صلی‌الله‌علیه‌و‌آله ینفق علیه فأنا أنفق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أترثک بناتک و لا یرث رسول اللّه صلی‌الله‌علیه‌و‌آله بناته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نافع والقعنبی و بشر بن عمر، عن مالک، عن أبی الزیاد </w:t>
      </w:r>
      <w:r>
        <w:rPr>
          <w:rStyle w:val="FootnoteAnchor"/>
          <w:rtl w:val="true"/>
        </w:rPr>
        <w:footnoteReference w:id="2528"/>
      </w:r>
      <w:r>
        <w:rPr>
          <w:rFonts w:ascii="IRNazanin" w:hAnsi="IRNazanin" w:eastAsia="IRNazanin"/>
          <w:color w:val="111111"/>
          <w:sz w:val="28"/>
          <w:sz w:val="28"/>
          <w:szCs w:val="28"/>
          <w:rtl w:val="true"/>
          <w:lang w:bidi="fa-IR"/>
        </w:rPr>
        <w:t xml:space="preserve">، عن الأعرج، عن أبی هریرة، عن النبیّ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یقسم ورثتی دینارًا و لا درهمًا، ما ترکت بعد نفقة نسائی و مؤونة عیالی فهو صدقه </w:t>
      </w:r>
      <w:r>
        <w:rPr>
          <w:rFonts w:eastAsia="IRNazanin" w:cs="IRNazanin"/>
          <w:color w:val="111111"/>
          <w:sz w:val="28"/>
          <w:szCs w:val="28"/>
          <w:rtl w:val="true"/>
          <w:lang w:bidi="fa-IR"/>
        </w:rPr>
        <w:t xml:space="preserve">»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غریب، لانّ المشهور أنّه لم یرو حدیث انتفاء الإرث إلاّ أبو بکر وحده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فإنّه إذا کان صلی‌الله‌علیه‌و‌آله لا یورث، فقد أشکل دفع آلته و دابته و حذائه إلی علیّ علیه‌السلام ، لأنّه غیر وارث فی الأصل، وأن کان أعطاه ذلک، لانّ زوجته تعرضته </w:t>
      </w:r>
      <w:r>
        <w:rPr>
          <w:rStyle w:val="FootnoteAnchor"/>
          <w:rtl w:val="true"/>
        </w:rPr>
        <w:footnoteReference w:id="2531"/>
      </w:r>
      <w:r>
        <w:rPr>
          <w:rFonts w:ascii="IRNazanin" w:hAnsi="IRNazanin" w:eastAsia="IRNazanin"/>
          <w:color w:val="111111"/>
          <w:sz w:val="28"/>
          <w:sz w:val="28"/>
          <w:szCs w:val="28"/>
          <w:rtl w:val="true"/>
          <w:lang w:bidi="fa-IR"/>
        </w:rPr>
        <w:t xml:space="preserve">أن ترث، لو لا الخبر، فهو أیضًا غیر جائز، لانّ الخبر قد منع أن یرث منه شیئًا، قلیلاً کان أو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 </w:t>
      </w:r>
      <w:r>
        <w:rPr>
          <w:rStyle w:val="FootnoteAnchor"/>
          <w:rtl w:val="true"/>
        </w:rPr>
        <w:footnoteReference w:id="2532"/>
      </w:r>
      <w:r>
        <w:rPr>
          <w:rFonts w:ascii="IRNazanin" w:hAnsi="IRNazanin" w:eastAsia="IRNazanin"/>
          <w:color w:val="111111"/>
          <w:sz w:val="28"/>
          <w:sz w:val="28"/>
          <w:szCs w:val="28"/>
          <w:rtl w:val="true"/>
          <w:lang w:bidi="fa-IR"/>
        </w:rPr>
        <w:t xml:space="preserve">نحن معاشر الأنبیاء لا نورث ذهبًا و لا فضّةً ولا أرضًا و لا عقارًا و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یفهم من مضمونه أنّهم لا یورثون شیئًا أصلاً، لانّ عادة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Style w:val="FootnoteAnchor"/>
          <w:rtl w:val="true"/>
        </w:rPr>
        <w:footnoteReference w:id="2533"/>
      </w:r>
      <w:r>
        <w:rPr>
          <w:rFonts w:ascii="IRNazanin" w:hAnsi="IRNazanin" w:eastAsia="IRNazanin"/>
          <w:color w:val="111111"/>
          <w:sz w:val="28"/>
          <w:sz w:val="28"/>
          <w:szCs w:val="28"/>
          <w:rtl w:val="true"/>
          <w:lang w:bidi="fa-IR"/>
        </w:rPr>
        <w:t xml:space="preserve">جاریة بمثل ذلک، و لیس یقصدون نفی میراث هذه الأجناس المعدودة دون غیرها، بل یجعلون ذلک کالتصریح بنفی أن یورّثوا شیئًا ما علی الإطلاق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فإنّه جاء فی خبر الدابة والآلة والحذاء أنّه روی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لانورث </w:t>
      </w:r>
    </w:p>
    <w:p>
      <w:pPr>
        <w:pStyle w:val="BookText"/>
        <w:rPr/>
      </w:pPr>
      <w:r>
        <w:rPr>
          <w:rFonts w:ascii="IRNazanin" w:hAnsi="IRNazanin" w:eastAsia="IRNazanin"/>
          <w:color w:val="111111"/>
          <w:sz w:val="28"/>
          <w:sz w:val="28"/>
          <w:szCs w:val="28"/>
          <w:rtl w:val="true"/>
          <w:lang w:bidi="fa-IR"/>
        </w:rPr>
        <w:t xml:space="preserve">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کذا و لا کذا، و ذلک یقتضی عموم انتفاء الإرث عن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و هو الّذی رواه هشام بن محمّد الکلبی عن أبیه، ففیه إشکال أیضًا،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طلبت فدک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أبی أعطانیها، و إنّ أمّ أیمن تشهد لی بذلک، فقال لها أبو بکر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المال لم یکن لرسول اللّه صلی‌الله‌علیه‌و‌آله و إنّما کان مالاً من أموال المسلمین، یحمل به الرجال، و ینفقه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فلقائل 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للنبیّ صلی‌الله‌علیه‌و‌آله أن یملک ابنته أو غیر ابنته من أفناء الناس ضیعة مخصوصة أو عقارًا مخصوصًا من مال المسلمین، لوحی أوحی اللّه تعالی إلیه، أو لاجتهاد رأیه علی قول من أجاز له أن یحکم بالإجتهاد، أو لا یجوز للنبیّ صلی‌الله‌علیه‌و‌آله ذلک ؟</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قال ما لا یوافقه العقل و لا المسلمون علیه،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المرأة ما اقتصرت علی الدعوی، بل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أیمن تشهد لی، فکان ینبغی أن یقول لها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أمّ أیمن وحدها غیر مقبولة، و لم یتضمّن هذا الخبر ذلک، بل قال لها لما ادعت و ذکرت من یشهد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من مال اللّه، لم یکن لرسول اللّه صلی‌الله‌علیه‌و‌آله ، و هذا لیس بجواب صحیح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الخبر الّذی رواه محمّد بن زکریا عن ام </w:t>
      </w:r>
      <w:r>
        <w:rPr>
          <w:rStyle w:val="FootnoteAnchor"/>
          <w:rtl w:val="true"/>
        </w:rPr>
        <w:footnoteReference w:id="2534"/>
      </w:r>
      <w:r>
        <w:rPr>
          <w:rFonts w:ascii="IRNazanin" w:hAnsi="IRNazanin" w:eastAsia="IRNazanin"/>
          <w:color w:val="111111"/>
          <w:sz w:val="28"/>
          <w:sz w:val="28"/>
          <w:szCs w:val="28"/>
          <w:rtl w:val="true"/>
          <w:lang w:bidi="fa-IR"/>
        </w:rPr>
        <w:t xml:space="preserve">عایشة، ففیه من الإشکال مثل ما فی هذا الخبر، لأنّه إذا شهد لها علیّ علیه‌السلام وأمّ أیمن أنّ رسول اللّه صلی‌الله‌علیه‌و‌آله وهب لها فدک، لم یصحّ اجتماع صدقهما و صدق عبد الرحمن و عمر، و لا ما تکلّفه أبو بکر من تأویل ذلک بمستقیم، لانّ کونها هبة من رسول اللّه صلی‌الله‌علیه‌و‌آله لها یمنع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یأخذ منها قوتکم و یقسم الباقی، و یحمل منه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ینافی کونها هبة لها، لانّ معنی کونها لها انتقالها إلی ملکیّتها، وأن تتصرّف فیها خاصّة دون کلّ أحد من الناس، وما هذه صفته کیف یقسم و یحمل منه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صلی‌الله‌علیه‌و‌آله أبوها، و حکمه فی مالها کحکمه فی ماله و فی بیت مال المسلمین، فلعلّه کان بحکم الأبوة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یتصرّف فیها تصرّف الأب فی مال ولده، لا یخرجه ذلک عن کونه مال ولده، فإذا مات الأب لم یجز لأحد أن یتصرّف فی مال ذلک الولد، لأنّه لیس بأب له فیتصرّف فی ماله تصرّف الآباء فی أموال أولادهم، علی أنّ الفقهاء أو معظمهم لا یجوّزون للأب أن یتصرّف فی مال الابن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کثیر أبو غسان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عمر بن مرة، عن أبی البختری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العبّاس و علیّ إلی عمر و هما یختصمان، فقال عمر لطلحة والزبیر و عبد الرحمن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أسمعتم رسول اللّه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مال نبیّ فهو صدقة، إلاّ ما أطعمه أهله، إنّا 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صلی‌الله‌علیه‌و‌آله یتصدّق به، و یقسّم فضله، ثمّ توفّی، فولیه أبوبکر سنتین یصنع فیه ما کان یصنع رسول اللّه صلی‌الله‌علیه‌و‌آله و أنتما تقولان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بذلک خاطئًا، و کان بذلک ظالمًا، و ما کان بذلک إلاّ راشدًا، ثمّ ولیته بعد أبی بکر، فقلت لکما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شئتما قبلتماه علی عمل رسول اللّه صلی‌الله‌علیه‌و‌آله و عهده الّذی عهد فیه، فقلتما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جئتمانی الآن تختصمان، یقول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نصیبی من أبن أخی، و یقول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نصیبی من امرأتی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أقضی بینکما إلاّ بذلک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 xml:space="preserve">. </w:t>
      </w:r>
      <w:bookmarkStart w:id="581" w:name="pg3711_17857"/>
    </w:p>
    <w:p>
      <w:pPr>
        <w:pStyle w:val="BookText"/>
        <w:rPr/>
      </w:pPr>
      <w:bookmarkEnd w:id="581"/>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مشکل، لانّ أکثر الروایات أنّه لم یرو هذا الخبر الاّ أبوبکر وحده، ذکر ذلک معظم </w:t>
      </w:r>
      <w:r>
        <w:rPr>
          <w:rStyle w:val="FootnoteAnchor"/>
          <w:rtl w:val="true"/>
        </w:rPr>
        <w:footnoteReference w:id="2536"/>
      </w:r>
      <w:r>
        <w:rPr>
          <w:rFonts w:ascii="IRNazanin" w:hAnsi="IRNazanin" w:eastAsia="IRNazanin"/>
          <w:color w:val="111111"/>
          <w:sz w:val="28"/>
          <w:sz w:val="28"/>
          <w:szCs w:val="28"/>
          <w:rtl w:val="true"/>
          <w:lang w:bidi="fa-IR"/>
        </w:rPr>
        <w:t xml:space="preserve">المحدّثین، حتّی أنّ الفقهاء فی أصول الفقه أطبقوا علی ذلک فی احتجاجهم بالخبر یرویه </w:t>
      </w:r>
      <w:r>
        <w:rPr>
          <w:rStyle w:val="FootnoteAnchor"/>
          <w:rtl w:val="true"/>
        </w:rPr>
        <w:footnoteReference w:id="2537"/>
      </w:r>
      <w:r>
        <w:rPr>
          <w:rFonts w:ascii="IRNazanin" w:hAnsi="IRNazanin" w:eastAsia="IRNazanin"/>
          <w:color w:val="111111"/>
          <w:sz w:val="28"/>
          <w:sz w:val="28"/>
          <w:szCs w:val="28"/>
          <w:rtl w:val="true"/>
          <w:lang w:bidi="fa-IR"/>
        </w:rPr>
        <w:t xml:space="preserve">الصحابی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فی الروایة إلاّ روایة اثنین کالشهادة، فخالفه المتکلّمون والفقهاء کلّهم، واحتجّوا علیه بقبول الصحابة روایة أبی بکر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558938_2281741623"/>
      <w:bookmarkStart w:id="583" w:name="_Toc201"/>
      <w:bookmarkEnd w:id="582"/>
      <w:r>
        <w:rPr>
          <w:rtl w:val="true"/>
        </w:rPr>
        <w:t>الخامس عشر</w:t>
      </w:r>
      <w:r>
        <w:rPr>
          <w:rtl w:val="true"/>
        </w:rPr>
        <w:t xml:space="preserve">: </w:t>
      </w:r>
      <w:r>
        <w:rPr>
          <w:rtl w:val="true"/>
        </w:rPr>
        <w:t>فی أخبار و غیرها تدلّ علی کون أبی بکر و عمر فی الضلالة و خلافتهما باطلة</w:t>
      </w:r>
      <w:bookmarkEnd w:id="583"/>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مرویّ عن رسول اللّه صلی‌الله‌علیه‌و‌آله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رواه کثیر من المحدّثین عن علیّ علیه‌السلام أنّ 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2540"/>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قد کتب علیک جهاد المفتونین، کما کتب علی جهاد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هذه الفتنة الّتی کتب علیّ فیها الجهاد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یشهدون أن لا إله إلاّ اللّه وأنّی رسول اللّه، و هم مخالفون للسنّة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فعلام أقاتلهم و هم یشهدون کما أشهد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الاحداث فی الدین، و مخالفة الأمر،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کنت وعدتنی </w:t>
      </w:r>
    </w:p>
    <w:p>
      <w:pPr>
        <w:pStyle w:val="BookText"/>
        <w:rPr/>
      </w:pPr>
      <w:r>
        <w:rPr>
          <w:rFonts w:ascii="IRNazanin" w:hAnsi="IRNazanin" w:eastAsia="IRNazanin"/>
          <w:color w:val="111111"/>
          <w:sz w:val="28"/>
          <w:sz w:val="28"/>
          <w:szCs w:val="28"/>
          <w:rtl w:val="true"/>
          <w:lang w:bidi="fa-IR"/>
        </w:rPr>
        <w:t xml:space="preserve">الشهادة فاسأل اللّه أن یعجلها لی بین یدیک،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قاتل الناکثین والقاسطین والمارقین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وعدتک الشهادة و ستستشهد، تضرب علی هذه فتخضب هذه، فکیف صبرک إذا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لیس ذا بموطن صبر، هذا موطن شکر،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أصبت فأعد للخصومة فإنّک مخاصم،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بینت لی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أمّتی ستفتن من بعدی، فتتأوّل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تعمل </w:t>
      </w:r>
      <w:r>
        <w:rPr>
          <w:rFonts w:eastAsia="IRNazanin" w:cs="IRNazanin"/>
          <w:color w:val="111111"/>
          <w:sz w:val="28"/>
          <w:szCs w:val="28"/>
          <w:rtl w:val="true"/>
          <w:lang w:bidi="fa-IR"/>
        </w:rPr>
        <w:t xml:space="preserve">] </w:t>
      </w:r>
      <w:r>
        <w:rPr>
          <w:rStyle w:val="FootnoteAnchor"/>
          <w:rtl w:val="true"/>
        </w:rPr>
        <w:footnoteReference w:id="2541"/>
      </w:r>
      <w:r>
        <w:rPr>
          <w:rFonts w:ascii="IRNazanin" w:hAnsi="IRNazanin" w:eastAsia="IRNazanin"/>
          <w:color w:val="111111"/>
          <w:sz w:val="28"/>
          <w:sz w:val="28"/>
          <w:szCs w:val="28"/>
          <w:rtl w:val="true"/>
          <w:lang w:bidi="fa-IR"/>
        </w:rPr>
        <w:t xml:space="preserve">بالرأی، و تستحلّ الخمر بالنبیذ والسحت بالهدیة، والربا بالبیع، و تحرف الکتاب عن مواضعه، و تغلب کلمة الضلال، فکن جلیس بیتک حتّی تقلدها، فإذا قلدتها جاشت علیک الصدور، و قلبت لک الأمور، تقاتل حینئذ علی تأویل القرآن، کما قاتلت علی تنزیله، فلیست حالهم الثانیة بدون حالهم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فبأیّ المنازل أنزل هؤلاء المفتونین من بعدک ؟ أبمنزلة فتنة أم بمنزلة ردّة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فتنة یعمهون فیها إلی أن یدرکهم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أیدرکهم العدل منّا أم من غیرنا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بنا یفتح و بنا یختم، و بنا ألّف اللّه بین القلوب بعد الشرک، و بنا یؤلّف بین القلوب بعد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ما أوهب </w:t>
      </w:r>
      <w:r>
        <w:rPr>
          <w:rStyle w:val="FootnoteAnchor"/>
          <w:rtl w:val="true"/>
        </w:rPr>
        <w:footnoteReference w:id="2542"/>
      </w:r>
      <w:r>
        <w:rPr>
          <w:rFonts w:ascii="IRNazanin" w:hAnsi="IRNazanin" w:eastAsia="IRNazanin"/>
          <w:color w:val="111111"/>
          <w:sz w:val="28"/>
          <w:sz w:val="28"/>
          <w:szCs w:val="28"/>
          <w:rtl w:val="true"/>
          <w:lang w:bidi="fa-IR"/>
        </w:rPr>
        <w:t xml:space="preserve">لنا من فضله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قاله و هو یلی غسل رسول اللّه صلی‌الله‌علیه‌و‌آله و تجهیزه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 تجهیزه ـ أی تجهیز رسول اللّه صلی‌الله‌علیه‌و‌آله ـ أیّ یوم کان،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الثلاثاء الغد من وفاته،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دفن بعد وفاته بثلاثة أیّام، اشتغل القوم عنه بأمر البیعة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الطبریّ </w:t>
      </w:r>
      <w:r>
        <w:rPr>
          <w:rStyle w:val="FootnoteAnchor"/>
          <w:rtl w:val="true"/>
        </w:rPr>
        <w:footnoteReference w:id="2545"/>
      </w:r>
      <w:r>
        <w:rPr>
          <w:rFonts w:ascii="IRNazanin" w:hAnsi="IRNazanin" w:eastAsia="IRNazanin"/>
          <w:color w:val="111111"/>
          <w:sz w:val="28"/>
          <w:sz w:val="28"/>
          <w:szCs w:val="28"/>
          <w:rtl w:val="true"/>
          <w:lang w:bidi="fa-IR"/>
        </w:rPr>
        <w:t xml:space="preserve">ما یدلّ علی ذلک عن زیاد بن کلیب، عن إبراهیم النخعی أنّ أبابکر جاء بعد ثلاث إلی رسول اللّه صلی‌الله‌علیه‌و‌آله ، و قد أربد بطنه، فکشف عن وجهه، و قبل عینیه،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طبت حیًّا و طبت میّتًا </w:t>
      </w:r>
      <w:r>
        <w:rPr>
          <w:rFonts w:eastAsia="IRNazanin" w:cs="IRNazanin"/>
          <w:color w:val="111111"/>
          <w:sz w:val="28"/>
          <w:szCs w:val="28"/>
          <w:rtl w:val="true"/>
          <w:lang w:bidi="fa-IR"/>
        </w:rPr>
        <w:t xml:space="preserve">]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أعجب من هذا هب إن أبا بکر و من معه اشتغلوا بأمر البیعة، فعلیّ ابن أبی طالب والعبّاس و أهل البیت بما ذا اشتغلوا حتّی یبقی النبیّ صلی‌الله‌علیه‌و‌آله مسجی بینهم ثلاثة أیّام بلیالیهنّ لا یغسلونه و لا یمسّونه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الّتی رواها الطبری فی حدیث الأیّام الثلاثة، إنّما کانت قبل البیعة، لانّ لفظ الخبر عن إبراهیم، و انّه لمّا قبض النبیّ صلی‌الله‌علیه‌و‌آله کان أبو بکر غائبًا، فجاء بعد ثلاث، ولم یجترئ أحد أن یکشف عن وجهه علیه‌السلام حتّی أربد بطنه، فکشف عن وجهه و قبّل عینیه،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بأبی أنت و أمّی طبت حیًّا و طبت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خرج إلی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یعبد محمّدًا فانّ محمّدًا قد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بطوله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إنّ الروایة هکذا أوردها، و لکنّها مستحیلة، لانّ أبابکر فارق رسول اللّه صلی‌الله‌علیه‌و‌آله و هو حیّ، و مضی إلی منزله بالسنح </w:t>
      </w:r>
      <w:r>
        <w:rPr>
          <w:rStyle w:val="FootnoteAnchor"/>
          <w:rtl w:val="true"/>
        </w:rPr>
        <w:footnoteReference w:id="2547"/>
      </w:r>
      <w:r>
        <w:rPr>
          <w:rFonts w:ascii="IRNazanin" w:hAnsi="IRNazanin" w:eastAsia="IRNazanin"/>
          <w:color w:val="111111"/>
          <w:sz w:val="28"/>
          <w:sz w:val="28"/>
          <w:szCs w:val="28"/>
          <w:rtl w:val="true"/>
          <w:lang w:bidi="fa-IR"/>
        </w:rPr>
        <w:t>فی یوم الاثنین، و هو الیوم الّذی مات فیه رسول اللّه صلی‌الله‌علیه‌و‌آله ، لأنّه رآه بارئًا صالح الحال ؛ هکذا روی الطبری فی کتابه، و بین السنح و بین المدینة نصف فرسخ، بل هو طائفة من المدینة، فکیف یبقی رسول اللّه صلی‌الله‌علیه‌و‌آله میّتًا یوم الاثنین و یوم الثلاثاء و یوم الأربعاء لا یعلم به أبوبکر و بینهما غلوة ثلاثة أسهم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یبقی طریحًا بین أهله ثلاثة أیّام لا یجترئ أحد منهم أن یکشف عن وجهه و فیهم علیّ بن أبی طالب علیه‌السلام و هو روحه بین جنبیه، والعبّاس عمّه القائم </w:t>
      </w:r>
    </w:p>
    <w:p>
      <w:pPr>
        <w:pStyle w:val="BookText"/>
        <w:rPr/>
      </w:pPr>
      <w:r>
        <w:rPr>
          <w:rFonts w:ascii="IRNazanin" w:hAnsi="IRNazanin" w:eastAsia="IRNazanin"/>
          <w:color w:val="111111"/>
          <w:sz w:val="28"/>
          <w:sz w:val="28"/>
          <w:szCs w:val="28"/>
          <w:rtl w:val="true"/>
          <w:lang w:bidi="fa-IR"/>
        </w:rPr>
        <w:t>مقام أبیه، وابنا فاطمة، و هما کولدیه، و فیهم فاطمة بضعة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Style w:val="FootnoteAnchor"/>
          <w:rtl w:val="true"/>
        </w:rPr>
        <w:footnoteReference w:id="2548"/>
      </w:r>
      <w:r>
        <w:rPr>
          <w:rFonts w:ascii="IRNazanin" w:hAnsi="IRNazanin" w:eastAsia="IRNazanin"/>
          <w:color w:val="111111"/>
          <w:sz w:val="28"/>
          <w:sz w:val="28"/>
          <w:szCs w:val="28"/>
          <w:rtl w:val="true"/>
          <w:lang w:bidi="fa-IR"/>
        </w:rPr>
        <w:t>کان فی هؤلاء من یکشف عن وجهه، و لا من یفکر فی جهازه، و لا من یأنف له من انتفاخ بطنه واخضرارها و ینتظر بذلک حضور أبی بکر لیکشف عن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لا أصدق ذلک، و لا یسکن قلبی إلیه، والصحیح إنّ دخول أبی بکر إلیه و کشفه عن وجهه و قوله ما قال، إنّما کان بعد الفراغ من البیعة، وانّهم کانوا مشتغلین بها کما روی </w:t>
      </w:r>
      <w:r>
        <w:rPr>
          <w:rStyle w:val="FootnoteAnchor"/>
          <w:rtl w:val="true"/>
        </w:rPr>
        <w:footnoteReference w:id="2549"/>
      </w:r>
      <w:r>
        <w:rPr>
          <w:rFonts w:ascii="IRNazanin" w:hAnsi="IRNazanin" w:eastAsia="IRNazanin"/>
          <w:color w:val="111111"/>
          <w:sz w:val="28"/>
          <w:sz w:val="28"/>
          <w:szCs w:val="28"/>
          <w:rtl w:val="true"/>
          <w:lang w:bidi="fa-IR"/>
        </w:rPr>
        <w:t xml:space="preserve">فی الروایة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الإشکال فی قعود علیّ علیه‌السلام عن تجهیزه إذا کان أولئک مشتغلین بالبیعة، فما الّذی شغله هو، فأقول یغلب علی ظنّی ـ إن صحّ ذلک ـ أن یکون قد فعله شناعة علی أبی بکر و أصحابه، حیث فاته الأمر، واستؤثر علیه به، فأراد أن یترکه صلی‌الله‌علیه‌و‌آله بحاله لا یتحدث </w:t>
      </w:r>
      <w:r>
        <w:rPr>
          <w:rStyle w:val="FootnoteAnchor"/>
          <w:rtl w:val="true"/>
        </w:rPr>
        <w:footnoteReference w:id="2550"/>
      </w:r>
      <w:r>
        <w:rPr>
          <w:rFonts w:ascii="IRNazanin" w:hAnsi="IRNazanin" w:eastAsia="IRNazanin"/>
          <w:color w:val="111111"/>
          <w:sz w:val="28"/>
          <w:sz w:val="28"/>
          <w:szCs w:val="28"/>
          <w:rtl w:val="true"/>
          <w:lang w:bidi="fa-IR"/>
        </w:rPr>
        <w:t xml:space="preserve">فی جهازه أمرًا لیثبت عند الناس أنّ الدنیا شغلتهم عن نبیّهم ثلاثة أیّام، حتّی آل أمره إلی ما 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علیه‌السلام یتطلب الحیلة فی تهجین أمر أبی بکر ـ حیث وقع فی السقیفة ما وقع ـ بکلّ سبب </w:t>
      </w:r>
      <w:r>
        <w:rPr>
          <w:rStyle w:val="FootnoteAnchor"/>
          <w:rtl w:val="true"/>
        </w:rPr>
        <w:footnoteReference w:id="2551"/>
      </w:r>
      <w:r>
        <w:rPr>
          <w:rFonts w:ascii="IRNazanin" w:hAnsi="IRNazanin" w:eastAsia="IRNazanin"/>
          <w:color w:val="111111"/>
          <w:sz w:val="28"/>
          <w:sz w:val="28"/>
          <w:szCs w:val="28"/>
          <w:rtl w:val="true"/>
          <w:lang w:bidi="fa-IR"/>
        </w:rPr>
        <w:t xml:space="preserve">، و یتعلّق بأدنی سبب من أمور کان یعتمدها، و أقوال کان یقولها، فلعلّ هذا من جملة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لعلّه ـ إن صحّ ذلک ـ فإنّما ترکه صلی‌الله‌علیه‌و‌آله بوصیّة منه إلیه و سرّ کانا یعلمانه فی ذلک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یجوز أن یقال ـ إن صحّ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أخّر جهازه لیجتمع رأیه ورأی المهاجرین علی کیفیّة غسله و تکفینه، و نحو ذلک من أموره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الروایة الأولی تبطل هذا الإحتمال، و هی قوله صلی‌الله‌علیه‌و‌آله لهم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یغسلنی أهلی </w:t>
      </w:r>
    </w:p>
    <w:p>
      <w:pPr>
        <w:pStyle w:val="BookText"/>
        <w:rPr/>
      </w:pPr>
      <w:r>
        <w:rPr>
          <w:rFonts w:ascii="IRNazanin" w:hAnsi="IRNazanin" w:eastAsia="IRNazanin"/>
          <w:color w:val="111111"/>
          <w:sz w:val="28"/>
          <w:sz w:val="28"/>
          <w:szCs w:val="28"/>
          <w:rtl w:val="true"/>
          <w:lang w:bidi="fa-IR"/>
        </w:rPr>
        <w:t xml:space="preserve">الأدنی منهم فالأدنی، وأکفّن فی ثیابی أو فی بیاض مصر أو فی حلّة یمنیّة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عشر</w:t>
      </w:r>
    </w:p>
    <w:p>
      <w:pPr>
        <w:pStyle w:val="BookText"/>
        <w:rPr/>
      </w:pPr>
      <w:r>
        <w:rPr>
          <w:rFonts w:ascii="IRNazanin" w:hAnsi="IRNazanin" w:eastAsia="IRNazanin"/>
          <w:color w:val="111111"/>
          <w:sz w:val="28"/>
          <w:sz w:val="28"/>
          <w:szCs w:val="28"/>
          <w:rtl w:val="true"/>
          <w:lang w:bidi="fa-IR"/>
        </w:rPr>
        <w:t>فی ما یدلّ علی کراهة جملة من أعاظم الصحابة</w:t>
      </w:r>
    </w:p>
    <w:p>
      <w:pPr>
        <w:pStyle w:val="BookText"/>
        <w:rPr/>
      </w:pPr>
      <w:r>
        <w:rPr>
          <w:rFonts w:ascii="IRNazanin" w:hAnsi="IRNazanin" w:eastAsia="IRNazanin"/>
          <w:color w:val="111111"/>
          <w:sz w:val="28"/>
          <w:sz w:val="28"/>
          <w:szCs w:val="28"/>
          <w:rtl w:val="true"/>
          <w:lang w:bidi="fa-IR"/>
        </w:rPr>
        <w:t>بیعة أبی بکر و ما بعده بعد أن بایع معه علیه بعض</w:t>
      </w:r>
    </w:p>
    <w:p>
      <w:pPr>
        <w:pStyle w:val="BookText"/>
        <w:rPr/>
      </w:pPr>
      <w:r>
        <w:rPr>
          <w:rFonts w:ascii="IRNazanin" w:hAnsi="IRNazanin" w:eastAsia="IRNazanin"/>
          <w:color w:val="111111"/>
          <w:sz w:val="28"/>
          <w:sz w:val="28"/>
          <w:szCs w:val="28"/>
          <w:rtl w:val="true"/>
          <w:lang w:bidi="fa-IR"/>
        </w:rPr>
        <w:t xml:space="preserve">قال ابن أبی الحدید فی شرح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شقّوا أمواج الفتن بسفن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لبنی هاشم محبًا، فلمّا قبض رسول اللّه صلی‌الله‌علیه‌و‌آله خفت أن تتمالأ قریش علی إخراج هذا الأمر عنهم، فأخذنی ما یأخذ الوالهة العجول، مع ما فی نفسی من الحزن لوفاة رسول اللّه صلی‌الله‌علیه‌و‌آله ، فکنت أتردّد إلی بنی هاشم و هم عند النبیّ صلی‌الله‌علیه‌و‌آله فی الحجرة، و أتفقد وجوه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کذلک إذ فقدت أبا بکر وعمر، وإذا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فی سقیفة بنی ساعدة، و إذا قائل 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بویع أبو بکر، فلم ألبث و إذا أنا بأبی بکر قد أقبل و معه عمر و أبو عبیدة و جماعة من أصحاب السقیفة، و هم محتجزون بالأزر الصنعانیّة لا یمرّون بأحد إلاّ خبطوه، و قدموه فمدّوا یده فمسحوها علی ید أبی بکر یبایعه، شاء ذلک أو أبی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فأنکرت عقلی، و خرجت أشتد حتّی انتهیت إلی بنی هاشم، والباب مغلق، فضربت علیهم الباب ضربًا عنیفًا،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بایع الناس لأبی بکر بن أبی قحافة،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أیدیکم إلی آخر الدهر، أمّا إنّی قد أمرتکم فعصیتمونی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فمکثت أکابد ما فی نفسی، و رأیت فی اللیل المقداد و سلمان و أبا ذر و عبادة بن </w:t>
      </w:r>
    </w:p>
    <w:p>
      <w:pPr>
        <w:pStyle w:val="BookText"/>
        <w:rPr/>
      </w:pPr>
      <w:r>
        <w:rPr>
          <w:rFonts w:ascii="IRNazanin" w:hAnsi="IRNazanin" w:eastAsia="IRNazanin"/>
          <w:color w:val="111111"/>
          <w:sz w:val="28"/>
          <w:sz w:val="28"/>
          <w:szCs w:val="28"/>
          <w:rtl w:val="true"/>
          <w:lang w:bidi="fa-IR"/>
        </w:rPr>
        <w:t xml:space="preserve">الصامت و أبا الهیثم بن التیهان و حذیفة و عمارا، و هم یریدون أن یعیدوا الأمر شوری بین المهاجرین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ذلک أبا بکر و عمر، فأرسلا إلی أبی عبیدة و إلی المغیرة بن شعبة فسألاهما عن الرأی،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المغیرة </w:t>
      </w:r>
      <w:r>
        <w:rPr>
          <w:rFonts w:eastAsia="IRNazanin" w:cs="IRNazanin"/>
          <w:color w:val="111111"/>
          <w:sz w:val="28"/>
          <w:szCs w:val="28"/>
          <w:rtl w:val="true"/>
          <w:lang w:bidi="fa-IR"/>
        </w:rPr>
        <w:t xml:space="preserve">] </w:t>
      </w:r>
      <w:r>
        <w:rPr>
          <w:rStyle w:val="FootnoteAnchor"/>
          <w:rtl w:val="true"/>
        </w:rPr>
        <w:footnoteReference w:id="2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أن تلقوا العبّاس، فتجعلوا له ولولده فی هذه الامرة نصیبًا، لیقطعوا بذلک ناحیة علیّ 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أبو بکر و عمر و أبو عبیدة والمغیرة، حتّی دخلوا علی العبّاس، و ذلک فی اللیلة الثانیة من وفاة رسول اللّه صلی‌الله‌علیه‌و‌آله ، فحمد أبوبکر اللّه و أثنی علیه،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انبعث </w:t>
      </w:r>
      <w:r>
        <w:rPr>
          <w:rStyle w:val="FootnoteAnchor"/>
          <w:rtl w:val="true"/>
        </w:rPr>
        <w:footnoteReference w:id="2555"/>
      </w:r>
      <w:r>
        <w:rPr>
          <w:rFonts w:ascii="IRNazanin" w:hAnsi="IRNazanin" w:eastAsia="IRNazanin"/>
          <w:color w:val="111111"/>
          <w:sz w:val="28"/>
          <w:sz w:val="28"/>
          <w:szCs w:val="28"/>
          <w:rtl w:val="true"/>
          <w:lang w:bidi="fa-IR"/>
        </w:rPr>
        <w:t xml:space="preserve">لکم محمّدًا صلی‌الله‌علیه‌و‌آله نبیًّا، و للمؤمنین ولیًّا، فمنّ اللّه علیهم بکونه بین ظهرانیهم، حتّی اختار له ما عنده، فخلی علی الناس أمورهم لیختاروا لأنفسهم متّفقین غیر مختلفین، فاختارونی علیهم والیًا، و لأمورهم راعیًا، فتولیت ذلک، و ما أخاف بعون اللّه و تسدیده وهنًا و لا حیرةً و لا جبنًا، و ما توفیقی إلاّ باللّه، علیه توکّلت و إلیه أنیب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یبلغنی </w:t>
      </w:r>
      <w:r>
        <w:rPr>
          <w:rFonts w:eastAsia="IRNazanin" w:cs="IRNazanin"/>
          <w:color w:val="111111"/>
          <w:sz w:val="28"/>
          <w:szCs w:val="28"/>
          <w:rtl w:val="true"/>
          <w:lang w:bidi="fa-IR"/>
        </w:rPr>
        <w:t xml:space="preserve">] </w:t>
      </w:r>
      <w:r>
        <w:rPr>
          <w:rStyle w:val="FootnoteAnchor"/>
          <w:rtl w:val="true"/>
        </w:rPr>
        <w:footnoteReference w:id="2556"/>
      </w:r>
      <w:r>
        <w:rPr>
          <w:rFonts w:ascii="IRNazanin" w:hAnsi="IRNazanin" w:eastAsia="IRNazanin"/>
          <w:color w:val="111111"/>
          <w:sz w:val="28"/>
          <w:sz w:val="28"/>
          <w:szCs w:val="28"/>
          <w:rtl w:val="true"/>
          <w:lang w:bidi="fa-IR"/>
        </w:rPr>
        <w:t xml:space="preserve">عن طاعن یقول بخلاف قول عامّة المسلمین، یتّخذکم لجأ فتکونون حصنه المنیع، و حیطه </w:t>
      </w:r>
      <w:r>
        <w:rPr>
          <w:rStyle w:val="FootnoteAnchor"/>
          <w:rtl w:val="true"/>
        </w:rPr>
        <w:footnoteReference w:id="2557"/>
      </w:r>
      <w:r>
        <w:rPr>
          <w:rFonts w:ascii="IRNazanin" w:hAnsi="IRNazanin" w:eastAsia="IRNazanin"/>
          <w:color w:val="111111"/>
          <w:sz w:val="28"/>
          <w:sz w:val="28"/>
          <w:szCs w:val="28"/>
          <w:rtl w:val="true"/>
          <w:lang w:bidi="fa-IR"/>
        </w:rPr>
        <w:t xml:space="preserve">البدیع، فإما دخلتم فیما دخل فیه الناس، أو صرفتموهم عمّا مالوا إلیه، فقد جئناک، و نحن نرید أن نجعل لک فی هذا الأمر نصیبًا، ولمن بعدک من عقبک، إذ کنت عمّ رسول اللّه صلی‌الله‌علیه‌و‌آله ، وإن کان المسلمون قد رأوا مکانک من رسول اللّه صلی‌الله‌علیه‌و‌آله ، و مکان أهلک، ثمّ عدلوا بهذا الأمر عنکم و علی رسلکم بنی هاشم، فإنّ رسول اللّه صلی‌الله‌علیه‌و‌آله منّا و منکم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فاعترض کلامه عمر، و خرج إلی مذهبه فی الخشونة والوعید وإتیان الأمر من </w:t>
      </w:r>
    </w:p>
    <w:p>
      <w:pPr>
        <w:pStyle w:val="BookText"/>
        <w:rPr/>
      </w:pPr>
      <w:r>
        <w:rPr>
          <w:rFonts w:ascii="IRNazanin" w:hAnsi="IRNazanin" w:eastAsia="IRNazanin"/>
          <w:color w:val="111111"/>
          <w:sz w:val="28"/>
          <w:sz w:val="28"/>
          <w:szCs w:val="28"/>
          <w:rtl w:val="true"/>
          <w:lang w:bidi="fa-IR"/>
        </w:rPr>
        <w:t xml:space="preserve">أصعب جهاته،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و أخری إنّا لم نأتکم حاجة إلیکم، و لکن کرهنا أن یکون الطعن فیما اجتمع علیه المسلمون منکم، فیتفاقم الخطب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بهم </w:t>
      </w:r>
      <w:r>
        <w:rPr>
          <w:rFonts w:eastAsia="IRNazanin" w:cs="IRNazanin"/>
          <w:color w:val="111111"/>
          <w:sz w:val="28"/>
          <w:szCs w:val="28"/>
          <w:rtl w:val="true"/>
          <w:lang w:bidi="fa-IR"/>
        </w:rPr>
        <w:t xml:space="preserve">] </w:t>
      </w:r>
      <w:r>
        <w:rPr>
          <w:rStyle w:val="FootnoteAnchor"/>
          <w:rtl w:val="true"/>
        </w:rPr>
        <w:footnoteReference w:id="2558"/>
      </w:r>
      <w:r>
        <w:rPr>
          <w:rFonts w:ascii="IRNazanin" w:hAnsi="IRNazanin" w:eastAsia="IRNazanin"/>
          <w:color w:val="111111"/>
          <w:sz w:val="28"/>
          <w:sz w:val="28"/>
          <w:szCs w:val="28"/>
          <w:rtl w:val="true"/>
          <w:lang w:bidi="fa-IR"/>
        </w:rPr>
        <w:t xml:space="preserve">فانظروا لأنفسکم و لعامتهم ؛ ثمّ 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العبّاس، فحمد اللّه و 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ابتعث محمّدًا نبیًّا، کما وصفت، و ولیًّا للمؤمنین، فمنّ اللّه به علی أمّته حتّی اختار له ما عنده، فخلی الناس علی أمرهم لیختاروا لأنفسهم، مصیبین للحقّ مائلین عن زیغ الهوی، فإن کنت برسول اللّه طلبت فحقّنا أخذت، و إن کنت بالمؤمنین فنحن منهم، ما تقدّمنا فی أمرکم فرطًا، و لا حللنا وسطًا، و لا نزحنا شحطًا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هذا الأمر یجب لک بالمؤمنین، فما وجب، إذ کنّا کارهین، و ما أبعد قولک إنّهم طعنوا من قولک أنّهم مالوا إلیک، و أمّا ما بذلت لنا، فإن یکن حقّک أعطیتناه فأمسکه علیک، و إن یکن حق المؤمنین فلیس لک أن تحکم فیه، وإن یکن حقّنا منک </w:t>
      </w:r>
      <w:r>
        <w:rPr>
          <w:rStyle w:val="FootnoteAnchor"/>
          <w:rtl w:val="true"/>
        </w:rPr>
        <w:footnoteReference w:id="2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نرض لک </w:t>
      </w:r>
      <w:r>
        <w:rPr>
          <w:rFonts w:eastAsia="IRNazanin" w:cs="IRNazanin"/>
          <w:color w:val="111111"/>
          <w:sz w:val="28"/>
          <w:szCs w:val="28"/>
          <w:rtl w:val="true"/>
          <w:lang w:bidi="fa-IR"/>
        </w:rPr>
        <w:t xml:space="preserve">] </w:t>
      </w:r>
      <w:r>
        <w:rPr>
          <w:rStyle w:val="FootnoteAnchor"/>
          <w:rtl w:val="true"/>
        </w:rPr>
        <w:footnoteReference w:id="2560"/>
      </w:r>
      <w:r>
        <w:rPr>
          <w:rFonts w:ascii="IRNazanin" w:hAnsi="IRNazanin" w:eastAsia="IRNazanin"/>
          <w:color w:val="111111"/>
          <w:sz w:val="28"/>
          <w:sz w:val="28"/>
          <w:szCs w:val="28"/>
          <w:rtl w:val="true"/>
          <w:lang w:bidi="fa-IR"/>
        </w:rPr>
        <w:t xml:space="preserve">ببعضه دون بعض، و ما أقول هذا أروم صرفک عمّا دخلت فیه، ولکن للحجة نصیبها من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منّا و منکم، فإنّ رسول اللّه صلی‌الله‌علیه‌و‌آله من شجرة نحن أغصانها، و أنتم جیرانها، و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إنّک تخاف الناس علینا، فهذا الّذی قدمتموه أول ذلک، و باللّه المستعان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 المهاجرون علی بیعة أبی بکر، أقبل أبو سفیان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إنّی لأری عجاجة لا یطفئها إلاّ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لعبد مناف، فیم أبو بکر من 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الأذلان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یعنی علیًّا والعبّاس ـ ما بال هذا </w:t>
      </w:r>
    </w:p>
    <w:p>
      <w:pPr>
        <w:pStyle w:val="BookText"/>
        <w:rPr/>
      </w:pPr>
      <w:r>
        <w:rPr>
          <w:rFonts w:ascii="Amiri" w:hAnsi="Amiri" w:eastAsia="Amiri" w:cs="Amiri"/>
          <w:color w:val="111111"/>
          <w:sz w:val="28"/>
          <w:sz w:val="28"/>
          <w:szCs w:val="28"/>
          <w:rtl w:val="true"/>
          <w:lang w:bidi="ar-SA"/>
        </w:rPr>
        <w:t xml:space="preserve">الأمر فی أقلّ حیّ من قریش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یدک أبایعک، فواللّه إن شئتها </w:t>
      </w:r>
      <w:r>
        <w:rPr>
          <w:rStyle w:val="FootnoteAnchor"/>
          <w:rtl w:val="true"/>
        </w:rPr>
        <w:footnoteReference w:id="2562"/>
      </w:r>
      <w:r>
        <w:rPr>
          <w:rFonts w:ascii="IRNazanin" w:hAnsi="IRNazanin" w:eastAsia="IRNazanin"/>
          <w:color w:val="111111"/>
          <w:sz w:val="28"/>
          <w:sz w:val="28"/>
          <w:szCs w:val="28"/>
          <w:rtl w:val="true"/>
          <w:lang w:bidi="fa-IR"/>
        </w:rPr>
        <w:t xml:space="preserve">لأملأنها علی أبی فضیل ـ یعنی أبا بکر ـ خیلاً و رجلاً، فامتنع علیه علیّ علیه‌السلام ، فلمّا یئس منه قام عنه و هو ینشد المسلمین شعر المتلمس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یقیم علی ضیم 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الأذلان عیر الحی والوتد</w:t>
      </w:r>
    </w:p>
    <w:p>
      <w:pPr>
        <w:pStyle w:val="BookText"/>
        <w:rPr/>
      </w:pPr>
      <w:r>
        <w:rPr>
          <w:rFonts w:ascii="IRNazanin" w:hAnsi="IRNazanin" w:eastAsia="IRNazanin"/>
          <w:color w:val="111111"/>
          <w:sz w:val="28"/>
          <w:sz w:val="28"/>
          <w:szCs w:val="28"/>
          <w:rtl w:val="true"/>
          <w:lang w:bidi="fa-IR"/>
        </w:rPr>
        <w:t xml:space="preserve">هذا علی الخسف مربوط برمته </w:t>
      </w:r>
      <w:r>
        <w:rPr>
          <w:rStyle w:val="FootnoteAnchor"/>
          <w:rtl w:val="true"/>
        </w:rPr>
        <w:footnoteReference w:id="2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یشجّ فلا یأوی </w:t>
      </w:r>
      <w:r>
        <w:rPr>
          <w:rStyle w:val="FootnoteAnchor"/>
          <w:rtl w:val="true"/>
        </w:rPr>
        <w:footnoteReference w:id="2565"/>
      </w:r>
      <w:r>
        <w:rPr>
          <w:rFonts w:ascii="IRNazanin" w:hAnsi="IRNazanin" w:eastAsia="IRNazanin"/>
          <w:color w:val="111111"/>
          <w:sz w:val="28"/>
          <w:sz w:val="28"/>
          <w:szCs w:val="28"/>
          <w:rtl w:val="true"/>
          <w:lang w:bidi="fa-IR"/>
        </w:rPr>
        <w:t xml:space="preserve">له أحد </w:t>
      </w:r>
      <w:r>
        <w:rPr>
          <w:rStyle w:val="FootnoteAnchor"/>
          <w:rtl w:val="true"/>
        </w:rPr>
        <w:footnoteReference w:id="2566"/>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و قد وقعت بینه و بین عثمان مشاجرة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أحمد بن عبد العزیز الجوهری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w:t>
      </w:r>
      <w:r>
        <w:rPr>
          <w:rStyle w:val="FootnoteAnchor"/>
          <w:rtl w:val="true"/>
        </w:rPr>
        <w:footnoteReference w:id="2568"/>
      </w:r>
      <w:r>
        <w:rPr>
          <w:rFonts w:ascii="IRNazanin" w:hAnsi="IRNazanin" w:eastAsia="IRNazanin"/>
          <w:color w:val="111111"/>
          <w:sz w:val="28"/>
          <w:sz w:val="28"/>
          <w:szCs w:val="28"/>
          <w:rtl w:val="true"/>
          <w:lang w:bidi="fa-IR"/>
        </w:rPr>
        <w:t xml:space="preserve">السقیفة عن محمّد بن قیس الأسدی، عن المعروف بن سوید،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بالمدینة أیّام بویع عثمان، فرأیت رجلاً فی المسجد جالسًا، و هو یصفن </w:t>
      </w:r>
      <w:r>
        <w:rPr>
          <w:rStyle w:val="FootnoteAnchor"/>
          <w:rtl w:val="true"/>
        </w:rPr>
        <w:footnoteReference w:id="2569"/>
      </w:r>
      <w:r>
        <w:rPr>
          <w:rFonts w:ascii="IRNazanin" w:hAnsi="IRNazanin" w:eastAsia="IRNazanin"/>
          <w:color w:val="111111"/>
          <w:sz w:val="28"/>
          <w:sz w:val="28"/>
          <w:szCs w:val="28"/>
          <w:rtl w:val="true"/>
          <w:lang w:bidi="fa-IR"/>
        </w:rPr>
        <w:t xml:space="preserve">بإحدی یدیه علی الأخری، والناس حوله،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من قریش واستئثارهم بهذا الأمر علی أهل هذا البیت، معدن الفضل، و نجوم الأرض، و نور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فیهم لرجلاً ما رأیت رجلاً بعد رسول اللّه صلی‌الله‌علیه‌و‌آله أولی منه بالحقّ، و لا أقضی بالعدل، و لا آمر بالمعروف، و لا أنهی عن المنکر، فسألت عنه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المقداد، فتقدّمت إلیه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الّذی تذکر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نبیّک رسول اللّه صلی‌الله‌علیه‌و‌آله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فلبثت ما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إنّی لقیت أبا ذر رحمه اللّه، فحدثته ما قال المقداد،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یمنعکم أن تجعلوا هذا الأمر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ذلک قومهم،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یمنعکم أن تعینوهم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لا تقل هذا، إیّاکم والفرقة والإختلاف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عنه، ثمّ کان من الأمر بعد ما کان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أبی الحدید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انّی قد بثثت لکم المواعظ </w:t>
      </w:r>
      <w:r>
        <w:rPr>
          <w:rStyle w:val="FootnoteAnchor"/>
          <w:rtl w:val="true"/>
        </w:rPr>
        <w:footnoteReference w:id="2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572"/>
      </w:r>
      <w:r>
        <w:rPr>
          <w:rFonts w:ascii="IRNazanin" w:hAnsi="IRNazanin" w:eastAsia="IRNazanin"/>
          <w:color w:val="111111"/>
          <w:sz w:val="28"/>
          <w:sz w:val="28"/>
          <w:szCs w:val="28"/>
          <w:rtl w:val="true"/>
          <w:lang w:bidi="fa-IR"/>
        </w:rPr>
        <w:t xml:space="preserve">، حیث یذکر قیس بن سعد بن عبادة بن دلیم الخزرجیّ، و أبوه سعد رئیس الخزرج، و هو الّذی حاولت اقامته فی الخلافة بعد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یبایع أبا بکر حین بویع، و خرج إلی حوران، فمات بها،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الجنّ، لأنّه بال قائمًا فی الصحراء لیلاً، و رووا بیتین من شعر،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سمعا لیلة قتله، و لم یر قائلهما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قتلنا سیّد الخز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 سعد بن عبادة</w:t>
      </w:r>
    </w:p>
    <w:p>
      <w:pPr>
        <w:pStyle w:val="BookText"/>
        <w:rPr/>
      </w:pPr>
      <w:r>
        <w:rPr>
          <w:rFonts w:ascii="IRNazanin" w:hAnsi="IRNazanin" w:eastAsia="IRNazanin"/>
          <w:color w:val="111111"/>
          <w:sz w:val="28"/>
          <w:sz w:val="28"/>
          <w:szCs w:val="28"/>
          <w:rtl w:val="true"/>
          <w:lang w:bidi="fa-IR"/>
        </w:rPr>
        <w:t xml:space="preserve">و رمیناه بسهمین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نخطئ فؤاده</w:t>
      </w:r>
    </w:p>
    <w:p>
      <w:pPr>
        <w:pStyle w:val="BookText"/>
        <w:rPr/>
      </w:pPr>
      <w:r>
        <w:rPr>
          <w:rFonts w:ascii="IRNazanin" w:hAnsi="IRNazanin" w:eastAsia="IRNazanin"/>
          <w:color w:val="111111"/>
          <w:sz w:val="28"/>
          <w:sz w:val="28"/>
          <w:szCs w:val="28"/>
          <w:rtl w:val="true"/>
          <w:lang w:bidi="fa-IR"/>
        </w:rPr>
        <w:t xml:space="preserve">و یقول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الشام یومئذ کمن له من رماه لیلاً، و هو خارج إلی الصحراء بسهمین، فقتله لخروجه عن طاعة الإمام، و قد قال بعض المتأخّرین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یقولون سعد شکت الجنّ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ربّما صححت دینک بالغدر</w:t>
      </w:r>
    </w:p>
    <w:p>
      <w:pPr>
        <w:pStyle w:val="BookText"/>
        <w:rPr/>
      </w:pPr>
      <w:r>
        <w:rPr>
          <w:rFonts w:ascii="IRNazanin" w:hAnsi="IRNazanin" w:eastAsia="IRNazanin"/>
          <w:color w:val="111111"/>
          <w:sz w:val="28"/>
          <w:sz w:val="28"/>
          <w:szCs w:val="28"/>
          <w:rtl w:val="true"/>
          <w:lang w:bidi="fa-IR"/>
        </w:rPr>
        <w:t xml:space="preserve">و ما ذنب سعد أنّه بال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سعدا لم یبایع أبا بکر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صبرت من لذّة المال </w:t>
      </w:r>
      <w:r>
        <w:rPr>
          <w:rStyle w:val="FootnoteAnchor"/>
          <w:rtl w:val="true"/>
        </w:rPr>
        <w:footnoteReference w:id="2573"/>
      </w:r>
      <w:r>
        <w:rPr>
          <w:rFonts w:ascii="IRNazanin" w:hAnsi="IRNazanin" w:eastAsia="IRNazanin"/>
          <w:color w:val="111111"/>
          <w:sz w:val="28"/>
          <w:sz w:val="28"/>
          <w:szCs w:val="28"/>
          <w:rtl w:val="true"/>
          <w:lang w:bidi="fa-IR"/>
        </w:rPr>
        <w:t xml:space="preserve">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صبرت عن لذّة النهی والأمر </w:t>
      </w:r>
      <w:r>
        <w:rPr>
          <w:rStyle w:val="FootnoteAnchor"/>
          <w:rtl w:val="true"/>
        </w:rPr>
        <w:footnoteReference w:id="2574"/>
      </w:r>
      <w:bookmarkStart w:id="584" w:name="pg3711_17885"/>
    </w:p>
    <w:p>
      <w:pPr>
        <w:pStyle w:val="Heading3"/>
        <w:numPr>
          <w:ilvl w:val="2"/>
          <w:numId w:val="1"/>
        </w:numPr>
        <w:rPr/>
      </w:pPr>
      <w:bookmarkStart w:id="585" w:name="__RefHeading___Toc558940_2281741623"/>
      <w:bookmarkStart w:id="586" w:name="_Toc202"/>
      <w:bookmarkEnd w:id="584"/>
      <w:bookmarkEnd w:id="585"/>
      <w:r>
        <w:rPr>
          <w:rtl w:val="true"/>
        </w:rPr>
        <w:t>السابع عشر</w:t>
      </w:r>
      <w:r>
        <w:rPr>
          <w:rtl w:val="true"/>
        </w:rPr>
        <w:t xml:space="preserve">: </w:t>
      </w:r>
      <w:r>
        <w:rPr>
          <w:rtl w:val="true"/>
        </w:rPr>
        <w:t>فی عدم قبول عمر أحکام أبی بکر و ردّه علیه أشدّ انکار بل اعتقاده بطلانه و فساده</w:t>
      </w:r>
      <w:bookmarkEnd w:id="586"/>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عیینة بن حصین والاقرع بن حابس إلی أبی بکر،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اللّه إنّ عندنا أرضًا سبخة لیس فیها کلا و لا منفعة، فإن رأیت أن تقطعناها لعلّنا نحرثها أو نزرعها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اللّه أن ننتفع </w:t>
      </w:r>
      <w:r>
        <w:rPr>
          <w:rStyle w:val="FootnoteAnchor"/>
          <w:rtl w:val="true"/>
        </w:rPr>
        <w:footnoteReference w:id="2576"/>
      </w:r>
      <w:r>
        <w:rPr>
          <w:rFonts w:ascii="IRNazanin" w:hAnsi="IRNazanin" w:eastAsia="IRNazanin"/>
          <w:color w:val="111111"/>
          <w:sz w:val="28"/>
          <w:sz w:val="28"/>
          <w:szCs w:val="28"/>
          <w:rtl w:val="true"/>
          <w:lang w:bidi="fa-IR"/>
        </w:rPr>
        <w:t xml:space="preserve">بها بعد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أبوبکر لمن حوله من الناس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فکتب لهما بها کتابًا و أشهد فیه شهودًا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ما کان حاضرًا، فانطلقا إلیه لیشهد فی الکتاب، فوجداه قائمًا یهنأ بعیرًا </w:t>
      </w:r>
      <w:r>
        <w:rPr>
          <w:rStyle w:val="FootnoteAnchor"/>
          <w:rtl w:val="true"/>
        </w:rPr>
        <w:footnoteReference w:id="2577"/>
      </w:r>
      <w:r>
        <w:rPr>
          <w:rFonts w:ascii="IRNazanin" w:hAnsi="IRNazanin" w:eastAsia="IRNazanin"/>
          <w:color w:val="111111"/>
          <w:sz w:val="28"/>
          <w:sz w:val="28"/>
          <w:szCs w:val="28"/>
          <w:rtl w:val="true"/>
          <w:lang w:bidi="fa-IR"/>
        </w:rPr>
        <w:t xml:space="preserve">،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خلیفة رسول اللّه صلی‌الله‌علیه‌و‌آله کتب لنا هذا الکتاب و جئناک لتشهد علی ما فیه أفتقرؤه أم نقرؤه علیک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الحال الّتی تریان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شئتما فاقرآه، وإن شئتما فانتظرا حتّی أفرغ واقرأه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نقرؤه علیک، فلمّا سمع ما فیه أخذه منهما، ثمّ تفل فیه، فمحاه، فتذامرا و قالا مقالة سیّئة،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کان یتألّفکما والإسلام یومئذ ذلیل، وإنّ اللّه تعالی قد أعزّ الإسلام، فاذهبا فاجهدا جهدکما، لا رعی اللّه علیکما إن رعیتما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فذهبا إلی أبی بکر، و هما یتذمران،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ندری أنت أمیر أم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لو شاء کان </w:t>
      </w:r>
      <w:r>
        <w:rPr>
          <w:rFonts w:eastAsia="IRNazanin" w:cs="IRNazanin"/>
          <w:color w:val="111111"/>
          <w:sz w:val="28"/>
          <w:szCs w:val="28"/>
          <w:rtl w:val="true"/>
          <w:lang w:bidi="fa-IR"/>
        </w:rPr>
        <w:t xml:space="preserve">. </w:t>
      </w:r>
      <w:bookmarkStart w:id="587" w:name="pg3711_17888"/>
    </w:p>
    <w:p>
      <w:pPr>
        <w:pStyle w:val="BookText"/>
        <w:rPr/>
      </w:pPr>
      <w:bookmarkEnd w:id="587"/>
      <w:r>
        <w:rPr>
          <w:rFonts w:ascii="IRNazanin" w:hAnsi="IRNazanin" w:eastAsia="IRNazanin"/>
          <w:color w:val="111111"/>
          <w:sz w:val="28"/>
          <w:sz w:val="28"/>
          <w:szCs w:val="28"/>
          <w:rtl w:val="true"/>
          <w:lang w:bidi="fa-IR"/>
        </w:rPr>
        <w:t xml:space="preserve">و جاء عمر و هو مغضب، حتّی وقف علی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هذه الأرض الّتی أقطعتها هذین الرجلین أهی لک خاصّة أم بین المسلمین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المسلمین 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حملک علی أن تخصّ بها هذین دون جماعة المسلمین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استشرت الّذین حولی فأشاروا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أفکلّ المسلمین أوسعتهم مشورة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فلقد کنت 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أقوی علی هذا الأمر منّی لکنّک غلبتنی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558942_2281741623"/>
      <w:bookmarkStart w:id="589" w:name="_Toc203"/>
      <w:bookmarkEnd w:id="588"/>
      <w:r>
        <w:rPr>
          <w:rtl w:val="true"/>
        </w:rPr>
        <w:t>الثامن عشر</w:t>
      </w:r>
      <w:r>
        <w:rPr>
          <w:rtl w:val="true"/>
        </w:rPr>
        <w:t xml:space="preserve">: </w:t>
      </w:r>
      <w:r>
        <w:rPr>
          <w:rtl w:val="true"/>
        </w:rPr>
        <w:t>فی استقالة أبی بکر الخلافة والندامة عمّا تصدّی به من أمر الخلافة</w:t>
      </w:r>
      <w:bookmarkEnd w:id="589"/>
    </w:p>
    <w:p>
      <w:pPr>
        <w:pStyle w:val="BookText"/>
        <w:rPr/>
      </w:pPr>
      <w:r>
        <w:rPr>
          <w:rFonts w:ascii="IRNazanin" w:hAnsi="IRNazanin" w:eastAsia="IRNazanin"/>
          <w:color w:val="111111"/>
          <w:sz w:val="28"/>
          <w:sz w:val="28"/>
          <w:szCs w:val="28"/>
          <w:rtl w:val="true"/>
          <w:lang w:bidi="fa-IR"/>
        </w:rPr>
        <w:t xml:space="preserve">فی شرح ابن أبی الحدید فی شرح الخطبة الموسومة بالشقشقیّة حیث یشرح کلامه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 عجبا بینما هو یستقیلها فی حیاته إذ عقدها لآخر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58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منه، و هو یستقیل المسلمین من الخلافة أیّام حیاته،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ثمّ یعقدها عند وفاته لآخر، و هذا یناقض الزهد فیها والإستقالة منها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شاعر من شعراء الشیعة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حملوها یوم السقیفة أوزارا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 الجبال و هی ثقال</w:t>
      </w:r>
    </w:p>
    <w:p>
      <w:pPr>
        <w:pStyle w:val="BookText"/>
        <w:rPr/>
      </w:pPr>
      <w:r>
        <w:rPr>
          <w:rFonts w:ascii="IRNazanin" w:hAnsi="IRNazanin" w:eastAsia="IRNazanin"/>
          <w:color w:val="111111"/>
          <w:sz w:val="28"/>
          <w:sz w:val="28"/>
          <w:szCs w:val="28"/>
          <w:rtl w:val="true"/>
          <w:lang w:bidi="fa-IR"/>
        </w:rPr>
        <w:t xml:space="preserve">ثمّ جاءوا من بعدها یستقیلون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هیهات عثرة لا تقال </w:t>
      </w:r>
      <w:r>
        <w:rPr>
          <w:rFonts w:eastAsia="IRNazanin" w:cs="IRNazanin"/>
          <w:color w:val="111111"/>
          <w:sz w:val="28"/>
          <w:szCs w:val="28"/>
          <w:rtl w:val="true"/>
          <w:lang w:bidi="fa-IR"/>
        </w:rPr>
        <w:t xml:space="preserve">! </w:t>
      </w:r>
      <w:r>
        <w:rPr>
          <w:rStyle w:val="FootnoteAnchor"/>
          <w:rtl w:val="true"/>
        </w:rPr>
        <w:footnoteReference w:id="2582"/>
      </w:r>
    </w:p>
    <w:p>
      <w:pPr>
        <w:pStyle w:val="BookText"/>
        <w:rPr/>
      </w:pPr>
      <w:r>
        <w:rPr>
          <w:rFonts w:ascii="IRNazanin" w:hAnsi="IRNazanin" w:eastAsia="IRNazanin"/>
          <w:color w:val="111111"/>
          <w:sz w:val="28"/>
          <w:sz w:val="28"/>
          <w:szCs w:val="28"/>
          <w:rtl w:val="true"/>
          <w:lang w:bidi="fa-IR"/>
        </w:rPr>
        <w:t xml:space="preserve">و قد اختلف الرواة فی هذه اللفظة، فکثیر من الناس رواها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أقیلونی فلست بخیرکم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الناس من أنکر هذه اللفظة و لم یروها، و إنّما روی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ولیتکم و لست بخیرکم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واحتجّ بذلک من لم یشترط الأفضلیّة فی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رواها اعتذر لابی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أقیلونی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لیثور ما فی نفوس الناس من بیعته، و یخبر ما عندهم من ولایته، فیعلم مریدهم و کارههم، و محبّهم و مبغضهم، فلمّا رأی النفوس إلیه ساکنة، والقلوب لبیعته مذعنة، استمرّ علی إمارته و حکم حکم الخلفاء فی رعیّته، و لم یکن منکرًا منه أن یعهد إلی من استصلحه لخلافته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أبی الحدید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فَنَظَرْتُ فَإِذَا لَیْسَ لِی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أحمد و روی المبرّد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هذا الخبر </w:t>
      </w:r>
      <w:r>
        <w:rPr>
          <w:rFonts w:eastAsia="IRNazanin" w:cs="IRNazanin"/>
          <w:color w:val="111111"/>
          <w:sz w:val="28"/>
          <w:szCs w:val="28"/>
          <w:rtl w:val="true"/>
          <w:lang w:bidi="fa-IR"/>
        </w:rPr>
        <w:t xml:space="preserve">] </w:t>
      </w:r>
      <w:r>
        <w:rPr>
          <w:rStyle w:val="FootnoteAnchor"/>
          <w:rtl w:val="true"/>
        </w:rPr>
        <w:footnoteReference w:id="2585"/>
      </w:r>
      <w:r>
        <w:rPr>
          <w:rFonts w:ascii="IRNazanin" w:hAnsi="IRNazanin" w:eastAsia="IRNazanin"/>
          <w:color w:val="111111"/>
          <w:sz w:val="28"/>
          <w:sz w:val="28"/>
          <w:szCs w:val="28"/>
          <w:rtl w:val="true"/>
          <w:lang w:bidi="fa-IR"/>
        </w:rPr>
        <w:t xml:space="preserve">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بکر أعوده فی مرضه الّذی مات فیه، فسلمت و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به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فاستوی جالسًا،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أصبحت بحمد اللّه بارئًا،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علی ما تری لوجع، و جعلتم لی معشر المهاجرین شغلا مع وجعی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لا أنسی إلاّ علی ثلاث فعلتهنّ وددت أنّی لم أفعلهنّ، و ثلاث لم أفعلهنّ وددت أنّی فعلتهنّ، و ثلاث وددت أنّی سألت رسول اللّه صلی‌الله‌علیه‌و‌آله عنهنّ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الثلاث الّتی فعلتها و وددت أنّی لم أکن فعلتها، فوددت أنّی لم أکن کشفت عن بیت فاطمة و ترکته و لو أغلق علی حرب، و وددت أنّی یوم سقیفة بنی ساعدة کنت قذفت الأمر فی عنق أحد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أو أبی عبیدة، فکان أمیرًا و کنت وزیرًا، و وددت أنّی إذ أتیت بالفجاءة لم أکن أحرقته، و کنت قتلته بالحدید أو أطلقته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الثلاث الّتی ترکتها و وددت أنّی فعلتها، فوددت 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Style w:val="FootnoteAnchor"/>
          <w:rtl w:val="true"/>
        </w:rPr>
        <w:footnoteReference w:id="2586"/>
      </w:r>
      <w:r>
        <w:rPr>
          <w:rFonts w:ascii="IRNazanin" w:hAnsi="IRNazanin" w:eastAsia="IRNazanin"/>
          <w:color w:val="111111"/>
          <w:sz w:val="28"/>
          <w:sz w:val="28"/>
          <w:szCs w:val="28"/>
          <w:rtl w:val="true"/>
          <w:lang w:bidi="fa-IR"/>
        </w:rPr>
        <w:t xml:space="preserve">أتیت بالأشعث کنت ضربت عنقه، فإنّه یخیل الاّ أنّه لا یری شرًّا إلاّ أعان علیه، و وددت أنّی حیث وجّهت خالدًا إلی أهل الردة أقمت بذی القصة، فإن ظفر المسلمون وإلا کنت ردءا لهم، و وددت حیث وجّهت خالدًا إلی الشام کنت وجّهت عمر إلی العراق، فأکون قد بسطت کلتا یدی الیمین والشمال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الثلاث اللواتی وددت أنّی کنت سألت رسول اللّه صلی‌الله‌علیه‌و‌آله عنهنّ، فوددت أنّی سألته فیمن هذا الأمر، فکنّا لا ننازعه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وددت أنّی کنت سألته هل للأنصار فی هذا الأمر نصیب </w:t>
      </w:r>
      <w:r>
        <w:rPr>
          <w:rFonts w:eastAsia="IRNazanin" w:cs="IRNazanin"/>
          <w:color w:val="111111"/>
          <w:sz w:val="28"/>
          <w:szCs w:val="28"/>
          <w:rtl w:val="true"/>
          <w:lang w:bidi="fa-IR"/>
        </w:rPr>
        <w:t xml:space="preserve">] </w:t>
      </w:r>
      <w:r>
        <w:rPr>
          <w:rStyle w:val="FootnoteAnchor"/>
          <w:rtl w:val="true"/>
        </w:rPr>
        <w:footnoteReference w:id="2587"/>
      </w:r>
      <w:r>
        <w:rPr>
          <w:rFonts w:ascii="IRNazanin" w:hAnsi="IRNazanin" w:eastAsia="IRNazanin"/>
          <w:color w:val="111111"/>
          <w:sz w:val="28"/>
          <w:sz w:val="28"/>
          <w:szCs w:val="28"/>
          <w:rtl w:val="true"/>
          <w:lang w:bidi="fa-IR"/>
        </w:rPr>
        <w:t xml:space="preserve">، و وددت أنّی سألته عن میراث العمة وابنة الأخت، فإنّ فی نفسی منهما حاجة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590" w:name="pg3711_17898"/>
    </w:p>
    <w:p>
      <w:pPr>
        <w:pStyle w:val="Heading3"/>
        <w:numPr>
          <w:ilvl w:val="2"/>
          <w:numId w:val="1"/>
        </w:numPr>
        <w:rPr/>
      </w:pPr>
      <w:bookmarkStart w:id="591" w:name="__RefHeading___Toc558944_2281741623"/>
      <w:bookmarkStart w:id="592" w:name="_Toc204"/>
      <w:bookmarkEnd w:id="590"/>
      <w:bookmarkEnd w:id="591"/>
      <w:r>
        <w:rPr>
          <w:rtl w:val="true"/>
        </w:rPr>
        <w:t>التاسع عشر</w:t>
      </w:r>
      <w:r>
        <w:rPr>
          <w:rtl w:val="true"/>
        </w:rPr>
        <w:t xml:space="preserve">: </w:t>
      </w:r>
      <w:r>
        <w:rPr>
          <w:rtl w:val="true"/>
        </w:rPr>
        <w:t>فی سبب اسلام عمر وانّه أسلم بغیر جهة قربة بل أظهر الإسلام بحبّه الدنیا ، و فیه ما یدلّ علی جملة من مطاعنه و عدم اسلامه</w:t>
      </w:r>
      <w:bookmarkEnd w:id="592"/>
    </w:p>
    <w:p>
      <w:pPr>
        <w:pStyle w:val="BookText"/>
        <w:rPr/>
      </w:pPr>
      <w:r>
        <w:rPr>
          <w:rFonts w:ascii="IRNazanin" w:hAnsi="IRNazanin" w:eastAsia="IRNazanin"/>
          <w:color w:val="111111"/>
          <w:sz w:val="28"/>
          <w:sz w:val="28"/>
          <w:szCs w:val="28"/>
          <w:rtl w:val="true"/>
          <w:lang w:bidi="fa-IR"/>
        </w:rPr>
        <w:t xml:space="preserve">فی شرح النهج لابن أبی الحدید فی شرح الخطبة 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عمر بعد جماعة من المسلمین </w:t>
      </w:r>
      <w:r>
        <w:rPr>
          <w:rStyle w:val="FootnoteAnchor"/>
          <w:rtl w:val="true"/>
        </w:rPr>
        <w:footnoteReference w:id="2589"/>
      </w:r>
      <w:r>
        <w:rPr>
          <w:rFonts w:ascii="IRNazanin" w:hAnsi="IRNazanin" w:eastAsia="IRNazanin"/>
          <w:color w:val="111111"/>
          <w:sz w:val="28"/>
          <w:sz w:val="28"/>
          <w:szCs w:val="28"/>
          <w:rtl w:val="true"/>
          <w:lang w:bidi="fa-IR"/>
        </w:rPr>
        <w:t xml:space="preserve">، و کان سبب إسلامه أنّ أخته و بعلها أسلما سرًّا من عمر، فدخل إلیهما خباب بن الارت </w:t>
      </w:r>
      <w:r>
        <w:rPr>
          <w:rStyle w:val="FootnoteAnchor"/>
          <w:rtl w:val="true"/>
        </w:rPr>
        <w:footnoteReference w:id="2590"/>
      </w:r>
      <w:r>
        <w:rPr>
          <w:rFonts w:ascii="IRNazanin" w:hAnsi="IRNazanin" w:eastAsia="IRNazanin"/>
          <w:color w:val="111111"/>
          <w:sz w:val="28"/>
          <w:sz w:val="28"/>
          <w:szCs w:val="28"/>
          <w:rtl w:val="true"/>
          <w:lang w:bidi="fa-IR"/>
        </w:rPr>
        <w:t xml:space="preserve">، یعلمهما الدین خفیة، فوشی بهم واش إلی عمر، فجاء دار أخته، فتواری خباب منه داخل البیت،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الهینمة </w:t>
      </w:r>
      <w:r>
        <w:rPr>
          <w:rStyle w:val="FootnoteAnchor"/>
          <w:rtl w:val="true"/>
        </w:rPr>
        <w:footnoteReference w:id="2591"/>
      </w:r>
      <w:r>
        <w:rPr>
          <w:rFonts w:ascii="IRNazanin" w:hAnsi="IRNazanin" w:eastAsia="IRNazanin"/>
          <w:color w:val="111111"/>
          <w:sz w:val="28"/>
          <w:sz w:val="28"/>
          <w:szCs w:val="28"/>
          <w:rtl w:val="true"/>
          <w:lang w:bidi="fa-IR"/>
        </w:rPr>
        <w:t xml:space="preserve">عندکم ؟ قالت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حدیثًا تحدّثناه بیننا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أراکما قد صبوتما، قال ختنه </w:t>
      </w:r>
      <w:r>
        <w:rPr>
          <w:rStyle w:val="FootnoteAnchor"/>
          <w:rtl w:val="true"/>
        </w:rPr>
        <w:footnoteReference w:id="2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إن کان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علیه عمر فوطئه وطئًا شدیدًا، فجاءت أخته فدفعته عنه، فنفحها </w:t>
      </w:r>
      <w:r>
        <w:rPr>
          <w:rStyle w:val="FootnoteAnchor"/>
          <w:rtl w:val="true"/>
        </w:rPr>
        <w:footnoteReference w:id="2593"/>
      </w:r>
      <w:r>
        <w:rPr>
          <w:rFonts w:ascii="IRNazanin" w:hAnsi="IRNazanin" w:eastAsia="IRNazanin"/>
          <w:color w:val="111111"/>
          <w:sz w:val="28"/>
          <w:sz w:val="28"/>
          <w:szCs w:val="28"/>
          <w:rtl w:val="true"/>
          <w:lang w:bidi="fa-IR"/>
        </w:rPr>
        <w:t xml:space="preserve">بیده، فدمی وجهها </w:t>
      </w:r>
      <w:r>
        <w:rPr>
          <w:rStyle w:val="FootnoteAnchor"/>
          <w:rtl w:val="true"/>
        </w:rPr>
        <w:footnoteReference w:id="2594"/>
      </w:r>
      <w:r>
        <w:rPr>
          <w:rFonts w:ascii="IRNazanin" w:hAnsi="IRNazanin" w:eastAsia="IRNazanin"/>
          <w:color w:val="111111"/>
          <w:sz w:val="28"/>
          <w:sz w:val="28"/>
          <w:szCs w:val="28"/>
          <w:rtl w:val="true"/>
          <w:lang w:bidi="fa-IR"/>
        </w:rPr>
        <w:t xml:space="preserve">، ثمّ ندم و رقّ، و جلس واجمًا، فخرج إلیه خباب،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عمر، فإنّی أرجو أن تکون دعوة رسول اللّه لک اللیلة، فإنّه لم یزل یدعو منذ اللیلة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أعزّ الإسلام بعمر بن الخطاب أو بعمرو بن هشام </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عمر متقلدًا سیفه حتّی أتی إلی الدار الّتی فیها رسول اللّه صلی‌الله‌علیه‌و‌آله یومئذ و هی الدار الّتی فی أصل الصفا، و علی الباب حمزة و طلحة و ناس من المسلمین، فوجل القوم من عمر إلاّ حمزة،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جاءنا عمر، فإن یرد اللّه به خیرًا یهده، وإن یرد غیر ذلک کان قتله علینا هیّنًا، والنبیّ صلی‌الله‌علیه‌و‌آله داخل الدار یوحی </w:t>
      </w:r>
    </w:p>
    <w:p>
      <w:pPr>
        <w:pStyle w:val="BookText"/>
        <w:rPr/>
      </w:pPr>
      <w:r>
        <w:rPr>
          <w:rFonts w:ascii="IRNazanin" w:hAnsi="IRNazanin" w:eastAsia="IRNazanin"/>
          <w:color w:val="111111"/>
          <w:sz w:val="28"/>
          <w:sz w:val="28"/>
          <w:szCs w:val="28"/>
          <w:rtl w:val="true"/>
          <w:lang w:bidi="fa-IR"/>
        </w:rPr>
        <w:t xml:space="preserve">إلیه، فسمع کلامهم، فخرج حتّی أتی عمر، فأخذ بمجامع ثوبه و حمائل سیفه،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أنت بمنته یا عمر حتّی ینزل اللّه بک من الخزی والنکال ما أنزل بالولید بن المغیرة، اللهمّ هذا عمر، اللهمّ أعزّ الإسلام بعمر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کتب النبیّ صلی‌الله‌علیه‌و‌آله کتاب الصلح فی الحدیبیّة بینه و بین سهیل ابن عمرو کان فی الکتاب أنّ من خرج من المسلمین إلی قریش لا یرد، و من خرج من المشرکین إلی النبیّ صلی‌الله‌علیه‌و‌آله یرد علیهم، فغضب عمر و 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أیرد المسلمون إلی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إلی رسول اللّه صلی‌الله‌علیه‌و‌آله ، فجلس بین یدیه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ألست رسول اللّه حقًّا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المسلمون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Style w:val="FootnoteAnchor"/>
          <w:rtl w:val="true"/>
        </w:rPr>
        <w:footnoteReference w:id="25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نعطی الدنیة فی دیننا،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افعل ما یأمرنی به ولن یضیعنی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عمر مغضبًا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أجد أعوانًا ما أعطیت الدنیة أبدًا، و جاء إلی أبی بکر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 xml:space="preserve">] </w:t>
      </w:r>
      <w:r>
        <w:rPr>
          <w:rStyle w:val="FootnoteAnchor"/>
          <w:rtl w:val="true"/>
        </w:rPr>
        <w:footnoteReference w:id="2598"/>
      </w:r>
      <w:r>
        <w:rPr>
          <w:rFonts w:ascii="IRNazanin" w:hAnsi="IRNazanin" w:eastAsia="IRNazanin"/>
          <w:color w:val="111111"/>
          <w:sz w:val="28"/>
          <w:sz w:val="28"/>
          <w:szCs w:val="28"/>
          <w:rtl w:val="true"/>
          <w:lang w:bidi="fa-IR"/>
        </w:rPr>
        <w:t xml:space="preserve">وعدنا أنّنا سندخل مکّه، فأین ما وعدنا به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العام ندخلها </w:t>
      </w:r>
      <w:r>
        <w:rPr>
          <w:rStyle w:val="FootnoteAnchor"/>
          <w:rtl w:val="true"/>
        </w:rPr>
        <w:footnoteReference w:id="25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فسندخلها </w:t>
      </w:r>
      <w:r>
        <w:rPr>
          <w:rStyle w:val="FootnoteAnchor"/>
          <w:rtl w:val="true"/>
        </w:rPr>
        <w:footnoteReference w:id="260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الصحیفة الّتی کتبت ؟ و کیف نعطی الدنیة من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الزم غرزه فواللّه انّه لرسول اللّه و إنّ اللّه لا یضیعه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یوم الفتح و أخذ </w:t>
      </w:r>
    </w:p>
    <w:p>
      <w:pPr>
        <w:pStyle w:val="BookText"/>
        <w:rPr/>
      </w:pPr>
      <w:r>
        <w:rPr>
          <w:rFonts w:ascii="IRNazanin" w:hAnsi="IRNazanin" w:eastAsia="IRNazanin"/>
          <w:color w:val="111111"/>
          <w:sz w:val="28"/>
          <w:sz w:val="28"/>
          <w:szCs w:val="28"/>
          <w:rtl w:val="true"/>
          <w:lang w:bidi="fa-IR"/>
        </w:rPr>
        <w:t xml:space="preserve">رسول اللّه صلی‌الله‌علیه‌و‌آله مفتاح الکعبة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عمر، فجاء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کنت وعدت </w:t>
      </w:r>
      <w:r>
        <w:rPr>
          <w:rStyle w:val="FootnoteAnchor"/>
          <w:rtl w:val="true"/>
        </w:rPr>
        <w:footnoteReference w:id="2601"/>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المشرکون یوم بدر، إلی آخر ما ذکره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 ما روی فی إسلامه روایة أنس بن مالک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متقلدًا سیفی، فلقیت رجلاً من بنی زهرة،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تعمد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 محمّدًا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تأمن فی بنی هاشم و بنی زهرة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إلاّ صبوت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أدلّک علی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أختک و زوجها قد صبوا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فمشی عمر فدخل علیهما ذامرًا و عندهما رجل من أصحاب رسول اللّه صلی‌الله‌علیه‌و‌آله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w:t>
      </w:r>
      <w:r>
        <w:rPr>
          <w:rStyle w:val="FootnoteAnchor"/>
          <w:rtl w:val="true"/>
        </w:rPr>
        <w:footnoteReference w:id="2603"/>
      </w:r>
      <w:r>
        <w:rPr>
          <w:rFonts w:ascii="IRNazanin" w:hAnsi="IRNazanin" w:eastAsia="IRNazanin"/>
          <w:color w:val="111111"/>
          <w:sz w:val="28"/>
          <w:sz w:val="28"/>
          <w:szCs w:val="28"/>
          <w:rtl w:val="true"/>
          <w:lang w:bidi="fa-IR"/>
        </w:rPr>
        <w:t xml:space="preserve">بن الأرت، فلمّا سمع خباب حس عمر تواری،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الهینمة الّتی سمعتها عندکم؟ و کانوا یقرءون طه علی خباب،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إنّما هو حدیث کنّا نتحدّثه بیننا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فلعلّکما قد صبوتما </w:t>
      </w:r>
      <w:r>
        <w:rPr>
          <w:rStyle w:val="FootnoteAnchor"/>
          <w:rtl w:val="true"/>
        </w:rPr>
        <w:footnoteReference w:id="2604"/>
      </w:r>
      <w:r>
        <w:rPr>
          <w:rFonts w:ascii="IRNazanin" w:hAnsi="IRNazanin" w:eastAsia="IRNazanin"/>
          <w:color w:val="111111"/>
          <w:sz w:val="28"/>
          <w:sz w:val="28"/>
          <w:szCs w:val="28"/>
          <w:rtl w:val="true"/>
          <w:lang w:bidi="fa-IR"/>
        </w:rPr>
        <w:t xml:space="preserve">، فقال له ختنه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أرایت یا عمر إن کان الحقّ فی غیر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عمر علی ختنه فوطئه وطئًا شدیدًا، فجاءت أخته فدفعته عن زوجها، فنفحها بیده فأدمی وجهها، فجاهرته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فی غیر دینک و أنا أشهد أن لا إله إلاّ اللّه و أنّ محمّدًا رسول اللّه فاصنع ما بدا لک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یئس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أعطونی هذا الکتاب الّذی عندکم فأقرؤه و کان عمر یقرأ الخط، فقالت له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رجس و إنّ هذا الکتاب لا یمسّه إلاّ المطهّرون، فقم فتوضّأ، فقام فأصاب ماء، ثمّ أخذ الکتاب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w:t>
      </w:r>
    </w:p>
    <w:p>
      <w:pPr>
        <w:pStyle w:val="BookText"/>
        <w:rPr/>
      </w:pPr>
      <w:r>
        <w:rPr>
          <w:rFonts w:ascii="IRNazanin" w:hAnsi="IRNazanin" w:eastAsia="IRNazanin"/>
          <w:color w:val="111111"/>
          <w:sz w:val="28"/>
          <w:sz w:val="28"/>
          <w:szCs w:val="28"/>
          <w:rtl w:val="true"/>
          <w:lang w:bidi="fa-IR"/>
        </w:rPr>
        <w:t xml:space="preserve">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تذکرة لمن یخشی </w:t>
      </w:r>
      <w:r>
        <w:rPr>
          <w:rFonts w:eastAsia="IRNazanin" w:cs="IRNazanin"/>
          <w:color w:val="111111"/>
          <w:sz w:val="28"/>
          <w:szCs w:val="28"/>
          <w:rtl w:val="true"/>
          <w:lang w:bidi="fa-IR"/>
        </w:rPr>
        <w:t xml:space="preserve">» </w:t>
      </w:r>
      <w:r>
        <w:rPr>
          <w:rStyle w:val="FootnoteAnchor"/>
          <w:rtl w:val="true"/>
        </w:rPr>
        <w:footnoteReference w:id="2605"/>
      </w:r>
      <w:r>
        <w:rPr>
          <w:rFonts w:ascii="IRNazanin" w:hAnsi="IRNazanin" w:eastAsia="IRNazanin"/>
          <w:color w:val="111111"/>
          <w:sz w:val="28"/>
          <w:sz w:val="28"/>
          <w:szCs w:val="28"/>
          <w:rtl w:val="true"/>
          <w:lang w:bidi="fa-IR"/>
        </w:rPr>
        <w:t xml:space="preserve">،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إنّنی أنا اللّه لا إله إلاّ أنا فاعبدنی وأقم الصلاة لذکری </w:t>
      </w:r>
      <w:r>
        <w:rPr>
          <w:rFonts w:eastAsia="IRNazanin" w:cs="IRNazanin"/>
          <w:color w:val="111111"/>
          <w:sz w:val="28"/>
          <w:szCs w:val="28"/>
          <w:rtl w:val="true"/>
          <w:lang w:bidi="fa-IR"/>
        </w:rPr>
        <w:t xml:space="preserve">»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دلونی علی محمّد، فلمّا سمع خباب قول عمر و رأی منه الرقة خرج من البیت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عمر، فانّی لارجو أن تکون دعوة رسول اللّه صلی‌الله‌علیه‌و‌آله لیلة الخمیس لک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أعزّ الإسلام بعمر بن الخطاب أو بعمرو 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صلی‌الله‌علیه‌و‌آله فی الدار الّتی فی أصل الصفا، فانطلق عمر حتّی أتی الدار و علی الباب حمزة بن عبد المطلب و طلحة بن عبید اللّه و ناس من أصحاب </w:t>
      </w:r>
      <w:r>
        <w:rPr>
          <w:rStyle w:val="FootnoteAnchor"/>
          <w:rtl w:val="true"/>
        </w:rPr>
        <w:footnoteReference w:id="2607"/>
      </w:r>
      <w:r>
        <w:rPr>
          <w:rFonts w:ascii="IRNazanin" w:hAnsi="IRNazanin" w:eastAsia="IRNazanin"/>
          <w:color w:val="111111"/>
          <w:sz w:val="28"/>
          <w:sz w:val="28"/>
          <w:szCs w:val="28"/>
          <w:rtl w:val="true"/>
          <w:lang w:bidi="fa-IR"/>
        </w:rPr>
        <w:t xml:space="preserve">رسول اللّه صلی‌الله‌علیه‌و‌آله ، فلمّا رأی الناس عمر قد أقبل کأنّهم وجلوا </w:t>
      </w:r>
      <w:r>
        <w:rPr>
          <w:rStyle w:val="FootnoteAnchor"/>
          <w:rtl w:val="true"/>
        </w:rPr>
        <w:footnoteReference w:id="2608"/>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عمر، فقال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عمر فإن یرد اللّه به خیرًا یسلم وإن یرد غیر ذلک کان قتله علینا هیّنًا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صلی‌الله‌علیه‌و‌آله من داخل البیت یوحی إلیه، فسمع رسول اللّه صلی‌الله‌علیه‌و‌آله کلام القوم، فخرج مسرعًا حتّی انتهی إلی عمر، فأخذ بمجامع ثوبه و حمائل سیفه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منتهیا یا عمر حتّی ینزل اللّه بک ـ یعنی من الخزی والنکال ـ ما أنزل بالولید بن المغیرة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عمر اللهمّ أعزّ الإسلام بعمر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أنّک رسول اللّه، فکبّر أهل الدار و من کان علی الباب تکبیرة سمعها من کان فی المسجد من المشرکین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روی أنّ عمر کان موعودًا و مبشّرًا بما وصل إلیه من قبل أن یظهر أمر الإسلام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2610"/>
      </w:r>
      <w:r>
        <w:rPr>
          <w:rFonts w:ascii="IRNazanin" w:hAnsi="IRNazanin" w:eastAsia="IRNazanin"/>
          <w:color w:val="111111"/>
          <w:sz w:val="28"/>
          <w:sz w:val="28"/>
          <w:szCs w:val="28"/>
          <w:rtl w:val="true"/>
          <w:lang w:bidi="fa-IR"/>
        </w:rPr>
        <w:t xml:space="preserve">کتاب من تصانیف أبی أحمد العسکریّ أنّ عمر خرج عسیفا مع الولید بن المغیرة إلی الشام فی تجارة للولید ـ و عمر یومئذ ابن ثمانی عشرة سنة، فکان یرعی للولید إبله و یرفع أحماله و یحفظ متاعه ـ فلمّا کان بالبلقاء لقیه رجل من علماء الروم، فجعل ینظر إلیه و یطیل النظر لعمر،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اسمک یا غلام عامرًا أو عمران أو نحو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 عن فخذیک، فکشف فإذا علی أحدهما شامة سوداء فی قدر راحة الکف، فسأله أن یکشف عن رأسه، فکشف فإذا هو أصلع، فسأله أن یعتمل بیده، فاعتمل فإذا أعسر أیسر،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ملک العرب وحق مریم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عمر مستهزئًا،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تضحک ؟ و حق مریم البتول إنّک ملک العرب و ملک الروم و ملک الفرس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فترکه عمر وانصرف مستهزئًا </w:t>
      </w:r>
      <w:r>
        <w:rPr>
          <w:rStyle w:val="FootnoteAnchor"/>
          <w:rtl w:val="true"/>
        </w:rPr>
        <w:footnoteReference w:id="2611"/>
      </w:r>
      <w:r>
        <w:rPr>
          <w:rFonts w:ascii="IRNazanin" w:hAnsi="IRNazanin" w:eastAsia="IRNazanin"/>
          <w:color w:val="111111"/>
          <w:sz w:val="28"/>
          <w:sz w:val="28"/>
          <w:szCs w:val="28"/>
          <w:rtl w:val="true"/>
          <w:lang w:bidi="fa-IR"/>
        </w:rPr>
        <w:t xml:space="preserve">بکلامه، و کان عمر یحدّث بعد ذلک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تبعنی ذلک الرومی و هو راکب حمارًا، فلم یزل معی حتّی شاع </w:t>
      </w:r>
      <w:r>
        <w:rPr>
          <w:rStyle w:val="FootnoteAnchor"/>
          <w:rtl w:val="true"/>
        </w:rPr>
        <w:footnoteReference w:id="2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متاعه وابتاع بثمنه عطرًا و ثیابًا و قفل إلی الحجاز </w:t>
      </w:r>
      <w:r>
        <w:rPr>
          <w:rFonts w:eastAsia="IRNazanin" w:cs="IRNazanin"/>
          <w:color w:val="111111"/>
          <w:sz w:val="28"/>
          <w:szCs w:val="28"/>
          <w:rtl w:val="true"/>
          <w:lang w:bidi="fa-IR"/>
        </w:rPr>
        <w:t xml:space="preserve">] </w:t>
      </w:r>
      <w:r>
        <w:rPr>
          <w:rStyle w:val="FootnoteAnchor"/>
          <w:rtl w:val="true"/>
        </w:rPr>
        <w:footnoteReference w:id="2613"/>
      </w:r>
      <w:r>
        <w:rPr>
          <w:rFonts w:ascii="IRNazanin" w:hAnsi="IRNazanin" w:eastAsia="IRNazanin"/>
          <w:color w:val="111111"/>
          <w:sz w:val="28"/>
          <w:sz w:val="28"/>
          <w:szCs w:val="28"/>
          <w:rtl w:val="true"/>
          <w:lang w:bidi="fa-IR"/>
        </w:rPr>
        <w:t xml:space="preserve">والرومیّ یتبعنی، لا یسألنی حاجة و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 </w:t>
      </w:r>
      <w:r>
        <w:rPr>
          <w:rFonts w:eastAsia="IRNazanin" w:cs="IRNazanin"/>
          <w:color w:val="111111"/>
          <w:sz w:val="28"/>
          <w:szCs w:val="28"/>
          <w:rtl w:val="true"/>
          <w:lang w:bidi="fa-IR"/>
        </w:rPr>
        <w:t xml:space="preserve">] </w:t>
      </w:r>
      <w:r>
        <w:rPr>
          <w:rStyle w:val="FootnoteAnchor"/>
          <w:rtl w:val="true"/>
        </w:rPr>
        <w:footnoteReference w:id="2614"/>
      </w:r>
      <w:r>
        <w:rPr>
          <w:rFonts w:ascii="IRNazanin" w:hAnsi="IRNazanin" w:eastAsia="IRNazanin"/>
          <w:color w:val="111111"/>
          <w:sz w:val="28"/>
          <w:sz w:val="28"/>
          <w:szCs w:val="28"/>
          <w:rtl w:val="true"/>
          <w:lang w:bidi="fa-IR"/>
        </w:rPr>
        <w:t xml:space="preserve">کلّ یوم إذا أصبحت کما تقبل ید الملک، حتّی خرجنا من حدود الشام و دخلنا فی أرض الحجاز راجعین إلی مکّة، فودعنی و رجع، و کان الولید یسألنی عنه فلا أخبره، و لا أراه إلاّ هلک، و لو کان حیًّا تشخص </w:t>
      </w:r>
      <w:r>
        <w:rPr>
          <w:rStyle w:val="FootnoteAnchor"/>
          <w:rtl w:val="true"/>
        </w:rPr>
        <w:footnoteReference w:id="2615"/>
      </w:r>
      <w:r>
        <w:rPr>
          <w:rFonts w:ascii="IRNazanin" w:hAnsi="IRNazanin" w:eastAsia="IRNazanin"/>
          <w:color w:val="111111"/>
          <w:sz w:val="28"/>
          <w:sz w:val="28"/>
          <w:szCs w:val="28"/>
          <w:rtl w:val="true"/>
          <w:lang w:bidi="fa-IR"/>
        </w:rPr>
        <w:t xml:space="preserve">إلینا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 xml:space="preserve">. </w:t>
      </w:r>
      <w:bookmarkStart w:id="593" w:name="pg3711_17908"/>
    </w:p>
    <w:p>
      <w:pPr>
        <w:pStyle w:val="Heading3"/>
        <w:numPr>
          <w:ilvl w:val="2"/>
          <w:numId w:val="1"/>
        </w:numPr>
        <w:rPr/>
      </w:pPr>
      <w:bookmarkStart w:id="594" w:name="__RefHeading___Toc558946_2281741623"/>
      <w:bookmarkStart w:id="595" w:name="_Toc205"/>
      <w:bookmarkEnd w:id="593"/>
      <w:bookmarkEnd w:id="594"/>
      <w:r>
        <w:rPr>
          <w:rtl w:val="true"/>
        </w:rPr>
        <w:t>العشرون</w:t>
      </w:r>
      <w:r>
        <w:rPr>
          <w:rtl w:val="true"/>
        </w:rPr>
        <w:t xml:space="preserve">: </w:t>
      </w:r>
      <w:r>
        <w:rPr>
          <w:rtl w:val="true"/>
        </w:rPr>
        <w:t>فی کیفیّة استخلاف أبی بکر عمر بن الخطاب و عدم رضاء بعض الصحابة علیه و تاریخ فوته</w:t>
      </w:r>
      <w:bookmarkEnd w:id="595"/>
    </w:p>
    <w:p>
      <w:pPr>
        <w:pStyle w:val="BookText"/>
        <w:rPr/>
      </w:pPr>
      <w:r>
        <w:rPr>
          <w:rFonts w:ascii="IRNazanin" w:hAnsi="IRNazanin" w:eastAsia="IRNazanin"/>
          <w:color w:val="111111"/>
          <w:sz w:val="28"/>
          <w:sz w:val="28"/>
          <w:szCs w:val="28"/>
          <w:rtl w:val="true"/>
          <w:lang w:bidi="fa-IR"/>
        </w:rPr>
        <w:t xml:space="preserve">فی شرح نهج البلاغة لابن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أبو بکر قال للکاتب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هذا ما عهد عبداللّه بن عثمان </w:t>
      </w:r>
      <w:r>
        <w:rPr>
          <w:rStyle w:val="FootnoteAnchor"/>
          <w:rtl w:val="true"/>
        </w:rPr>
        <w:footnoteReference w:id="2617"/>
      </w:r>
      <w:r>
        <w:rPr>
          <w:rFonts w:ascii="IRNazanin" w:hAnsi="IRNazanin" w:eastAsia="IRNazanin"/>
          <w:color w:val="111111"/>
          <w:sz w:val="28"/>
          <w:sz w:val="28"/>
          <w:szCs w:val="28"/>
          <w:rtl w:val="true"/>
          <w:lang w:bidi="fa-IR"/>
        </w:rPr>
        <w:t xml:space="preserve">آخر عهده بالدنیا و أوّل عهده بالآخرة، فی الساعة الّتی یبرّ فیها الفاجر، و یسلم فیها الکافر إلیّ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أغمی علیه، فکتب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ثمّ أفاق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ما کتبت، فقرأ و ذکر اسم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لتعدوه،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أتمم کتابک،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حیث أجال رأیه و أعمل فکره، فرأی أن هذا الأمر لا یصلح آخره إلاّ بما صلح به أوّله و لا یحتمله إلاّ أفضل العرب بقدرة </w:t>
      </w:r>
      <w:r>
        <w:rPr>
          <w:rStyle w:val="FootnoteAnchor"/>
          <w:rtl w:val="true"/>
        </w:rPr>
        <w:footnoteReference w:id="2619"/>
      </w:r>
      <w:r>
        <w:rPr>
          <w:rFonts w:ascii="IRNazanin" w:hAnsi="IRNazanin" w:eastAsia="IRNazanin"/>
          <w:color w:val="111111"/>
          <w:sz w:val="28"/>
          <w:sz w:val="28"/>
          <w:szCs w:val="28"/>
          <w:rtl w:val="true"/>
          <w:lang w:bidi="fa-IR"/>
        </w:rPr>
        <w:t xml:space="preserve">، و أملکهم لنفسه، و أشدهم فی حال الشدّة، و أسلسهم فی حال اللین، و أعلمهم برأی ذوی الرأی، لا یتشاغل بما لا یعنیه، ولا یحزن لما لم ینزل به، ولا یستحی من التعلم، ولا یتحیّر عند البدیهة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علی الأمور، لا یجوز بشیء منها حده عدوانًا و لا تقصیرًا، یرصد لما هو آت عتاده من الحذر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من الکتاب، دخل علیه قوم من الصحابة، منهم طلحة،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قائل لربّک غدًا، و قد ولّیت علینا فظًا غلیظًا، تفرّق منه النفوس، و تنفضّ عنه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أسندونی ـ و کان مستلقیًا ـ فأسندوه، فقال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أباللّه </w:t>
      </w:r>
    </w:p>
    <w:p>
      <w:pPr>
        <w:pStyle w:val="BookText"/>
        <w:rPr/>
      </w:pPr>
      <w:r>
        <w:rPr>
          <w:rFonts w:ascii="IRNazanin" w:hAnsi="IRNazanin" w:eastAsia="IRNazanin"/>
          <w:color w:val="111111"/>
          <w:sz w:val="28"/>
          <w:sz w:val="28"/>
          <w:szCs w:val="28"/>
          <w:rtl w:val="true"/>
          <w:lang w:bidi="fa-IR"/>
        </w:rPr>
        <w:t xml:space="preserve">تخوّفنی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Style w:val="FootnoteAnchor"/>
          <w:rtl w:val="true"/>
        </w:rPr>
        <w:footnoteReference w:id="2620"/>
      </w:r>
      <w:r>
        <w:rPr>
          <w:rFonts w:ascii="IRNazanin" w:hAnsi="IRNazanin" w:eastAsia="IRNazanin"/>
          <w:color w:val="111111"/>
          <w:sz w:val="28"/>
          <w:sz w:val="28"/>
          <w:szCs w:val="28"/>
          <w:rtl w:val="true"/>
          <w:lang w:bidi="fa-IR"/>
        </w:rPr>
        <w:t xml:space="preserve">غدًا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علیهم خیر أهلک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کثیر من الناس أنّ أبا بکر لمّا نزل به الموت دعا عبدالرحمن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أفضل من رأیک فیه إلاّ أنّ فیه غلظة،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لانّه یرانی رقیقًا، ولو قد أفضی الأمر إلیه لترک کثیرًا ممّا هو علیه، و قد رمقته إذا أنا غضبت علی رجل أرانی الرضا عنه، وإذا ألنت له أرانی الشدّة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عثمان ابن عفان،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سریرته خیر من علانیته، و لیس فینا مثله،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تذکرا ممّا قلت لکما شیئًا، ولو ترکت عمر لما عدوتک یا عثمان، والخیرة لک ألا تلی من أمورهم شیئًا، ولوددت أنّی کنت من أمورکم خلوا، و کنت فیمن مضی من سلفکم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طلحة بن عبیداللّه علی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بلغنی أنّک یا خلیفة رسول اللّه، استخلفت علی الناس عمر، و قد رأیت ما یلقی الناس منه و أنت معه، فکیف به إذا خلا بهم، و أنت غدًا لاق ربّک، فیسألک عن رعیتک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أباللّه تخوّفنی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 ربّی فسألنی،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استخلفت علیهم خیر أهلک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عمر خیر الناس یا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غضبه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هو خیرهم و أنت 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ولّیتک لجعلت أنفک فی قفاک، ولرفعت نفسک فوق قدرها، حتّی یکون اللّه هو الّذی یضیعها </w:t>
      </w:r>
      <w:r>
        <w:rPr>
          <w:rStyle w:val="FootnoteAnchor"/>
          <w:rtl w:val="true"/>
        </w:rPr>
        <w:footnoteReference w:id="2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أتیتنی و قد دلکت عینیک، ترید أن تفتننی عن دینی، و تزیلنی عن 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لا أقام اللّه رجلیک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w:t>
      </w:r>
      <w:bookmarkStart w:id="596" w:name="pg3711_17912"/>
    </w:p>
    <w:p>
      <w:pPr>
        <w:pStyle w:val="BookText"/>
        <w:rPr/>
      </w:pPr>
      <w:bookmarkEnd w:id="596"/>
      <w:r>
        <w:rPr>
          <w:rFonts w:ascii="IRNazanin" w:hAnsi="IRNazanin" w:eastAsia="IRNazanin"/>
          <w:color w:val="111111"/>
          <w:sz w:val="28"/>
          <w:sz w:val="28"/>
          <w:szCs w:val="28"/>
          <w:rtl w:val="true"/>
          <w:lang w:bidi="fa-IR"/>
        </w:rPr>
        <w:t xml:space="preserve">عشت فواق ناقة، وبلغنی أنّک غمصته فیها، أو ذکرته بسوء، لالحقنک بمحمضات قنة، حیث کنتم تسقون و لا تروون، و ترعون و لا تشبعون، و أنتم بذلک یحجون راضون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طلحة فخرج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 بکر لیلة الثلثاء لثمان بقین من جمادی الآخرة من سنة ثلاث عشرة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558948_2281741623"/>
      <w:bookmarkStart w:id="598" w:name="_Toc206"/>
      <w:bookmarkEnd w:id="597"/>
      <w:r>
        <w:rPr>
          <w:rtl w:val="true"/>
        </w:rPr>
        <w:t>الحادی والعشرون</w:t>
      </w:r>
      <w:r>
        <w:rPr>
          <w:rtl w:val="true"/>
        </w:rPr>
        <w:t xml:space="preserve">: </w:t>
      </w:r>
      <w:r>
        <w:rPr>
          <w:rtl w:val="true"/>
        </w:rPr>
        <w:t>فی مطاعن عمر</w:t>
      </w:r>
      <w:bookmarkEnd w:id="598"/>
    </w:p>
    <w:p>
      <w:pPr>
        <w:pStyle w:val="BookText"/>
        <w:rPr/>
      </w:pPr>
      <w:r>
        <w:rPr>
          <w:rFonts w:ascii="IRNazanin" w:hAnsi="IRNazanin" w:eastAsia="IRNazanin"/>
          <w:color w:val="111111"/>
          <w:sz w:val="28"/>
          <w:sz w:val="28"/>
          <w:szCs w:val="28"/>
          <w:rtl w:val="true"/>
          <w:lang w:bidi="fa-IR"/>
        </w:rPr>
        <w:t xml:space="preserve">قال ابن أبی الحدید فی شرحه علی نهج البلاغة فی شرح الخطبة 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یفتی کثیرًا بالحکم ثمّ ینقضه، و یفتی بضدّه و خلافه، قضی فی الجد مع الاخوة قضایا کثیرة مختلفة، ثمّ خاف من الحکم فی هذه المسألة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یتقحم جراثیم جهنم فلیقل فی الجد برأیه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یبلغنی أنّ امرأة تجاوز صداقها صداق نساء النبیّ إلاّ ارتجعت ذلک منها، فقالت له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لک ذلک، إنّه تعالی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آتیتم إحداهنّ قنطارًا فلا تأخذوا منه شیئًا أتأخذونه بهتانًا و إثمًا مبینًا </w:t>
      </w:r>
      <w:r>
        <w:rPr>
          <w:rFonts w:eastAsia="IRNazanin" w:cs="IRNazanin"/>
          <w:color w:val="111111"/>
          <w:sz w:val="28"/>
          <w:szCs w:val="28"/>
          <w:rtl w:val="true"/>
          <w:lang w:bidi="fa-IR"/>
        </w:rPr>
        <w:t xml:space="preserve">» </w:t>
      </w:r>
      <w:r>
        <w:rPr>
          <w:rStyle w:val="FootnoteAnchor"/>
          <w:rtl w:val="true"/>
        </w:rPr>
        <w:footnoteReference w:id="262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النساء أفقه من عمر، حتّی ربات 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أخطأ </w:t>
      </w:r>
      <w:r>
        <w:rPr>
          <w:rFonts w:eastAsia="IRNazanin" w:cs="IRNazanin"/>
          <w:color w:val="111111"/>
          <w:sz w:val="28"/>
          <w:szCs w:val="28"/>
          <w:rtl w:val="true"/>
          <w:lang w:bidi="fa-IR"/>
        </w:rPr>
        <w:t xml:space="preserve">] </w:t>
      </w:r>
      <w:r>
        <w:rPr>
          <w:rStyle w:val="FootnoteAnchor"/>
          <w:rtl w:val="true"/>
        </w:rPr>
        <w:footnoteReference w:id="2626"/>
      </w:r>
      <w:r>
        <w:rPr>
          <w:rFonts w:ascii="IRNazanin" w:hAnsi="IRNazanin" w:eastAsia="IRNazanin"/>
          <w:color w:val="111111"/>
          <w:sz w:val="28"/>
          <w:sz w:val="28"/>
          <w:szCs w:val="28"/>
          <w:rtl w:val="true"/>
          <w:lang w:bidi="fa-IR"/>
        </w:rPr>
        <w:t xml:space="preserve">وامرأة أصابت، فاضلت إمامکم ففضلته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 یومًا بشاب من فتیان الأنصار و هو ظمآن، فاستسقاه، فجدح </w:t>
      </w:r>
      <w:r>
        <w:rPr>
          <w:rStyle w:val="FootnoteAnchor"/>
          <w:rtl w:val="true"/>
        </w:rPr>
        <w:footnoteReference w:id="2627"/>
      </w:r>
      <w:r>
        <w:rPr>
          <w:rFonts w:ascii="IRNazanin" w:hAnsi="IRNazanin" w:eastAsia="IRNazanin"/>
          <w:color w:val="111111"/>
          <w:sz w:val="28"/>
          <w:sz w:val="28"/>
          <w:szCs w:val="28"/>
          <w:rtl w:val="true"/>
          <w:lang w:bidi="fa-IR"/>
        </w:rPr>
        <w:t xml:space="preserve">له ماء </w:t>
      </w:r>
    </w:p>
    <w:p>
      <w:pPr>
        <w:pStyle w:val="BookText"/>
        <w:rPr/>
      </w:pPr>
      <w:r>
        <w:rPr>
          <w:rFonts w:ascii="IRNazanin" w:hAnsi="IRNazanin" w:eastAsia="IRNazanin"/>
          <w:color w:val="111111"/>
          <w:sz w:val="28"/>
          <w:sz w:val="28"/>
          <w:szCs w:val="28"/>
          <w:rtl w:val="true"/>
          <w:lang w:bidi="fa-IR"/>
        </w:rPr>
        <w:t>بعسل فلم یشربه،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أذهبتم طیّباتکم فی حیاتکم الدنیا </w:t>
      </w:r>
      <w:r>
        <w:rPr>
          <w:rFonts w:eastAsia="IRNazanin" w:cs="IRNazanin"/>
          <w:color w:val="111111"/>
          <w:sz w:val="28"/>
          <w:szCs w:val="28"/>
          <w:rtl w:val="true"/>
          <w:lang w:bidi="fa-IR"/>
        </w:rPr>
        <w:t xml:space="preserve">» </w:t>
      </w:r>
      <w:r>
        <w:rPr>
          <w:rStyle w:val="FootnoteAnchor"/>
          <w:rtl w:val="true"/>
        </w:rPr>
        <w:footnoteReference w:id="2628"/>
      </w:r>
      <w:r>
        <w:rPr>
          <w:rFonts w:ascii="IRNazanin" w:hAnsi="IRNazanin" w:eastAsia="IRNazanin"/>
          <w:color w:val="111111"/>
          <w:sz w:val="28"/>
          <w:sz w:val="28"/>
          <w:szCs w:val="28"/>
          <w:rtl w:val="true"/>
          <w:lang w:bidi="fa-IR"/>
        </w:rPr>
        <w:t xml:space="preserve">فقال له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إنّها لیست لک و لا لأحد من أهل القبلة </w:t>
      </w:r>
      <w:r>
        <w:rPr>
          <w:rStyle w:val="FootnoteAnchor"/>
          <w:rtl w:val="true"/>
        </w:rPr>
        <w:footnoteReference w:id="2629"/>
      </w:r>
      <w:r>
        <w:rPr>
          <w:rFonts w:ascii="IRNazanin" w:hAnsi="IRNazanin" w:eastAsia="IRNazanin"/>
          <w:color w:val="111111"/>
          <w:sz w:val="28"/>
          <w:sz w:val="28"/>
          <w:szCs w:val="28"/>
          <w:rtl w:val="true"/>
          <w:lang w:bidi="fa-IR"/>
        </w:rPr>
        <w:t xml:space="preserve">، اقرأ ما قبلها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یعرض الّذین کفروا علی النار أذهبتم طیّباتکم فی حیاتکم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أفقه من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کان یعسّ باللیل، فسمع صوت رجل وامرأة فی بیت، فارتاب فتسور الحائط، فوجد امرأة و رجلاً و عندهما زقّ 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أکنت تری أنّ اللّه لیترک و أنت علی معصیته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کنت أخطأت فی واحدة فقد أخطأت فی ثلاث،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تجسّسوا </w:t>
      </w:r>
      <w:r>
        <w:rPr>
          <w:rFonts w:eastAsia="IRNazanin" w:cs="IRNazanin"/>
          <w:color w:val="111111"/>
          <w:sz w:val="28"/>
          <w:szCs w:val="28"/>
          <w:rtl w:val="true"/>
          <w:lang w:bidi="fa-IR"/>
        </w:rPr>
        <w:t xml:space="preserve">» </w:t>
      </w:r>
      <w:r>
        <w:rPr>
          <w:rStyle w:val="FootnoteAnchor"/>
          <w:rtl w:val="true"/>
        </w:rPr>
        <w:footnoteReference w:id="2630"/>
      </w:r>
      <w:r>
        <w:rPr>
          <w:rFonts w:ascii="IRNazanin" w:hAnsi="IRNazanin" w:eastAsia="IRNazanin"/>
          <w:color w:val="111111"/>
          <w:sz w:val="28"/>
          <w:sz w:val="28"/>
          <w:szCs w:val="28"/>
          <w:rtl w:val="true"/>
          <w:lang w:bidi="fa-IR"/>
        </w:rPr>
        <w:t xml:space="preserve">، وقد تجسّست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وأتوا البیوت من أبوابها </w:t>
      </w:r>
      <w:r>
        <w:rPr>
          <w:rFonts w:eastAsia="IRNazanin" w:cs="IRNazanin"/>
          <w:color w:val="111111"/>
          <w:sz w:val="28"/>
          <w:szCs w:val="28"/>
          <w:rtl w:val="true"/>
          <w:lang w:bidi="fa-IR"/>
        </w:rPr>
        <w:t xml:space="preserve">» </w:t>
      </w:r>
      <w:r>
        <w:rPr>
          <w:rStyle w:val="FootnoteAnchor"/>
          <w:rtl w:val="true"/>
        </w:rPr>
        <w:footnoteReference w:id="2631"/>
      </w:r>
      <w:r>
        <w:rPr>
          <w:rFonts w:ascii="IRNazanin" w:hAnsi="IRNazanin" w:eastAsia="IRNazanin"/>
          <w:color w:val="111111"/>
          <w:sz w:val="28"/>
          <w:sz w:val="28"/>
          <w:szCs w:val="28"/>
          <w:rtl w:val="true"/>
          <w:lang w:bidi="fa-IR"/>
        </w:rPr>
        <w:t xml:space="preserve">، و قد تسورت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دخلتم بیوتًا فسلّموا </w:t>
      </w:r>
      <w:r>
        <w:rPr>
          <w:rFonts w:eastAsia="IRNazanin" w:cs="IRNazanin"/>
          <w:color w:val="111111"/>
          <w:sz w:val="28"/>
          <w:szCs w:val="28"/>
          <w:rtl w:val="true"/>
          <w:lang w:bidi="fa-IR"/>
        </w:rPr>
        <w:t xml:space="preserve">» </w:t>
      </w:r>
      <w:r>
        <w:rPr>
          <w:rStyle w:val="FootnoteAnchor"/>
          <w:rtl w:val="true"/>
        </w:rPr>
        <w:footnoteReference w:id="2632"/>
      </w:r>
      <w:r>
        <w:rPr>
          <w:rFonts w:ascii="IRNazanin" w:hAnsi="IRNazanin" w:eastAsia="IRNazanin"/>
          <w:color w:val="111111"/>
          <w:sz w:val="28"/>
          <w:sz w:val="28"/>
          <w:szCs w:val="28"/>
          <w:rtl w:val="true"/>
          <w:lang w:bidi="fa-IR"/>
        </w:rPr>
        <w:t xml:space="preserve">، و ما سلمت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و أنا محرّمهما، ومعاقب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و متعة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و إن کان ظاهره منکرًا، فله عندنا مخرج و تأویل، و قد ذکره أصحابنا الفقهاء فی کتبهم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 أخلاق عمر و ألفاظه جفاء و عنجهیة ظاهرة، یحسبه السامع لها أنّه أراد بها ما لم یکن قد أراد، و یتوهّم من یحکی له أنّه قصد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Style w:val="FootnoteAnchor"/>
          <w:rtl w:val="true"/>
        </w:rPr>
        <w:footnoteReference w:id="2633"/>
      </w:r>
      <w:r>
        <w:rPr>
          <w:rFonts w:ascii="IRNazanin" w:hAnsi="IRNazanin" w:eastAsia="IRNazanin"/>
          <w:color w:val="111111"/>
          <w:sz w:val="28"/>
          <w:sz w:val="28"/>
          <w:szCs w:val="28"/>
          <w:rtl w:val="true"/>
          <w:lang w:bidi="fa-IR"/>
        </w:rPr>
        <w:t xml:space="preserve">ما لم یقصده، فمنها الکلمة الّتی قالها فی مرض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معاذ اللّه أن یقصد بها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أرسلها علی مقتضی خشونة غریزته، ولم یتحفّظ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p>
    <w:p>
      <w:pPr>
        <w:pStyle w:val="BookText"/>
        <w:rPr/>
      </w:pPr>
      <w:r>
        <w:rPr>
          <w:rFonts w:ascii="IRNazanin" w:hAnsi="IRNazanin" w:eastAsia="IRNazanin"/>
          <w:color w:val="111111"/>
          <w:sz w:val="28"/>
          <w:sz w:val="28"/>
          <w:szCs w:val="28"/>
          <w:rtl w:val="true"/>
          <w:lang w:bidi="fa-IR"/>
        </w:rPr>
        <w:t xml:space="preserve">الأحسن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مغمور أو مغلوب بالمرض، و حاشاه أن یعنی بها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لجفاة الأعراب من هذا الفنّ کثیر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من ذلک أبیات، و قال أیضًا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 بن الخطاب صعبًا، عظیم الهیبة، شدید السیاسة، لا یحابی أحدًا، و لا یراقب شریفًا و لا مشروفًا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أکابر الصحابة یتحامون و ینقادون </w:t>
      </w:r>
      <w:r>
        <w:rPr>
          <w:rStyle w:val="FootnoteAnchor"/>
          <w:rtl w:val="true"/>
        </w:rPr>
        <w:footnoteReference w:id="2635"/>
      </w:r>
      <w:r>
        <w:rPr>
          <w:rFonts w:ascii="IRNazanin" w:hAnsi="IRNazanin" w:eastAsia="IRNazanin"/>
          <w:color w:val="111111"/>
          <w:sz w:val="28"/>
          <w:sz w:val="28"/>
          <w:szCs w:val="28"/>
          <w:rtl w:val="true"/>
          <w:lang w:bidi="fa-IR"/>
        </w:rPr>
        <w:t xml:space="preserve">من لقائه، کان أبو سفیان بن حرب فی مجلس عمر، و هناک زیاد بن سمیّة و کثیر من الصحابة، فتکلّم زیاد فأحسن، و هو یومئذ غلام، فقال علیّ علیه‌السلام ـ و کان حاضرًا لأبی سفیان و هو إلی جانبه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هذا الغلام لو کان عربیًّا </w:t>
      </w:r>
      <w:r>
        <w:rPr>
          <w:rStyle w:val="FootnoteAnchor"/>
          <w:rtl w:val="true"/>
        </w:rPr>
        <w:footnoteReference w:id="2636"/>
      </w:r>
      <w:r>
        <w:rPr>
          <w:rFonts w:ascii="IRNazanin" w:hAnsi="IRNazanin" w:eastAsia="IRNazanin"/>
          <w:color w:val="111111"/>
          <w:sz w:val="28"/>
          <w:sz w:val="28"/>
          <w:szCs w:val="28"/>
          <w:rtl w:val="true"/>
          <w:lang w:bidi="fa-IR"/>
        </w:rPr>
        <w:t xml:space="preserve">لساق العرب بعصاه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عرفت أباه لعرفت أنّه من خیر أهلک،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أبوه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Style w:val="FootnoteAnchor"/>
          <w:rtl w:val="true"/>
        </w:rPr>
        <w:footnoteReference w:id="2637"/>
      </w:r>
      <w:r>
        <w:rPr>
          <w:rFonts w:ascii="IRNazanin" w:hAnsi="IRNazanin" w:eastAsia="IRNazanin"/>
          <w:color w:val="111111"/>
          <w:sz w:val="28"/>
          <w:sz w:val="28"/>
          <w:szCs w:val="28"/>
          <w:rtl w:val="true"/>
          <w:lang w:bidi="fa-IR"/>
        </w:rPr>
        <w:t xml:space="preserve">فی رحم أمّه،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استلحاقه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هذا العیر </w:t>
      </w:r>
      <w:r>
        <w:rPr>
          <w:rStyle w:val="FootnoteAnchor"/>
          <w:rtl w:val="true"/>
        </w:rPr>
        <w:footnoteReference w:id="2638"/>
      </w:r>
      <w:r>
        <w:rPr>
          <w:rFonts w:ascii="IRNazanin" w:hAnsi="IRNazanin" w:eastAsia="IRNazanin"/>
          <w:color w:val="111111"/>
          <w:sz w:val="28"/>
          <w:sz w:val="28"/>
          <w:szCs w:val="28"/>
          <w:rtl w:val="true"/>
          <w:lang w:bidi="fa-IR"/>
        </w:rPr>
        <w:t xml:space="preserve">الجالس أن یخرق علی إهابی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لابن عبّاس لمّا أظهر قوله فی العول </w:t>
      </w:r>
      <w:r>
        <w:rPr>
          <w:rStyle w:val="FootnoteAnchor"/>
          <w:rtl w:val="true"/>
        </w:rPr>
        <w:footnoteReference w:id="2639"/>
      </w:r>
      <w:r>
        <w:rPr>
          <w:rFonts w:ascii="IRNazanin" w:hAnsi="IRNazanin" w:eastAsia="IRNazanin"/>
          <w:color w:val="111111"/>
          <w:sz w:val="28"/>
          <w:sz w:val="28"/>
          <w:szCs w:val="28"/>
          <w:rtl w:val="true"/>
          <w:lang w:bidi="fa-IR"/>
        </w:rPr>
        <w:t xml:space="preserve">بعد موت عمر و لم یکن قبل یظهره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قلت هذا و عمر حیّ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هبته، و کان امرأ مهیبًا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واستدعی عمر امرأة لیسألها عن أمر و کانت حاملاً، فلشدّة هیبته ألقت ما فی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فأجهضت به </w:t>
      </w:r>
      <w:r>
        <w:rPr>
          <w:rFonts w:eastAsia="IRNazanin" w:cs="IRNazanin"/>
          <w:color w:val="111111"/>
          <w:sz w:val="28"/>
          <w:szCs w:val="28"/>
          <w:rtl w:val="true"/>
          <w:lang w:bidi="fa-IR"/>
        </w:rPr>
        <w:t xml:space="preserve">] </w:t>
      </w:r>
      <w:r>
        <w:rPr>
          <w:rStyle w:val="FootnoteAnchor"/>
          <w:rtl w:val="true"/>
        </w:rPr>
        <w:footnoteReference w:id="2640"/>
      </w:r>
      <w:r>
        <w:rPr>
          <w:rFonts w:ascii="IRNazanin" w:hAnsi="IRNazanin" w:eastAsia="IRNazanin"/>
          <w:color w:val="111111"/>
          <w:sz w:val="28"/>
          <w:sz w:val="28"/>
          <w:szCs w:val="28"/>
          <w:rtl w:val="true"/>
          <w:lang w:bidi="fa-IR"/>
        </w:rPr>
        <w:t xml:space="preserve">جنینًا میّتًا، فاستفتی عمر أکابر الصحابة فی ذلک،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علیک، إنّما أنت مؤدب،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کانوا راقبوک فقد غشوک، </w:t>
      </w:r>
    </w:p>
    <w:p>
      <w:pPr>
        <w:pStyle w:val="BookText"/>
        <w:rPr/>
      </w:pPr>
      <w:r>
        <w:rPr>
          <w:rFonts w:ascii="IRNazanin" w:hAnsi="IRNazanin" w:eastAsia="IRNazanin"/>
          <w:color w:val="111111"/>
          <w:sz w:val="28"/>
          <w:sz w:val="28"/>
          <w:szCs w:val="28"/>
          <w:rtl w:val="true"/>
          <w:lang w:bidi="fa-IR"/>
        </w:rPr>
        <w:t xml:space="preserve">وإن کان هذا جهد رأیهم فقد أخطئوا علیک غرّة ـ یعنی عتق رقبة ـ فرجع عمر والصحابة إلی قوله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 الهرمزان حمل إلی عمر من تستر إلی المدینة، و معه رجال من المسلمین، منهم الاخنف </w:t>
      </w:r>
      <w:r>
        <w:rPr>
          <w:rStyle w:val="FootnoteAnchor"/>
          <w:rtl w:val="true"/>
        </w:rPr>
        <w:footnoteReference w:id="2642"/>
      </w:r>
      <w:r>
        <w:rPr>
          <w:rFonts w:ascii="IRNazanin" w:hAnsi="IRNazanin" w:eastAsia="IRNazanin"/>
          <w:color w:val="111111"/>
          <w:sz w:val="28"/>
          <w:sz w:val="28"/>
          <w:szCs w:val="28"/>
          <w:rtl w:val="true"/>
          <w:lang w:bidi="fa-IR"/>
        </w:rPr>
        <w:t xml:space="preserve">بن قیس، و أنس بن مالک، فأدخلوه المدینة فی هیئته و تاجه و کسوته، فوجدوا عمر نائمًا فی جانب المسجد، فجلسوا عنده ینتظرون انتباهه، فقال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عمر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حرسه و حجابه </w:t>
      </w:r>
      <w:r>
        <w:rPr>
          <w:rStyle w:val="FootnoteAnchor"/>
          <w:rtl w:val="true"/>
        </w:rPr>
        <w:footnoteReference w:id="2643"/>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حاجب له و لا حارس،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یکون هذا نبیًّا،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یعمل بعمل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واستیقظ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أکلّمه أو لا یبقی علیه من حلیته شیء، فرموا ما علیه، و ألبسوه ثوبًا ضعیفًا، فلمّا کلّمه عمر أمر أبا طلحة أن ینتضی سیفه و یقوم علی رأسه،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عذرک فی نقض الصلح و نکث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قد کان الهرمزان صالح أوّلاً ثمّ نقض و غدر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شدید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فاسقنی ثمّ أخبرک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فأحضر له ماء، فلمّا تناوله جعلت یده ترتعد </w:t>
      </w:r>
      <w:r>
        <w:rPr>
          <w:rStyle w:val="FootnoteAnchor"/>
          <w:rtl w:val="true"/>
        </w:rPr>
        <w:footnoteReference w:id="264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أمدّ عنقی و أنا أشرب فیقتلنی سیفک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علیک حتّی تشرب، فألقی الاناء عن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 أعیدوا علیه الماء، و لا تجمعوا علیه بین القتل والعطش،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أمنتنی،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أکذب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یا أمیرالمؤمنین،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أؤمن قاتل مجزأة بن ثور والبراء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لتأتینی بالمخرج أو لأعاقبنک،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w:t>
      </w:r>
    </w:p>
    <w:p>
      <w:pPr>
        <w:pStyle w:val="BookText"/>
        <w:rPr/>
      </w:pPr>
      <w:r>
        <w:rPr>
          <w:rFonts w:ascii="IRNazanin" w:hAnsi="IRNazanin" w:eastAsia="IRNazanin"/>
          <w:color w:val="111111"/>
          <w:sz w:val="28"/>
          <w:sz w:val="28"/>
          <w:szCs w:val="28"/>
          <w:rtl w:val="true"/>
          <w:lang w:bidi="fa-IR"/>
        </w:rPr>
        <w:t xml:space="preserve">أمیر المؤمنین،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علیک حتّی تشرب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له ناس من المسلمین مثل قول أنس، فقال للهرمزان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أتخدعنی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لأقتلنک إلاّ أن تسلم، ثمّ أومأ إلی أبی طلحة، فقال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فأمنه و أنزله المدینة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ضرب عمر بالدرة أمّ فروة بنت أبی قحافة، مات أبوبکر فناح النساء علیه، و فیهنّ أخته أمّ فروة، فنهاهنّ عمر مرارًا، و هنّ یعاودن، فأخرج أمّ فرورة من بینهنّ، و علاها بالدرة، فهربن و تفرّقن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أنّ نسوة کنّ عند رسول اللّه صلی‌الله‌علیه‌و‌آله قد کثر لغطهنّ، فجاء عمر فهربن هیبة له، فقال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عدیات أنفسهنّ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أتهبننی و لا تهبن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أغلظ و أفظ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 المستحفظون من أصحاب محمّد صلی‌الله‌علیه‌و‌آله ، أنّی لم أردّ علی اللّه و لا علی رسوله ساعة قطّ، و لقد واسیته بنفسی فی المواطن الّتی تنکص فیها الأبطال، وتتأخّر الاقدام، نجدة أکرمنی اللّه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قبض رسول اللّه صلی‌الله‌علیه‌و‌آله وإن رأسه لعلی صدری، و لقد سألت نفسه فی کفی، فأمررتها علی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ولّیت غسله صلی‌الله‌علیه‌و‌آله والملائکة أعوانی، فضجّت الدار و الافنیة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یهبط، و ملأ یعرج، و ما فارقت سمعی بهینمة منهم، یصلّون علیه، حتّی واریناه فی ضریحه، فمن ذا أحقّ به منّی حیًّا 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فانفذوا علی بصائرکم، و لیتصدّق نیّاتکم فی جهاد عدوّکم، فوالّذی لا إله إلاّ هو إنّی لعلی جادة الحقّ، وإنّهم لعلی منزلة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ما تسمعون، </w:t>
      </w:r>
    </w:p>
    <w:p>
      <w:pPr>
        <w:pStyle w:val="BookText"/>
        <w:rPr/>
      </w:pPr>
      <w:r>
        <w:rPr>
          <w:rFonts w:ascii="IRNazanin" w:hAnsi="IRNazanin" w:eastAsia="IRNazanin"/>
          <w:color w:val="111111"/>
          <w:sz w:val="28"/>
          <w:sz w:val="28"/>
          <w:szCs w:val="28"/>
          <w:rtl w:val="true"/>
          <w:lang w:bidi="fa-IR"/>
        </w:rPr>
        <w:t xml:space="preserve">وأستغفر اللّه لی و لکم </w:t>
      </w:r>
      <w:r>
        <w:rPr>
          <w:rFonts w:eastAsia="IRNazanin" w:cs="IRNazanin"/>
          <w:color w:val="111111"/>
          <w:sz w:val="28"/>
          <w:szCs w:val="28"/>
          <w:rtl w:val="true"/>
          <w:lang w:bidi="fa-IR"/>
        </w:rPr>
        <w:t xml:space="preserve">» </w:t>
      </w:r>
      <w:r>
        <w:rPr>
          <w:rStyle w:val="FootnoteAnchor"/>
          <w:rtl w:val="true"/>
        </w:rPr>
        <w:footnoteReference w:id="2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یرمز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أردّ علی اللّه، و لا علی رسوله ساعة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أمور وقعت من غیره، کما جری یوم الحدیبیّة عند سطر کتاب الصلح، فإنّ بعض الصحابة </w:t>
      </w:r>
      <w:r>
        <w:rPr>
          <w:rStyle w:val="FootnoteAnchor"/>
          <w:rtl w:val="true"/>
        </w:rPr>
        <w:footnoteReference w:id="2649"/>
      </w:r>
      <w:r>
        <w:rPr>
          <w:rFonts w:ascii="IRNazanin" w:hAnsi="IRNazanin" w:eastAsia="IRNazanin"/>
          <w:color w:val="111111"/>
          <w:sz w:val="28"/>
          <w:sz w:val="28"/>
          <w:szCs w:val="28"/>
          <w:rtl w:val="true"/>
          <w:lang w:bidi="fa-IR"/>
        </w:rPr>
        <w:t xml:space="preserve">أنکر ذلک،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ألسنا المسلمین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لیسوا الکافرین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نعطی الدنیة فی دیننا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أعمل بما أومر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فقال لقوم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نکن قد وعدنا بدخول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نحن قد صددنا عنها، ثمّ ننصرف بعد أن أعطینا الدنیة فی دیننا، واللّه لو أجد أعوانًا لم أعط الدنیة أبدًا، فقال أبو بکر لهذا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غرزه </w:t>
      </w:r>
      <w:r>
        <w:rPr>
          <w:rStyle w:val="FootnoteAnchor"/>
          <w:rtl w:val="true"/>
        </w:rPr>
        <w:footnoteReference w:id="2650"/>
      </w:r>
      <w:r>
        <w:rPr>
          <w:rFonts w:ascii="Amiri" w:hAnsi="Amiri" w:eastAsia="Amiri" w:cs="Amiri"/>
          <w:color w:val="111111"/>
          <w:sz w:val="28"/>
          <w:sz w:val="28"/>
          <w:szCs w:val="28"/>
          <w:rtl w:val="true"/>
          <w:lang w:bidi="ar-SA"/>
        </w:rPr>
        <w:t xml:space="preserve">، فواللّه إنّه لرسول اللّه، و أنّ اللّه لا یضیّعه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سیدخلها هذا العام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 النبیّ صلی‌الله‌علیه‌و‌آله مکة، و أخذ مفاتیح الکعبة، 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وعدتم به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هذا الخبر صحیح لا ریب فیه، والناس کلّهم رووه، ولیس عندی بقبیح ولا مستهجن أن یکون سؤال هذا الشخص لرسول اللّه صلی‌الله‌علیه‌و‌آله عمّا سأله عنه علی سبیل الاسترشاد، والتماسًا لطمأنینة النفس، فقد قال اللّه تعالی لخلیله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تؤمن قال بلی ولکن لیطمئنّ قلبی </w:t>
      </w:r>
      <w:r>
        <w:rPr>
          <w:rFonts w:eastAsia="IRNazanin" w:cs="IRNazanin"/>
          <w:color w:val="111111"/>
          <w:sz w:val="28"/>
          <w:szCs w:val="28"/>
          <w:rtl w:val="true"/>
          <w:lang w:bidi="fa-IR"/>
        </w:rPr>
        <w:t xml:space="preserve">» </w:t>
      </w:r>
      <w:r>
        <w:rPr>
          <w:rStyle w:val="FootnoteAnchor"/>
          <w:rtl w:val="true"/>
        </w:rPr>
        <w:footnoteReference w:id="2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کانت الصحابة تراجع رسول اللّه صلی‌الله‌علیه‌و‌آله فی الأمور، و تسأله عمّا یستبهم علیها و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منک أم من اللّه ؟ و قال له السعدان </w:t>
      </w:r>
      <w:r>
        <w:rPr>
          <w:rStyle w:val="FootnoteAnchor"/>
          <w:rtl w:val="true"/>
        </w:rPr>
        <w:footnoteReference w:id="2652"/>
      </w:r>
      <w:r>
        <w:rPr>
          <w:rFonts w:ascii="IRNazanin" w:hAnsi="IRNazanin" w:eastAsia="IRNazanin"/>
          <w:color w:val="111111"/>
          <w:sz w:val="28"/>
          <w:sz w:val="28"/>
          <w:szCs w:val="28"/>
          <w:rtl w:val="true"/>
          <w:lang w:bidi="fa-IR"/>
        </w:rPr>
        <w:t xml:space="preserve">ـ رحمهما اللّه ـ یوم الخندق و قد عزم علی </w:t>
      </w:r>
    </w:p>
    <w:p>
      <w:pPr>
        <w:pStyle w:val="BookText"/>
        <w:rPr/>
      </w:pPr>
      <w:r>
        <w:rPr>
          <w:rFonts w:ascii="IRNazanin" w:hAnsi="IRNazanin" w:eastAsia="IRNazanin"/>
          <w:color w:val="111111"/>
          <w:sz w:val="28"/>
          <w:sz w:val="28"/>
          <w:szCs w:val="28"/>
          <w:rtl w:val="true"/>
          <w:lang w:bidi="fa-IR"/>
        </w:rPr>
        <w:t xml:space="preserve">مصالحة الاحزاب ببعض تمر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من اللّه أم رأی رأیته من نفسک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نفسی،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نعطیهم منها تمرة واحدة وأیدینا فی مقابض سیوفنا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الأنصار له یوم بدر و قد نزل بمنزل لم یستصلحوه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هذا المنزل عن رأی رأیت أم بوحی أوحی إلیک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رأی رأیته،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لنا بمنزل، ارحل عنه فانزل بموضع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أبی بکر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 غرزه، فواللّه إنّه لرسول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هو تأکید و تثبیت للعقیدة </w:t>
      </w:r>
      <w:r>
        <w:rPr>
          <w:rStyle w:val="FootnoteAnchor"/>
          <w:rtl w:val="true"/>
        </w:rPr>
        <w:footnoteReference w:id="2653"/>
      </w:r>
      <w:r>
        <w:rPr>
          <w:rFonts w:ascii="IRNazanin" w:hAnsi="IRNazanin" w:eastAsia="IRNazanin"/>
          <w:color w:val="111111"/>
          <w:sz w:val="28"/>
          <w:sz w:val="28"/>
          <w:szCs w:val="28"/>
          <w:rtl w:val="true"/>
          <w:lang w:bidi="fa-IR"/>
        </w:rPr>
        <w:t>الّتی فی قلبه، و لا یدلّ ذلک علی الشک، فقد قال اللّه تعالی لنبیّه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أن ثبّتناک لقد کدت ترکن إلیهم شیئًا قلیلاً </w:t>
      </w:r>
      <w:r>
        <w:rPr>
          <w:rFonts w:eastAsia="IRNazanin" w:cs="IRNazanin"/>
          <w:color w:val="111111"/>
          <w:sz w:val="28"/>
          <w:szCs w:val="28"/>
          <w:rtl w:val="true"/>
          <w:lang w:bidi="fa-IR"/>
        </w:rPr>
        <w:t xml:space="preserve">» </w:t>
      </w:r>
      <w:r>
        <w:rPr>
          <w:rStyle w:val="FootnoteAnchor"/>
          <w:rtl w:val="true"/>
        </w:rPr>
        <w:footnoteReference w:id="2654"/>
      </w:r>
      <w:r>
        <w:rPr>
          <w:rFonts w:ascii="IRNazanin" w:hAnsi="IRNazanin" w:eastAsia="IRNazanin"/>
          <w:color w:val="111111"/>
          <w:sz w:val="28"/>
          <w:sz w:val="28"/>
          <w:szCs w:val="28"/>
          <w:rtl w:val="true"/>
          <w:lang w:bidi="fa-IR"/>
        </w:rPr>
        <w:t xml:space="preserve">، و کلّ أحد لا یستغنی عن زیادة الیقین والطمأنینة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کانت وقعت من هذا القائل أمور دون هذه القصّة،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أضرب عنق أبی سفیان ؛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أضرب عنق عبداللّه بن أبیّ ؛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أضرب عنق حاطب بن أبی طلیعة </w:t>
      </w:r>
      <w:r>
        <w:rPr>
          <w:rStyle w:val="FootnoteAnchor"/>
          <w:rtl w:val="true"/>
        </w:rPr>
        <w:footnoteReference w:id="2655"/>
      </w:r>
      <w:r>
        <w:rPr>
          <w:rFonts w:ascii="IRNazanin" w:hAnsi="IRNazanin" w:eastAsia="IRNazanin"/>
          <w:color w:val="111111"/>
          <w:sz w:val="28"/>
          <w:sz w:val="28"/>
          <w:szCs w:val="28"/>
          <w:rtl w:val="true"/>
          <w:lang w:bidi="fa-IR"/>
        </w:rPr>
        <w:t xml:space="preserve">، و نهی النبیّ صلی‌الله‌علیه‌و‌آله عن التسرع إلی ذلک ؛ و جذب </w:t>
      </w:r>
      <w:r>
        <w:rPr>
          <w:rStyle w:val="FootnoteAnchor"/>
          <w:rtl w:val="true"/>
        </w:rPr>
        <w:footnoteReference w:id="2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Style w:val="FootnoteAnchor"/>
          <w:rtl w:val="true"/>
        </w:rPr>
        <w:footnoteReference w:id="2657"/>
      </w:r>
      <w:r>
        <w:rPr>
          <w:rFonts w:ascii="IRNazanin" w:hAnsi="IRNazanin" w:eastAsia="IRNazanin"/>
          <w:color w:val="111111"/>
          <w:sz w:val="28"/>
          <w:sz w:val="28"/>
          <w:szCs w:val="28"/>
          <w:rtl w:val="true"/>
          <w:lang w:bidi="fa-IR"/>
        </w:rPr>
        <w:t xml:space="preserve">رسول اللّه صلی‌الله‌علیه‌و‌آله حین قام علی جنازة ابن سلول یصلّی علیه،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تستغفر لرأس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ذلک جمیعه ما یدلّ علی وقوع القبیح منه، و إنّما الرجل کان مطبوعًا علی الشدّة والشراسة والخشونة، و کان یقول ما یقول علی مقتضی السجیّة الّتی طبع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کان، فلقد نال الإسلام بولایته و خلافته خیرًا کثیرًا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أنّه </w:t>
      </w:r>
    </w:p>
    <w:p>
      <w:pPr>
        <w:pStyle w:val="BookText"/>
        <w:rPr/>
      </w:pPr>
      <w:r>
        <w:rPr>
          <w:rFonts w:ascii="IRNazanin" w:hAnsi="IRNazanin" w:eastAsia="IRNazanin"/>
          <w:color w:val="111111"/>
          <w:sz w:val="28"/>
          <w:sz w:val="28"/>
          <w:szCs w:val="28"/>
          <w:rtl w:val="true"/>
          <w:lang w:bidi="fa-IR"/>
        </w:rPr>
        <w:t xml:space="preserve">عدل و حکم فصل، وأشهد أنّ محمّدًا عبده و رسوله و سیّد عباده کلّما نسخ اللّه الخلق فرقتین جعله فی خیرهما، لم یسهم فیه عاهر، و لا ضرب فیه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أبو عثمان فی کتاب مفاخرات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ذکر العیوب إلاّ من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عمر بن الخطاب أنّ أناسًا من رواة الأشعار و حملة الآثار ینقصون </w:t>
      </w:r>
      <w:r>
        <w:rPr>
          <w:rStyle w:val="FootnoteAnchor"/>
          <w:rtl w:val="true"/>
        </w:rPr>
        <w:footnoteReference w:id="2660"/>
      </w:r>
      <w:r>
        <w:rPr>
          <w:rFonts w:ascii="IRNazanin" w:hAnsi="IRNazanin" w:eastAsia="IRNazanin"/>
          <w:color w:val="111111"/>
          <w:sz w:val="28"/>
          <w:sz w:val="28"/>
          <w:szCs w:val="28"/>
          <w:rtl w:val="true"/>
          <w:lang w:bidi="fa-IR"/>
        </w:rPr>
        <w:t xml:space="preserve">الناس و یثلبونهم فی أسلافهم، فقام علی المنبر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ذکر العیوب والبحث عن الأصول، فلو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الیوم من هذه الأبواب إلاّ من لا وصمة فیه، لم یخرج منکم أحد، فقام رجل من قریش ـ نکره أن نذکره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أنا و أنت یا أمیر المؤمنین نخرج،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بل کان یقال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قین بن قین اقعد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الّذی قام هو المهاجر بن خالد بن الولید بن المغیرة المخزومیّ کان عمر یبغضه لبغضه أباه خالدًا، و لانّ المهاجر کان علویّ الرأی جدًّا، و کان أخوه عبد الرحمن بخلافه، شهد المهاجر صفّین مع علیّ علیه‌السلام و شهدها عبد الرحمن مع معاویة، و کان المهاجر مع علیّ علیه‌السلام فی یوم الجمل وفقئت ذلک الیوم عینه، و لانّ الکلام الّذی بلغ عمر بلغه عن المهاجر و کان الولید بن المغیرة مع جلالته فی قریش ـ و کونه یسمّی ریحانة قریش و یسمّی العدل و یسمّی الوحید ـ حدادًا یصنع الدروع و غیرها بیده ذکر ذلک عنه عبداللّه بن قتیبة فی کتاب المعارف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الحسن المدائنی هذا الخبر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أمّهات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روی عند جعفر بن محمّد علیه‌السلام بالمدینة،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تلمه یابن أخی انّه اشفق </w:t>
      </w:r>
    </w:p>
    <w:p>
      <w:pPr>
        <w:pStyle w:val="BookText"/>
        <w:rPr/>
      </w:pPr>
      <w:r>
        <w:rPr>
          <w:rFonts w:ascii="IRNazanin" w:hAnsi="IRNazanin" w:eastAsia="IRNazanin"/>
          <w:color w:val="111111"/>
          <w:sz w:val="28"/>
          <w:sz w:val="28"/>
          <w:szCs w:val="28"/>
          <w:rtl w:val="true"/>
          <w:lang w:bidi="fa-IR"/>
        </w:rPr>
        <w:t xml:space="preserve">أن یحدج </w:t>
      </w:r>
      <w:r>
        <w:rPr>
          <w:rStyle w:val="FootnoteAnchor"/>
          <w:rtl w:val="true"/>
        </w:rPr>
        <w:footnoteReference w:id="2662"/>
      </w:r>
      <w:r>
        <w:rPr>
          <w:rFonts w:ascii="IRNazanin" w:hAnsi="IRNazanin" w:eastAsia="IRNazanin"/>
          <w:color w:val="111111"/>
          <w:sz w:val="28"/>
          <w:sz w:val="28"/>
          <w:szCs w:val="28"/>
          <w:rtl w:val="true"/>
          <w:lang w:bidi="fa-IR"/>
        </w:rPr>
        <w:t>بقضیة نفیل بن عبد العزی و صهّاک أمّه الزبیر بن عبد المطلب،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عمر، فانّه لم یعد السنّة و 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یحبّون أن تشیع الفاحشة فی الّذین آمنوا لهم عذاب ألیم </w:t>
      </w:r>
      <w:r>
        <w:rPr>
          <w:rFonts w:eastAsia="IRNazanin" w:cs="IRNazanin"/>
          <w:color w:val="111111"/>
          <w:sz w:val="28"/>
          <w:szCs w:val="28"/>
          <w:rtl w:val="true"/>
          <w:lang w:bidi="fa-IR"/>
        </w:rPr>
        <w:t xml:space="preserve">»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قول ابن جریر الآملی الطبرستانی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عثمان والد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 xml:space="preserve">] </w:t>
      </w:r>
      <w:r>
        <w:rPr>
          <w:rStyle w:val="FootnoteAnchor"/>
          <w:rtl w:val="true"/>
        </w:rPr>
        <w:footnoteReference w:id="2664"/>
      </w:r>
      <w:r>
        <w:rPr>
          <w:rFonts w:ascii="IRNazanin" w:hAnsi="IRNazanin" w:eastAsia="IRNazanin"/>
          <w:color w:val="111111"/>
          <w:sz w:val="28"/>
          <w:sz w:val="28"/>
          <w:szCs w:val="28"/>
          <w:rtl w:val="true"/>
          <w:lang w:bidi="fa-IR"/>
        </w:rPr>
        <w:t xml:space="preserve">کان ناکحًا أم الخیر ابنة أخته، فلیس بصحیح، و لکنّها ابنة عمّه، لانّها ابنة صخر بن عامر، و عثمان هو ابن عمرو بن عامر ؛ إلی آخر کلامه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الأخنف </w:t>
      </w:r>
      <w:r>
        <w:rPr>
          <w:rStyle w:val="FootnoteAnchor"/>
          <w:rtl w:val="true"/>
        </w:rPr>
        <w:footnoteReference w:id="2667"/>
      </w:r>
      <w:r>
        <w:rPr>
          <w:rFonts w:ascii="IRNazanin" w:hAnsi="IRNazanin" w:eastAsia="IRNazanin"/>
          <w:color w:val="111111"/>
          <w:sz w:val="28"/>
          <w:sz w:val="28"/>
          <w:szCs w:val="28"/>
          <w:rtl w:val="true"/>
          <w:lang w:bidi="fa-IR"/>
        </w:rPr>
        <w:t xml:space="preserve">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علی عمر بفتح عظیم نبشّره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نزلتم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معنا حتّی انتهینا إلی مناخ رکابنا وقد اضعفها الکلال و جهدها السیر،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اتقیتم اللّه فی رکابکم هذه ؟ أما علمتم انّ لها علیکم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رجعتموها </w:t>
      </w:r>
      <w:r>
        <w:rPr>
          <w:rStyle w:val="FootnoteAnchor"/>
          <w:rtl w:val="true"/>
        </w:rPr>
        <w:footnoteReference w:id="2668"/>
      </w:r>
      <w:r>
        <w:rPr>
          <w:rFonts w:ascii="IRNazanin" w:hAnsi="IRNazanin" w:eastAsia="IRNazanin"/>
          <w:color w:val="111111"/>
          <w:sz w:val="28"/>
          <w:sz w:val="28"/>
          <w:szCs w:val="28"/>
          <w:rtl w:val="true"/>
          <w:lang w:bidi="fa-IR"/>
        </w:rPr>
        <w:t xml:space="preserve">؟ هلاّ حللتم بها فأکلت من نبات الأرض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إنّا قدمنا بفتح عظیم، فاحببنا التسرع إلیک و إلی المسلمین بما یسرّهم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راجعًا و نحن معه، فأتی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انّ فلانًا ظلمنی فاعدنی </w:t>
      </w:r>
      <w:r>
        <w:rPr>
          <w:rStyle w:val="FootnoteAnchor"/>
          <w:rtl w:val="true"/>
        </w:rPr>
        <w:footnoteReference w:id="2669"/>
      </w:r>
      <w:r>
        <w:rPr>
          <w:rFonts w:ascii="IRNazanin" w:hAnsi="IRNazanin" w:eastAsia="IRNazanin"/>
          <w:color w:val="111111"/>
          <w:sz w:val="28"/>
          <w:sz w:val="28"/>
          <w:szCs w:val="28"/>
          <w:rtl w:val="true"/>
          <w:lang w:bidi="fa-IR"/>
        </w:rPr>
        <w:t xml:space="preserve">علیه، فرفع فی السماء درته، و ضرب بها رأسه،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 عمر و هو معرض لکم حتّی إذا شغل فی أمر المسلمین أتیتموه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أعدنی أعدنی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فانصرف الرجل یتذمر </w:t>
      </w:r>
      <w:r>
        <w:rPr>
          <w:rStyle w:val="FootnoteAnchor"/>
          <w:rtl w:val="true"/>
        </w:rPr>
        <w:footnoteReference w:id="2670"/>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بالرجل، فجیء به فألقی إلیه المخفقة </w:t>
      </w:r>
      <w:r>
        <w:rPr>
          <w:rStyle w:val="FootnoteAnchor"/>
          <w:rtl w:val="true"/>
        </w:rPr>
        <w:footnoteReference w:id="267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ادعه للّه و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بل تدعه إمّا للّه و ارادة ما عنده، و إمّا تدعه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أدعه 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حتّی دخل منزله و نحن معه، فصلّی رکعتین خفیفتین، ثمّ 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الخطاب، کنت وضیعًا فرفعک اللّه، و کنت ضالاًّ فهداک اللّه، و کنت ذلیلاً فاعزّک اللّه، ثمّ حملک علی رقاب الناس، فجاء رجل یستعدیک علی من ظلمه، فضربته، ماذا تقول لربّک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یعاتب نفسه معاتبة ظننت انّه من خیر أهل الأرض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 یصادر خونه العمال، فصادر أبا موسی الأشعری و کان عامله علی البصرة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لک جاریتین وأنّک تطعم الناس من جفنتین و أعاده بعد المصادرة إلی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صادر أبا هریرة و أغلظ علیه و کان عامله علی البحرین،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 أنّی استعملتک علی البحرین و أنت حاف لا نعل فی رجلک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بلغنی أنّک بعت أفراسًا بألف و ستّمائة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لنا أفراس فتناتجت،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حبست لک رزقک و مؤنتک، و هذا فضل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و أوجع ظهرک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إلیه بالدرة فضرب ظهره حتّی أدماه،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بها، فلمّا أحضرها 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احتسبها عند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Style w:val="FootnoteAnchor"/>
          <w:rtl w:val="true"/>
        </w:rPr>
        <w:footnoteReference w:id="2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لو أخذتها من حلّ و أدّیتها طائعًا، أما واللّه ما رجت فیک أمیمة أن تجبی أموال البحر والیمامة وأقصی البحرین لنفسک، لا للّه ولا للمسلمین، ولم ترج فیک أکثر من رعیة الحمر و عزله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صادر الحارث بن وهب أحد بنی لیث بکر بن کنانة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قلاص و أعبد بعتها بمائة دینار،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بنفقة لی فاتجرت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واللّه ما بعثناک للتجارة، أدها،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أعمل لک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لا أستعملک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الأمراء، إنّ هذا المال لو رأینا أنّه یحل لنا لأحللنا لکم، فأما إذ لم نره یحلّ لنا فظلفنا </w:t>
      </w:r>
      <w:r>
        <w:rPr>
          <w:rStyle w:val="FootnoteAnchor"/>
          <w:rtl w:val="true"/>
        </w:rPr>
        <w:footnoteReference w:id="2674"/>
      </w:r>
      <w:r>
        <w:rPr>
          <w:rFonts w:ascii="IRNazanin" w:hAnsi="IRNazanin" w:eastAsia="IRNazanin"/>
          <w:color w:val="111111"/>
          <w:sz w:val="28"/>
          <w:sz w:val="28"/>
          <w:szCs w:val="28"/>
          <w:rtl w:val="true"/>
          <w:lang w:bidi="fa-IR"/>
        </w:rPr>
        <w:t xml:space="preserve">أنفسنا عنه فأظلفوا عنه أنفسکم، فإنّی واللّه ما وجدت لکم مثلاً إلاّ عطشان ورد اللجة، و لم ینظر الماتح، فلمّا روی غرق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عمر إلی عمرو بن العاص و هو عامله فی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بلغنی أنّه قد ظهر لک مال من إبل و غنم و خدم و غلمان و لم یکن لک قبله مال، و لا ذلک من رزقک، فأنّی لک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لی من السابقین الأوّلین من هو خیر منک، ولکنّی استعملتک لغنائک، فإذا کان عملک لک و علینا، بم نؤثرک علی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فاکتب إلی من أین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w:t>
      </w:r>
      <w:r>
        <w:rPr>
          <w:rFonts w:eastAsia="IRNazanin" w:cs="IRNazanin"/>
          <w:color w:val="111111"/>
          <w:sz w:val="28"/>
          <w:szCs w:val="28"/>
          <w:rtl w:val="true"/>
          <w:lang w:bidi="fa-IR"/>
        </w:rPr>
        <w:t xml:space="preserve">] </w:t>
      </w:r>
      <w:r>
        <w:rPr>
          <w:rStyle w:val="FootnoteAnchor"/>
          <w:rtl w:val="true"/>
        </w:rPr>
        <w:footnoteReference w:id="2675"/>
      </w:r>
      <w:r>
        <w:rPr>
          <w:rFonts w:ascii="IRNazanin" w:hAnsi="IRNazanin" w:eastAsia="IRNazanin"/>
          <w:color w:val="111111"/>
          <w:sz w:val="28"/>
          <w:sz w:val="28"/>
          <w:szCs w:val="28"/>
          <w:rtl w:val="true"/>
          <w:lang w:bidi="fa-IR"/>
        </w:rPr>
        <w:t xml:space="preserve">، والسلام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إلیه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أمیر المؤمنین، و لقد صدق، فأمّا ما ذکره من مالی، فإنّی قدمت بلدة، الاسعار فیها رخیصة والغزو فیها کثیر، فجعلت فضول ما حصل لی من ذلک فیما ذکره أمیر المؤمنین، واللّه یا أمیر المؤمنین لو کانت خیانتک لنا حلالاً ما خنّاک حیث ائتمنتنا فأقصر عنّا عناک، فإنّ لنا أحسابًا </w:t>
      </w:r>
    </w:p>
    <w:p>
      <w:pPr>
        <w:pStyle w:val="BookText"/>
        <w:rPr/>
      </w:pPr>
      <w:r>
        <w:rPr>
          <w:rFonts w:ascii="IRNazanin" w:hAnsi="IRNazanin" w:eastAsia="IRNazanin"/>
          <w:color w:val="111111"/>
          <w:sz w:val="28"/>
          <w:sz w:val="28"/>
          <w:szCs w:val="28"/>
          <w:rtl w:val="true"/>
          <w:lang w:bidi="fa-IR"/>
        </w:rPr>
        <w:t xml:space="preserve">إذا رجعنا إلیها أغنتنا عن العمل لک، و أمّا من کان لک من السابقین الأوّلین، فهلاّ استعملتهم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دققت لک 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لست من تسطیرک و تشقیقک الکلام فی شیء، إنّکم معشر الأمراء أکلتم الأموال و أخلدتم إلی الأعذار، فإنّما تأکلون النار وتورثون العار، و قد وجهنا </w:t>
      </w:r>
      <w:r>
        <w:rPr>
          <w:rStyle w:val="FootnoteAnchor"/>
          <w:rtl w:val="true"/>
        </w:rPr>
        <w:footnoteReference w:id="2676"/>
      </w:r>
      <w:r>
        <w:rPr>
          <w:rFonts w:ascii="IRNazanin" w:hAnsi="IRNazanin" w:eastAsia="IRNazanin"/>
          <w:color w:val="111111"/>
          <w:sz w:val="28"/>
          <w:sz w:val="28"/>
          <w:szCs w:val="28"/>
          <w:rtl w:val="true"/>
          <w:lang w:bidi="fa-IR"/>
        </w:rPr>
        <w:t xml:space="preserve">إلیک محمّد بن مسلم لیشاطرک علی ما فی یدیک،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إلیه محمّد إتّخذ له طعامًا و قدّمه إلیه، فأبی أن یأکل،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لا تأکل طعامنا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عملت لی طعامًا هو تقدمة للشرّ، ولو کنت عملت لی طعام الضیف لأکلته، فأبعد عنّی طعامک، و أحضر لی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الغد و أحضر ماله جعل محمّد یأخذ شطرًا و یعطی عمرًا شطرًا فما رأی عمر و ما حاز محمّد من المال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یومًا کنت فیه والیًا لابن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رأیته و رأیت أباه و إن علی کلّ واحد منهما عباءة قطرانیة </w:t>
      </w:r>
      <w:r>
        <w:rPr>
          <w:rStyle w:val="FootnoteAnchor"/>
          <w:rtl w:val="true"/>
        </w:rPr>
        <w:footnoteReference w:id="2677"/>
      </w:r>
      <w:r>
        <w:rPr>
          <w:rFonts w:ascii="IRNazanin" w:hAnsi="IRNazanin" w:eastAsia="IRNazanin"/>
          <w:color w:val="111111"/>
          <w:sz w:val="28"/>
          <w:sz w:val="28"/>
          <w:szCs w:val="28"/>
          <w:rtl w:val="true"/>
          <w:lang w:bidi="fa-IR"/>
        </w:rPr>
        <w:t xml:space="preserve">مؤتزرًا بها ما تبلغ مأبض رکبتیه و علی عنق کلّ واحد منهما حزمة من حطب وإنّ العاص ابن وائل لفی مزررات الدیباج،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ایها 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 واللّه خیر منک، و أمّا أبوک و أبوه ففی النار و واللّه لو لا ما دخلت فیه من الإسلام لألفیت معتلفًا شاة یسرک غزرها و یسؤک مکؤها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فاکتم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المقام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عبداللّه بن أبی رأس المنافقین فی حیاة رسول اللّه صلی‌الله‌علیه‌و‌آله جاء ابنه و أهله فسألوا رسول اللّه صلی‌الله‌علیه‌و‌آله أن یصلّی علیه، فقام </w:t>
      </w:r>
    </w:p>
    <w:p>
      <w:pPr>
        <w:pStyle w:val="BookText"/>
        <w:rPr/>
      </w:pPr>
      <w:r>
        <w:rPr>
          <w:rFonts w:ascii="IRNazanin" w:hAnsi="IRNazanin" w:eastAsia="IRNazanin"/>
          <w:color w:val="111111"/>
          <w:sz w:val="28"/>
          <w:sz w:val="28"/>
          <w:szCs w:val="28"/>
          <w:rtl w:val="true"/>
          <w:lang w:bidi="fa-IR"/>
        </w:rPr>
        <w:t xml:space="preserve">بین یدی الصف یرید ذلک، فجاء عمر فجذبه من خلفه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ینهک اللّه أن تصلّی علی المنافقین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خیرت فاخترت، فقیل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لهم أو لا تستغفر لهم إن تستغفر لهم سبعین مرّة فلن یغفر اللّه لهم </w:t>
      </w:r>
      <w:r>
        <w:rPr>
          <w:rFonts w:eastAsia="IRNazanin" w:cs="IRNazanin"/>
          <w:color w:val="111111"/>
          <w:sz w:val="28"/>
          <w:szCs w:val="28"/>
          <w:rtl w:val="true"/>
          <w:lang w:bidi="fa-IR"/>
        </w:rPr>
        <w:t xml:space="preserve">» </w:t>
      </w:r>
      <w:r>
        <w:rPr>
          <w:rStyle w:val="FootnoteAnchor"/>
          <w:rtl w:val="true"/>
        </w:rPr>
        <w:footnoteReference w:id="2679"/>
      </w:r>
      <w:r>
        <w:rPr>
          <w:rFonts w:ascii="IRNazanin" w:hAnsi="IRNazanin" w:eastAsia="IRNazanin"/>
          <w:color w:val="111111"/>
          <w:sz w:val="28"/>
          <w:sz w:val="28"/>
          <w:szCs w:val="28"/>
          <w:rtl w:val="true"/>
          <w:lang w:bidi="fa-IR"/>
        </w:rPr>
        <w:t xml:space="preserve">، و لو أعلم أنّی إذا زدت علی السبعین غفر له لزدت، ثمّ صلّی رسول اللّه صلی‌الله‌علیه‌و‌آله علیه و مشی معه و قام علی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فعجب الناس من جرأة عمر علی رسول اللّه صلی‌الله‌علیه‌و‌آله ، فلم یلبث الناس إلاّ أن نزل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تصلّ علی أحد منهم مات أبدًا و لا تقم علی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فاسقون </w:t>
      </w:r>
      <w:r>
        <w:rPr>
          <w:rFonts w:eastAsia="IRNazanin" w:cs="IRNazanin"/>
          <w:color w:val="111111"/>
          <w:sz w:val="28"/>
          <w:szCs w:val="28"/>
          <w:rtl w:val="true"/>
          <w:lang w:bidi="fa-IR"/>
        </w:rPr>
        <w:t xml:space="preserve">» </w:t>
      </w:r>
      <w:r>
        <w:rPr>
          <w:rStyle w:val="FootnoteAnchor"/>
          <w:rtl w:val="true"/>
        </w:rPr>
        <w:footnoteReference w:id="2680"/>
      </w:r>
      <w:r>
        <w:rPr>
          <w:rFonts w:ascii="IRNazanin" w:hAnsi="IRNazanin" w:eastAsia="IRNazanin"/>
          <w:color w:val="111111"/>
          <w:sz w:val="28"/>
          <w:sz w:val="28"/>
          <w:szCs w:val="28"/>
          <w:rtl w:val="true"/>
          <w:lang w:bidi="fa-IR"/>
        </w:rPr>
        <w:t xml:space="preserve">، فلم یصلّ صلی‌الله‌علیه‌و‌آله بعدها علی أحد من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قعودًا حول رسول اللّه صلی‌الله‌علیه‌و‌آله فی نفر، فقام من بین أظهرنا فأبطأ علینا و خشینا أن یقطع دوننا، فقمنا و کنت أوّل من فزع، فخرجت أبتغیه حتّی أتیت حائطًا </w:t>
      </w:r>
      <w:r>
        <w:rPr>
          <w:rStyle w:val="FootnoteAnchor"/>
          <w:rtl w:val="true"/>
        </w:rPr>
        <w:footnoteReference w:id="2681"/>
      </w:r>
      <w:r>
        <w:rPr>
          <w:rFonts w:ascii="IRNazanin" w:hAnsi="IRNazanin" w:eastAsia="IRNazanin"/>
          <w:color w:val="111111"/>
          <w:sz w:val="28"/>
          <w:sz w:val="28"/>
          <w:szCs w:val="28"/>
          <w:rtl w:val="true"/>
          <w:lang w:bidi="fa-IR"/>
        </w:rPr>
        <w:t xml:space="preserve">للأنصار لقوم من بنی النجار، فلم أجد له بابًا إلاّ ربیعًا فدخلت فی جوف الحائط ـ والربیع الجدول ـ فدخلت منه بعد أن احتفرته فإذا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أظهرنا، فقمت فأبطأت عنا، فخشینا أن تقتطع دوننا ففزعنا ـ و کنت أوّل من فزع ـ فأتیت هذا الحائط، فاحتفرته کما یحتفر الثعلب، والناس من ورائی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هریرة اذهب بنعلی هاتین، فمن لقیته وراء هذا الحائط یشهد أن لا إله إلاّ اللّه مستیقنًا بها قلبه فبشّره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فکان أوّل من لقیت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هذان النعلان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نعلا رسول اللّه صلی‌الله‌علیه‌و‌آله بعثنی بهما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لقیته یشهد أن لا إله إلاّ اللّه مستیقنًا بها قلبه فبشّره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عمر فی صدری، </w:t>
      </w:r>
    </w:p>
    <w:p>
      <w:pPr>
        <w:pStyle w:val="BookText"/>
        <w:rPr/>
      </w:pPr>
      <w:r>
        <w:rPr>
          <w:rFonts w:ascii="IRNazanin" w:hAnsi="IRNazanin" w:eastAsia="IRNazanin"/>
          <w:color w:val="111111"/>
          <w:sz w:val="28"/>
          <w:sz w:val="28"/>
          <w:szCs w:val="28"/>
          <w:rtl w:val="true"/>
          <w:lang w:bidi="fa-IR"/>
        </w:rPr>
        <w:t xml:space="preserve">فخررت لاستی،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فأجهشت بالبکاء راجعًا،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عمر فأخبرته بالّذی بعثتنی به فضرب صدری ضربة خررت لاستی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صلی‌الله‌علیه‌و‌آله فإذا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یا عمر علی ما فعلت؟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بعثت أبا هریرة بکذا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فانّی أخشی أن یتکل الناس علیها فیترکوا العمل خلهم یعملون،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خلهم یعملون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ابن عبّاس أنّ عمر </w:t>
      </w:r>
      <w:r>
        <w:rPr>
          <w:rStyle w:val="FootnoteAnchor"/>
          <w:rtl w:val="true"/>
        </w:rPr>
        <w:footnoteReference w:id="2683"/>
      </w:r>
      <w:r>
        <w:rPr>
          <w:rFonts w:ascii="IRNazanin" w:hAnsi="IRNazanin" w:eastAsia="IRNazanin"/>
          <w:color w:val="111111"/>
          <w:sz w:val="28"/>
          <w:sz w:val="28"/>
          <w:szCs w:val="28"/>
          <w:rtl w:val="true"/>
          <w:lang w:bidi="fa-IR"/>
        </w:rPr>
        <w:t xml:space="preserve">أتی رسول اللّه صلی‌الله‌علیه‌و‌آله یذکر له ذنبًا أذنبه، فأنزل اللّه تعالی فی أمره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أقم الصلاة طرفی النهار و زلفًا من اللیل إنّ الحسنات یذهبن السیّئات ذلک ذکری للذاکرین </w:t>
      </w:r>
      <w:r>
        <w:rPr>
          <w:rFonts w:eastAsia="IRNazanin" w:cs="IRNazanin"/>
          <w:color w:val="111111"/>
          <w:sz w:val="28"/>
          <w:szCs w:val="28"/>
          <w:rtl w:val="true"/>
          <w:lang w:bidi="fa-IR"/>
        </w:rPr>
        <w:t xml:space="preserve">» </w:t>
      </w:r>
      <w:r>
        <w:rPr>
          <w:rStyle w:val="FootnoteAnchor"/>
          <w:rtl w:val="true"/>
        </w:rPr>
        <w:footnoteReference w:id="2684"/>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انزل </w:t>
      </w:r>
      <w:r>
        <w:rPr>
          <w:rStyle w:val="FootnoteAnchor"/>
          <w:rtl w:val="true"/>
        </w:rPr>
        <w:footnoteReference w:id="2685"/>
      </w:r>
      <w:r>
        <w:rPr>
          <w:rFonts w:ascii="IRNazanin" w:hAnsi="IRNazanin" w:eastAsia="IRNazanin"/>
          <w:color w:val="111111"/>
          <w:sz w:val="28"/>
          <w:sz w:val="28"/>
          <w:szCs w:val="28"/>
          <w:rtl w:val="true"/>
          <w:lang w:bidi="fa-IR"/>
        </w:rPr>
        <w:t xml:space="preserve">لی خاصّة أم للناس عامّة ؟ فضرب عمر صدره بیده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لا نعمی عین بل للناس عامّة،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للناس عامّة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فیه بفاصلة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أعرابی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ناقتی لها </w:t>
      </w:r>
      <w:r>
        <w:rPr>
          <w:rStyle w:val="FootnoteAnchor"/>
          <w:rtl w:val="true"/>
        </w:rPr>
        <w:footnoteReference w:id="2687"/>
      </w:r>
      <w:r>
        <w:rPr>
          <w:rFonts w:ascii="IRNazanin" w:hAnsi="IRNazanin" w:eastAsia="IRNazanin"/>
          <w:color w:val="111111"/>
          <w:sz w:val="28"/>
          <w:sz w:val="28"/>
          <w:szCs w:val="28"/>
          <w:rtl w:val="true"/>
          <w:lang w:bidi="fa-IR"/>
        </w:rPr>
        <w:t xml:space="preserve">نقبًا و دبرًا، فاحملنی،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ببعیرک من نقب و لا دبر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اقسم باللّه أبو حفص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مسّها من نقب و لا دبر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فاغفر له اللهمّ إن کان فجر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Style w:val="FootnoteAnchor"/>
          <w:rtl w:val="true"/>
        </w:rPr>
        <w:footnoteReference w:id="2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w:t>
      </w:r>
      <w:r>
        <w:rPr>
          <w:rStyle w:val="FootnoteAnchor"/>
          <w:rtl w:val="true"/>
        </w:rPr>
        <w:footnoteReference w:id="2689"/>
      </w:r>
      <w:r>
        <w:rPr>
          <w:rFonts w:ascii="IRNazanin" w:hAnsi="IRNazanin" w:eastAsia="IRNazanin"/>
          <w:color w:val="111111"/>
          <w:sz w:val="28"/>
          <w:sz w:val="28"/>
          <w:szCs w:val="28"/>
          <w:rtl w:val="true"/>
          <w:lang w:bidi="fa-IR"/>
        </w:rPr>
        <w:t xml:space="preserve">، ثمّ دعاه، فحمله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فیه بفاصلة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مالک عن نافع، عن ابن عمر، أنّ عمر تعلم سورة البقرة فی اثنتی عشرة سنة، فلمّا ختمها نحر جزورًا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محمّد بن سیرین أنّ عمر فی آخر أیّامه اعتراه نسیان حتّی کان ینسی عدد رکعات الصلاة، فجعل أمامه رجلاً یلقنه، فإذا أومئ إلیه أن یقوم أو یرکع، فعل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فیه بفاصلة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عمر صوت بکاء فی بیت، فدخل و بیده الدرة، فمال علیهم ضربًا حتّی بلغ النائحة، فضربها حتّی سقط خمارها، ثمّ 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النائحة 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اضربها فإنّها نائحة لا حرمة لها لانّها لا تبکی لشجوکم </w:t>
      </w:r>
      <w:r>
        <w:rPr>
          <w:rStyle w:val="FootnoteAnchor"/>
          <w:rtl w:val="true"/>
        </w:rPr>
        <w:footnoteReference w:id="2693"/>
      </w:r>
      <w:r>
        <w:rPr>
          <w:rFonts w:ascii="IRNazanin" w:hAnsi="IRNazanin" w:eastAsia="IRNazanin"/>
          <w:color w:val="111111"/>
          <w:sz w:val="28"/>
          <w:sz w:val="28"/>
          <w:szCs w:val="28"/>
          <w:rtl w:val="true"/>
          <w:lang w:bidi="fa-IR"/>
        </w:rPr>
        <w:t xml:space="preserve">، إنّها تهریق دموعها علی أخذ دراهمکم، إنّها تؤذی أمواتکم فی قبورهم، وأحیاءکم فی دؤرهم، إنّها تنهی عن الصبر، وقد أمر اللّه به، وتأمر بالجزع وقد نهی اللّه عنه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یطرح لعمر کلّ یوم صاع من تمر، فیأکله حتّی حشفه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رجل إلی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ضبیعا التمیمی لقینی </w:t>
      </w:r>
      <w:r>
        <w:rPr>
          <w:rStyle w:val="FootnoteAnchor"/>
          <w:rtl w:val="true"/>
        </w:rPr>
        <w:footnoteReference w:id="2696"/>
      </w:r>
      <w:r>
        <w:rPr>
          <w:rFonts w:ascii="IRNazanin" w:hAnsi="IRNazanin" w:eastAsia="IRNazanin"/>
          <w:color w:val="111111"/>
          <w:sz w:val="28"/>
          <w:sz w:val="28"/>
          <w:szCs w:val="28"/>
          <w:rtl w:val="true"/>
          <w:lang w:bidi="fa-IR"/>
        </w:rPr>
        <w:t xml:space="preserve">یا أمیر المؤمنین، فجعل یسألنا عن تفسیر حروف من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أمکنی منه، </w:t>
      </w:r>
    </w:p>
    <w:p>
      <w:pPr>
        <w:pStyle w:val="BookText"/>
        <w:rPr/>
      </w:pPr>
      <w:r>
        <w:rPr>
          <w:rFonts w:ascii="IRNazanin" w:hAnsi="IRNazanin" w:eastAsia="IRNazanin"/>
          <w:color w:val="111111"/>
          <w:sz w:val="28"/>
          <w:sz w:val="28"/>
          <w:szCs w:val="28"/>
          <w:rtl w:val="true"/>
          <w:lang w:bidi="fa-IR"/>
        </w:rPr>
        <w:t xml:space="preserve">فبینا عمر یومًا جالس یغدی الناس إذ جاءه الضبیع و علیه ثیاب و عمامة، فتقدّم فأکل حتّی إذا 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تفسیر </w:t>
      </w:r>
      <w:r>
        <w:rPr>
          <w:rStyle w:val="FootnoteAnchor"/>
          <w:rtl w:val="true"/>
        </w:rPr>
        <w:footnoteReference w:id="2697"/>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والذاریات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فالحاملات وقرًا </w:t>
      </w:r>
      <w:r>
        <w:rPr>
          <w:rFonts w:eastAsia="IRNazanin" w:cs="IRNazanin"/>
          <w:color w:val="111111"/>
          <w:sz w:val="28"/>
          <w:szCs w:val="28"/>
          <w:rtl w:val="true"/>
          <w:lang w:bidi="fa-IR"/>
        </w:rPr>
        <w:t xml:space="preserve">» </w:t>
      </w:r>
      <w:r>
        <w:rPr>
          <w:rStyle w:val="FootnoteAnchor"/>
          <w:rtl w:val="true"/>
        </w:rPr>
        <w:footnoteReference w:id="269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أنت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إلیه، فحسر عن ذراعیه، فلم یزل یجلده حتّی سقطت عمامته، فإذا له ضفیرتان،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لو وجدتک محلوقًا لضربت رأسک، ثمّ أمر به، فجعل فی بیت، ثمّ کان یخرجه کلّ یوم فیضربه مائة، فإذا برأ أخرجه فضربه مائة أخری، ثمّ حمله علی قتب و سیره إلی البصرة و کتب إلی أبی موسی یأمره أن یحرم علی الناس مجالسته و أن یقوم فی الناس خطیبًا،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ضبیعا قد ابتغی العلم فأخطأه، فلم یزل وضیعًا فی قومه و عند الناس حتّی هلک و قد کان من قبل سیّد قومه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علیه‌السلام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700"/>
      </w:r>
      <w:r>
        <w:rPr>
          <w:rFonts w:ascii="IRNazanin" w:hAnsi="IRNazanin" w:eastAsia="IRNazanin"/>
          <w:color w:val="111111"/>
          <w:sz w:val="28"/>
          <w:sz w:val="28"/>
          <w:szCs w:val="28"/>
          <w:rtl w:val="true"/>
          <w:lang w:bidi="fa-IR"/>
        </w:rPr>
        <w:t xml:space="preserve">، حیث یذکر غزوة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صلی‌الله‌علیه‌و‌آله لمّا أطلق سبیل أبی العاص أخذ علیه فیما نری أو شرط علیه فی إطلاقه، أو إنّ أبا العاص ـ و هو بعل زینب </w:t>
      </w:r>
      <w:r>
        <w:rPr>
          <w:rStyle w:val="FootnoteAnchor"/>
          <w:rtl w:val="true"/>
        </w:rPr>
        <w:footnoteReference w:id="2701"/>
      </w:r>
      <w:r>
        <w:rPr>
          <w:rFonts w:ascii="IRNazanin" w:hAnsi="IRNazanin" w:eastAsia="IRNazanin"/>
          <w:color w:val="111111"/>
          <w:sz w:val="28"/>
          <w:sz w:val="28"/>
          <w:szCs w:val="28"/>
          <w:rtl w:val="true"/>
          <w:lang w:bidi="fa-IR"/>
        </w:rPr>
        <w:t xml:space="preserve">ـ وعد رسول اللّه صلی‌الله‌علیه‌و‌آله ابتداء بأن یحمل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Style w:val="FootnoteAnchor"/>
          <w:rtl w:val="true"/>
        </w:rPr>
        <w:footnoteReference w:id="2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ولم یظهر ذلک من أبی العاص، و لا من رسول اللّه صلی‌الله‌علیه‌و‌آله إلاّ إنّه لما خلی سبیله و خرج إلی مکة بعث رسول اللّه صلی‌الله‌علیه‌و‌آله بعده زید بن حارثة و رجلاً من الأنصار،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کونا بمکان کذا </w:t>
      </w:r>
      <w:r>
        <w:rPr>
          <w:rStyle w:val="FootnoteAnchor"/>
          <w:rtl w:val="true"/>
        </w:rPr>
        <w:footnoteReference w:id="2703"/>
      </w:r>
      <w:r>
        <w:rPr>
          <w:rFonts w:ascii="IRNazanin" w:hAnsi="IRNazanin" w:eastAsia="IRNazanin"/>
          <w:color w:val="111111"/>
          <w:sz w:val="28"/>
          <w:sz w:val="28"/>
          <w:szCs w:val="28"/>
          <w:rtl w:val="true"/>
          <w:lang w:bidi="fa-IR"/>
        </w:rPr>
        <w:t xml:space="preserve">حتّی تمر بکما زینب، فتصحبانها حتّی </w:t>
      </w:r>
    </w:p>
    <w:p>
      <w:pPr>
        <w:pStyle w:val="BookText"/>
        <w:rPr/>
      </w:pPr>
      <w:r>
        <w:rPr>
          <w:rFonts w:ascii="IRNazanin" w:hAnsi="IRNazanin" w:eastAsia="IRNazanin"/>
          <w:color w:val="111111"/>
          <w:sz w:val="28"/>
          <w:sz w:val="28"/>
          <w:szCs w:val="28"/>
          <w:rtl w:val="true"/>
          <w:lang w:bidi="fa-IR"/>
        </w:rPr>
        <w:t xml:space="preserve">تأتیانی بها، فخرجا نحو مکة، و ذلک بعد بدر بشهر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Style w:val="FootnoteAnchor"/>
          <w:rtl w:val="true"/>
        </w:rPr>
        <w:footnoteReference w:id="2704"/>
      </w:r>
      <w:r>
        <w:rPr>
          <w:rFonts w:ascii="IRNazanin" w:hAnsi="IRNazanin" w:eastAsia="IRNazanin"/>
          <w:color w:val="111111"/>
          <w:sz w:val="28"/>
          <w:sz w:val="28"/>
          <w:szCs w:val="28"/>
          <w:rtl w:val="true"/>
          <w:lang w:bidi="fa-IR"/>
        </w:rPr>
        <w:t xml:space="preserve">، فلمّا قدم أبو العاص مکة أمرها باللحوق بأبیها، فأخذت تتجهز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لها کنانة بن الربیع ـ أخو أبی العاص </w:t>
      </w:r>
      <w:r>
        <w:rPr>
          <w:rStyle w:val="FootnoteAnchor"/>
          <w:rtl w:val="true"/>
        </w:rPr>
        <w:footnoteReference w:id="2706"/>
      </w:r>
      <w:r>
        <w:rPr>
          <w:rFonts w:ascii="IRNazanin" w:hAnsi="IRNazanin" w:eastAsia="IRNazanin"/>
          <w:color w:val="111111"/>
          <w:sz w:val="28"/>
          <w:sz w:val="28"/>
          <w:szCs w:val="28"/>
          <w:rtl w:val="true"/>
          <w:lang w:bidi="fa-IR"/>
        </w:rPr>
        <w:t xml:space="preserve">ـ بعیرًا فرکبته، و أخذ قوسه و کنانته، و خرج بها نهارًا یقود بعیرها، و هی فی هودج لها، و تحدث بذلک الرجال من قریش و النساء، و تلاومت فی ذلک، و أشفقت أن تخرج ابنه محمّد من بینهم علی تلک الحال، فخرجوا فی طلبها سراعًا حتّی أدرکوها بذی طوی، فکان أوّل من وصل </w:t>
      </w:r>
      <w:r>
        <w:rPr>
          <w:rStyle w:val="FootnoteAnchor"/>
          <w:rtl w:val="true"/>
        </w:rPr>
        <w:footnoteReference w:id="2707"/>
      </w:r>
      <w:r>
        <w:rPr>
          <w:rFonts w:ascii="IRNazanin" w:hAnsi="IRNazanin" w:eastAsia="IRNazanin"/>
          <w:color w:val="111111"/>
          <w:sz w:val="28"/>
          <w:sz w:val="28"/>
          <w:szCs w:val="28"/>
          <w:rtl w:val="true"/>
          <w:lang w:bidi="fa-IR"/>
        </w:rPr>
        <w:t xml:space="preserve">إلیها هبار بن الأسود بن عبدالمطلّب بن أسد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Style w:val="FootnoteAnchor"/>
          <w:rtl w:val="true"/>
        </w:rPr>
        <w:footnoteReference w:id="2708"/>
      </w:r>
      <w:r>
        <w:rPr>
          <w:rFonts w:ascii="IRNazanin" w:hAnsi="IRNazanin" w:eastAsia="IRNazanin"/>
          <w:color w:val="111111"/>
          <w:sz w:val="28"/>
          <w:sz w:val="28"/>
          <w:szCs w:val="28"/>
          <w:rtl w:val="true"/>
          <w:lang w:bidi="fa-IR"/>
        </w:rPr>
        <w:t xml:space="preserve">العزی بن قصی، و نافع بن عبد القیس الفهری، فروّعها هبار بالرمح و هی فی الهودج، و کانت حاملاً، فلمّا رجعت طرحت ما فی بطنها، و قد کانت من خوفها رأت دمًا و هی فی الهودج، فلذلک أباح رسول اللّه صلی‌الله‌علیه‌و‌آله یوم فتح مکة دم هبار ابن الأسود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أیضًا قرأته علی النقیب أبی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رسول اللّه صلی‌الله‌علیه‌و‌آله أباح دم هبار بن الأسود لانّه روع زینب فألقت ذا بطنها، فظهر الحال إنّه لو کان حیًّا لأباح دم من روع فاطمة حتّی ألقت ذا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أروی عنک ما یقوله قوم إنّ فاطمة روعت فألقت المحسن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تروه عنّی و لا ترو عنّی بطلانه، فإنّی متوقّف فی هذا الموضع لتعارض الأخبار عندی فیه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أبی الحدید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فَنَظَرْتُ فَإِذَا لَیْسَ لِی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p>
    <w:p>
      <w:pPr>
        <w:pStyle w:val="BookText"/>
        <w:rPr/>
      </w:pPr>
      <w:r>
        <w:rPr>
          <w:rFonts w:ascii="IRNazanin" w:hAnsi="IRNazanin" w:eastAsia="IRNazanin"/>
          <w:color w:val="111111"/>
          <w:sz w:val="28"/>
          <w:sz w:val="28"/>
          <w:szCs w:val="28"/>
          <w:rtl w:val="true"/>
          <w:lang w:bidi="fa-IR"/>
        </w:rPr>
        <w:t xml:space="preserve">آخره </w:t>
      </w:r>
      <w:r>
        <w:rPr>
          <w:rStyle w:val="FootnoteAnchor"/>
          <w:rtl w:val="true"/>
        </w:rPr>
        <w:footnoteReference w:id="2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جمیع أصحاب السیرة أنّ رسول اللّه صلی‌الله‌علیه‌و‌آله لمّا توفّی کان أبو بکر فی منزله بالسنح </w:t>
      </w:r>
      <w:r>
        <w:rPr>
          <w:rStyle w:val="FootnoteAnchor"/>
          <w:rtl w:val="true"/>
        </w:rPr>
        <w:footnoteReference w:id="2712"/>
      </w:r>
      <w:r>
        <w:rPr>
          <w:rFonts w:ascii="IRNazanin" w:hAnsi="IRNazanin" w:eastAsia="IRNazanin"/>
          <w:color w:val="111111"/>
          <w:sz w:val="28"/>
          <w:sz w:val="28"/>
          <w:szCs w:val="28"/>
          <w:rtl w:val="true"/>
          <w:lang w:bidi="fa-IR"/>
        </w:rPr>
        <w:t xml:space="preserve">، فقام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رسول اللّه صلی‌الله‌علیه‌و‌آله ، و لایموت حتّی یظهر دینه علی الدین کلّه، و لیرجعنّ فلیقطعنّ أیدی رجال و أرجلهم ممّن أرجف بموته، لا أسمع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إلاّ ضربته بسیفی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أبو بکر و کشف عن وجه رسول اللّه صلی‌الله‌علیه‌و‌آله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حیًّا ومیّتًا واللّه لا یذیقک اللّه الموتتین أبدًا، ثمّ خرج والناس حول عمر و هو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یمت، و یحلف،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الحالف، علی رسلک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یعبد محمّدًا فإنّ محمّدًا قد مات و من کان یعبد اللّه فإنّ اللّه حیّ لا یموت،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 میّت و انّهم میّتون </w:t>
      </w:r>
      <w:r>
        <w:rPr>
          <w:rFonts w:eastAsia="IRNazanin" w:cs="IRNazanin"/>
          <w:color w:val="111111"/>
          <w:sz w:val="28"/>
          <w:szCs w:val="28"/>
          <w:rtl w:val="true"/>
          <w:lang w:bidi="fa-IR"/>
        </w:rPr>
        <w:t xml:space="preserve">» </w:t>
      </w:r>
      <w:r>
        <w:rPr>
          <w:rStyle w:val="FootnoteAnchor"/>
          <w:rtl w:val="true"/>
        </w:rPr>
        <w:footnoteReference w:id="2713"/>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أفان مات أو قتل انقلبتم علی أعقابکم </w:t>
      </w:r>
      <w:r>
        <w:rPr>
          <w:rFonts w:eastAsia="IRNazanin" w:cs="IRNazanin"/>
          <w:color w:val="111111"/>
          <w:sz w:val="28"/>
          <w:szCs w:val="28"/>
          <w:rtl w:val="true"/>
          <w:lang w:bidi="fa-IR"/>
        </w:rPr>
        <w:t xml:space="preserve">» </w:t>
      </w:r>
      <w:r>
        <w:rPr>
          <w:rStyle w:val="FootnoteAnchor"/>
          <w:rtl w:val="true"/>
        </w:rPr>
        <w:footnoteReference w:id="2714"/>
      </w:r>
      <w:r>
        <w:rPr>
          <w:rFonts w:ascii="IRNazanin" w:hAnsi="IRNazanin" w:eastAsia="IRNazanin"/>
          <w:color w:val="111111"/>
          <w:sz w:val="28"/>
          <w:sz w:val="28"/>
          <w:szCs w:val="28"/>
          <w:rtl w:val="true"/>
          <w:lang w:bidi="fa-IR"/>
        </w:rPr>
        <w:t xml:space="preserve">،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ملکت </w:t>
      </w:r>
      <w:r>
        <w:rPr>
          <w:rStyle w:val="FootnoteAnchor"/>
          <w:rtl w:val="true"/>
        </w:rPr>
        <w:footnoteReference w:id="2715"/>
      </w:r>
      <w:r>
        <w:rPr>
          <w:rFonts w:ascii="IRNazanin" w:hAnsi="IRNazanin" w:eastAsia="IRNazanin"/>
          <w:color w:val="111111"/>
          <w:sz w:val="28"/>
          <w:sz w:val="28"/>
          <w:szCs w:val="28"/>
          <w:rtl w:val="true"/>
          <w:lang w:bidi="fa-IR"/>
        </w:rPr>
        <w:t xml:space="preserve">نفسی حیث سمعتها أن سقطت إلی الأرض، علمت أنّ رسول اللّه صلی‌الله‌علیه‌و‌آله قد مات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عبد العزیز،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بویع لأبی بکر کان الزبیر و المقداد یختلفان فی جماعة من الناس إلی علیّ علیه‌السلام و هو فی بیت فاطمة علیهاالسلام ، فیتشاورون و یتراجعون أمورهم، فخرج عمر حتّی دخل علی فاطمة علیهاالسلام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ما من أحد من الخلق أحبّ إلینا من أبیک، و ما من أحد أحبّ إلینا منک بعد أبیک، و أیم اللّه ما ذاک بما نعی أن اجتمع هؤلاء النفر عندک أن آمر </w:t>
      </w:r>
      <w:bookmarkStart w:id="599" w:name="pg3711_17932"/>
    </w:p>
    <w:p>
      <w:pPr>
        <w:pStyle w:val="BookText"/>
        <w:rPr/>
      </w:pPr>
      <w:bookmarkEnd w:id="599"/>
      <w:r>
        <w:rPr>
          <w:rFonts w:ascii="IRNazanin" w:hAnsi="IRNazanin" w:eastAsia="IRNazanin"/>
          <w:color w:val="111111"/>
          <w:sz w:val="28"/>
          <w:sz w:val="28"/>
          <w:szCs w:val="28"/>
          <w:rtl w:val="true"/>
          <w:lang w:bidi="fa-IR"/>
        </w:rPr>
        <w:t xml:space="preserve">بتحریق البیت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عمر جاءوها،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 عمر جاءنی، و حلف لی باللّه إن عدتم لیحرقنّ علیکم البیت، وأیم اللّه لیمضینّ لما حلف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عنّا راشدین، فلم یرجعوا إلی بیتها، و ذهبوا فبایعوا لأبی بکر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558950_2281741623"/>
      <w:bookmarkStart w:id="601" w:name="_Toc207"/>
      <w:bookmarkEnd w:id="600"/>
      <w:r>
        <w:rPr>
          <w:rtl w:val="true"/>
        </w:rPr>
        <w:t>الثانی والعشرون</w:t>
      </w:r>
      <w:r>
        <w:rPr>
          <w:rtl w:val="true"/>
        </w:rPr>
        <w:t xml:space="preserve">: </w:t>
      </w:r>
      <w:r>
        <w:rPr>
          <w:rtl w:val="true"/>
        </w:rPr>
        <w:t>فی جملة من بدایع عمر و ردایا أحکامه و تتبعه الناس فی مساویهم، و کان یعمل فی الأحکام بالمشاورة حتّی من النساء</w:t>
      </w:r>
      <w:bookmarkEnd w:id="601"/>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عمر ذات لیلة یعس إذ </w:t>
      </w:r>
      <w:r>
        <w:rPr>
          <w:rStyle w:val="FootnoteAnchor"/>
          <w:rtl w:val="true"/>
        </w:rPr>
        <w:footnoteReference w:id="2719"/>
      </w:r>
      <w:r>
        <w:rPr>
          <w:rFonts w:ascii="IRNazanin" w:hAnsi="IRNazanin" w:eastAsia="IRNazanin"/>
          <w:color w:val="111111"/>
          <w:sz w:val="28"/>
          <w:sz w:val="28"/>
          <w:szCs w:val="28"/>
          <w:rtl w:val="true"/>
          <w:lang w:bidi="fa-IR"/>
        </w:rPr>
        <w:t xml:space="preserve">سمع صوت امرأة من سطح و هی تنشد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تطاول هذا اللیل و أزور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إلی جنبی خلیل ألاعبه</w:t>
      </w:r>
    </w:p>
    <w:p>
      <w:pPr>
        <w:pStyle w:val="BookText"/>
        <w:rPr/>
      </w:pPr>
      <w:r>
        <w:rPr>
          <w:rFonts w:ascii="IRNazanin" w:hAnsi="IRNazanin" w:eastAsia="IRNazanin"/>
          <w:color w:val="111111"/>
          <w:sz w:val="28"/>
          <w:sz w:val="28"/>
          <w:szCs w:val="28"/>
          <w:rtl w:val="true"/>
          <w:lang w:bidi="fa-IR"/>
        </w:rPr>
        <w:t xml:space="preserve">فواللّه لو لا اللّه لا شیء غیره </w:t>
      </w:r>
      <w:r>
        <w:rPr>
          <w:rStyle w:val="FootnoteAnchor"/>
          <w:rtl w:val="true"/>
        </w:rPr>
        <w:footnoteReference w:id="2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لزعزع من هذا السریر جوانبه</w:t>
      </w:r>
    </w:p>
    <w:p>
      <w:pPr>
        <w:pStyle w:val="BookText"/>
        <w:rPr/>
      </w:pPr>
      <w:r>
        <w:rPr>
          <w:rFonts w:ascii="IRNazanin" w:hAnsi="IRNazanin" w:eastAsia="IRNazanin"/>
          <w:color w:val="111111"/>
          <w:sz w:val="28"/>
          <w:sz w:val="28"/>
          <w:szCs w:val="28"/>
          <w:rtl w:val="true"/>
          <w:lang w:bidi="fa-IR"/>
        </w:rPr>
        <w:t xml:space="preserve">مخافة ربّی والحیاء یصدّنی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أکرم بعلی أن تنال مراکبه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لکنّنی أخشی رقیبًا موکلا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بأنفسنا لا یفتر الدهر کاتبه </w:t>
      </w:r>
      <w:r>
        <w:rPr>
          <w:rFonts w:eastAsia="IRNazanin" w:cs="IRNazanin"/>
          <w:color w:val="111111"/>
          <w:sz w:val="28"/>
          <w:szCs w:val="28"/>
          <w:rtl w:val="true"/>
          <w:lang w:bidi="fa-IR"/>
        </w:rPr>
        <w:t xml:space="preserve">] </w:t>
      </w:r>
      <w:r>
        <w:rPr>
          <w:rStyle w:val="FootnoteAnchor"/>
          <w:rtl w:val="true"/>
        </w:rPr>
        <w:footnoteReference w:id="272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صنعت یا عمر بنساء المدینة، ثمّ جاء فضرب الباب </w:t>
      </w:r>
      <w:r>
        <w:rPr>
          <w:rStyle w:val="FootnoteAnchor"/>
          <w:rtl w:val="true"/>
        </w:rPr>
        <w:footnoteReference w:id="2722"/>
      </w:r>
      <w:r>
        <w:rPr>
          <w:rFonts w:ascii="IRNazanin" w:hAnsi="IRNazanin" w:eastAsia="IRNazanin"/>
          <w:color w:val="111111"/>
          <w:sz w:val="28"/>
          <w:sz w:val="28"/>
          <w:szCs w:val="28"/>
          <w:rtl w:val="true"/>
          <w:lang w:bidi="fa-IR"/>
        </w:rPr>
        <w:t xml:space="preserve">علی حفصة ابنته،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فی هذه الساعة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أخبرینی کم تصبر المرأة المغیبة عن أهلها </w:t>
      </w:r>
      <w:r>
        <w:rPr>
          <w:rStyle w:val="FootnoteAnchor"/>
          <w:rtl w:val="true"/>
        </w:rPr>
        <w:footnoteReference w:id="2723"/>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أقصاه 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کتب إلی أمرائه فی جمیع النواحی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تجمر البعوث وألا یغیب رجل عن أهله أکثر من أربعة أشهر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فیه بفاصلة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 کثیر المشاورة، کان یشاور فی أمور المسلمین حتّی المرأة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للحج فسمع غناء 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یغنی و هو محرم </w:t>
      </w:r>
      <w:r>
        <w:rPr>
          <w:rFonts w:eastAsia="IRNazanin" w:cs="IRNazanin"/>
          <w:color w:val="111111"/>
          <w:sz w:val="28"/>
          <w:szCs w:val="28"/>
          <w:rtl w:val="true"/>
          <w:lang w:bidi="fa-IR"/>
        </w:rPr>
        <w:t xml:space="preserve">] </w:t>
      </w:r>
      <w:r>
        <w:rPr>
          <w:rStyle w:val="FootnoteAnchor"/>
          <w:rtl w:val="true"/>
        </w:rPr>
        <w:footnoteReference w:id="2726"/>
      </w:r>
      <w:r>
        <w:rPr>
          <w:rFonts w:ascii="IRNazanin" w:hAnsi="IRNazanin" w:eastAsia="IRNazanin"/>
          <w:color w:val="111111"/>
          <w:sz w:val="28"/>
          <w:sz w:val="28"/>
          <w:szCs w:val="28"/>
          <w:rtl w:val="true"/>
          <w:lang w:bidi="fa-IR"/>
        </w:rPr>
        <w:t xml:space="preserve">،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ألا تنهاه عن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محرم </w:t>
      </w:r>
      <w:r>
        <w:rPr>
          <w:rFonts w:eastAsia="IRNazanin" w:cs="IRNazanin"/>
          <w:color w:val="111111"/>
          <w:sz w:val="28"/>
          <w:szCs w:val="28"/>
          <w:rtl w:val="true"/>
          <w:lang w:bidi="fa-IR"/>
        </w:rPr>
        <w:t xml:space="preserve">] </w:t>
      </w:r>
      <w:r>
        <w:rPr>
          <w:rStyle w:val="FootnoteAnchor"/>
          <w:rtl w:val="true"/>
        </w:rPr>
        <w:footnoteReference w:id="272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 الغناء زاد الراکب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جریر الطبری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عبدالرحمن بن أبی زید عن عمران بن سودة اللیثی،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الصبح مع عمر،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معها، ثمّ انصرف، فقمت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أحاجة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فلحقت، فلمّا دخل أذن فإذا هو علی رمال سریر لیس فوقه شیء،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بالناصح غدوًّا و عشیًّا،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عابت أمتک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رعیتک ـ علیک أربعا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عود الدرة ثمّ ذقن علیها </w:t>
      </w:r>
      <w:r>
        <w:rPr>
          <w:rStyle w:val="FootnoteAnchor"/>
          <w:rtl w:val="true"/>
        </w:rPr>
        <w:footnoteReference w:id="2729"/>
      </w:r>
      <w:r>
        <w:rPr>
          <w:rFonts w:ascii="IRNazanin" w:hAnsi="IRNazanin" w:eastAsia="IRNazanin"/>
          <w:color w:val="111111"/>
          <w:sz w:val="28"/>
          <w:sz w:val="28"/>
          <w:szCs w:val="28"/>
          <w:rtl w:val="true"/>
          <w:lang w:bidi="fa-IR"/>
        </w:rPr>
        <w:t xml:space="preserve">ـ هکذا به </w:t>
      </w:r>
      <w:r>
        <w:rPr>
          <w:rStyle w:val="FootnoteAnchor"/>
          <w:rtl w:val="true"/>
        </w:rPr>
        <w:footnoteReference w:id="2730"/>
      </w:r>
      <w:r>
        <w:rPr>
          <w:rFonts w:ascii="IRNazanin" w:hAnsi="IRNazanin" w:eastAsia="IRNazanin"/>
          <w:color w:val="111111"/>
          <w:sz w:val="28"/>
          <w:sz w:val="28"/>
          <w:szCs w:val="28"/>
          <w:rtl w:val="true"/>
          <w:lang w:bidi="fa-IR"/>
        </w:rPr>
        <w:t xml:space="preserve">روی ابن قتیبة ـ و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رأس درته فی ذقنه و وضع أسفلها علی فخذه،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أنّک حرمت المتعة فی أشهر الحج ـ و زاد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حلال ـ و لم یحرمها رسول اللّه صلی‌الله‌علیه‌و‌آله و لا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إذا أعتمرتم فی أشهر حجّکم رأیتموها مجزئة عن حجّکم، فقرع حجّکم </w:t>
      </w:r>
      <w:r>
        <w:rPr>
          <w:rStyle w:val="FootnoteAnchor"/>
          <w:rtl w:val="true"/>
        </w:rPr>
        <w:footnoteReference w:id="2731"/>
      </w:r>
      <w:r>
        <w:rPr>
          <w:rFonts w:ascii="IRNazanin" w:hAnsi="IRNazanin" w:eastAsia="IRNazanin"/>
          <w:color w:val="111111"/>
          <w:sz w:val="28"/>
          <w:sz w:val="28"/>
          <w:szCs w:val="28"/>
          <w:rtl w:val="true"/>
          <w:lang w:bidi="fa-IR"/>
        </w:rPr>
        <w:t xml:space="preserve">، و کانت قابیة قوب عامها </w:t>
      </w:r>
      <w:r>
        <w:rPr>
          <w:rStyle w:val="FootnoteAnchor"/>
          <w:rtl w:val="true"/>
        </w:rPr>
        <w:footnoteReference w:id="2732"/>
      </w:r>
      <w:r>
        <w:rPr>
          <w:rFonts w:ascii="IRNazanin" w:hAnsi="IRNazanin" w:eastAsia="IRNazanin"/>
          <w:color w:val="111111"/>
          <w:sz w:val="28"/>
          <w:sz w:val="28"/>
          <w:szCs w:val="28"/>
          <w:rtl w:val="true"/>
          <w:lang w:bidi="fa-IR"/>
        </w:rPr>
        <w:t xml:space="preserve">، والحج بهاء من بهاء اللّه و قد أصبت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أنّک حرمت متعة النساء، و قد کان رخصة من اللّه نستمتع بقبضة ونفارق عن ثلاث،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أحلّها فی زمان ضرورة، و رجع الناس إلی السعة، ثمّ لم أعلم أحدًا من المسلمین عاد إلیها و لا عمل بها، فالآن من شاء نکح بقبضة و فارق عن ثلاث بطلاق، و قد أصبت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أنّک أعتقت الأمة إذا وضعت ذا بطنها بغیر عتاقة سیّدها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ألحقت حرمة بحرمته </w:t>
      </w:r>
      <w:r>
        <w:rPr>
          <w:rStyle w:val="FootnoteAnchor"/>
          <w:rtl w:val="true"/>
        </w:rPr>
        <w:footnoteReference w:id="2733"/>
      </w:r>
      <w:r>
        <w:rPr>
          <w:rFonts w:ascii="IRNazanin" w:hAnsi="IRNazanin" w:eastAsia="IRNazanin"/>
          <w:color w:val="111111"/>
          <w:sz w:val="28"/>
          <w:sz w:val="28"/>
          <w:szCs w:val="28"/>
          <w:rtl w:val="true"/>
          <w:lang w:bidi="fa-IR"/>
        </w:rPr>
        <w:t xml:space="preserve">، و ما أردت إلاّ الخیر واستغفر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شکوا منک عنف السیاق و نهر الرعیة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الدرة ثمّ مسحها حتّی أتی علی سورها،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زمیل محمّد رسول اللّه صلی‌الله‌علیه‌و‌آله فی غزاة قرقرة الکدر، فواللّه إنّی لارتع فأشبع، و أسقی فأروی، و إنّی لاضرب العروض، و أزجر العجول، و أؤدب قدری، و أسوق خطوتی، و أرد اللفوت، و أضم العنود، و أکثر الضجر، و أقلّ الضرب، و أشهر بالعصا، و أدفع بالید، و لو لا ذلک لأعذرت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حدیثه أنّه قال فی متعة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رسول اللّه صلی‌الله‌علیه‌و‌آله </w:t>
      </w:r>
      <w:bookmarkStart w:id="602" w:name="pg3711_17935"/>
    </w:p>
    <w:p>
      <w:pPr>
        <w:pStyle w:val="BookText"/>
        <w:rPr/>
      </w:pPr>
      <w:bookmarkEnd w:id="602"/>
      <w:r>
        <w:rPr>
          <w:rFonts w:ascii="IRNazanin" w:hAnsi="IRNazanin" w:eastAsia="IRNazanin"/>
          <w:color w:val="111111"/>
          <w:sz w:val="28"/>
          <w:sz w:val="28"/>
          <w:szCs w:val="28"/>
          <w:rtl w:val="true"/>
          <w:lang w:bidi="fa-IR"/>
        </w:rPr>
        <w:t xml:space="preserve">فعلها و أصحابه، ولکن کرهت أن یظلوا بهنّ معرسین تحت الاراک، ثمّ یلبون بالحج تقطر رؤوسهم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558952_2281741623"/>
      <w:bookmarkStart w:id="604" w:name="_Toc208"/>
      <w:bookmarkEnd w:id="603"/>
      <w:r>
        <w:rPr>
          <w:rtl w:val="true"/>
        </w:rPr>
        <w:t>الثالث والعشرون</w:t>
      </w:r>
      <w:r>
        <w:rPr>
          <w:rtl w:val="true"/>
        </w:rPr>
        <w:t xml:space="preserve">: </w:t>
      </w:r>
      <w:r>
        <w:rPr>
          <w:rtl w:val="true"/>
        </w:rPr>
        <w:t>فی خوف عمر ممّا تحمّله عن أمر الخلافة و قوله فی حقّ نفسه ما قال اللّه تعالی فی حقّ الظالمین و عدم اعتقاده صحّة خلافته و لکنّها ممّا قد غرّته الشیطان والناس</w:t>
      </w:r>
      <w:bookmarkEnd w:id="604"/>
    </w:p>
    <w:p>
      <w:pPr>
        <w:pStyle w:val="BookText"/>
        <w:rPr/>
      </w:pPr>
      <w:r>
        <w:rPr>
          <w:rFonts w:ascii="IRNazanin" w:hAnsi="IRNazanin" w:eastAsia="IRNazanin"/>
          <w:color w:val="111111"/>
          <w:sz w:val="28"/>
          <w:sz w:val="28"/>
          <w:szCs w:val="28"/>
          <w:rtl w:val="true"/>
          <w:lang w:bidi="fa-IR"/>
        </w:rPr>
        <w:t xml:space="preserve">قال ابن أبی الحدید فی خطبة لعمر،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7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انّی واللّه لوددت أن أنجو کفافًا لا لی و 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الخطبة، و قد ذکر أیضًا انّه قال فی جواب من یطلب منه الوصیّة إلی رجل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من أن أتحمّلها حیًّا و میّتًا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أتی عمر حین طعن،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عنّی ثلاثًا، فانّی أخاف ألاّ یدرکنی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فلم أقض فی الکلالة </w:t>
      </w:r>
      <w:r>
        <w:rPr>
          <w:rStyle w:val="FootnoteAnchor"/>
          <w:rtl w:val="true"/>
        </w:rPr>
        <w:footnoteReference w:id="2738"/>
      </w:r>
      <w:r>
        <w:rPr>
          <w:rFonts w:ascii="IRNazanin" w:hAnsi="IRNazanin" w:eastAsia="IRNazanin"/>
          <w:color w:val="111111"/>
          <w:sz w:val="28"/>
          <w:sz w:val="28"/>
          <w:szCs w:val="28"/>
          <w:rtl w:val="true"/>
          <w:lang w:bidi="fa-IR"/>
        </w:rPr>
        <w:t xml:space="preserve">، ولم أستخلف علی الناس، و کلّ مملوک لی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بالجنّة صاحبت رسول اللّه صلی‌الله‌علیه‌و‌آله فأطلت صحبته و ولیت أمر المسلمین فقویت علیه و أدّیت الأمانة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تبشیرک لی بالجنّة فواللّه الّذی لا إله إلاّ هو لو أن لی الدنیا بما فیها لافتدیت به من هول المطلع </w:t>
      </w:r>
      <w:r>
        <w:rPr>
          <w:rStyle w:val="FootnoteAnchor"/>
          <w:rtl w:val="true"/>
        </w:rPr>
        <w:footnoteReference w:id="2739"/>
      </w:r>
      <w:r>
        <w:rPr>
          <w:rFonts w:ascii="IRNazanin" w:hAnsi="IRNazanin" w:eastAsia="IRNazanin"/>
          <w:color w:val="111111"/>
          <w:sz w:val="28"/>
          <w:sz w:val="28"/>
          <w:szCs w:val="28"/>
          <w:rtl w:val="true"/>
          <w:lang w:bidi="fa-IR"/>
        </w:rPr>
        <w:t xml:space="preserve">قبل أن أعلم ما الخبر، و أمّا ما ذکرت من أمر </w:t>
      </w:r>
    </w:p>
    <w:p>
      <w:pPr>
        <w:pStyle w:val="BookText"/>
        <w:rPr/>
      </w:pPr>
      <w:r>
        <w:rPr>
          <w:rFonts w:ascii="IRNazanin" w:hAnsi="IRNazanin" w:eastAsia="IRNazanin"/>
          <w:color w:val="111111"/>
          <w:sz w:val="28"/>
          <w:sz w:val="28"/>
          <w:szCs w:val="28"/>
          <w:rtl w:val="true"/>
          <w:lang w:bidi="fa-IR"/>
        </w:rPr>
        <w:t xml:space="preserve">المسلمین فلوددت أنّ ذلک کان کفافًا لا علیّ و لا لی، و أمّا ما ذکرت من صحبة رسول اللّه صلی‌الله‌علیه‌و‌آله فهو ذلک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المسور بن مخرمة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عمر جعل یألم و یجزع ، 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وکل ذلک یا أمیر المؤمنین لقد صحبت رسول اللّه صلی‌الله‌علیه‌و‌آله فأحسنت صحبته ثمّ فارقته و هو عنک راض، و صحبت أبا بکر و أحسنت صحبته و فارقک و هو عنک راض، ثمّ صحبت المسلمین فأحسنت إلیهم و فارقتهم و هم عنک راضون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من صحبة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بکر </w:t>
      </w:r>
      <w:r>
        <w:rPr>
          <w:rFonts w:eastAsia="IRNazanin" w:cs="IRNazanin"/>
          <w:color w:val="111111"/>
          <w:sz w:val="28"/>
          <w:szCs w:val="28"/>
          <w:rtl w:val="true"/>
          <w:lang w:bidi="fa-IR"/>
        </w:rPr>
        <w:t xml:space="preserve">] </w:t>
      </w:r>
      <w:r>
        <w:rPr>
          <w:rStyle w:val="FootnoteAnchor"/>
          <w:rtl w:val="true"/>
        </w:rPr>
        <w:footnoteReference w:id="2741"/>
      </w:r>
      <w:r>
        <w:rPr>
          <w:rFonts w:ascii="IRNazanin" w:hAnsi="IRNazanin" w:eastAsia="IRNazanin"/>
          <w:color w:val="111111"/>
          <w:sz w:val="28"/>
          <w:sz w:val="28"/>
          <w:szCs w:val="28"/>
          <w:rtl w:val="true"/>
          <w:lang w:bidi="fa-IR"/>
        </w:rPr>
        <w:t xml:space="preserve">، فذلک ممّا منّ اللّه به علیّ، و أمّا ما تری من جزعی، فواللّه لو أنّ لی بما فی الأرض ذهبًا لافتدیت به من عذاب اللّه قبل أن أراه ـ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لافتدیت به من هول المطلع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المغرور من غررتموه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ما علی ظهرها من صفراء و بیضاء لافتدیت به من هول المطلع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لوددت أنّی خرجت منها کما دخلت فیها لا حرج و لا وزر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لی ما طلعت علیه الشمس لافتدیت به من کرب ساعة ـ یعنی الموت ـ کیف و لم أرد الناس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الدنیا و ما فیها لافتدیت به من هول ما أمامی قبل أن أعلم ما الخبر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مسست جلده و هو ملقی،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لا تمسّه النار أبدًا، قال </w:t>
      </w:r>
      <w:r>
        <w:rPr>
          <w:rStyle w:val="FootnoteAnchor"/>
          <w:rtl w:val="true"/>
        </w:rPr>
        <w:footnoteReference w:id="2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نظرة جعلت أرثی له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علمک بذلک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رسول اللّه صلی‌الله‌علیه‌و‌آله فأحسنت صحبته، الحدیث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w:t>
      </w:r>
      <w:bookmarkStart w:id="605" w:name="pg3711_17937"/>
    </w:p>
    <w:p>
      <w:pPr>
        <w:pStyle w:val="BookText"/>
        <w:rPr/>
      </w:pPr>
      <w:bookmarkEnd w:id="605"/>
      <w:r>
        <w:rPr>
          <w:rFonts w:ascii="IRNazanin" w:hAnsi="IRNazanin" w:eastAsia="IRNazanin"/>
          <w:color w:val="111111"/>
          <w:sz w:val="28"/>
          <w:sz w:val="28"/>
          <w:szCs w:val="28"/>
          <w:rtl w:val="true"/>
          <w:lang w:bidi="fa-IR"/>
        </w:rPr>
        <w:t xml:space="preserve">ما فی الأرض لافتدیت به من عذاب اللّه قبل أن ألقاه أو أراه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عمر </w:t>
      </w:r>
      <w:r>
        <w:rPr>
          <w:rStyle w:val="FootnoteAnchor"/>
          <w:rtl w:val="true"/>
        </w:rPr>
        <w:footnoteReference w:id="2745"/>
      </w:r>
      <w:r>
        <w:rPr>
          <w:rFonts w:ascii="IRNazanin" w:hAnsi="IRNazanin" w:eastAsia="IRNazanin"/>
          <w:color w:val="111111"/>
          <w:sz w:val="28"/>
          <w:sz w:val="28"/>
          <w:szCs w:val="28"/>
          <w:rtl w:val="true"/>
          <w:lang w:bidi="fa-IR"/>
        </w:rPr>
        <w:t xml:space="preserve">إلی ابنه عبداللّه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خدّی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w:t>
      </w:r>
      <w:r>
        <w:rPr>
          <w:rFonts w:eastAsia="IRNazanin" w:cs="IRNazanin"/>
          <w:color w:val="111111"/>
          <w:sz w:val="28"/>
          <w:szCs w:val="28"/>
          <w:rtl w:val="true"/>
          <w:lang w:bidi="fa-IR"/>
        </w:rPr>
        <w:t xml:space="preserve">] </w:t>
      </w:r>
      <w:r>
        <w:rPr>
          <w:rStyle w:val="FootnoteAnchor"/>
          <w:rtl w:val="true"/>
        </w:rPr>
        <w:footnoteReference w:id="2746"/>
      </w:r>
      <w:r>
        <w:rPr>
          <w:rFonts w:ascii="IRNazanin" w:hAnsi="IRNazanin" w:eastAsia="IRNazanin"/>
          <w:color w:val="111111"/>
          <w:sz w:val="28"/>
          <w:sz w:val="28"/>
          <w:szCs w:val="28"/>
          <w:rtl w:val="true"/>
          <w:lang w:bidi="fa-IR"/>
        </w:rPr>
        <w:t xml:space="preserve">، 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أعج بها و ظننت أنّها اختلاس من عقله، فقالها 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خدّی إلی الأرض یا بنیّ، فلم أفعل، فقال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خدّی إلی الأرض لا أمّ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فعرفت أنّه مجتمع العقل ولم یمنعه أن یضعه هو إلاّ ما به من الغلبة، فوضعت خدّه إلی الأرض حتّی نظرت إلی أطراف شعر لحیته خارجة من أضعاف التراب و بکی حتّی نظرت إلی الطین قد لصق بعینه، فأصغیت أذنی لأسمع ما یقول،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 أمّ عمر لئن </w:t>
      </w:r>
      <w:r>
        <w:rPr>
          <w:rStyle w:val="FootnoteAnchor"/>
          <w:rtl w:val="true"/>
        </w:rPr>
        <w:footnoteReference w:id="2747"/>
      </w:r>
      <w:r>
        <w:rPr>
          <w:rFonts w:ascii="IRNazanin" w:hAnsi="IRNazanin" w:eastAsia="IRNazanin"/>
          <w:color w:val="111111"/>
          <w:sz w:val="28"/>
          <w:sz w:val="28"/>
          <w:szCs w:val="28"/>
          <w:rtl w:val="true"/>
          <w:lang w:bidi="fa-IR"/>
        </w:rPr>
        <w:t xml:space="preserve">لم یتجاوز اللّه عنه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558954_2281741623"/>
      <w:bookmarkStart w:id="607" w:name="_Toc209"/>
      <w:bookmarkEnd w:id="606"/>
      <w:r>
        <w:rPr>
          <w:rtl w:val="true"/>
        </w:rPr>
        <w:t>الرابع والعشرون</w:t>
      </w:r>
      <w:r>
        <w:rPr>
          <w:rtl w:val="true"/>
        </w:rPr>
        <w:t xml:space="preserve">: </w:t>
      </w:r>
      <w:r>
        <w:rPr>
          <w:rtl w:val="true"/>
        </w:rPr>
        <w:t>فی عداوة عمر وبنته وأبی بکر وبنته لعلیّ وزوجته علیهماالسلام مع ما لهما من القدر و المنزلة عند الرسول صلی‌الله‌علیه‌و‌آله و کراهته و غضبه و کذا غضب فاطمة علیهاالسلام</w:t>
      </w:r>
      <w:bookmarkEnd w:id="607"/>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خاطب بها أهل البصرة علی جهة اقتصاص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استطاع عند ذلک أن یعتقل نفسه علی اللّه عزّوجلّ فلیفعل، فإن أطعتمونی، فإنّی حاملکم إن شاء اللّه علی سبیل الجنّة وإن کان ذا مشقّة شدیدة و مذاقة مریرة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فلانة فأدرکها ضعف </w:t>
      </w:r>
      <w:r>
        <w:rPr>
          <w:rStyle w:val="FootnoteAnchor"/>
          <w:rtl w:val="true"/>
        </w:rPr>
        <w:footnoteReference w:id="2749"/>
      </w:r>
      <w:r>
        <w:rPr>
          <w:rFonts w:ascii="IRNazanin" w:hAnsi="IRNazanin" w:eastAsia="IRNazanin"/>
          <w:color w:val="111111"/>
          <w:sz w:val="28"/>
          <w:sz w:val="28"/>
          <w:szCs w:val="28"/>
          <w:rtl w:val="true"/>
          <w:lang w:bidi="fa-IR"/>
        </w:rPr>
        <w:t xml:space="preserve">رأی النساء، و ضغن غلا فی صدرها </w:t>
      </w:r>
    </w:p>
    <w:p>
      <w:pPr>
        <w:pStyle w:val="BookText"/>
        <w:rPr/>
      </w:pPr>
      <w:r>
        <w:rPr>
          <w:rFonts w:ascii="IRNazanin" w:hAnsi="IRNazanin" w:eastAsia="IRNazanin"/>
          <w:color w:val="111111"/>
          <w:sz w:val="28"/>
          <w:sz w:val="28"/>
          <w:szCs w:val="28"/>
          <w:rtl w:val="true"/>
          <w:lang w:bidi="fa-IR"/>
        </w:rPr>
        <w:t xml:space="preserve">کمرجل القین، ولو دعیت لتنال من غیری مثل </w:t>
      </w:r>
      <w:r>
        <w:rPr>
          <w:rStyle w:val="FootnoteAnchor"/>
          <w:rtl w:val="true"/>
        </w:rPr>
        <w:footnoteReference w:id="2750"/>
      </w:r>
      <w:r>
        <w:rPr>
          <w:rFonts w:ascii="IRNazanin" w:hAnsi="IRNazanin" w:eastAsia="IRNazanin"/>
          <w:color w:val="111111"/>
          <w:sz w:val="28"/>
          <w:sz w:val="28"/>
          <w:szCs w:val="28"/>
          <w:rtl w:val="true"/>
          <w:lang w:bidi="fa-IR"/>
        </w:rPr>
        <w:t xml:space="preserve">ما أتت إلی،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بعد حرمتها الأولی، والحساب علی اللّه </w:t>
      </w:r>
      <w:r>
        <w:rPr>
          <w:rFonts w:eastAsia="IRNazanin" w:cs="IRNazanin"/>
          <w:color w:val="111111"/>
          <w:sz w:val="28"/>
          <w:szCs w:val="28"/>
          <w:rtl w:val="true"/>
          <w:lang w:bidi="fa-IR"/>
        </w:rPr>
        <w:t xml:space="preserve">» </w:t>
      </w:r>
      <w:r>
        <w:rPr>
          <w:rStyle w:val="FootnoteAnchor"/>
          <w:rtl w:val="true"/>
        </w:rPr>
        <w:footnoteReference w:id="2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یعتقل نفسه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یحبسها علی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 السبیل الّتی حملهم علیها و هی سبیل الرشاد، ذات مشقّة شدیدة و مذاقة مریرة، لانّ الباطل محبوب النفوس، فإنّه اللهو واللذة، و سقوط التکلیف، و أمّا الحقّ فمکروه النفس، لانّ التکلیف صعب و ترک الملاذ العاجلة شاقّ شدید المشقّة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الحداد، أی کغلیان قدر من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فلانة کنایة عن أمّ المؤمنین عایشة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فأدرکها ضعف النساء </w:t>
      </w:r>
      <w:r>
        <w:rPr>
          <w:rStyle w:val="FootnoteAnchor"/>
          <w:rtl w:val="true"/>
        </w:rPr>
        <w:footnoteReference w:id="2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ضعف آرائهنّ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یفلح قوم أسندوا أمرهم إلی امرأة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إنّهنّ قلیلات عقل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لذلک جعل شهادة المرأتین بشهادة الرجل الواحد، والمرأة فی أصل الخلقة سریعة الانخداع، سریعة الغضب، سیّئة الظنّ، فاسدة التدبیر، والشجاعة فیهنّ مفقودة، أو قلیلة، و کذلک السخاء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الضغن، فاعلم أنّ هذا الکلام یحتاج إلی شرح، و قد کنت قرأته علی الشیخ أبی یعقوب یوسف بن إسماعیل اللمعانی ـ رحمه اللّه ـ أیّام اشتغالی علیه بعلم الکلام، و سألته عمّا عنده فیه، فأجابنی بجواب طویل، أنا أذکر محصوله، بعضه بلفظه ـ رحمه اللّه ـ و بعضه بلفظی، فقد شذّ عنّی الآن لفظه کلّه بعینه،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بدء الضغن کان بینها و بین فاطمة علیهاالسلام ، و ذلک لانّ رسول اللّه صلی‌الله‌علیه‌و‌آله تزوّجها عقیب موت خدیجة، فأقامها مقامها، و فاطمة هی ابنة خدیجة، و من المعلوم أنّ </w:t>
      </w:r>
    </w:p>
    <w:p>
      <w:pPr>
        <w:pStyle w:val="BookText"/>
        <w:rPr/>
      </w:pPr>
      <w:r>
        <w:rPr>
          <w:rFonts w:ascii="Amiri" w:hAnsi="Amiri" w:eastAsia="Amiri" w:cs="Amiri"/>
          <w:color w:val="111111"/>
          <w:sz w:val="28"/>
          <w:sz w:val="28"/>
          <w:szCs w:val="28"/>
          <w:rtl w:val="true"/>
          <w:lang w:bidi="ar-SA"/>
        </w:rPr>
        <w:t xml:space="preserve">ابنة الرجل إذا ماتت أمّها، و تزوّج أبوها امرأة </w:t>
      </w:r>
      <w:r>
        <w:rPr>
          <w:rStyle w:val="FootnoteAnchor"/>
          <w:rtl w:val="true"/>
        </w:rPr>
        <w:footnoteReference w:id="2754"/>
      </w:r>
      <w:r>
        <w:rPr>
          <w:rFonts w:ascii="IRNazanin" w:hAnsi="IRNazanin" w:eastAsia="IRNazanin"/>
          <w:color w:val="111111"/>
          <w:sz w:val="28"/>
          <w:sz w:val="28"/>
          <w:szCs w:val="28"/>
          <w:rtl w:val="true"/>
          <w:lang w:bidi="fa-IR"/>
        </w:rPr>
        <w:t xml:space="preserve">أخری، کان بین الابنة و بین المرأة کدر و شنآن، و هذا لابدّ منه، لانّ الزوجة تنفس علیها میل الأب، والبنت تکره میل أبیها إلی امرأة غریبة ؛ کالضرة لأمّها، بل هی ضرة علی الحقیقة، و إن کانت الأمّ 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لانّا لو قدّرنا الأمّ حیّة لکانت العداوة مضطرمة متسعرة، فإذا کانت قد ماتت ورثت ابنتها تلک العداوة، و فی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عداوة الحماة </w:t>
      </w:r>
      <w:r>
        <w:rPr>
          <w:rStyle w:val="FootnoteAnchor"/>
          <w:rtl w:val="true"/>
        </w:rPr>
        <w:footnoteReference w:id="2755"/>
      </w:r>
      <w:r>
        <w:rPr>
          <w:rFonts w:ascii="IRNazanin" w:hAnsi="IRNazanin" w:eastAsia="IRNazanin"/>
          <w:color w:val="111111"/>
          <w:sz w:val="28"/>
          <w:sz w:val="28"/>
          <w:szCs w:val="28"/>
          <w:rtl w:val="true"/>
          <w:lang w:bidi="fa-IR"/>
        </w:rPr>
        <w:t xml:space="preserve">والکنة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الحماة أولعت بالکنة و أولعت کنتها بالظنة</w:t>
      </w:r>
    </w:p>
    <w:p>
      <w:pPr>
        <w:pStyle w:val="BookText"/>
        <w:rPr/>
      </w:pPr>
      <w:r>
        <w:rPr>
          <w:rFonts w:ascii="IRNazanin" w:hAnsi="IRNazanin" w:eastAsia="IRNazanin"/>
          <w:color w:val="111111"/>
          <w:sz w:val="28"/>
          <w:sz w:val="28"/>
          <w:szCs w:val="28"/>
          <w:rtl w:val="true"/>
          <w:lang w:bidi="fa-IR"/>
        </w:rPr>
        <w:t xml:space="preserve">ثمّ اتّفق أنّ رسول اللّه صلی‌الله‌علیه‌و‌آله مال إلیها و أحبّها، فازداد ما عند فاطمة بحسب زیادة میله، وأکرم رسول اللّه صلی‌الله‌علیه‌و‌آله فاطمة إکرامًا عظیمًا أکثر ممّا کان الناس یظنّونه، و أکثر من إکرام الرجال لبناتهم، حتّی خرج بها عن حدّ حبّ الآباء للأولاد، فقال بمحضر الخاص والعام مرارًا لا مرّة واحدة، و فی مقامات مختلفة لا فی مقام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سیّدة نساء العالمین، و إنّها عدیلة مریم بنت عمران، و إنّها إذا مرّت فی الموقف نادی مناد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جهة </w:t>
      </w:r>
      <w:r>
        <w:rPr>
          <w:rFonts w:eastAsia="IRNazanin" w:cs="IRNazanin"/>
          <w:color w:val="111111"/>
          <w:sz w:val="28"/>
          <w:szCs w:val="28"/>
          <w:rtl w:val="true"/>
          <w:lang w:bidi="fa-IR"/>
        </w:rPr>
        <w:t xml:space="preserve">] </w:t>
      </w:r>
      <w:r>
        <w:rPr>
          <w:rStyle w:val="FootnoteAnchor"/>
          <w:rtl w:val="true"/>
        </w:rPr>
        <w:footnoteReference w:id="2757"/>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الموقف، غضّوا أبصارکم لتعبر فاطمة بنت محمّد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 الأحادیث الصحیحة و لیس من الأخبار المستضعفة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إنکاحه علیًّا إیّاها ما کان إلاّ بعد أن أنکحه اللّه تعالی إیّاها فی السماء بشهادة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قال لا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یؤذینی ما یؤذیها، و یغضبنی ما یغضبها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بضعة منّی، یریبنی ما 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هذا و أمثاله یوجب زیادة الضغن عند الزوجة حسب زیادة هذا التعظیم و التبجیل، والنفوس البشریّة تغیظ علی ما هو دون هذا، فکیف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حصل عند بعلها ما هو حاصل عندها ـ أعنی علیًّا علیه‌السلام ـ فإنّ النساء کثیرًا ما یحصلن </w:t>
      </w:r>
      <w:r>
        <w:rPr>
          <w:rStyle w:val="FootnoteAnchor"/>
          <w:rtl w:val="true"/>
        </w:rPr>
        <w:footnoteReference w:id="2758"/>
      </w:r>
      <w:r>
        <w:rPr>
          <w:rFonts w:ascii="IRNazanin" w:hAnsi="IRNazanin" w:eastAsia="IRNazanin"/>
          <w:color w:val="111111"/>
          <w:sz w:val="28"/>
          <w:sz w:val="28"/>
          <w:szCs w:val="28"/>
          <w:rtl w:val="true"/>
          <w:lang w:bidi="fa-IR"/>
        </w:rPr>
        <w:t xml:space="preserve">الاحقاد فی قلوب الرجال، لا سیّما و هنّ محدثات اللیل، کما قیل فی المثل، و کانت تکثر الشکوی من عایشة، و تغشیها </w:t>
      </w:r>
      <w:r>
        <w:rPr>
          <w:rStyle w:val="FootnoteAnchor"/>
          <w:rtl w:val="true"/>
        </w:rPr>
        <w:footnoteReference w:id="2759"/>
      </w:r>
      <w:r>
        <w:rPr>
          <w:rFonts w:ascii="IRNazanin" w:hAnsi="IRNazanin" w:eastAsia="IRNazanin"/>
          <w:color w:val="111111"/>
          <w:sz w:val="28"/>
          <w:sz w:val="28"/>
          <w:szCs w:val="28"/>
          <w:rtl w:val="true"/>
          <w:lang w:bidi="fa-IR"/>
        </w:rPr>
        <w:t xml:space="preserve">نساء المدینة و جیران بیتها فینقلن إلیها کلمات عن عایشة، ثمّ یذهبن إلی بیت عایشة فینقلن إلیها کلمات عن فاطمة، و کما کانت فاطمة تشکوا إلی بعلها، کانت عایشة تشکوا إلی أبیها، لعلمها أنّ بعلها لا یشکیها </w:t>
      </w:r>
      <w:r>
        <w:rPr>
          <w:rStyle w:val="FootnoteAnchor"/>
          <w:rtl w:val="true"/>
        </w:rPr>
        <w:footnoteReference w:id="2760"/>
      </w:r>
      <w:r>
        <w:rPr>
          <w:rFonts w:ascii="IRNazanin" w:hAnsi="IRNazanin" w:eastAsia="IRNazanin"/>
          <w:color w:val="111111"/>
          <w:sz w:val="28"/>
          <w:sz w:val="28"/>
          <w:szCs w:val="28"/>
          <w:rtl w:val="true"/>
          <w:lang w:bidi="fa-IR"/>
        </w:rPr>
        <w:t xml:space="preserve">علی ابنته، فحصل فی نفس أبی بکر من ذلک أثر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تزاید تقریظ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علیه‌السلام </w:t>
      </w:r>
      <w:r>
        <w:rPr>
          <w:rFonts w:eastAsia="IRNazanin" w:cs="IRNazanin"/>
          <w:color w:val="111111"/>
          <w:sz w:val="28"/>
          <w:szCs w:val="28"/>
          <w:rtl w:val="true"/>
          <w:lang w:bidi="fa-IR"/>
        </w:rPr>
        <w:t xml:space="preserve">] </w:t>
      </w:r>
      <w:r>
        <w:rPr>
          <w:rStyle w:val="FootnoteAnchor"/>
          <w:rtl w:val="true"/>
        </w:rPr>
        <w:footnoteReference w:id="2761"/>
      </w:r>
      <w:r>
        <w:rPr>
          <w:rFonts w:ascii="IRNazanin" w:hAnsi="IRNazanin" w:eastAsia="IRNazanin"/>
          <w:color w:val="111111"/>
          <w:sz w:val="28"/>
          <w:sz w:val="28"/>
          <w:szCs w:val="28"/>
          <w:rtl w:val="true"/>
          <w:lang w:bidi="fa-IR"/>
        </w:rPr>
        <w:t xml:space="preserve">، و تقریبه و اختصاصه، فأحدث ذلک حسدًا له و غبطة فی نفس أبی بکر عنه، و هو أبوها، و فی نفس طلحة و هو ابن عمّها، و هی تجلس إلیهما، و تسمع کلامهما، و هما یجلسان إلیها و یحادثانها، فأعدی إلیها منهما کما أعدتهما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أبرئ علیًّا علیه‌السلام من مثل ذلک، فإنّه کان ینفس علی أبی بکر سکون النبیّ صلی‌الله‌علیه‌و‌آله إلیه و ثناءه علیه، و یحبّ أن ینفرد هو بهذه المزایا والخصائص دونه و دون الناس أجمعین، و من انحرف عن إنسان انحرف عن أهله و أولاده، فتأکّدت البغضة بین هذین الفریقین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کان من أمر القذف ما کان، و لم یکن علیّ علیه‌السلام من القاذفین، ولکنّه کان من المشیرین علی رسول‌اللّه صلی‌الله‌علیه‌و‌آله بطلاقها، تنزیهًا لعرضه عن أقوال الشنأة والمنافقین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لمّا استشاره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شسع نعلک،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الخادم و خوفها وإن أقامت علی الجحود فاحذره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فبلغ عایشة هذا الکلام کلّه، و سمعت أضعافه ممّا جرت عادة الناس أن یتداولوه فی مثل هذه الواقعة، و نقل النساء إلیها کلامًا کثیرًا عن علیّ و فاطمة، وأنّهما قد أظهرا الشماتة جهارًا و سرًّا بوقوع هذه الحادثة لها، فتفاقم الأمر و غلظ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رسول اللّه صلی‌الله‌علیه‌و‌آله صالحها و رجع إلیها، و نزل القرآن ببراءتها، فکان منها ما یکون من الإنسان ینتصر بعد أن قهر، و یستظهر بعد أن غلب، و یبرأ بعد أن أتّهم، من بسط اللسان، و فلتات القول، و بلغ ذلک کلّه علیًّا علیه‌السلام و فاطمة علیهاالسلام ، فاشتدّت الحال، و غلظت، و طوی کلّ من الفریقین قلبه علی الشنآن لصاحبه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بینها و بین علیّ علیه‌السلام فی حیاة رسول اللّه صلی‌الله‌علیه‌و‌آله أحوال و أقوال، کلّها تقتضی تهییج ما فی النفوس، نحو قولها له و قد استدناه رسول اللّه صلی‌الله‌علیه‌و‌آله ، فجاء حتّی قعد بینه وبینها وهما متلاصقان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وجدت مقعدًا لکذا ـ لا تکنی عنه ـ إلاّ فخذی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ما روی أنّه سایره یومًا و أطال مناجاته، فجاءت و هی سائرة خلفهما حتّی دخلت بینهما،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أنتما فقد أطلتما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غضب ذلک الیوم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روی من حدیث الجفنة من الترید الّتی أمرت الخادم فوقفت لها فأکفأتها، و نحو ذلک ممّا یکون بین الأهل و بین المرأة و أحمائها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اتّفق أنّ فاطمة ولدت أولادًا کثیرة بنین و بنات، و لم تلد هی ولدًا، وأنّ رسول اللّه صلی‌الله‌علیه‌و‌آله کان یقیم بنی فاطمة مقام بنیه، و یسمّی الواحد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ادعوا لی ابنی ؛ و لا تزرموا </w:t>
      </w:r>
      <w:r>
        <w:rPr>
          <w:rStyle w:val="FootnoteAnchor"/>
          <w:rtl w:val="true"/>
        </w:rPr>
        <w:footnoteReference w:id="2763"/>
      </w:r>
      <w:r>
        <w:rPr>
          <w:rFonts w:ascii="IRNazanin" w:hAnsi="IRNazanin" w:eastAsia="IRNazanin"/>
          <w:color w:val="111111"/>
          <w:sz w:val="28"/>
          <w:sz w:val="28"/>
          <w:szCs w:val="28"/>
          <w:rtl w:val="true"/>
          <w:lang w:bidi="fa-IR"/>
        </w:rPr>
        <w:t xml:space="preserve">علی ابنی ؛ و ما فعل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ظنّک بالزوجة إذا حرمت الولد من البعل، ثمّ رأت البعل یتبنی بنی ابنته من غیرها، و یحنو علیهم حنو الوالد المشفق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محبّة لأولئک البنین و لأمّهم و لأبیهم، أم مبغضة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تودّ دوام ذلک و استمراره، أم زواله وانقضاءه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اتّفق أنّ رسول اللّه صلی‌الله‌علیه‌و‌آله سدّ باب أبیها إلی المسجد، و فتح باب صهره، ثمّ بعث أباها ببراءة إلی مکة، ثمّ عزله عنها بصهره، فقدح ذلک أیضًا فی نفسها، و ولد لرسول اللّه صلی‌الله‌علیه‌و‌آله إبراهیم من ماریة، فأظهر علیّ علیه‌السلام بذلک سرورًا کثیرًا، و کان یتعصّب لماریة، و یقوم بأمرها عند رسول اللّه صلی‌الله‌علیه‌و‌آله میلاً علی غیرها، و جرت لماریة نکبة مناسبة لنکبة عایشة، فبرأها علیّ علیه‌السلام منها، و کشف بطلانها أو کشفه اللّه تعالی علی یده، و کان ذلک کشفًا محسًّا بالبصر، لا یتهیّأ للمنافقین أن یقولوا فیه ما قالوه فی القرآن المنزل ببراءة عایشة، و کلّ ذلک ممّا کان یوغر </w:t>
      </w:r>
      <w:r>
        <w:rPr>
          <w:rStyle w:val="FootnoteAnchor"/>
          <w:rtl w:val="true"/>
        </w:rPr>
        <w:footnoteReference w:id="2764"/>
      </w:r>
      <w:r>
        <w:rPr>
          <w:rFonts w:ascii="IRNazanin" w:hAnsi="IRNazanin" w:eastAsia="IRNazanin"/>
          <w:color w:val="111111"/>
          <w:sz w:val="28"/>
          <w:sz w:val="28"/>
          <w:szCs w:val="28"/>
          <w:rtl w:val="true"/>
          <w:lang w:bidi="fa-IR"/>
        </w:rPr>
        <w:t xml:space="preserve">صدر عایشة علیه، و یؤکّد ما فی نفسها منه، ثمّ مات إبراهیم فأبطنت شماته، و إن أظهرت کآبة، و وجم علیّ علیه‌السلام من ذلک و کذلک فاطمة، و کانا یؤثران، و یریدان أن تتمیز ماریة علیها بالولد، فلم یقدر لهما و لا لماریة ذلک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بقیت الأمور علی ما هی علیه، وفی النفوس ما فیها، حتّی مرض رسول‌اللّه صلی‌الله‌علیه‌و‌آله المرض الّذی توفّی فیه، و کانت فاطمة علیهاالسلام و علیّ علیه‌السلام یریدان أن یمرضاه فی </w:t>
      </w:r>
    </w:p>
    <w:p>
      <w:pPr>
        <w:pStyle w:val="BookText"/>
        <w:rPr/>
      </w:pPr>
      <w:r>
        <w:rPr>
          <w:rFonts w:ascii="IRNazanin" w:hAnsi="IRNazanin" w:eastAsia="IRNazanin"/>
          <w:color w:val="111111"/>
          <w:sz w:val="28"/>
          <w:sz w:val="28"/>
          <w:szCs w:val="28"/>
          <w:rtl w:val="true"/>
          <w:lang w:bidi="fa-IR"/>
        </w:rPr>
        <w:t xml:space="preserve">بیتهما، و کذلک کان أزواجه کلّهنّ، فمال إلی بیت عایشة بمقتضی المحبّة القلبیّة الّتی کانت لها دون نسائه، و کره أن یزاحم فاطمة و بعلها فی بیتهما، فلا یکون عنده من الإنبساط لوجودهما ما یکون إذا خلا بنفسه فی بیت من یمیل إلیه بطبعه، و علم أنّ المریض یحتاج إلی فضل مداراة و نوم و یقظة وانکشاف و خروج حدث، فکانت نفسه إلی بیته أسکن منها إلی بیت صهره و بنته، فإنّه إذا تصوّر حیاءهما منه استحیا هو أیضًا منهما، و کلّ أحد یحبّ أن یخلو بنفسه، و یجتشم الصهر والبنت، ولم یکن له إلی غیرها من الزوجات مثل ذلک المیل إلیها، فتمرض فی بیتها، فغبطت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یمرض رسول اللّه صلی‌الله‌علیه‌و‌آله منذ قدم المدینة مثل هذا المرض، و إنّما کان مرضه الشقیقة </w:t>
      </w:r>
      <w:r>
        <w:rPr>
          <w:rStyle w:val="FootnoteAnchor"/>
          <w:rtl w:val="true"/>
        </w:rPr>
        <w:footnoteReference w:id="2765"/>
      </w:r>
      <w:r>
        <w:rPr>
          <w:rFonts w:ascii="IRNazanin" w:hAnsi="IRNazanin" w:eastAsia="IRNazanin"/>
          <w:color w:val="111111"/>
          <w:sz w:val="28"/>
          <w:sz w:val="28"/>
          <w:szCs w:val="28"/>
          <w:rtl w:val="true"/>
          <w:lang w:bidi="fa-IR"/>
        </w:rPr>
        <w:t xml:space="preserve">یومًا أو بعض یوم ثمّ یبرأ، فتطاول هذا المرض، و کان علیّ علیه‌السلام لا یشکّ أنّ الأمر له، و أنّه لا ینازعه فیه أحد من الناس، و لهذا قال له عمّه و قد مات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یدک أبایعک،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ابن عمّ رسول اللّه صلی‌الله‌علیه‌و‌آله ، فلا یختلف علیک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وهل یطمع فیها طامع غیری؟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لا أحبّ هذا الأمر من وراء رتاج </w:t>
      </w:r>
      <w:r>
        <w:rPr>
          <w:rStyle w:val="FootnoteAnchor"/>
          <w:rtl w:val="true"/>
        </w:rPr>
        <w:footnoteReference w:id="2766"/>
      </w:r>
      <w:r>
        <w:rPr>
          <w:rFonts w:ascii="IRNazanin" w:hAnsi="IRNazanin" w:eastAsia="IRNazanin"/>
          <w:color w:val="111111"/>
          <w:sz w:val="28"/>
          <w:sz w:val="28"/>
          <w:szCs w:val="28"/>
          <w:rtl w:val="true"/>
          <w:lang w:bidi="fa-IR"/>
        </w:rPr>
        <w:t xml:space="preserve">و أحبّ أن أصحر به </w:t>
      </w:r>
      <w:r>
        <w:rPr>
          <w:rStyle w:val="FootnoteAnchor"/>
          <w:rtl w:val="true"/>
        </w:rPr>
        <w:footnoteReference w:id="2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عنه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ثقل </w:t>
      </w:r>
      <w:r>
        <w:rPr>
          <w:rStyle w:val="FootnoteAnchor"/>
          <w:rtl w:val="true"/>
        </w:rPr>
        <w:footnoteReference w:id="2768"/>
      </w:r>
      <w:r>
        <w:rPr>
          <w:rFonts w:ascii="IRNazanin" w:hAnsi="IRNazanin" w:eastAsia="IRNazanin"/>
          <w:color w:val="111111"/>
          <w:sz w:val="28"/>
          <w:sz w:val="28"/>
          <w:szCs w:val="28"/>
          <w:rtl w:val="true"/>
          <w:lang w:bidi="fa-IR"/>
        </w:rPr>
        <w:t xml:space="preserve">رسول اللّه صلی‌الله‌علیه‌و‌آله فی مرضه، أنفذ جیش أسامة، و جعل فیه أبا بکر و غیره من أعلام المهاجرین والأنصار، فکان علیّ علیه‌السلام حینئذ بوصوله إلی الأمر ـ إن حدث برسول اللّه صلی‌الله‌علیه‌و‌آله حدث ـ أوثق و تغلب علی ظنّه أنّ المدینة لو مات لخلت من منازع ینازعه الأمر بالکلّیة، فیأخذه صفوًا عفوًا و تتمّ له البیعة، فلا یتهیّأ </w:t>
      </w:r>
    </w:p>
    <w:p>
      <w:pPr>
        <w:pStyle w:val="BookText"/>
        <w:rPr/>
      </w:pPr>
      <w:r>
        <w:rPr>
          <w:rFonts w:ascii="IRNazanin" w:hAnsi="IRNazanin" w:eastAsia="IRNazanin"/>
          <w:color w:val="111111"/>
          <w:sz w:val="28"/>
          <w:sz w:val="28"/>
          <w:szCs w:val="28"/>
          <w:rtl w:val="true"/>
          <w:lang w:bidi="fa-IR"/>
        </w:rPr>
        <w:t xml:space="preserve">فسخها لو رام ضد منازعته علیها، فکان ـ من عود أبی بکر من جیش أسامة بإرسالها إلیه و إعلامه بأنّ رسول اللّه صلی‌الله‌علیه‌و‌آله یموت ـ ما کان و من حدیث الصلاة بالناس ما عرف، فنسب علیّ علیه‌السلام عایشة أنّها أمرت بلالاً مولی أبیها أن یأمره فلیصلّ بالناس، لانّ رسول اللّه صلی‌الله‌علیه‌و‌آله کما روی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لیصلّ بهم أحدهم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یعیّن، و کانت صلاة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رسول اللّه صلی‌الله‌علیه‌و‌آله و هو فی آخر رمق یتهادی بین علیّ علیه‌السلام والفضل بن العبّاس، حتّی قام فی المحراب کما ورد فی الخبر، ثمّ دخل فمات ارتفاع الضحی فجعل یوم صلاته حجة فی صرف الأمر إلیه،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یطیب نفسًا أن یتقدّم قدمین قدمهما رسول اللّه صلی‌الله‌علیه‌و‌آله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یحملوا خروج رسول اللّه صلی‌الله‌علیه‌و‌آله إلی الصلاة لصرفه عنها، بل لمحافظته علی الصلاة مهما أمکن، فبویع علی هذه النکتة الّتی اتّهمها علیّ علیه‌السلام علی أنّها ابتدأت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 علیه‌السلام یذکر هذا لأصحابه فی خلواته کثیرًا،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یقل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إنکنّ لصویحبات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إنکارًا لهذه الحال، و غضبًا منها، لانّها و حفصة تبادرتا إلی تعیین أبویهما، و أنّه استدرکها بخروجه و صرفه عن المحراب فلم یجد ذلک، و لا أثر مع قوّة الداعی الّذی کان یدعو إلی أبی بکر و یمهّد له قاعدة الأمر، وتقرّر حاله فی نفوس الناس ومن اتّبعه علی ذلک من أعیان المهاجرین والأنصار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ساعد علی ذلک من الحظّ الفلکیّ والأمر السمائیّ، الّذی جمع علیه القلوب والأهواء، فکانت هذه الحال عند علیّ علیه‌السلام أعظم من کلّ عظیم، و هی الطامة الکبری والمصیبة العظمی، و لم ینسبها إلاّ إلی عایشة وحدها و لا علق الأمر الواقع إلاّ بها، فدعا علیها فی خلواته و بین خواصّه، و تظلم إلی اللّه منها، و جری له فی تخلّفه عن البیعة ما هو مشهور، حتّی بایع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یبلغه و فاطمة عنها کلّ ما یکرهانه منذ مات رسول اللّه صلی‌الله‌علیه‌و‌آله إلی أن توفّیت فاطمة، و هما صابران علی مضض و رمض </w:t>
      </w:r>
      <w:r>
        <w:rPr>
          <w:rStyle w:val="FootnoteAnchor"/>
          <w:rtl w:val="true"/>
        </w:rPr>
        <w:footnoteReference w:id="2769"/>
      </w:r>
      <w:r>
        <w:rPr>
          <w:rFonts w:ascii="IRNazanin" w:hAnsi="IRNazanin" w:eastAsia="IRNazanin"/>
          <w:color w:val="111111"/>
          <w:sz w:val="28"/>
          <w:sz w:val="28"/>
          <w:szCs w:val="28"/>
          <w:rtl w:val="true"/>
          <w:lang w:bidi="fa-IR"/>
        </w:rPr>
        <w:t xml:space="preserve">، واستظهرت بولایة أبیها، واستطالت و عظم شأنها، وانخذل علیّ و فاطمة و قهرا، و أخذت فدک و خرجت فاطمة تجادل فی ذلک مرارًا فلم تظفر بشیء، و فی کلّ </w:t>
      </w:r>
      <w:r>
        <w:rPr>
          <w:rStyle w:val="FootnoteAnchor"/>
          <w:rtl w:val="true"/>
        </w:rPr>
        <w:footnoteReference w:id="2770"/>
      </w:r>
      <w:r>
        <w:rPr>
          <w:rFonts w:ascii="IRNazanin" w:hAnsi="IRNazanin" w:eastAsia="IRNazanin"/>
          <w:color w:val="111111"/>
          <w:sz w:val="28"/>
          <w:sz w:val="28"/>
          <w:szCs w:val="28"/>
          <w:rtl w:val="true"/>
          <w:lang w:bidi="fa-IR"/>
        </w:rPr>
        <w:t xml:space="preserve">ذلک تبلغها النساء والداخلات والخارجات عن عایشة کلّ کلام یسوؤها، و یبلغن عایشة عنها و عن بعلها مثل ذلک، إلاّ أنّه شتان ما بین الحالین، و بعد ما بین الفریقین هذه غالبة و هذه مغلوبة، و هذه آمرة و هذه مأمورة، و ظهر التشفی والشماتة، و لا شیء أعظم مرارة و مشقّة من شماتة العدوّ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أفتقول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عایشة عیّنت أباها للصلاة، ورسول‌اللّه صلی‌الله‌علیه‌و‌آله لم یعیّنه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أقول ذلک، ولکن علیًّا علیه‌السلام کان یقوله، و تکلیفی غیر تکلیفه، کان حاضرًا ولم أکن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محجوج بالأخبار الّتی اتّصلت بی وهی تتضمّن تعیین النبیّ صلی‌الله‌علیه‌و‌آله لأبی بکر فی الصلاة، و هو محجوج بما کان قد علمه أو یغلب علی ظنّه من الحال الّتی کان حضرها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ماتت فاطمة، فجاء نساء رسول اللّه صلی‌الله‌علیه‌و‌آله کلّهنّ إلی بنی هاشم فی العزاء إلاّ عایشة، فإنّها لم تأت، و أظهرت مرضًا، و نقل إلی علیّ علیه‌السلام عنها کلام یدلّ علی السرور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بایع علیّ علیه‌السلام أباها فسرّت بذلک، و أظهرت من الإستبشار بتمام البیعة واستقرار الخلافة و بطلان منازعة الخصم ما قد نقله الناقلون فأکثروا، واستمرّت الأمور علی هذا مدّة خلافة أبیها و خلافة عمر و عثمان، والقلوب تغلی، والاحقاد </w:t>
      </w:r>
    </w:p>
    <w:p>
      <w:pPr>
        <w:pStyle w:val="BookText"/>
        <w:rPr/>
      </w:pPr>
      <w:r>
        <w:rPr>
          <w:rFonts w:ascii="IRNazanin" w:hAnsi="IRNazanin" w:eastAsia="IRNazanin"/>
          <w:color w:val="111111"/>
          <w:sz w:val="28"/>
          <w:sz w:val="28"/>
          <w:szCs w:val="28"/>
          <w:rtl w:val="true"/>
          <w:lang w:bidi="fa-IR"/>
        </w:rPr>
        <w:t xml:space="preserve">تذیب الحجارة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کلّما طال الزمان علی علیّ علیه‌السلام تضاعفت همومه و غمومه، و باح بما فی نفسه، إلی أن قتل عثمان، و قد کانت عایشة فیها أشدّ الناس علیه تألیبًا و تحریضًا،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قتله و أملت أن تکون الخلافة فی طلحة فتعود الخلافة </w:t>
      </w:r>
      <w:r>
        <w:rPr>
          <w:rStyle w:val="FootnoteAnchor"/>
          <w:rtl w:val="true"/>
        </w:rPr>
        <w:footnoteReference w:id="2771"/>
      </w:r>
      <w:r>
        <w:rPr>
          <w:rFonts w:ascii="IRNazanin" w:hAnsi="IRNazanin" w:eastAsia="IRNazanin"/>
          <w:color w:val="111111"/>
          <w:sz w:val="28"/>
          <w:sz w:val="28"/>
          <w:szCs w:val="28"/>
          <w:rtl w:val="true"/>
          <w:lang w:bidi="fa-IR"/>
        </w:rPr>
        <w:t xml:space="preserve">تیمیة، کما کانت أوّلاً، فعدل الناس عنه إلی علیّ بن أبی طالب، فلمّا سمعت ذلک صرخت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واعثماناه، قتل عثمان مظلومًا و ثارها فی الأرض </w:t>
      </w:r>
      <w:r>
        <w:rPr>
          <w:rStyle w:val="FootnoteAnchor"/>
          <w:rtl w:val="true"/>
        </w:rPr>
        <w:footnoteReference w:id="2772"/>
      </w:r>
      <w:r>
        <w:rPr>
          <w:rFonts w:ascii="IRNazanin" w:hAnsi="IRNazanin" w:eastAsia="IRNazanin"/>
          <w:color w:val="111111"/>
          <w:sz w:val="28"/>
          <w:sz w:val="28"/>
          <w:szCs w:val="28"/>
          <w:rtl w:val="true"/>
          <w:lang w:bidi="fa-IR"/>
        </w:rPr>
        <w:t xml:space="preserve">، حتّی تولد من ذلک یوم الجمل و 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خلاصة کلام الشیخ أبی یعقوب ـ رحمه اللّه ـ و لم یکن یتشیّع، و کان شدید الإعتزال </w:t>
      </w:r>
      <w:r>
        <w:rPr>
          <w:rStyle w:val="FootnoteAnchor"/>
          <w:rtl w:val="true"/>
        </w:rPr>
        <w:footnoteReference w:id="2773"/>
      </w:r>
      <w:r>
        <w:rPr>
          <w:rFonts w:ascii="Amiri" w:hAnsi="Amiri" w:eastAsia="Amiri" w:cs="Amiri"/>
          <w:color w:val="111111"/>
          <w:sz w:val="28"/>
          <w:sz w:val="28"/>
          <w:szCs w:val="28"/>
          <w:rtl w:val="true"/>
          <w:lang w:bidi="ar-SA"/>
        </w:rPr>
        <w:t xml:space="preserve">، إلاّ أنّه فی التفضیل کان بغدادیًّا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یابن أبی طالب علی هذا الأمر لحریص </w:t>
      </w:r>
      <w:r>
        <w:rPr>
          <w:rFonts w:eastAsia="IRNazanin" w:cs="IRNazanin"/>
          <w:color w:val="111111"/>
          <w:sz w:val="28"/>
          <w:szCs w:val="28"/>
          <w:rtl w:val="true"/>
          <w:lang w:bidi="fa-IR"/>
        </w:rPr>
        <w:t xml:space="preserve">» </w:t>
      </w:r>
      <w:r>
        <w:rPr>
          <w:rStyle w:val="FootnoteAnchor"/>
          <w:rtl w:val="true"/>
        </w:rPr>
        <w:footnoteReference w:id="2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سعید بن علیّ الحنبلیّ المعروف بابن عالیة من ساکنی قطفیا </w:t>
      </w:r>
      <w:r>
        <w:rPr>
          <w:rStyle w:val="FootnoteAnchor"/>
          <w:rtl w:val="true"/>
        </w:rPr>
        <w:footnoteReference w:id="2776"/>
      </w:r>
      <w:r>
        <w:rPr>
          <w:rFonts w:ascii="IRNazanin" w:hAnsi="IRNazanin" w:eastAsia="IRNazanin"/>
          <w:color w:val="111111"/>
          <w:sz w:val="28"/>
          <w:sz w:val="28"/>
          <w:szCs w:val="28"/>
          <w:rtl w:val="true"/>
          <w:lang w:bidi="fa-IR"/>
        </w:rPr>
        <w:t xml:space="preserve">بالجانب الغربیّ من بغداد، و أحد الشهود المعدلین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عند </w:t>
      </w:r>
      <w:r>
        <w:rPr>
          <w:rStyle w:val="FootnoteAnchor"/>
          <w:rtl w:val="true"/>
        </w:rPr>
        <w:footnoteReference w:id="2777"/>
      </w:r>
      <w:r>
        <w:rPr>
          <w:rFonts w:ascii="IRNazanin" w:hAnsi="IRNazanin" w:eastAsia="IRNazanin"/>
          <w:color w:val="111111"/>
          <w:sz w:val="28"/>
          <w:sz w:val="28"/>
          <w:szCs w:val="28"/>
          <w:rtl w:val="true"/>
          <w:lang w:bidi="fa-IR"/>
        </w:rPr>
        <w:t xml:space="preserve">الفخر إسماعیل بن علیّ الحنبلیّ الفقیه المعروف بغلام بن النبی </w:t>
      </w:r>
      <w:r>
        <w:rPr>
          <w:rStyle w:val="FootnoteAnchor"/>
          <w:rtl w:val="true"/>
        </w:rPr>
        <w:footnoteReference w:id="2778"/>
      </w:r>
      <w:r>
        <w:rPr>
          <w:rFonts w:ascii="IRNazanin" w:hAnsi="IRNazanin" w:eastAsia="IRNazanin"/>
          <w:color w:val="111111"/>
          <w:sz w:val="28"/>
          <w:sz w:val="28"/>
          <w:szCs w:val="28"/>
          <w:rtl w:val="true"/>
          <w:lang w:bidi="fa-IR"/>
        </w:rPr>
        <w:t xml:space="preserve">، و کان الفخر إسماعیل بن علیّ هذا مقدّم الحنابلة ببغداد فی الفقه والخلاف، و یشتغل بشیء فی علم المنطق، و کان حلو العبارة و قد رأیته أنا و حضرت عنده، و سمعت کلامه، و توفّی سنة عشر و ستّمائة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عنده نتحدّث، إذ دخل شخص من الحنابلة، قد کان له </w:t>
      </w:r>
    </w:p>
    <w:p>
      <w:pPr>
        <w:pStyle w:val="BookText"/>
        <w:rPr/>
      </w:pPr>
      <w:r>
        <w:rPr>
          <w:rFonts w:ascii="IRNazanin" w:hAnsi="IRNazanin" w:eastAsia="IRNazanin"/>
          <w:color w:val="111111"/>
          <w:sz w:val="28"/>
          <w:sz w:val="28"/>
          <w:szCs w:val="28"/>
          <w:rtl w:val="true"/>
          <w:lang w:bidi="fa-IR"/>
        </w:rPr>
        <w:t xml:space="preserve">دین علی بعض أهل الکوفة، فانحدر إلیه یطالبه به، واتّفق أن حضرت زیارة یوم الغدیر والحنبلیّ المذکور بالکوفة، و هذه الزیارة هی الیوم الثامن عشر من ذی الحجّة، و یجتمع بمشهد أمیر المؤمنین علیه‌السلام من الخلائق جموع عظیمة تتجاوز حدّ الاحصاء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الشیخ الفخر یسئل ذلک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 ما رأیت ؟ هل وصل مالک إلیک ؟ هل بقی لک منه بقیة عند غریمک ؟ و ذلک الشخص </w:t>
      </w:r>
      <w:r>
        <w:rPr>
          <w:rStyle w:val="FootnoteAnchor"/>
          <w:rtl w:val="true"/>
        </w:rPr>
        <w:footnoteReference w:id="2779"/>
      </w:r>
      <w:r>
        <w:rPr>
          <w:rFonts w:ascii="IRNazanin" w:hAnsi="IRNazanin" w:eastAsia="IRNazanin"/>
          <w:color w:val="111111"/>
          <w:sz w:val="28"/>
          <w:sz w:val="28"/>
          <w:szCs w:val="28"/>
          <w:rtl w:val="true"/>
          <w:lang w:bidi="fa-IR"/>
        </w:rPr>
        <w:t xml:space="preserve">یجاوبه، حتّی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لو شاهدت یوم الزیارة یوم الغدیر، و ما یجری عند قبر علیّ بن أبی طالب علیه‌السلام من الفضائح والأقوال الشنیعة و سبّ الصحابة جهارًا بأصوات مرتفعة من غیر مراقبة و لا خیفة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ذنب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جرأهم علی ذلک، و لا فتح لهم هذا الباب إلاّ صاحب ذلک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ذلک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صاحب القبر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هو الّذی سنّ لهم ذلک، وعلّمهم إیّاه و طرقهم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فإن کان محقًّا فمالنا أن نتولّی فلانًا و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مبطلاً فمالنا نتولاّه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نبرأ من إمامته أو منهما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إسماعیل مسرعًا، فلبس نعلیه،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إسماعیل الفاعل ابن الفاعل </w:t>
      </w:r>
      <w:r>
        <w:rPr>
          <w:rStyle w:val="FootnoteAnchor"/>
          <w:rtl w:val="true"/>
        </w:rPr>
        <w:footnoteReference w:id="2780"/>
      </w:r>
      <w:r>
        <w:rPr>
          <w:rFonts w:ascii="IRNazanin" w:hAnsi="IRNazanin" w:eastAsia="IRNazanin"/>
          <w:color w:val="111111"/>
          <w:sz w:val="28"/>
          <w:sz w:val="28"/>
          <w:szCs w:val="28"/>
          <w:rtl w:val="true"/>
          <w:lang w:bidi="fa-IR"/>
        </w:rPr>
        <w:t xml:space="preserve">إن کان یعرف جواب هذه المسألة، و دخل دار حرمه، و قمنا نحن وانصرفنا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 xml:space="preserve">. </w:t>
      </w:r>
      <w:bookmarkStart w:id="608" w:name="pg3711_17948"/>
    </w:p>
    <w:p>
      <w:pPr>
        <w:pStyle w:val="Heading3"/>
        <w:numPr>
          <w:ilvl w:val="2"/>
          <w:numId w:val="1"/>
        </w:numPr>
        <w:rPr/>
      </w:pPr>
      <w:bookmarkStart w:id="609" w:name="__RefHeading___Toc558956_2281741623"/>
      <w:bookmarkStart w:id="610" w:name="_Toc210"/>
      <w:bookmarkEnd w:id="608"/>
      <w:bookmarkEnd w:id="609"/>
      <w:r>
        <w:rPr>
          <w:rtl w:val="true"/>
        </w:rPr>
        <w:t>الخامس والعشرون</w:t>
      </w:r>
      <w:r>
        <w:rPr>
          <w:rtl w:val="true"/>
        </w:rPr>
        <w:t xml:space="preserve">: </w:t>
      </w:r>
      <w:r>
        <w:rPr>
          <w:rtl w:val="true"/>
        </w:rPr>
        <w:t>فی القضایا الفاسدة من عمر وعدم معرفته بالفقه و بالأحکام حتّی الضروریّات منها</w:t>
      </w:r>
      <w:bookmarkEnd w:id="610"/>
    </w:p>
    <w:p>
      <w:pPr>
        <w:pStyle w:val="BookText"/>
        <w:rPr/>
      </w:pPr>
      <w:r>
        <w:rPr>
          <w:rFonts w:ascii="IRNazanin" w:hAnsi="IRNazanin" w:eastAsia="IRNazanin"/>
          <w:color w:val="111111"/>
          <w:sz w:val="28"/>
          <w:sz w:val="28"/>
          <w:szCs w:val="28"/>
          <w:rtl w:val="true"/>
          <w:lang w:bidi="fa-IR"/>
        </w:rPr>
        <w:t xml:space="preserve">فی شرح النهج لابن أبی الحدید فی شرح الخطبة المعروفة بالشقشقیّة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بعد وفاة رسول اللّه صلی‌الله‌علیه‌و‌آله یأتون الشجرة الّتی کانت بیعة الرضوان تحتها، فیصلّون عندها،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أراکم أیّها الناس رجعتم إلی 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أوتی منذ الیوم بأحد عاد لمثلها إلاّ قتلته بالسیف کما یقتل المرتدّ، ثمّ أمر بها فقطعت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رسول اللّه صلی‌الله‌علیه‌و‌آله ، و شاع بین الناس موته، طاف عمر علی الناس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یمت، و لکنّه غاب عنّا کما غاب موسی عن قومه، ولیرجعنّ فلیقطعنّ أیدی رجال و أرجلهم، یزعمون أنّه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لا یمرّ بأحد یقول إنّه مات إلاّ و یخبطه و یتوعده، حتّی جاء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کان یعبد محمّدًا فإنّ محمّدًا قد مات، و من کان یعبد ربّ محمّد، فإنّه حیّ لم یمت، ثمّ تلا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أفإن مات أو قتل انقلبتم علی أعقابکم </w:t>
      </w:r>
      <w:r>
        <w:rPr>
          <w:rFonts w:eastAsia="IRNazanin" w:cs="IRNazanin"/>
          <w:color w:val="111111"/>
          <w:sz w:val="28"/>
          <w:szCs w:val="28"/>
          <w:rtl w:val="true"/>
          <w:lang w:bidi="fa-IR"/>
        </w:rPr>
        <w:t xml:space="preserve">» </w:t>
      </w:r>
      <w:r>
        <w:rPr>
          <w:rStyle w:val="FootnoteAnchor"/>
          <w:rtl w:val="true"/>
        </w:rPr>
        <w:footnoteReference w:id="2782"/>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لکان الناس ما سمعوا هذه الآیة حتّی تلاها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سمعته یتلوها هو میّت إلی الأرض، و علمت أنّ رسول اللّه قد مات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 المستحفظون من أصحاب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w:t>
      </w:r>
      <w:r>
        <w:rPr>
          <w:rStyle w:val="FootnoteAnchor"/>
          <w:rtl w:val="true"/>
        </w:rPr>
        <w:footnoteReference w:id="2785"/>
      </w:r>
      <w:r>
        <w:rPr>
          <w:rFonts w:ascii="IRNazanin" w:hAnsi="IRNazanin" w:eastAsia="IRNazanin"/>
          <w:color w:val="111111"/>
          <w:sz w:val="28"/>
          <w:sz w:val="28"/>
          <w:szCs w:val="28"/>
          <w:rtl w:val="true"/>
          <w:lang w:bidi="fa-IR"/>
        </w:rPr>
        <w:t xml:space="preserve">فی موته ـ أی موت </w:t>
      </w:r>
    </w:p>
    <w:p>
      <w:pPr>
        <w:pStyle w:val="BookText"/>
        <w:rPr/>
      </w:pPr>
      <w:r>
        <w:rPr>
          <w:rFonts w:ascii="IRNazanin" w:hAnsi="IRNazanin" w:eastAsia="IRNazanin"/>
          <w:color w:val="111111"/>
          <w:sz w:val="28"/>
          <w:sz w:val="28"/>
          <w:szCs w:val="28"/>
          <w:rtl w:val="true"/>
          <w:lang w:bidi="fa-IR"/>
        </w:rPr>
        <w:t xml:space="preserve">رسول اللّه صلی‌الله‌علیه‌و‌آله ـ فأنکر عمر ذلک،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یمت، و إنّه غاب و سیعود، فثناه أبوبکر عن هذا القول، و تلا علیه الآیات المتضمّنة أنّه سیموت، فرجع إلی قوله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بشاب من الأنصار و هو ظمان، فاستسقاه فخاض له عسلاً، فردّه و لم یشرب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سمعت اللّه سبحانه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أذهبتم طیّباتکم فی حیاتکم الدنیا واستمتعتم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واللّه لیست لک فاقرأ یا امیر المؤمنین ما قبلها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یعرض الّذین کفروا علی النار أذهبتم طیّباتکم فی حیاتکم الدنیا </w:t>
      </w:r>
      <w:r>
        <w:rPr>
          <w:rFonts w:eastAsia="IRNazanin" w:cs="IRNazanin"/>
          <w:color w:val="111111"/>
          <w:sz w:val="28"/>
          <w:szCs w:val="28"/>
          <w:rtl w:val="true"/>
          <w:lang w:bidi="fa-IR"/>
        </w:rPr>
        <w:t xml:space="preserve">» </w:t>
      </w:r>
      <w:r>
        <w:rPr>
          <w:rStyle w:val="FootnoteAnchor"/>
          <w:rtl w:val="true"/>
        </w:rPr>
        <w:footnoteReference w:id="2788"/>
      </w:r>
      <w:r>
        <w:rPr>
          <w:rFonts w:ascii="IRNazanin" w:hAnsi="IRNazanin" w:eastAsia="IRNazanin"/>
          <w:color w:val="111111"/>
          <w:sz w:val="28"/>
          <w:sz w:val="28"/>
          <w:szCs w:val="28"/>
          <w:rtl w:val="true"/>
          <w:lang w:bidi="fa-IR"/>
        </w:rPr>
        <w:t xml:space="preserve">، فنحن لسنا </w:t>
      </w:r>
      <w:r>
        <w:rPr>
          <w:rStyle w:val="FootnoteAnchor"/>
          <w:rtl w:val="true"/>
        </w:rPr>
        <w:footnoteReference w:id="2789"/>
      </w:r>
      <w:r>
        <w:rPr>
          <w:rFonts w:ascii="IRNazanin" w:hAnsi="IRNazanin" w:eastAsia="IRNazanin"/>
          <w:color w:val="111111"/>
          <w:sz w:val="28"/>
          <w:sz w:val="28"/>
          <w:szCs w:val="28"/>
          <w:rtl w:val="true"/>
          <w:lang w:bidi="fa-IR"/>
        </w:rPr>
        <w:t xml:space="preserve">منهم، فشرب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أفقه من عمر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مع عمر أوّل حجّة حجّها فی خلافته، فلمّا دخل المسجد الحرام، دنا من الحجر الأسود فقبّله واستلمه،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لاعلم أنّک حجر لا تضرّ و لا تنفع، و لو لا أنّی رأیت رسول اللّه صلی‌الله‌علیه‌و‌آله قبلک واستلمک لما قبلتک و لا استلمتک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المؤمنین إنّه لیضرّ و ینفع، و لو علمت تأویل ذلک من کتاب اللّه لعلمت أنّ الّذی أقول لک کما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 ربّک من بنی آدم من ظهورهم ذرّیتهم وأشهدهم علی أنفسهم ألست بربّکم قالوا بلی </w:t>
      </w:r>
      <w:r>
        <w:rPr>
          <w:rFonts w:eastAsia="IRNazanin" w:cs="IRNazanin"/>
          <w:color w:val="111111"/>
          <w:sz w:val="28"/>
          <w:szCs w:val="28"/>
          <w:rtl w:val="true"/>
          <w:lang w:bidi="fa-IR"/>
        </w:rPr>
        <w:t xml:space="preserve">» </w:t>
      </w:r>
      <w:r>
        <w:rPr>
          <w:rStyle w:val="FootnoteAnchor"/>
          <w:rtl w:val="true"/>
        </w:rPr>
        <w:footnoteReference w:id="2791"/>
      </w:r>
      <w:r>
        <w:rPr>
          <w:rFonts w:ascii="IRNazanin" w:hAnsi="IRNazanin" w:eastAsia="IRNazanin"/>
          <w:color w:val="111111"/>
          <w:sz w:val="28"/>
          <w:sz w:val="28"/>
          <w:szCs w:val="28"/>
          <w:rtl w:val="true"/>
          <w:lang w:bidi="fa-IR"/>
        </w:rPr>
        <w:t xml:space="preserve">، فلمّا أشهدهم و أقرّوا له أنّه الربّ عزّ و جلّ و أنّهم العبید کتب میثاقهم فی رقّ ثمّ ألقمه هذا الحجر، و إنّ له لعینین و لسانًا و شفتین تشهد لمن وافاه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بالموافاة </w:t>
      </w:r>
      <w:r>
        <w:rPr>
          <w:rFonts w:eastAsia="IRNazanin" w:cs="IRNazanin"/>
          <w:color w:val="111111"/>
          <w:sz w:val="28"/>
          <w:szCs w:val="28"/>
          <w:rtl w:val="true"/>
          <w:lang w:bidi="fa-IR"/>
        </w:rPr>
        <w:t xml:space="preserve">] </w:t>
      </w:r>
      <w:r>
        <w:rPr>
          <w:rStyle w:val="FootnoteAnchor"/>
          <w:rtl w:val="true"/>
        </w:rPr>
        <w:footnoteReference w:id="2792"/>
      </w:r>
      <w:r>
        <w:rPr>
          <w:rFonts w:ascii="IRNazanin" w:hAnsi="IRNazanin" w:eastAsia="IRNazanin"/>
          <w:color w:val="111111"/>
          <w:sz w:val="28"/>
          <w:sz w:val="28"/>
          <w:szCs w:val="28"/>
          <w:rtl w:val="true"/>
          <w:lang w:bidi="fa-IR"/>
        </w:rPr>
        <w:t xml:space="preserve">، فهو </w:t>
      </w:r>
    </w:p>
    <w:p>
      <w:pPr>
        <w:pStyle w:val="BookText"/>
        <w:rPr/>
      </w:pPr>
      <w:r>
        <w:rPr>
          <w:rFonts w:ascii="IRNazanin" w:hAnsi="IRNazanin" w:eastAsia="IRNazanin"/>
          <w:color w:val="111111"/>
          <w:sz w:val="28"/>
          <w:sz w:val="28"/>
          <w:szCs w:val="28"/>
          <w:rtl w:val="true"/>
          <w:lang w:bidi="fa-IR"/>
        </w:rPr>
        <w:t xml:space="preserve">أمین اللّه عزّ و جلّ فی 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بأرض لست بها یا أبا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ابن أبی الحدید متّصلاً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وجدنا فی الآثار والأخبار فی سیرة عمر أشیاء تناسب قوله فی هذا الحجر الأسود، کما أمر بقطع الشجرة الّتی بویع رسول اللّه صلی‌الله‌علیه‌و‌آله تحتها بیعة الرضوان فی عمرة الحدیبیّة، لانّ المسلمین بعد وفاة رسول اللّه صلی‌الله‌علیه‌و‌آله کانوا یأتو بها </w:t>
      </w:r>
      <w:r>
        <w:rPr>
          <w:rStyle w:val="FootnoteAnchor"/>
          <w:rtl w:val="true"/>
        </w:rPr>
        <w:footnoteReference w:id="2793"/>
      </w:r>
      <w:r>
        <w:rPr>
          <w:rFonts w:ascii="IRNazanin" w:hAnsi="IRNazanin" w:eastAsia="IRNazanin"/>
          <w:color w:val="111111"/>
          <w:sz w:val="28"/>
          <w:sz w:val="28"/>
          <w:szCs w:val="28"/>
          <w:rtl w:val="true"/>
          <w:lang w:bidi="fa-IR"/>
        </w:rPr>
        <w:t xml:space="preserve">فیقبلون تحتها، فلمّا تکرّر ذلک أوعدهم عمر فیها، ثمّ أمر بها فقطعت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المغیرة بن أسود </w:t>
      </w:r>
      <w:r>
        <w:rPr>
          <w:rStyle w:val="FootnoteAnchor"/>
          <w:rtl w:val="true"/>
        </w:rPr>
        <w:footnoteReference w:id="27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عمر فی حجّة حجّها فقرأ بنا فی 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کیف فعل ربّک بأصحاب الفیل </w:t>
      </w:r>
      <w:r>
        <w:rPr>
          <w:rFonts w:eastAsia="IRNazanin" w:cs="IRNazanin"/>
          <w:color w:val="111111"/>
          <w:sz w:val="28"/>
          <w:szCs w:val="28"/>
          <w:rtl w:val="true"/>
          <w:lang w:bidi="fa-IR"/>
        </w:rPr>
        <w:t xml:space="preserve">» </w:t>
      </w:r>
      <w:r>
        <w:rPr>
          <w:rStyle w:val="FootnoteAnchor"/>
          <w:rtl w:val="true"/>
        </w:rPr>
        <w:footnoteReference w:id="27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لایلاف قریش </w:t>
      </w:r>
      <w:r>
        <w:rPr>
          <w:rFonts w:eastAsia="IRNazanin" w:cs="IRNazanin"/>
          <w:color w:val="111111"/>
          <w:sz w:val="28"/>
          <w:szCs w:val="28"/>
          <w:rtl w:val="true"/>
          <w:lang w:bidi="fa-IR"/>
        </w:rPr>
        <w:t xml:space="preserve">» </w:t>
      </w:r>
      <w:r>
        <w:rPr>
          <w:rStyle w:val="FootnoteAnchor"/>
          <w:rtl w:val="true"/>
        </w:rPr>
        <w:footnoteReference w:id="2796"/>
      </w:r>
      <w:r>
        <w:rPr>
          <w:rFonts w:ascii="IRNazanin" w:hAnsi="IRNazanin" w:eastAsia="IRNazanin"/>
          <w:color w:val="111111"/>
          <w:sz w:val="28"/>
          <w:sz w:val="28"/>
          <w:szCs w:val="28"/>
          <w:rtl w:val="true"/>
          <w:lang w:bidi="fa-IR"/>
        </w:rPr>
        <w:t xml:space="preserve">، فلمّا فرغ رأی الناس یبادرون إلی مسجد هناک،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صلّی فیه النبیّ صلی‌الله‌علیه‌و‌آله والناس یبادرون إلیه، فناداهم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هلک أهل الکتاب قبلکم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آثار أنبیائهم بیعًا، من عرضت له صلاة فی هذا المسجد فلیصلّ، و من لم تعرض له صلاة فلیمض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أتی رجل من المسلمین إلی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Style w:val="FootnoteAnchor"/>
          <w:rtl w:val="true"/>
        </w:rPr>
        <w:footnoteReference w:id="2797"/>
      </w:r>
      <w:r>
        <w:rPr>
          <w:rFonts w:ascii="IRNazanin" w:hAnsi="IRNazanin" w:eastAsia="IRNazanin"/>
          <w:color w:val="111111"/>
          <w:sz w:val="28"/>
          <w:sz w:val="28"/>
          <w:szCs w:val="28"/>
          <w:rtl w:val="true"/>
          <w:lang w:bidi="fa-IR"/>
        </w:rPr>
        <w:t xml:space="preserve">فتحنا المدائن أصبنا کتابًا فیه علم من علوم الفرس، و کلام عجیب </w:t>
      </w:r>
      <w:r>
        <w:rPr>
          <w:rStyle w:val="FootnoteAnchor"/>
          <w:rtl w:val="true"/>
        </w:rPr>
        <w:footnoteReference w:id="2798"/>
      </w:r>
      <w:r>
        <w:rPr>
          <w:rFonts w:ascii="IRNazanin" w:hAnsi="IRNazanin" w:eastAsia="IRNazanin"/>
          <w:color w:val="111111"/>
          <w:sz w:val="28"/>
          <w:sz w:val="28"/>
          <w:szCs w:val="28"/>
          <w:rtl w:val="true"/>
          <w:lang w:bidi="fa-IR"/>
        </w:rPr>
        <w:t xml:space="preserve">، فدعا بالدرة فجعل یضربه بها، 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نقصّ علیک أحسن القصص </w:t>
      </w:r>
      <w:r>
        <w:rPr>
          <w:rFonts w:eastAsia="IRNazanin" w:cs="IRNazanin"/>
          <w:color w:val="111111"/>
          <w:sz w:val="28"/>
          <w:szCs w:val="28"/>
          <w:rtl w:val="true"/>
          <w:lang w:bidi="fa-IR"/>
        </w:rPr>
        <w:t xml:space="preserve">» </w:t>
      </w:r>
      <w:r>
        <w:rPr>
          <w:rStyle w:val="FootnoteAnchor"/>
          <w:rtl w:val="true"/>
        </w:rPr>
        <w:footnoteReference w:id="2799"/>
      </w: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أقصص أحسن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هلک من کان قبلکم، لانّهم أقبلوا علی کتب علمائهم و أساقفتهم </w:t>
      </w:r>
    </w:p>
    <w:p>
      <w:pPr>
        <w:pStyle w:val="BookText"/>
        <w:rPr/>
      </w:pPr>
      <w:r>
        <w:rPr>
          <w:rFonts w:ascii="IRNazanin" w:hAnsi="IRNazanin" w:eastAsia="IRNazanin"/>
          <w:color w:val="111111"/>
          <w:sz w:val="28"/>
          <w:sz w:val="28"/>
          <w:szCs w:val="28"/>
          <w:rtl w:val="true"/>
          <w:lang w:bidi="fa-IR"/>
        </w:rPr>
        <w:t xml:space="preserve">وترکوا التوراة والانجیل حتّی درسا و ذهب ما فیهما من العلم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عمرو بن العاص یومًا عمر، فترحم علیه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أتقی منه و لا أعمل بالحقّ منه، لا یبالی علی من وقع الحقّ من ولد أو والد، إنّی لفی منزلی بمصر ضحی إذ أتانی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عبد اللّه و عبد الرحمن ابنا عمر غارمین </w:t>
      </w:r>
      <w:r>
        <w:rPr>
          <w:rStyle w:val="FootnoteAnchor"/>
          <w:rtl w:val="true"/>
        </w:rPr>
        <w:footnoteReference w:id="2801"/>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نزلا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کذا ـ لأقصی مصر ـ و قد کان عمر 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وأن یقدّم علیک أحد من أهل بیتی فتجیزه أو تحبوه بأمر لاتصنعه بغیره، فأفعل بک ما أنت أهله، فضقت ذرعا بقدومهما و لا أستطیع أن أهدی لهما و لا أن آتیهما فی منزلهما خوفًا من أبیهما، فواللّه إنّی لعلی ما أنا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قائل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الرحمن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بالباب </w:t>
      </w:r>
      <w:r>
        <w:rPr>
          <w:rFonts w:eastAsia="IRNazanin" w:cs="IRNazanin"/>
          <w:color w:val="111111"/>
          <w:sz w:val="28"/>
          <w:szCs w:val="28"/>
          <w:rtl w:val="true"/>
          <w:lang w:bidi="fa-IR"/>
        </w:rPr>
        <w:t xml:space="preserve">] </w:t>
      </w:r>
      <w:r>
        <w:rPr>
          <w:rStyle w:val="FootnoteAnchor"/>
          <w:rtl w:val="true"/>
        </w:rPr>
        <w:footnoteReference w:id="2802"/>
      </w:r>
      <w:r>
        <w:rPr>
          <w:rFonts w:ascii="IRNazanin" w:hAnsi="IRNazanin" w:eastAsia="IRNazanin"/>
          <w:color w:val="111111"/>
          <w:sz w:val="28"/>
          <w:sz w:val="28"/>
          <w:szCs w:val="28"/>
          <w:rtl w:val="true"/>
          <w:lang w:bidi="fa-IR"/>
        </w:rPr>
        <w:t xml:space="preserve">و أبو سروعة یستأذنان علیک،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یدخلان، فدخلا و هما منکسران،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علینا حدّ اللّه فإنّا أصبنا اللیلة شرابًا فسکرنا، فزبرتهما </w:t>
      </w:r>
      <w:r>
        <w:rPr>
          <w:rStyle w:val="FootnoteAnchor"/>
          <w:rtl w:val="true"/>
        </w:rPr>
        <w:footnoteReference w:id="2803"/>
      </w:r>
      <w:r>
        <w:rPr>
          <w:rFonts w:ascii="IRNazanin" w:hAnsi="IRNazanin" w:eastAsia="IRNazanin"/>
          <w:color w:val="111111"/>
          <w:sz w:val="28"/>
          <w:sz w:val="28"/>
          <w:szCs w:val="28"/>
          <w:rtl w:val="true"/>
          <w:lang w:bidi="fa-IR"/>
        </w:rPr>
        <w:t xml:space="preserve">و طردتهما،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أمیرالمؤمنین و آخر معه من أهل بدر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تفعل أخبرت أبی إذا قدمت علیک </w:t>
      </w:r>
      <w:r>
        <w:rPr>
          <w:rStyle w:val="FootnoteAnchor"/>
          <w:rtl w:val="true"/>
        </w:rPr>
        <w:footnoteReference w:id="2804"/>
      </w:r>
      <w:r>
        <w:rPr>
          <w:rFonts w:ascii="IRNazanin" w:hAnsi="IRNazanin" w:eastAsia="IRNazanin"/>
          <w:color w:val="111111"/>
          <w:sz w:val="28"/>
          <w:sz w:val="28"/>
          <w:szCs w:val="28"/>
          <w:rtl w:val="true"/>
          <w:lang w:bidi="fa-IR"/>
        </w:rPr>
        <w:t xml:space="preserve">أنّک لم تفعل، فعلمت أنّی إن لم أقم علیهما الحدّ غضب عمر و عزلنی، فنحن علی ما نحن علیه إذ دخل عبداللّه بن عمر فقمت إلیه و رحبت به، و أردت أن أجلسه فی صدر مجلسی، فأبی علیّ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نهانی أن أدخل علیک إلاّ ألا أجد من الدخول بدًّا و إنّی </w:t>
      </w:r>
    </w:p>
    <w:p>
      <w:pPr>
        <w:pStyle w:val="BookText"/>
        <w:rPr/>
      </w:pPr>
      <w:r>
        <w:rPr>
          <w:rFonts w:ascii="IRNazanin" w:hAnsi="IRNazanin" w:eastAsia="IRNazanin"/>
          <w:color w:val="111111"/>
          <w:sz w:val="28"/>
          <w:sz w:val="28"/>
          <w:szCs w:val="28"/>
          <w:rtl w:val="true"/>
          <w:lang w:bidi="fa-IR"/>
        </w:rPr>
        <w:t xml:space="preserve">لم أجد من الدخول علیک بدًّا، إنّ أخی لا یحلق علی رؤوس المنافقین </w:t>
      </w:r>
      <w:r>
        <w:rPr>
          <w:rStyle w:val="FootnoteAnchor"/>
          <w:rtl w:val="true"/>
        </w:rPr>
        <w:footnoteReference w:id="2805"/>
      </w:r>
      <w:r>
        <w:rPr>
          <w:rFonts w:ascii="IRNazanin" w:hAnsi="IRNazanin" w:eastAsia="IRNazanin"/>
          <w:color w:val="111111"/>
          <w:sz w:val="28"/>
          <w:sz w:val="28"/>
          <w:szCs w:val="28"/>
          <w:rtl w:val="true"/>
          <w:lang w:bidi="fa-IR"/>
        </w:rPr>
        <w:t xml:space="preserve">أبدًا، فأمّا الضرب فاصنع ما بدا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ـ و کانوا یحلقون مع الحدّ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فأخرجتهما إلی صحن الدار و ضربتهما الحدّ و دخل عبد اللّه بن عمر بأخیه عبد الرحمن إلی بیت من الدار، فحلق رأسه و حلق أبا سروعة، واللّه ما کتبت إلی عمر بحرف ممّا کان وإذا کتابه قد ورد من عبد اللّه بن </w:t>
      </w:r>
      <w:r>
        <w:rPr>
          <w:rStyle w:val="FootnoteAnchor"/>
          <w:rtl w:val="true"/>
        </w:rPr>
        <w:footnoteReference w:id="2806"/>
      </w:r>
      <w:r>
        <w:rPr>
          <w:rFonts w:ascii="IRNazanin" w:hAnsi="IRNazanin" w:eastAsia="IRNazanin"/>
          <w:color w:val="111111"/>
          <w:sz w:val="28"/>
          <w:sz w:val="28"/>
          <w:szCs w:val="28"/>
          <w:rtl w:val="true"/>
          <w:lang w:bidi="fa-IR"/>
        </w:rPr>
        <w:t xml:space="preserve">عمر أمیر المؤمنین إلی العاص </w:t>
      </w:r>
      <w:r>
        <w:rPr>
          <w:rStyle w:val="FootnoteAnchor"/>
          <w:rtl w:val="true"/>
        </w:rPr>
        <w:footnoteReference w:id="2807"/>
      </w:r>
      <w:r>
        <w:rPr>
          <w:rFonts w:ascii="IRNazanin" w:hAnsi="IRNazanin" w:eastAsia="IRNazanin"/>
          <w:color w:val="111111"/>
          <w:sz w:val="28"/>
          <w:sz w:val="28"/>
          <w:szCs w:val="28"/>
          <w:rtl w:val="true"/>
          <w:lang w:bidi="fa-IR"/>
        </w:rPr>
        <w:t xml:space="preserve">ابن 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لک یابن العاصی و لجرأتک علیّ و مخالفتک عهدی، أما إنّی خالفت فیک أصحاب بدر و من هو خیر منک واخترتک و أنت الخامل، و قدمتک و أنت المؤخّر، و أخبرنی الناس بجرأتک و خلافک و أراک کما أخبروا و ما أرانی إلا عازلک فمسئ عزلک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عبد الرحمن ابن عمر فی داخل بیتک و تحلق رأسه فی داخل بیتک و قد عرفت أنّ فی هذا مخالفتی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عبد الرحمن رجل من رعیتک تصنع به ما تصنع بغیره من المسلمین، ولکن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ولد أمیر المؤمنین و قد عرفت ألا هوادة لأحد من الناس عندی فی حقّ یجب للّه عزّ و جلّ، فإذا جاء </w:t>
      </w:r>
      <w:r>
        <w:rPr>
          <w:rStyle w:val="FootnoteAnchor"/>
          <w:rtl w:val="true"/>
        </w:rPr>
        <w:footnoteReference w:id="2808"/>
      </w:r>
      <w:r>
        <w:rPr>
          <w:rFonts w:ascii="IRNazanin" w:hAnsi="IRNazanin" w:eastAsia="IRNazanin"/>
          <w:color w:val="111111"/>
          <w:sz w:val="28"/>
          <w:sz w:val="28"/>
          <w:szCs w:val="28"/>
          <w:rtl w:val="true"/>
          <w:lang w:bidi="fa-IR"/>
        </w:rPr>
        <w:t xml:space="preserve">کتابی هذا فابعث به فی عباءة علی قتب، حتّی یعرف سوء ما صنع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فبعثت به کما قال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وأقرأت أخاه عبد اللّه کتاب أبیهما و کتبت إلی عمر کتابًا أعتذر فیه و أخبرته أنّی ضربته فی صحن داری </w:t>
      </w:r>
      <w:r>
        <w:rPr>
          <w:rStyle w:val="FootnoteAnchor"/>
          <w:rtl w:val="true"/>
        </w:rPr>
        <w:footnoteReference w:id="2809"/>
      </w:r>
      <w:r>
        <w:rPr>
          <w:rFonts w:ascii="IRNazanin" w:hAnsi="IRNazanin" w:eastAsia="IRNazanin"/>
          <w:color w:val="111111"/>
          <w:sz w:val="28"/>
          <w:sz w:val="28"/>
          <w:szCs w:val="28"/>
          <w:rtl w:val="true"/>
          <w:lang w:bidi="fa-IR"/>
        </w:rPr>
        <w:t xml:space="preserve">، و حلفت باللّه الّذی لا یحلف بأعظم منه أنّه الموضع الّذی أقیم فیه الحدود علی المسلم والذمّی و بعثت بالکتاب مع عبداللّه بن عمر فذکر أسلم مولی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عبد اللّه بأخیه </w:t>
      </w:r>
      <w:bookmarkStart w:id="611" w:name="pg3711_17953"/>
    </w:p>
    <w:p>
      <w:pPr>
        <w:pStyle w:val="BookText"/>
        <w:rPr/>
      </w:pPr>
      <w:bookmarkEnd w:id="611"/>
      <w:r>
        <w:rPr>
          <w:rFonts w:ascii="IRNazanin" w:hAnsi="IRNazanin" w:eastAsia="IRNazanin"/>
          <w:color w:val="111111"/>
          <w:sz w:val="28"/>
          <w:sz w:val="28"/>
          <w:szCs w:val="28"/>
          <w:rtl w:val="true"/>
          <w:lang w:bidi="fa-IR"/>
        </w:rPr>
        <w:t xml:space="preserve">عبدالرحمن علی أبیهما فدخل علیه فی عباءة و هو لا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2810"/>
      </w:r>
      <w:r>
        <w:rPr>
          <w:rFonts w:ascii="IRNazanin" w:hAnsi="IRNazanin" w:eastAsia="IRNazanin"/>
          <w:color w:val="111111"/>
          <w:sz w:val="28"/>
          <w:sz w:val="28"/>
          <w:szCs w:val="28"/>
          <w:rtl w:val="true"/>
          <w:lang w:bidi="fa-IR"/>
        </w:rPr>
        <w:t xml:space="preserve">المشی من مرکبه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فعلت و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السیاط السیاط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فکلّمه عبد الرحمن بن عوف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قد أقیم علیه الحدّ مرّة، فلم یلتفت إلیه و زبره فاخذ به </w:t>
      </w:r>
      <w:r>
        <w:rPr>
          <w:rStyle w:val="FootnoteAnchor"/>
          <w:rtl w:val="true"/>
        </w:rPr>
        <w:footnoteReference w:id="2811"/>
      </w:r>
      <w:r>
        <w:rPr>
          <w:rFonts w:ascii="IRNazanin" w:hAnsi="IRNazanin" w:eastAsia="IRNazanin"/>
          <w:color w:val="111111"/>
          <w:sz w:val="28"/>
          <w:sz w:val="28"/>
          <w:szCs w:val="28"/>
          <w:rtl w:val="true"/>
          <w:lang w:bidi="fa-IR"/>
        </w:rPr>
        <w:t xml:space="preserve">السیاط، و جعل یصیح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مریض و أنت واللّه قاتلی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یرقّ له حتّی استوفی الحدّ و حبسه ثمّ مرض شهرًا و مات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قرأناه و رویناه من کتب التواریخ یدلّ علی انّ عمر أنکر موت رسول اللّه صلی‌الله‌علیه‌و‌آله من الوجهین المذکورین أنکر أوّلاً أن لا یموت إلی یوم القیامة واعتقد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Style w:val="FootnoteAnchor"/>
          <w:rtl w:val="true"/>
        </w:rPr>
        <w:footnoteReference w:id="2813"/>
      </w:r>
      <w:r>
        <w:rPr>
          <w:rFonts w:ascii="IRNazanin" w:hAnsi="IRNazanin" w:eastAsia="IRNazanin"/>
          <w:color w:val="111111"/>
          <w:sz w:val="28"/>
          <w:sz w:val="28"/>
          <w:szCs w:val="28"/>
          <w:rtl w:val="true"/>
          <w:lang w:bidi="fa-IR"/>
        </w:rPr>
        <w:t xml:space="preserve">أنّه یعمّر کما یعتقد کثیر من الناس فی الخضر، فلمّا حاجّه أبو بکر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میّت وإنّهم میّتون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أفإن مات أو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عن ذلک الإعتقاد، إلی آخر کلامه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558958_2281741623"/>
      <w:bookmarkStart w:id="613" w:name="_Toc211"/>
      <w:bookmarkEnd w:id="612"/>
      <w:r>
        <w:rPr>
          <w:rtl w:val="true"/>
        </w:rPr>
        <w:t>السادس والعشرون</w:t>
      </w:r>
      <w:r>
        <w:rPr>
          <w:rtl w:val="true"/>
        </w:rPr>
        <w:t xml:space="preserve">: </w:t>
      </w:r>
      <w:r>
        <w:rPr>
          <w:rtl w:val="true"/>
        </w:rPr>
        <w:t>فی کیفیّة استخلاف عمر عثمان و حکایة الشوری وانّ الخلافة جعلها عبدالرحمن فی الحقیقة لعثمان صهره فی الشوری دون غیره ، فکأنّه خلیفة بتعیین ابن عوف</w:t>
      </w:r>
      <w:bookmarkEnd w:id="61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النهج لابن أبی الحدید فی شرح الخطبة المعروفة بالشقشقیّة حیث یشرح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مضی لسبیله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81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صورة هذه الواقعة أنّ عمر لمّا طعنه أبو لؤلؤة، و علم أنّه میّت، استشار فیمن یولیه الأمر بعده، فأشیر علیه </w:t>
      </w:r>
    </w:p>
    <w:p>
      <w:pPr>
        <w:pStyle w:val="BookText"/>
        <w:rPr/>
      </w:pPr>
      <w:r>
        <w:rPr>
          <w:rFonts w:ascii="IRNazanin" w:hAnsi="IRNazanin" w:eastAsia="IRNazanin"/>
          <w:color w:val="111111"/>
          <w:sz w:val="28"/>
          <w:sz w:val="28"/>
          <w:szCs w:val="28"/>
          <w:rtl w:val="true"/>
          <w:lang w:bidi="fa-IR"/>
        </w:rPr>
        <w:t xml:space="preserve">بابنه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 اللّه إذ لا یلیها رجلان من ولد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عمر ما حمل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Style w:val="FootnoteAnchor"/>
          <w:rtl w:val="true"/>
        </w:rPr>
        <w:footnoteReference w:id="2816"/>
      </w:r>
      <w:r>
        <w:rPr>
          <w:rFonts w:ascii="IRNazanin" w:hAnsi="IRNazanin" w:eastAsia="IRNazanin"/>
          <w:color w:val="111111"/>
          <w:sz w:val="28"/>
          <w:sz w:val="28"/>
          <w:szCs w:val="28"/>
          <w:rtl w:val="true"/>
          <w:lang w:bidi="fa-IR"/>
        </w:rPr>
        <w:t xml:space="preserve">عمر ما احتقب،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 اللّه </w:t>
      </w:r>
      <w:r>
        <w:rPr>
          <w:rFonts w:eastAsia="IRNazanin" w:cs="IRNazanin"/>
          <w:color w:val="111111"/>
          <w:sz w:val="28"/>
          <w:szCs w:val="28"/>
          <w:rtl w:val="true"/>
          <w:lang w:bidi="fa-IR"/>
        </w:rPr>
        <w:t xml:space="preserve">! ] </w:t>
      </w:r>
      <w:r>
        <w:rPr>
          <w:rStyle w:val="FootnoteAnchor"/>
          <w:rtl w:val="true"/>
        </w:rPr>
        <w:footnoteReference w:id="2817"/>
      </w:r>
      <w:r>
        <w:rPr>
          <w:rFonts w:ascii="IRNazanin" w:hAnsi="IRNazanin" w:eastAsia="IRNazanin"/>
          <w:color w:val="111111"/>
          <w:sz w:val="28"/>
          <w:sz w:val="28"/>
          <w:szCs w:val="28"/>
          <w:rtl w:val="true"/>
          <w:lang w:bidi="fa-IR"/>
        </w:rPr>
        <w:t xml:space="preserve">لا أتحملها حیًّا 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مات و هو راض عن هذه الستّة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وعثمان، و طلحة، والزبیر، و سعد، و عبدالرحمن بن عوف، و قد رأیت أن أجعلها شوری بینهم لیختاروا لانفسهم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أستخلف فقد استخلف من هو خیر منّی ـ یعنی أبا بکر ـ وإن أترک فقد ترک من هو خیر منّی ـ یعنی رسول اللّه صلی‌الله‌علیه‌و‌آله ـ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لی، فدعوهم، فدخلوا علیه و هو ملقی علی فراشه یجود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أکلّکم یطمع فی الخلافة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فوجموا </w:t>
      </w:r>
      <w:r>
        <w:rPr>
          <w:rStyle w:val="FootnoteAnchor"/>
          <w:rtl w:val="true"/>
        </w:rPr>
        <w:footnoteReference w:id="2818"/>
      </w:r>
      <w:r>
        <w:rPr>
          <w:rFonts w:ascii="IRNazanin" w:hAnsi="IRNazanin" w:eastAsia="IRNazanin"/>
          <w:color w:val="111111"/>
          <w:sz w:val="28"/>
          <w:sz w:val="28"/>
          <w:szCs w:val="28"/>
          <w:rtl w:val="true"/>
          <w:lang w:bidi="fa-IR"/>
        </w:rPr>
        <w:t xml:space="preserve">، فقال لهم ثانیة، فأجابه الزبیر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الّذی یبعدنا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ولیتها أنت فقمت بها، و لسنا دونک فی قریش و لا فی السابقة و لا فی القرابة ـ قال الشیخ أبو عثمان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لا علمه أنّ عمر یموت فی مجلسه ذلک لم یقدم علی أن یفوه من هذا الکلام بکلمة، و لا أن ینفس </w:t>
      </w:r>
      <w:r>
        <w:rPr>
          <w:rStyle w:val="FootnoteAnchor"/>
          <w:rtl w:val="true"/>
        </w:rPr>
        <w:footnoteReference w:id="2819"/>
      </w:r>
      <w:r>
        <w:rPr>
          <w:rFonts w:ascii="IRNazanin" w:hAnsi="IRNazanin" w:eastAsia="IRNazanin"/>
          <w:color w:val="111111"/>
          <w:sz w:val="28"/>
          <w:sz w:val="28"/>
          <w:szCs w:val="28"/>
          <w:rtl w:val="true"/>
          <w:lang w:bidi="fa-IR"/>
        </w:rPr>
        <w:t xml:space="preserve">منه بلفظه ـ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أخبرکم عن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Style w:val="FootnoteAnchor"/>
          <w:rtl w:val="true"/>
        </w:rPr>
        <w:footnoteReference w:id="2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فإنّا لو استعفیناک لم تعفنا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لنا </w:t>
      </w:r>
      <w:r>
        <w:rPr>
          <w:rStyle w:val="FootnoteAnchor"/>
          <w:rtl w:val="true"/>
        </w:rPr>
        <w:footnoteReference w:id="2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زبیر فوعقة </w:t>
      </w:r>
      <w:r>
        <w:rPr>
          <w:rStyle w:val="FootnoteAnchor"/>
          <w:rtl w:val="true"/>
        </w:rPr>
        <w:footnoteReference w:id="2822"/>
      </w:r>
      <w:r>
        <w:rPr>
          <w:rFonts w:ascii="IRNazanin" w:hAnsi="IRNazanin" w:eastAsia="IRNazanin"/>
          <w:color w:val="111111"/>
          <w:sz w:val="28"/>
          <w:sz w:val="28"/>
          <w:szCs w:val="28"/>
          <w:rtl w:val="true"/>
          <w:lang w:bidi="fa-IR"/>
        </w:rPr>
        <w:t xml:space="preserve">النفس </w:t>
      </w:r>
      <w:r>
        <w:rPr>
          <w:rStyle w:val="FootnoteAnchor"/>
          <w:rtl w:val="true"/>
        </w:rPr>
        <w:footnoteReference w:id="2823"/>
      </w:r>
      <w:r>
        <w:rPr>
          <w:rFonts w:ascii="IRNazanin" w:hAnsi="IRNazanin" w:eastAsia="IRNazanin"/>
          <w:color w:val="111111"/>
          <w:sz w:val="28"/>
          <w:sz w:val="28"/>
          <w:szCs w:val="28"/>
          <w:rtl w:val="true"/>
          <w:lang w:bidi="fa-IR"/>
        </w:rPr>
        <w:t xml:space="preserve">، مؤمن الرخا </w:t>
      </w:r>
      <w:r>
        <w:rPr>
          <w:rStyle w:val="FootnoteAnchor"/>
          <w:rtl w:val="true"/>
        </w:rPr>
        <w:footnoteReference w:id="2824"/>
      </w:r>
      <w:r>
        <w:rPr>
          <w:rFonts w:ascii="IRNazanin" w:hAnsi="IRNazanin" w:eastAsia="IRNazanin"/>
          <w:color w:val="111111"/>
          <w:sz w:val="28"/>
          <w:sz w:val="28"/>
          <w:szCs w:val="28"/>
          <w:rtl w:val="true"/>
          <w:lang w:bidi="fa-IR"/>
        </w:rPr>
        <w:t xml:space="preserve">، کافر الغضب، یومًا إنسان و یومًا شیطان، و لعلّها لو أفضت إلیک ظلت یومک تلاطم بالبطحاء </w:t>
      </w:r>
    </w:p>
    <w:p>
      <w:pPr>
        <w:pStyle w:val="BookText"/>
        <w:rPr/>
      </w:pPr>
      <w:r>
        <w:rPr>
          <w:rFonts w:ascii="IRNazanin" w:hAnsi="IRNazanin" w:eastAsia="IRNazanin"/>
          <w:color w:val="111111"/>
          <w:sz w:val="28"/>
          <w:sz w:val="28"/>
          <w:szCs w:val="28"/>
          <w:rtl w:val="true"/>
          <w:lang w:bidi="fa-IR"/>
        </w:rPr>
        <w:t xml:space="preserve">علی مدّ من 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 إن أفضت إلیک، فلیت شعری، من یکون للناس یوم تکون شیطانًا، ومن یکون یوم تغضب امامًا </w:t>
      </w:r>
      <w:r>
        <w:rPr>
          <w:rStyle w:val="FootnoteAnchor"/>
          <w:rtl w:val="true"/>
        </w:rPr>
        <w:footnoteReference w:id="2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لیجمع لک أمر هذه الأمّة، و أنت علی هذه الصفة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طلحة ـ و کان له مبغضًا منذ قال لأبی بکر یوم وفاته ما قال فی عمر ـ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أم أسکت،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فإنّک لا تقول من الخیر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أعرفک منذ أصیبت إصبعک یوم أحد وائیًا </w:t>
      </w:r>
      <w:r>
        <w:rPr>
          <w:rStyle w:val="FootnoteAnchor"/>
          <w:rtl w:val="true"/>
        </w:rPr>
        <w:footnoteReference w:id="2826"/>
      </w:r>
      <w:r>
        <w:rPr>
          <w:rFonts w:ascii="IRNazanin" w:hAnsi="IRNazanin" w:eastAsia="IRNazanin"/>
          <w:color w:val="111111"/>
          <w:sz w:val="28"/>
          <w:sz w:val="28"/>
          <w:szCs w:val="28"/>
          <w:rtl w:val="true"/>
          <w:lang w:bidi="fa-IR"/>
        </w:rPr>
        <w:t xml:space="preserve">بالّذی حدث لک، و لقد مات رسول اللّه صلی‌الله‌علیه‌و‌آله ساخطًا علیک بالکلمة الّتی قلتها یوم أنزلت آیة 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أبو عثمان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المذکورة أنّ طلحة لمّا أنزلت آیة الحجاب قال بمحضر ممّن نقل عنه إلی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یعنیه حجابهنّ الیوم، و سیموت غدًا فننکحهنّ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عثمان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لعمر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مات وهو راض عن الستّة، فکیف تقول الآن لطلحة أنّه مات صلی‌الله‌علیه‌و‌آله ساخطًا علیک للکلمة الّتی قلتها، لکان قد رموه </w:t>
      </w:r>
      <w:r>
        <w:rPr>
          <w:rStyle w:val="FootnoteAnchor"/>
          <w:rtl w:val="true"/>
        </w:rPr>
        <w:footnoteReference w:id="2827"/>
      </w:r>
      <w:r>
        <w:rPr>
          <w:rFonts w:ascii="Amiri" w:hAnsi="Amiri" w:eastAsia="Amiri" w:cs="Amiri"/>
          <w:color w:val="111111"/>
          <w:sz w:val="28"/>
          <w:sz w:val="28"/>
          <w:szCs w:val="28"/>
          <w:rtl w:val="true"/>
          <w:lang w:bidi="ar-SA"/>
        </w:rPr>
        <w:t xml:space="preserve">بمناقضة </w:t>
      </w:r>
      <w:r>
        <w:rPr>
          <w:rStyle w:val="FootnoteAnchor"/>
          <w:rtl w:val="true"/>
        </w:rPr>
        <w:footnoteReference w:id="2828"/>
      </w:r>
      <w:r>
        <w:rPr>
          <w:rFonts w:ascii="IRNazanin" w:hAnsi="IRNazanin" w:eastAsia="IRNazanin"/>
          <w:color w:val="111111"/>
          <w:sz w:val="28"/>
          <w:sz w:val="28"/>
          <w:szCs w:val="28"/>
          <w:rtl w:val="true"/>
          <w:lang w:bidi="fa-IR"/>
        </w:rPr>
        <w:t>ولکن من الّذی کان یجسر علی عمر أن یقول له ما دون هذا، فکیف هذا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سعد بن أبی وقاص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صاحب مقنب </w:t>
      </w:r>
      <w:r>
        <w:rPr>
          <w:rStyle w:val="FootnoteAnchor"/>
          <w:rtl w:val="true"/>
        </w:rPr>
        <w:footnoteReference w:id="2829"/>
      </w:r>
      <w:r>
        <w:rPr>
          <w:rFonts w:ascii="Amiri" w:hAnsi="Amiri" w:eastAsia="Amiri" w:cs="Amiri"/>
          <w:color w:val="111111"/>
          <w:sz w:val="28"/>
          <w:sz w:val="28"/>
          <w:szCs w:val="28"/>
          <w:rtl w:val="true"/>
          <w:lang w:bidi="ar-SA"/>
        </w:rPr>
        <w:t xml:space="preserve">من هذه المقانب، تقاتل به، و صاحب قنص وقوس و أسهم، و ما زهرة </w:t>
      </w:r>
      <w:r>
        <w:rPr>
          <w:rStyle w:val="FootnoteAnchor"/>
          <w:rtl w:val="true"/>
        </w:rPr>
        <w:footnoteReference w:id="2830"/>
      </w:r>
      <w:r>
        <w:rPr>
          <w:rFonts w:ascii="Amiri" w:hAnsi="Amiri" w:eastAsia="Amiri" w:cs="Amiri"/>
          <w:color w:val="111111"/>
          <w:sz w:val="28"/>
          <w:sz w:val="28"/>
          <w:szCs w:val="28"/>
          <w:rtl w:val="true"/>
          <w:lang w:bidi="ar-SA"/>
        </w:rPr>
        <w:t xml:space="preserve">، والخلافة و أمور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أقبل علی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أنت یا عبدالرحمن فلو وزن نصف إیمان المسلمین بإیمانک لرجح إیمانک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Style w:val="FootnoteAnchor"/>
          <w:rtl w:val="true"/>
        </w:rPr>
        <w:footnoteReference w:id="2831"/>
      </w:r>
      <w:r>
        <w:rPr>
          <w:rFonts w:ascii="IRNazanin" w:hAnsi="IRNazanin" w:eastAsia="IRNazanin"/>
          <w:color w:val="111111"/>
          <w:sz w:val="28"/>
          <w:sz w:val="28"/>
          <w:szCs w:val="28"/>
          <w:rtl w:val="true"/>
          <w:lang w:bidi="fa-IR"/>
        </w:rPr>
        <w:t xml:space="preserve">لیس یصلح هذا الأمر لمن فیه ضعف کضعفک، و ما زهرة و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علیّ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أنت لو لا دعابة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ولیتهم لتحملنهم علی الحقّ الواضح، والمحجة البیضاء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 قد قلّدتک قریش بهذا الأمر لحبّها إیّاک، فحملت بنی أمیّة و بنی أبی معیط علی رقاب الناس، وآثرتهم بالفئ، فسارت إلیک عصابة من ذؤبان العرب، فذبحوک علی فراشک ذبحًا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فعلوا لتفعلن، ولئن فعلت لیفعلن، ثمّ أخذ بناصیته،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فاذکر قولی، فإنّه کائن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هذا الخبر کلّه شیخنا أبو عثمان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جماعة غیره فی باب فراسة عمر، و ذکر أبو عثمان فی هذا الکتاب عقیب روایة هذا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معمر بن سلیمان التمیمی </w:t>
      </w:r>
      <w:r>
        <w:rPr>
          <w:rStyle w:val="FootnoteAnchor"/>
          <w:rtl w:val="true"/>
        </w:rPr>
        <w:footnoteReference w:id="2832"/>
      </w:r>
      <w:r>
        <w:rPr>
          <w:rFonts w:ascii="IRNazanin" w:hAnsi="IRNazanin" w:eastAsia="IRNazanin"/>
          <w:color w:val="111111"/>
          <w:sz w:val="28"/>
          <w:sz w:val="28"/>
          <w:szCs w:val="28"/>
          <w:rtl w:val="true"/>
          <w:lang w:bidi="fa-IR"/>
        </w:rPr>
        <w:t xml:space="preserve">عن أبیه عن سعید بن المسیب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ابن الخطاب یقول لأهل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إن تعاونتم و توازرتم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تناصحتم </w:t>
      </w:r>
      <w:r>
        <w:rPr>
          <w:rFonts w:eastAsia="IRNazanin" w:cs="IRNazanin"/>
          <w:color w:val="111111"/>
          <w:sz w:val="28"/>
          <w:szCs w:val="28"/>
          <w:rtl w:val="true"/>
          <w:lang w:bidi="fa-IR"/>
        </w:rPr>
        <w:t xml:space="preserve">] </w:t>
      </w:r>
      <w:r>
        <w:rPr>
          <w:rStyle w:val="FootnoteAnchor"/>
          <w:rtl w:val="true"/>
        </w:rPr>
        <w:footnoteReference w:id="2833"/>
      </w:r>
      <w:r>
        <w:rPr>
          <w:rFonts w:ascii="IRNazanin" w:hAnsi="IRNazanin" w:eastAsia="IRNazanin"/>
          <w:color w:val="111111"/>
          <w:sz w:val="28"/>
          <w:sz w:val="28"/>
          <w:szCs w:val="28"/>
          <w:rtl w:val="true"/>
          <w:lang w:bidi="fa-IR"/>
        </w:rPr>
        <w:t xml:space="preserve">أکلتموها و أولادکم، و إن تحاسدتم و تقاعدتم و تدابرتم و تباغضتم، غلبکم علی هذا الأمر معاویة بن أبی سفیان، و کان معاویة حینئذ أمیر الشام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بنا الکلام إلی تمام قصة الشوری،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إلی أبا طلحة الأنصاری، فدعوه 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Style w:val="FootnoteAnchor"/>
          <w:rtl w:val="true"/>
        </w:rPr>
        <w:footnoteReference w:id="2834"/>
      </w:r>
      <w:r>
        <w:rPr>
          <w:rFonts w:ascii="IRNazanin" w:hAnsi="IRNazanin" w:eastAsia="IRNazanin"/>
          <w:color w:val="111111"/>
          <w:sz w:val="28"/>
          <w:sz w:val="28"/>
          <w:szCs w:val="28"/>
          <w:rtl w:val="true"/>
          <w:lang w:bidi="fa-IR"/>
        </w:rPr>
        <w:t xml:space="preserve">یا أبا طلحة، إذا عدتم من حضرتی </w:t>
      </w:r>
      <w:r>
        <w:rPr>
          <w:rStyle w:val="FootnoteAnchor"/>
          <w:rtl w:val="true"/>
        </w:rPr>
        <w:footnoteReference w:id="283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فکن فی خمسین رجلاً من الأنصار حاملی سیوفکم، فخذ هؤلاء النفر بإمضاء الأمر و تعجیله، واجمعهم فی بیت، و قف بأصحابک علی باب البیت لیتشاوروا و یختاروا واحدًا منهم، فإن اتّفق خمسة و أبی واحد فاضرب عنقه، و إن اتّفق أربعة و أبی اثنان فاضرب أعناقهما، وإن اتّفق ثلاثة و خالف ثلاثة فانظر الثلاثة الّتی فیها عبد الرحمن، فارجع إلی ما قد اتّفقت علیه، فإن أصرت الثلاثة الأخری علی خلافها فاضرب أعناقها، و إن مضت ثلاثة أیّام ولم یتّفقوا علی أمر، فاضرب أعناق الستّة و دع المسلمین یختاروا لأنفسهم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دفن عمر، جمعهم أبو طلحة، و وقف علی باب البیت بالسیف فی خمسین من الأنصار، حاملی سیوفهم، ثمّ تکلّم القوم و تنازعوا، فأوّل ما عمل طلحة أنّه أشهدهم علی نفسه أنّه قد وهب حقّه من الشوری لعثمان، و ذلک لعلمه أنّ الناس لا یعدلون به علیًّا و عثمان، وأنّ الخلافة لا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2836"/>
      </w:r>
      <w:r>
        <w:rPr>
          <w:rFonts w:ascii="IRNazanin" w:hAnsi="IRNazanin" w:eastAsia="IRNazanin"/>
          <w:color w:val="111111"/>
          <w:sz w:val="28"/>
          <w:sz w:val="28"/>
          <w:szCs w:val="28"/>
          <w:rtl w:val="true"/>
          <w:lang w:bidi="fa-IR"/>
        </w:rPr>
        <w:t xml:space="preserve">و هذان موجودان، فأراد تقویة أمر عثمان وإضعاف جانب علیّ علیه‌السلام ، بهبة أمر لا انتفاع له به، و لا تمکّن له منه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الزبیر فی معارضته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أشهدکم علی نفسی أنّی قد وهبت حقّی من الشوری لعلیّ، وإنّما فعل ذلک لانّه لمّا رأی علیًّا قد ضعف وانخزل بهبة طلحة حقّه لعثمان، دخلته حمیة النسب، لانّه ابن عمّة أمیر المؤمنین علیه‌السلام باعتبار أمّه </w:t>
      </w:r>
      <w:r>
        <w:rPr>
          <w:rStyle w:val="FootnoteAnchor"/>
          <w:rtl w:val="true"/>
        </w:rPr>
        <w:footnoteReference w:id="2837"/>
      </w:r>
      <w:r>
        <w:rPr>
          <w:rFonts w:ascii="IRNazanin" w:hAnsi="IRNazanin" w:eastAsia="IRNazanin"/>
          <w:color w:val="111111"/>
          <w:sz w:val="28"/>
          <w:sz w:val="28"/>
          <w:szCs w:val="28"/>
          <w:rtl w:val="true"/>
          <w:lang w:bidi="fa-IR"/>
        </w:rPr>
        <w:t xml:space="preserve">، و هی صفیة بنت عبد المطلب، و أبو طالب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مال طلحة إلی عثمان لانحرافه عن علیّ علیه‌السلام ، باعتبار أنّه تیمیّ، وابن عمّ أبی بکر، و قد کان حصل فی نفوس بنی هاشم من بنی تیم حنق شدید لأجل الخلافة، و کذلک صار فی صدور تیم علی </w:t>
      </w:r>
    </w:p>
    <w:p>
      <w:pPr>
        <w:pStyle w:val="BookText"/>
        <w:rPr/>
      </w:pPr>
      <w:r>
        <w:rPr>
          <w:rFonts w:ascii="IRNazanin" w:hAnsi="IRNazanin" w:eastAsia="IRNazanin"/>
          <w:color w:val="111111"/>
          <w:sz w:val="28"/>
          <w:sz w:val="28"/>
          <w:szCs w:val="28"/>
          <w:rtl w:val="true"/>
          <w:lang w:bidi="fa-IR"/>
        </w:rPr>
        <w:t xml:space="preserve">بنی هاشم، و هذا أمر مرکوز فی طبیعة البشر، و خصوصًا طینة العرب و طباعها، والتجربة إلی الآن تحقّق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من الستّة أربعة، فقال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قد وهبت حقّی من الشوری لابن عمّی عبد الرحمن ـ و ذلک لانّهما من بنی زهرة، و لعلم سعد أنّ الأمر لا یتمّ له ـ فلمّا لم یبق إلاّ الثلاثة، قال عبد الرحمن لعلیّ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أیّکما یخرج نفسه من الخلافة، و یکون إلیه الإختیار فی الاثنین الباقیین ؟ فلم یتکلّم منهما أحد،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أشهدکم أنّنی قد أخرجت نفسی من الخلافة، علی أن أختار أحدهما، فأمسکا، فبدأ بعلیّ علیه‌السلام ،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أبایعک علی کتاب اللّه، و سنّة رسول اللّه، و سیرة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کتاب اللّه و سنّة رسوله واجتهاد رأیی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فعدل عنه إلی عثمان، فعرض ذلک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فعاد إلی علیّ علیه‌السلام ، فأعاد قوله، فعل ذلک عبدالرحمن ثلاثًا، فلمّا رأی أنّ علیًّا غیر راجع عمّا قاله، و أنّ عثمان ینعم له بالاجابة، صفق علی ید عثمان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فعلتها إلاّ لانّک رجوت منه ما رجا صاحبکما من صاحبه، دق اللّه بینکما عطر میشم </w:t>
      </w:r>
      <w:r>
        <w:rPr>
          <w:rStyle w:val="FootnoteAnchor"/>
          <w:rtl w:val="true"/>
        </w:rPr>
        <w:footnoteReference w:id="2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ففسد بعد ذلک بین عثمان و عبد الرحمن، فلم یکلّم أحدهما صاحبه حتّی مات عبد الرحمن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أبی الحدید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له علیه‌السلام فی وقت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یسرع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 أهل الشوری دارًا، فأقبلوا یتجادلون علیها، و کلّهم بها ضنین، و علیها حریص، إمّا لدنیا وإمّا لآخرة، فلمّا </w:t>
      </w:r>
    </w:p>
    <w:p>
      <w:pPr>
        <w:pStyle w:val="BookText"/>
        <w:rPr/>
      </w:pPr>
      <w:r>
        <w:rPr>
          <w:rFonts w:ascii="IRNazanin" w:hAnsi="IRNazanin" w:eastAsia="IRNazanin"/>
          <w:color w:val="111111"/>
          <w:sz w:val="28"/>
          <w:sz w:val="28"/>
          <w:szCs w:val="28"/>
          <w:rtl w:val="true"/>
          <w:lang w:bidi="fa-IR"/>
        </w:rPr>
        <w:t xml:space="preserve">طال ذلک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منکم یخرج نفسه عن هذا الأمر، و یختار لهذه الأمّة رجلاً منکم، فإنّی طیبة نفسی أن أخرج منها، وأختار لکم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رضینا إلاّ علیّ بن أبی طالب علیه‌السلام فإنّه اتّهمه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و أری، فأقبل أبو طلحة علیه،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ارض برأی عبد الرحمن، کان الأمر لک أو لغیرک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یا عبد الرحمن موثقا من اللّه لتؤثرنّ الحقّ و لا تتّبع الهوی، ولا تمل إلی صهر و لا إلی </w:t>
      </w:r>
      <w:r>
        <w:rPr>
          <w:rStyle w:val="FootnoteAnchor"/>
          <w:rtl w:val="true"/>
        </w:rPr>
        <w:footnoteReference w:id="2841"/>
      </w:r>
      <w:r>
        <w:rPr>
          <w:rFonts w:ascii="IRNazanin" w:hAnsi="IRNazanin" w:eastAsia="IRNazanin"/>
          <w:color w:val="111111"/>
          <w:sz w:val="28"/>
          <w:sz w:val="28"/>
          <w:szCs w:val="28"/>
          <w:rtl w:val="true"/>
          <w:lang w:bidi="fa-IR"/>
        </w:rPr>
        <w:t xml:space="preserve">ذی قرابة، و لا تعمل إلاّ للّه، و لا تألو هذه الأمّة أن تختار لها خیرها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له عبد الرحمن باللّه الّذی لا إله إلاّ هو، لاجتهدنّ لنفسی و لکم و للأمّة، ولا أمیل إلی هوی و لا إلی صهر و لا ذی 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عبد الرحمن، فمکث ثلاثة أیّام یشاور الناس، ثمّ رجع واجتمع الناس، و کثروا علی الباب لا یشکون أنّه یبایع علیّ بن أبی طالب علیه‌السلام ، و کان هوی قریش کافّة ما عدا بنی هاشم فی عثمان، و هوی طائفة من الأنصار مع علیّ علیه‌السلام ، و هوی طائفة أخری مع عثمان، و هی أقلّ الطائفتین، و طائفة لا یبالون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بویع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المقداد بن عمرو، والناس مجتمعون،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اسمعوا ما أقول، أنا المقداد بن عمرو، إنّکم إن بایعتم علیًّا سمعنا و أطعنا، و إن بایعتم عثمان سمعنا و عصینا، فقام عبد اللّه بن أبی ربیعة بن المغیرة المخزومیّ،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إنّکم إن بایعتم عثمان سمعنا و أطعنا، و إن بایعتم علیًّا سمعنا و عصینا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و عدوّ رسوله و عدوّ کتابه، و متی کان مثلک یسمع له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الحلیف العسیف، و متی کان مثلک یجترئ </w:t>
      </w:r>
    </w:p>
    <w:p>
      <w:pPr>
        <w:pStyle w:val="BookText"/>
        <w:rPr/>
      </w:pPr>
      <w:r>
        <w:rPr>
          <w:rFonts w:ascii="IRNazanin" w:hAnsi="IRNazanin" w:eastAsia="IRNazanin"/>
          <w:color w:val="111111"/>
          <w:sz w:val="28"/>
          <w:sz w:val="28"/>
          <w:szCs w:val="28"/>
          <w:rtl w:val="true"/>
          <w:lang w:bidi="fa-IR"/>
        </w:rPr>
        <w:t xml:space="preserve">علی الدخول فی أمر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اللّه بن سعد بن أبی سرج </w:t>
      </w:r>
      <w:r>
        <w:rPr>
          <w:rStyle w:val="FootnoteAnchor"/>
          <w:rtl w:val="true"/>
        </w:rPr>
        <w:footnoteReference w:id="2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الملأ، إن أردتم ألا تختلف قریش فیما بینهما، فبایعوا عثمان، فقال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أردتم ألا یختلف المسلمون فیما بینهم فبایعوا علیًّا، ثمّ أقبل علی عبداللّه بن سعد بن أبی سرج </w:t>
      </w:r>
      <w:r>
        <w:rPr>
          <w:rStyle w:val="FootnoteAnchor"/>
          <w:rtl w:val="true"/>
        </w:rPr>
        <w:footnoteReference w:id="284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فاسق یابن الفاسق، أأنت ممّن یستنصحه المسلمون أو یستشیرونه فی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وارتفعت الأصوات، و نادی مناد لا یدری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فقریش تزعم أنّه رجل من بنی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والأنصار تزعم أنّه رجل طوال آدم مشرف علی الناس ـ لا یعرفه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عبدالرحمن، افرغ من أمرک، وامض علی ما فی نفسک فإنّه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عبد الرحمن علی علیّ بن أبی طالب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عهد اللّه و میثاقه، و أشدّ ما أخذ اللّه علی النبیّین من عهد و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بایعتک لتعملن بکتاب اللّه و سنّة رسوله، و سیرة 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طاقتی و مبلغ علمی و جهد رأیی، والناس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عثمان، فقال له مثل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أزول عنه ولا أدع شیئًا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علیّ فقال له ذلک ثلاث مرّات، و لعثمان ثلاث مرّات، فی کلّ ذلک یجیب علی مثل ما کان أجاب به أوّلاً </w:t>
      </w:r>
      <w:r>
        <w:rPr>
          <w:rStyle w:val="FootnoteAnchor"/>
          <w:rtl w:val="true"/>
        </w:rPr>
        <w:footnoteReference w:id="2844"/>
      </w:r>
      <w:r>
        <w:rPr>
          <w:rFonts w:ascii="IRNazanin" w:hAnsi="IRNazanin" w:eastAsia="IRNazanin"/>
          <w:color w:val="111111"/>
          <w:sz w:val="28"/>
          <w:sz w:val="28"/>
          <w:szCs w:val="28"/>
          <w:rtl w:val="true"/>
          <w:lang w:bidi="fa-IR"/>
        </w:rPr>
        <w:t xml:space="preserve">، و یجیب عثمان بمثل ما کان أجاب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یدک یا عثمان، فبسط یده فبایعه، و قام القوم فخرجوا، و قد بایعوا إلاّ علیّ بن أبی طالب، فإنّه لم یبایع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عثمان علی الناس و وجهه متهلل، و خرج علیّ و هو کاسف البال مظلم،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عوف، لیس هذا بأوّل یوم تظاهرتم علینا فیه </w:t>
      </w:r>
      <w:r>
        <w:rPr>
          <w:rStyle w:val="FootnoteAnchor"/>
          <w:rtl w:val="true"/>
        </w:rPr>
        <w:footnoteReference w:id="2845"/>
      </w:r>
      <w:r>
        <w:rPr>
          <w:rFonts w:ascii="IRNazanin" w:hAnsi="IRNazanin" w:eastAsia="IRNazanin"/>
          <w:color w:val="111111"/>
          <w:sz w:val="28"/>
          <w:sz w:val="28"/>
          <w:szCs w:val="28"/>
          <w:rtl w:val="true"/>
          <w:lang w:bidi="fa-IR"/>
        </w:rPr>
        <w:t xml:space="preserve">من دفعنا </w:t>
      </w:r>
    </w:p>
    <w:p>
      <w:pPr>
        <w:pStyle w:val="BookText"/>
        <w:rPr/>
      </w:pPr>
      <w:r>
        <w:rPr>
          <w:rFonts w:ascii="IRNazanin" w:hAnsi="IRNazanin" w:eastAsia="IRNazanin"/>
          <w:color w:val="111111"/>
          <w:sz w:val="28"/>
          <w:sz w:val="28"/>
          <w:szCs w:val="28"/>
          <w:rtl w:val="true"/>
          <w:lang w:bidi="fa-IR"/>
        </w:rPr>
        <w:t xml:space="preserve">عن حقّنا والاستئثار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السنة </w:t>
      </w:r>
      <w:r>
        <w:rPr>
          <w:rStyle w:val="FootnoteAnchor"/>
          <w:rtl w:val="true"/>
        </w:rPr>
        <w:footnoteReference w:id="2846"/>
      </w:r>
      <w:r>
        <w:rPr>
          <w:rFonts w:ascii="IRNazanin" w:hAnsi="IRNazanin" w:eastAsia="IRNazanin"/>
          <w:color w:val="111111"/>
          <w:sz w:val="28"/>
          <w:sz w:val="28"/>
          <w:szCs w:val="28"/>
          <w:rtl w:val="true"/>
          <w:lang w:bidi="fa-IR"/>
        </w:rPr>
        <w:t xml:space="preserve">علینا، و طریقة ترکتموها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أهل الشوری علی أن تکون کلمتهم واحدة علی من لم یبایع، فقاموا إلی علیّ علیه‌السلام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فبایع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نجاهدک،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إلی عثمان حتّی بایعه،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بایع أتاه عبد الرحمن بن عوف، فاعتذر إلیه،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أعطانا یده و یمینه، ولم تفعل أنت، فأحببت أن أتوثق للمسلمین، فجعلتها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علیک </w:t>
      </w:r>
      <w:r>
        <w:rPr>
          <w:rStyle w:val="FootnoteAnchor"/>
          <w:rtl w:val="true"/>
        </w:rPr>
        <w:footnoteReference w:id="2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آثرته بنا </w:t>
      </w:r>
      <w:r>
        <w:rPr>
          <w:rStyle w:val="FootnoteAnchor"/>
          <w:rtl w:val="true"/>
        </w:rPr>
        <w:footnoteReference w:id="2849"/>
      </w:r>
      <w:r>
        <w:rPr>
          <w:rFonts w:ascii="IRNazanin" w:hAnsi="IRNazanin" w:eastAsia="IRNazanin"/>
          <w:color w:val="111111"/>
          <w:sz w:val="28"/>
          <w:sz w:val="28"/>
          <w:szCs w:val="28"/>
          <w:rtl w:val="true"/>
          <w:lang w:bidi="fa-IR"/>
        </w:rPr>
        <w:t xml:space="preserve">لتنالها بعده، دق اللّه بینکما عطر منشم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والعشرون</w:t>
      </w:r>
    </w:p>
    <w:p>
      <w:pPr>
        <w:pStyle w:val="BookText"/>
        <w:rPr/>
      </w:pPr>
      <w:r>
        <w:rPr>
          <w:rFonts w:ascii="IRNazanin" w:hAnsi="IRNazanin" w:eastAsia="IRNazanin"/>
          <w:color w:val="111111"/>
          <w:sz w:val="28"/>
          <w:sz w:val="28"/>
          <w:szCs w:val="28"/>
          <w:rtl w:val="true"/>
          <w:lang w:bidi="fa-IR"/>
        </w:rPr>
        <w:t>فی انّ أساس الشوری لاخراج علیّ علیه‌السلام من حقّه وکان هذا فی مکنون</w:t>
      </w:r>
    </w:p>
    <w:p>
      <w:pPr>
        <w:pStyle w:val="BookText"/>
        <w:rPr/>
      </w:pPr>
      <w:r>
        <w:rPr>
          <w:rFonts w:ascii="IRNazanin" w:hAnsi="IRNazanin" w:eastAsia="IRNazanin"/>
          <w:color w:val="111111"/>
          <w:sz w:val="28"/>
          <w:sz w:val="28"/>
          <w:szCs w:val="28"/>
          <w:rtl w:val="true"/>
          <w:lang w:bidi="fa-IR"/>
        </w:rPr>
        <w:t>ضمیر عمر ، و استقرار الأمر علی عثمان أو علی غیره دون أهله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فی وقت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یسرع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2852"/>
      </w:r>
      <w:r>
        <w:rPr>
          <w:rFonts w:ascii="IRNazanin" w:hAnsi="IRNazanin" w:eastAsia="IRNazanin"/>
          <w:color w:val="111111"/>
          <w:sz w:val="28"/>
          <w:sz w:val="28"/>
          <w:szCs w:val="28"/>
          <w:rtl w:val="true"/>
          <w:lang w:bidi="fa-IR"/>
        </w:rPr>
        <w:t xml:space="preserve">من روایة عوانة، عن إسماعیل بن أبی خالد، عن الشعبی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رواه أیضًا أبوبکر أحمد بن عبد العزیز الجوهریّ فی زیادات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عمر جعل الأمر شوری بین ستّة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علیه‌السلام ، و عثمان بن عفان، و عبد الرحمن بن عوف، والزبیر بن العوام، و طلحة بن عبید اللّه، و سعد بن </w:t>
      </w:r>
    </w:p>
    <w:p>
      <w:pPr>
        <w:pStyle w:val="BookText"/>
        <w:rPr/>
      </w:pPr>
      <w:r>
        <w:rPr>
          <w:rFonts w:ascii="IRNazanin" w:hAnsi="IRNazanin" w:eastAsia="IRNazanin"/>
          <w:color w:val="111111"/>
          <w:sz w:val="28"/>
          <w:sz w:val="28"/>
          <w:szCs w:val="28"/>
          <w:rtl w:val="true"/>
          <w:lang w:bidi="fa-IR"/>
        </w:rPr>
        <w:t xml:space="preserve">مالک، و کان طلحة یومئذ بالشام، و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قبض و هو عن هؤلاء راض، فهم أحقّ بهذا الأمر من غیرهم، و أوصی صهیب بن سنان، مولی عبداللّه بن جذعان </w:t>
      </w:r>
      <w:r>
        <w:rPr>
          <w:rStyle w:val="FootnoteAnchor"/>
          <w:rtl w:val="true"/>
        </w:rPr>
        <w:footnoteReference w:id="2853"/>
      </w:r>
      <w:r>
        <w:rPr>
          <w:rFonts w:ascii="IRNazanin" w:hAnsi="IRNazanin" w:eastAsia="IRNazanin"/>
          <w:color w:val="111111"/>
          <w:sz w:val="28"/>
          <w:sz w:val="28"/>
          <w:szCs w:val="28"/>
          <w:rtl w:val="true"/>
          <w:lang w:bidi="fa-IR"/>
        </w:rPr>
        <w:t>ـ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من حی من ربیعة بن نزار، یقال لهم عنزة ـ فأمره أن یصلّی بالناس حتّی یرضی هؤلاء القوم رجلاً منهم، و کان عمر لا یشکّ أنّ هذا الأمر صائر إلی أحد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و عثمان،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قدم طلحة فهو معهم، وإلاّ فلتختر الخمسة واحدًا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 عمر قبل موته أخرج سعد بن مالک من أهل الشوری،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 هؤلاء الأربعة، و دعوا سعدًا علی حاله أمیرًا بین یدی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Style w:val="FootnoteAnchor"/>
          <w:rtl w:val="true"/>
        </w:rPr>
        <w:footnoteReference w:id="2854"/>
      </w:r>
      <w:r>
        <w:rPr>
          <w:rFonts w:ascii="IRNazanin" w:hAnsi="IRNazanin" w:eastAsia="IRNazanin"/>
          <w:color w:val="111111"/>
          <w:sz w:val="28"/>
          <w:sz w:val="28"/>
          <w:szCs w:val="28"/>
          <w:rtl w:val="true"/>
          <w:lang w:bidi="fa-IR"/>
        </w:rPr>
        <w:t xml:space="preserve">الجراح حیًّا لما تخالجتنی فیه الشکوک، فإن اجتمع ثلاثة علی واحد، فکونوا مع الثلاثة، وإن اختلفوا فکونوا مع الجانب الّذی فیه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لأبی طلحة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طلحة، فواللّه لطالما أعزّ اللّه بکم الدین، و نصر بکم الإسلام، اختر من الاسلام </w:t>
      </w:r>
      <w:r>
        <w:rPr>
          <w:rStyle w:val="FootnoteAnchor"/>
          <w:rtl w:val="true"/>
        </w:rPr>
        <w:footnoteReference w:id="2855"/>
      </w:r>
      <w:r>
        <w:rPr>
          <w:rFonts w:ascii="IRNazanin" w:hAnsi="IRNazanin" w:eastAsia="IRNazanin"/>
          <w:color w:val="111111"/>
          <w:sz w:val="28"/>
          <w:sz w:val="28"/>
          <w:szCs w:val="28"/>
          <w:rtl w:val="true"/>
          <w:lang w:bidi="fa-IR"/>
        </w:rPr>
        <w:t xml:space="preserve">خمسین رجلاً، فائت بهم هؤلاء القوم فی کلّ یوم مرّة، فاستحثوهم حتّی یختاروا لأنفسهم و للأمّة رجلاً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جمع قومًا من المهاجرین والأنصار، فأعلمهم ما أوصی به، و کتب فی وصیّته أن 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Style w:val="FootnoteAnchor"/>
          <w:rtl w:val="true"/>
        </w:rPr>
        <w:footnoteReference w:id="2856"/>
      </w:r>
      <w:r>
        <w:rPr>
          <w:rFonts w:ascii="IRNazanin" w:hAnsi="IRNazanin" w:eastAsia="IRNazanin"/>
          <w:color w:val="111111"/>
          <w:sz w:val="28"/>
          <w:sz w:val="28"/>
          <w:szCs w:val="28"/>
          <w:rtl w:val="true"/>
          <w:lang w:bidi="fa-IR"/>
        </w:rPr>
        <w:t xml:space="preserve">سعد بن مالک الکوفة، و أبا موسی الأشعری، لانّه کان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سعدًا </w:t>
      </w:r>
      <w:r>
        <w:rPr>
          <w:rFonts w:eastAsia="IRNazanin" w:cs="IRNazanin"/>
          <w:color w:val="111111"/>
          <w:sz w:val="28"/>
          <w:szCs w:val="28"/>
          <w:rtl w:val="true"/>
          <w:lang w:bidi="fa-IR"/>
        </w:rPr>
        <w:t xml:space="preserve">] </w:t>
      </w:r>
      <w:r>
        <w:rPr>
          <w:rStyle w:val="FootnoteAnchor"/>
          <w:rtl w:val="true"/>
        </w:rPr>
        <w:footnoteReference w:id="2857"/>
      </w:r>
      <w:r>
        <w:rPr>
          <w:rFonts w:ascii="IRNazanin" w:hAnsi="IRNazanin" w:eastAsia="IRNazanin"/>
          <w:color w:val="111111"/>
          <w:sz w:val="28"/>
          <w:sz w:val="28"/>
          <w:szCs w:val="28"/>
          <w:rtl w:val="true"/>
          <w:lang w:bidi="fa-IR"/>
        </w:rPr>
        <w:t xml:space="preserve">عن سخطة فأحبّ أن یطلب ذلک إلی من یقوم بالأمر من بعده استرضاء لسعد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من لا أتّهمه من الأنصار، و قال أحمد بن عبد العزیز </w:t>
      </w:r>
    </w:p>
    <w:p>
      <w:pPr>
        <w:pStyle w:val="BookText"/>
        <w:rPr/>
      </w:pP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سعد بن سهل </w:t>
      </w:r>
      <w:r>
        <w:rPr>
          <w:rStyle w:val="FootnoteAnchor"/>
          <w:rtl w:val="true"/>
        </w:rPr>
        <w:footnoteReference w:id="2858"/>
      </w:r>
      <w:r>
        <w:rPr>
          <w:rFonts w:ascii="IRNazanin" w:hAnsi="IRNazanin" w:eastAsia="IRNazanin"/>
          <w:color w:val="111111"/>
          <w:sz w:val="28"/>
          <w:sz w:val="28"/>
          <w:szCs w:val="28"/>
          <w:rtl w:val="true"/>
          <w:lang w:bidi="fa-IR"/>
        </w:rPr>
        <w:t xml:space="preserve">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وراء علیّ بن أبی طالب حیث انصرف من عند عمر، والعبّاس بن عبد المطلب یمشی فی جانبه، فسمعته یقول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منّا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فی الجانب الّذی فیه عبد الرحمن، لانّه ابن عمّه، و عبد الرحمن نظیر عثمان و هو صهره، فإذا اجتمع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w:t>
      </w:r>
      <w:r>
        <w:rPr>
          <w:rStyle w:val="FootnoteAnchor"/>
          <w:rtl w:val="true"/>
        </w:rPr>
        <w:footnoteReference w:id="2859"/>
      </w:r>
      <w:r>
        <w:rPr>
          <w:rFonts w:ascii="IRNazanin" w:hAnsi="IRNazanin" w:eastAsia="IRNazanin"/>
          <w:color w:val="111111"/>
          <w:sz w:val="28"/>
          <w:sz w:val="28"/>
          <w:szCs w:val="28"/>
          <w:rtl w:val="true"/>
          <w:lang w:bidi="fa-IR"/>
        </w:rPr>
        <w:t xml:space="preserve">الرجلین الباقیین کانا معی لم یغنیا عنّی شیئًا، مع أنّی لست أرجو إلاّ أحدهما، و مع ذلک فقد أحبّ عمر أن یعلّمنا أنّ لعبدالرحمن عنده فضلاً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 اللّه ما جعل اللّه ذلک لهم علینا، کما لم یجعله لأولادهم علی أولادنا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عمر لم یمت لا ذکرته ما أتی إلینا قدیمًا، و لا علمته سوء رأیه فینا، و ما أتی إلینا حدیثًا، و لئن مات ـ ولیموتن ـ لیجتمعن هؤلاء القوم علی أن یصرفوا هذا الأمر عنّا، و لئن فعلوها ـ ولیفعلن ـ لیردنی </w:t>
      </w:r>
      <w:r>
        <w:rPr>
          <w:rStyle w:val="FootnoteAnchor"/>
          <w:rtl w:val="true"/>
        </w:rPr>
        <w:footnoteReference w:id="2860"/>
      </w:r>
      <w:r>
        <w:rPr>
          <w:rFonts w:ascii="IRNazanin" w:hAnsi="IRNazanin" w:eastAsia="IRNazanin"/>
          <w:color w:val="111111"/>
          <w:sz w:val="28"/>
          <w:sz w:val="28"/>
          <w:szCs w:val="28"/>
          <w:rtl w:val="true"/>
          <w:lang w:bidi="fa-IR"/>
        </w:rPr>
        <w:t xml:space="preserve">حیث یکرهون، واللّه ما بی رغبة فی السلطان، و لا حبّ الدنیا، ولکن لاظهار العدل، والقیام بالکتاب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فرأنی وراءه فعرفت أنّه قد ساءه ذلک،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ترع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یسمع </w:t>
      </w:r>
      <w:r>
        <w:rPr>
          <w:rStyle w:val="FootnoteAnchor"/>
          <w:rtl w:val="true"/>
        </w:rPr>
        <w:footnoteReference w:id="2861"/>
      </w:r>
      <w:r>
        <w:rPr>
          <w:rFonts w:ascii="IRNazanin" w:hAnsi="IRNazanin" w:eastAsia="IRNazanin"/>
          <w:color w:val="111111"/>
          <w:sz w:val="28"/>
          <w:sz w:val="28"/>
          <w:szCs w:val="28"/>
          <w:rtl w:val="true"/>
          <w:lang w:bidi="fa-IR"/>
        </w:rPr>
        <w:t xml:space="preserve">أحد الّذی سمعت منک فی الدنیا أبدًا </w:t>
      </w:r>
      <w:r>
        <w:rPr>
          <w:rStyle w:val="FootnoteAnchor"/>
          <w:rtl w:val="true"/>
        </w:rPr>
        <w:footnoteReference w:id="2862"/>
      </w:r>
      <w:r>
        <w:rPr>
          <w:rFonts w:ascii="IRNazanin" w:hAnsi="IRNazanin" w:eastAsia="IRNazanin"/>
          <w:color w:val="111111"/>
          <w:sz w:val="28"/>
          <w:sz w:val="28"/>
          <w:szCs w:val="28"/>
          <w:rtl w:val="true"/>
          <w:lang w:bidi="fa-IR"/>
        </w:rPr>
        <w:t xml:space="preserve">ما اصطحبنا فیها، فواللّه ما سمعه منّی مخلوق حتّی قبض اللّه علیًّا إلی رحمته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614" w:name="pg3711_17964"/>
    </w:p>
    <w:p>
      <w:pPr>
        <w:pStyle w:val="Heading3"/>
        <w:numPr>
          <w:ilvl w:val="2"/>
          <w:numId w:val="1"/>
        </w:numPr>
        <w:rPr/>
      </w:pPr>
      <w:bookmarkStart w:id="615" w:name="__RefHeading___Toc558960_2281741623"/>
      <w:bookmarkStart w:id="616" w:name="_Toc212"/>
      <w:bookmarkEnd w:id="614"/>
      <w:bookmarkEnd w:id="615"/>
      <w:r>
        <w:rPr>
          <w:rtl w:val="true"/>
        </w:rPr>
        <w:t>الثامن والعشرون</w:t>
      </w:r>
      <w:r>
        <w:rPr>
          <w:rtl w:val="true"/>
        </w:rPr>
        <w:t xml:space="preserve">: </w:t>
      </w:r>
      <w:r>
        <w:rPr>
          <w:rtl w:val="true"/>
        </w:rPr>
        <w:t>فی احتجاجه علی أهل الشوری وانّ الخلافة حقّ له و تظلّمه وشکواه</w:t>
      </w:r>
      <w:bookmarkEnd w:id="616"/>
    </w:p>
    <w:p>
      <w:pPr>
        <w:pStyle w:val="BookText"/>
        <w:rPr/>
      </w:pPr>
      <w:r>
        <w:rPr>
          <w:rFonts w:ascii="IRNazanin" w:hAnsi="IRNazanin" w:eastAsia="IRNazanin"/>
          <w:color w:val="111111"/>
          <w:sz w:val="28"/>
          <w:sz w:val="28"/>
          <w:szCs w:val="28"/>
          <w:rtl w:val="true"/>
          <w:lang w:bidi="fa-IR"/>
        </w:rPr>
        <w:t xml:space="preserve">قال ابن أبی الحدید فی شرح قوله علیه‌السلام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عزموا علی بیعة عثمان لقد علمتم انّی أحقّ بها من غیری واللّه لاسلمن فاسلمت أمور المسلمین ولم یکن فیها جور إلاّ علیّ خاصّة، التماسًا لاجل ذلک و فضله، و زهدًا فیما تنافستموه من زخرفه و زبرجه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شرح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لأهل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تعلمون أنّی أحقّ بالخلافة من غیری، و تعدلون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أقسم لیسلمن و لیترکن المخالفة لهم، إذا کان فی تسلیمه و نزوله عن حقّه سلامة أمور المسلمین، و لم یکن الجور والحیف إلاّ علیه خاصّة، و هذا کلام مثله علیه‌السلام ، لانّه إذا علم أو غلب علی ظنّه أنّه إن نازع و حارب دخل علی الاسلام وهن و ثلم لم یختر له المنازعة، و إن کان یطلب بالمنازعة ما هو أحقّ به، فإن علم أو غلب علی ظنّه انّه </w:t>
      </w:r>
      <w:r>
        <w:rPr>
          <w:rStyle w:val="FootnoteAnchor"/>
          <w:rtl w:val="true"/>
        </w:rPr>
        <w:footnoteReference w:id="2864"/>
      </w:r>
      <w:r>
        <w:rPr>
          <w:rFonts w:ascii="IRNazanin" w:hAnsi="IRNazanin" w:eastAsia="IRNazanin"/>
          <w:color w:val="111111"/>
          <w:sz w:val="28"/>
          <w:sz w:val="28"/>
          <w:szCs w:val="28"/>
          <w:rtl w:val="true"/>
          <w:lang w:bidi="fa-IR"/>
        </w:rPr>
        <w:t xml:space="preserve">بالامساک عن طلب حقّه أنّما یدخل الثلم والوهن علیه خاصّة، و یسلم الإسلام من الفتنة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نذکر فی هذا الموضع ما استفاض فی الروایات من مناشدته أصحاب الشوری، و تعدیده فضائله و خصائصه الّتی بان بها منهم و من غیرهم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روی الناس ذلک فأکثروا، والّذی صحّ عندی </w:t>
      </w:r>
      <w:r>
        <w:rPr>
          <w:rStyle w:val="FootnoteAnchor"/>
          <w:rtl w:val="true"/>
        </w:rPr>
        <w:footnoteReference w:id="2866"/>
      </w:r>
      <w:r>
        <w:rPr>
          <w:rFonts w:ascii="IRNazanin" w:hAnsi="IRNazanin" w:eastAsia="IRNazanin"/>
          <w:color w:val="111111"/>
          <w:sz w:val="28"/>
          <w:sz w:val="28"/>
          <w:szCs w:val="28"/>
          <w:rtl w:val="true"/>
          <w:lang w:bidi="fa-IR"/>
        </w:rPr>
        <w:t xml:space="preserve">أنّه لم یکن الأمر کما روی من تلک التعدیدات الطویلة، و لکنّه قال لهم بعد أن بایع عبد الرحمن والحاضرون عثمان و تلکأ هو علیه‌السلام عن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حقًّا، إن نعطه نأخذه، و إن نمنعه نرکب </w:t>
      </w:r>
    </w:p>
    <w:p>
      <w:pPr>
        <w:pStyle w:val="BookText"/>
        <w:rPr/>
      </w:pPr>
      <w:r>
        <w:rPr>
          <w:rFonts w:ascii="IRNazanin" w:hAnsi="IRNazanin" w:eastAsia="IRNazanin"/>
          <w:color w:val="111111"/>
          <w:sz w:val="28"/>
          <w:sz w:val="28"/>
          <w:szCs w:val="28"/>
          <w:rtl w:val="true"/>
          <w:lang w:bidi="fa-IR"/>
        </w:rPr>
        <w:t xml:space="preserve">أعجاز الابل وإن طال السری، فی کلام قد ذکره أهل السیرة، و قد أوردنا بعضه فیما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آخی رسول اللّه صلی‌الله‌علیه‌و‌آله بینه و بین نفسه، حیث آخی بین بعض المسلمین و بعض غیری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من اؤتمن علی سورة براءة، و قال له رسول اللّه صلی‌الله‌علیه‌و‌آله الاّ </w:t>
      </w:r>
      <w:r>
        <w:rPr>
          <w:rStyle w:val="FootnoteAnchor"/>
          <w:rtl w:val="true"/>
        </w:rPr>
        <w:footnoteReference w:id="2867"/>
      </w:r>
      <w:r>
        <w:rPr>
          <w:rFonts w:ascii="Amiri" w:hAnsi="Amiri" w:eastAsia="Amiri" w:cs="Amiri"/>
          <w:color w:val="111111"/>
          <w:sz w:val="28"/>
          <w:sz w:val="28"/>
          <w:szCs w:val="28"/>
          <w:rtl w:val="true"/>
          <w:lang w:bidi="ar-SA"/>
        </w:rPr>
        <w:t xml:space="preserve">إنّه لا یؤدّی عنّی إلاّ أنا أو رجل منّی غیری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تعلمون أنّ أصحاب رسول اللّه صلی‌الله‌علیه‌و‌آله فرّوا عنه فی مأقط الحرب فی غیر موطن، و ما فررت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تعلمون أنّی أوّل الناس إسلامًا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فأینا أقرب إلی رسول اللّه صلی‌الله‌علیه‌و‌آله نسبًا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فقطع علیه عبد الرحمن بن عوف کلامه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قد أبی الناس إلاّ علی عثمان، فلا تجعلن علی نفسک سبیلاً،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طلحة، ما الّذی أمرک به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أقتل من شق عصا الجماعة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الرحمن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إذن، وإلاّ کنت متّبعًا غیر سبیل المؤمنین، و أنفذنا فیک ما أمرنا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علمتم أنّی أحقّ بها من غیری، واللّه لاسلمن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الفصل، ثمّ مدّ یده فبایعه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 xml:space="preserve">. </w:t>
      </w:r>
      <w:bookmarkStart w:id="617" w:name="pg3711_17966"/>
    </w:p>
    <w:p>
      <w:pPr>
        <w:pStyle w:val="Heading3"/>
        <w:numPr>
          <w:ilvl w:val="2"/>
          <w:numId w:val="1"/>
        </w:numPr>
        <w:rPr/>
      </w:pPr>
      <w:bookmarkStart w:id="618" w:name="__RefHeading___Toc558962_2281741623"/>
      <w:bookmarkStart w:id="619" w:name="_Toc213"/>
      <w:bookmarkEnd w:id="617"/>
      <w:bookmarkEnd w:id="618"/>
      <w:r>
        <w:rPr>
          <w:rtl w:val="true"/>
        </w:rPr>
        <w:t>التاسع والعشرون</w:t>
      </w:r>
      <w:r>
        <w:rPr>
          <w:rtl w:val="true"/>
        </w:rPr>
        <w:t xml:space="preserve">: </w:t>
      </w:r>
      <w:r>
        <w:rPr>
          <w:rtl w:val="true"/>
        </w:rPr>
        <w:t>فی ذمّ أهل الشوری</w:t>
      </w:r>
      <w:bookmarkEnd w:id="619"/>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فی وقت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یسرع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یذکره الناس من المناشدة، وقول علیّ علیه‌السلام لأهل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صلی‌الله‌علیه‌و‌آله کذا، فإنّه لم یکن یوم البیعة، وإنّما کان بعد ذلک بقلیل، دخل علیّ علیه‌السلام علی عثمان و عنده جماعة من الناس، منهم أهل الشوری، و قد کان بلغه عنهم هنات و قوارص،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أخبرکم عن أنفسکم، أما أنت یا عثمان ففررت یوم حنین، و تولیت یوم التقی الجمعان، و أمّا أنت یا طلحة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محمّد صلی‌الله‌علیه‌و‌آله لنرکضنّ بین خلاخل </w:t>
      </w:r>
      <w:r>
        <w:rPr>
          <w:rStyle w:val="FootnoteAnchor"/>
          <w:rtl w:val="true"/>
        </w:rPr>
        <w:footnoteReference w:id="2870"/>
      </w:r>
      <w:r>
        <w:rPr>
          <w:rFonts w:ascii="IRNazanin" w:hAnsi="IRNazanin" w:eastAsia="IRNazanin"/>
          <w:color w:val="111111"/>
          <w:sz w:val="28"/>
          <w:sz w:val="28"/>
          <w:szCs w:val="28"/>
          <w:rtl w:val="true"/>
          <w:lang w:bidi="fa-IR"/>
        </w:rPr>
        <w:t xml:space="preserve">نسائه کما رکض بین خلاخل </w:t>
      </w:r>
      <w:r>
        <w:rPr>
          <w:rStyle w:val="FootnoteAnchor"/>
          <w:rtl w:val="true"/>
        </w:rPr>
        <w:footnoteReference w:id="2871"/>
      </w:r>
      <w:r>
        <w:rPr>
          <w:rFonts w:ascii="IRNazanin" w:hAnsi="IRNazanin" w:eastAsia="IRNazanin"/>
          <w:color w:val="111111"/>
          <w:sz w:val="28"/>
          <w:sz w:val="28"/>
          <w:szCs w:val="28"/>
          <w:rtl w:val="true"/>
          <w:lang w:bidi="fa-IR"/>
        </w:rPr>
        <w:t xml:space="preserve">نسائنا، وأمّا أنت یا عبد الرحمن فصاحب قرابط </w:t>
      </w:r>
      <w:r>
        <w:rPr>
          <w:rStyle w:val="FootnoteAnchor"/>
          <w:rtl w:val="true"/>
        </w:rPr>
        <w:footnoteReference w:id="2872"/>
      </w:r>
      <w:r>
        <w:rPr>
          <w:rFonts w:ascii="IRNazanin" w:hAnsi="IRNazanin" w:eastAsia="IRNazanin"/>
          <w:color w:val="111111"/>
          <w:sz w:val="28"/>
          <w:sz w:val="28"/>
          <w:szCs w:val="28"/>
          <w:rtl w:val="true"/>
          <w:lang w:bidi="fa-IR"/>
        </w:rPr>
        <w:t xml:space="preserve">، و أمّا أنت یا سعد فتدق عن أن 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فیکم أحد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منعک من ذلک و أنت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تفرّقوا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558964_2281741623"/>
      <w:bookmarkStart w:id="621" w:name="_Toc214"/>
      <w:bookmarkEnd w:id="620"/>
      <w:r>
        <w:rPr>
          <w:rtl w:val="true"/>
        </w:rPr>
        <w:t>الثلاثون</w:t>
      </w:r>
      <w:r>
        <w:rPr>
          <w:rtl w:val="true"/>
        </w:rPr>
        <w:t xml:space="preserve">: </w:t>
      </w:r>
      <w:r>
        <w:rPr>
          <w:rtl w:val="true"/>
        </w:rPr>
        <w:t>فی مفاسد الشوری</w:t>
      </w:r>
      <w:bookmarkEnd w:id="621"/>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حین وقعت بینه و بین عثمان مشاجرة </w:t>
      </w:r>
      <w:r>
        <w:rPr>
          <w:rFonts w:eastAsia="IRNazanin" w:cs="IRNazanin"/>
          <w:color w:val="111111"/>
          <w:sz w:val="28"/>
          <w:szCs w:val="28"/>
          <w:rtl w:val="true"/>
          <w:lang w:bidi="fa-IR"/>
        </w:rPr>
        <w:t xml:space="preserve">» </w:t>
      </w:r>
      <w:r>
        <w:rPr>
          <w:rStyle w:val="FootnoteAnchor"/>
          <w:rtl w:val="true"/>
        </w:rPr>
        <w:footnoteReference w:id="2874"/>
      </w:r>
      <w:r>
        <w:rPr>
          <w:rFonts w:ascii="IRNazanin" w:hAnsi="IRNazanin" w:eastAsia="IRNazanin"/>
          <w:color w:val="111111"/>
          <w:sz w:val="28"/>
          <w:sz w:val="28"/>
          <w:szCs w:val="28"/>
          <w:rtl w:val="true"/>
          <w:lang w:bidi="fa-IR"/>
        </w:rPr>
        <w:t xml:space="preserve">، ناقلاً عن جعفر بن مکی، عن صاحب الحجاب، بعد أن ذکر </w:t>
      </w:r>
    </w:p>
    <w:p>
      <w:pPr>
        <w:pStyle w:val="BookText"/>
        <w:rPr/>
      </w:pPr>
      <w:r>
        <w:rPr>
          <w:rFonts w:ascii="IRNazanin" w:hAnsi="IRNazanin" w:eastAsia="IRNazanin"/>
          <w:color w:val="111111"/>
          <w:sz w:val="28"/>
          <w:sz w:val="28"/>
          <w:szCs w:val="28"/>
          <w:rtl w:val="true"/>
          <w:lang w:bidi="fa-IR"/>
        </w:rPr>
        <w:t xml:space="preserve">بعضًا من الأسباب الباغیة للإختلاف فی الإمامة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ذلک قول عمر و قد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استعملت یزید بن أبی سفیان و سعید بن العاص و معاویة و فلانًا و فلانًا من المؤلّفة قلوبهم من الطلقاء و أبناء الطلقاء، و ترکت أن تستعمل علیًّا والعبّاس والزبیر و طلحة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فأنبه من ذلک، و أما هؤلاء النفر من قریش، فإنّی أخاف أن ینتشروا فی البلاد، فیکثروا فیها الفساد، فمن یخاف من تأمّرهم </w:t>
      </w:r>
      <w:r>
        <w:rPr>
          <w:rStyle w:val="FootnoteAnchor"/>
          <w:rtl w:val="true"/>
        </w:rPr>
        <w:footnoteReference w:id="2875"/>
      </w:r>
      <w:r>
        <w:rPr>
          <w:rFonts w:ascii="IRNazanin" w:hAnsi="IRNazanin" w:eastAsia="IRNazanin"/>
          <w:color w:val="111111"/>
          <w:sz w:val="28"/>
          <w:sz w:val="28"/>
          <w:szCs w:val="28"/>
          <w:rtl w:val="true"/>
          <w:lang w:bidi="fa-IR"/>
        </w:rPr>
        <w:t xml:space="preserve">لئلاّ یطمعوا فی الملک، و یدعیه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Style w:val="FootnoteAnchor"/>
          <w:rtl w:val="true"/>
        </w:rPr>
        <w:footnoteReference w:id="2876"/>
      </w:r>
      <w:r>
        <w:rPr>
          <w:rFonts w:ascii="IRNazanin" w:hAnsi="IRNazanin" w:eastAsia="IRNazanin"/>
          <w:color w:val="111111"/>
          <w:sz w:val="28"/>
          <w:sz w:val="28"/>
          <w:szCs w:val="28"/>
          <w:rtl w:val="true"/>
          <w:lang w:bidi="fa-IR"/>
        </w:rPr>
        <w:t xml:space="preserve">لنفسه، کیف لم یخف من جعلهم ستّة متساوین فی الشوری، مرشّحین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شیء أقرب إلی الفساد من هذا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فی وقت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یسرع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عثمان رحله ـ أی بعد الفراغ من مجلس الشوری و بیعة أهلها ما عدا علیّ علیه‌السلام ـ دخل إلیه بنو أمیّة حتّی امتلأت بهم الدار، ثمّ أغلقوها علیهم، فقال أبو 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أعندکم أحد من غیرکم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أمیّة، تلقفوها تلقف الکرة، فوالّذی یحلف به أبو سفیان ما من عذاب و لا حساب و لا جنّة و لا نار و لا بعث و لا 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فانتهره عثمان، و ساءه بما قال، و أمر بإخراجه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 xml:space="preserve">. </w:t>
      </w:r>
      <w:bookmarkStart w:id="622" w:name="pg3711_17968"/>
    </w:p>
    <w:p>
      <w:pPr>
        <w:pStyle w:val="Heading3"/>
        <w:numPr>
          <w:ilvl w:val="2"/>
          <w:numId w:val="1"/>
        </w:numPr>
        <w:rPr/>
      </w:pPr>
      <w:bookmarkStart w:id="623" w:name="__RefHeading___Toc558966_2281741623"/>
      <w:bookmarkStart w:id="624" w:name="_Toc215"/>
      <w:bookmarkEnd w:id="622"/>
      <w:bookmarkEnd w:id="623"/>
      <w:r>
        <w:rPr>
          <w:rtl w:val="true"/>
        </w:rPr>
        <w:t>الحادی و الثلاثون</w:t>
      </w:r>
      <w:r>
        <w:rPr>
          <w:rtl w:val="true"/>
        </w:rPr>
        <w:t xml:space="preserve">: </w:t>
      </w:r>
      <w:r>
        <w:rPr>
          <w:rtl w:val="true"/>
        </w:rPr>
        <w:t>فی شدّة عداوة عثمان لعلیّ علیه‌السلام و غیره من أهل البیت</w:t>
      </w:r>
      <w:bookmarkEnd w:id="624"/>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و قد وقعت بینه و بین عثمان مشاجرة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مکی الحاجب،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سلیمان تتلمس </w:t>
      </w:r>
      <w:r>
        <w:rPr>
          <w:rStyle w:val="FootnoteAnchor"/>
          <w:rtl w:val="true"/>
        </w:rPr>
        <w:footnoteReference w:id="2881"/>
      </w:r>
      <w:r>
        <w:rPr>
          <w:rFonts w:ascii="IRNazanin" w:hAnsi="IRNazanin" w:eastAsia="IRNazanin"/>
          <w:color w:val="111111"/>
          <w:sz w:val="28"/>
          <w:sz w:val="28"/>
          <w:szCs w:val="28"/>
          <w:rtl w:val="true"/>
          <w:lang w:bidi="fa-IR"/>
        </w:rPr>
        <w:t xml:space="preserve">صاحب </w:t>
      </w:r>
      <w:r>
        <w:rPr>
          <w:rStyle w:val="FootnoteAnchor"/>
          <w:rtl w:val="true"/>
        </w:rPr>
        <w:footnoteReference w:id="2882"/>
      </w:r>
      <w:r>
        <w:rPr>
          <w:rFonts w:ascii="IRNazanin" w:hAnsi="IRNazanin" w:eastAsia="IRNazanin"/>
          <w:color w:val="111111"/>
          <w:sz w:val="28"/>
          <w:sz w:val="28"/>
          <w:szCs w:val="28"/>
          <w:rtl w:val="true"/>
          <w:lang w:bidi="fa-IR"/>
        </w:rPr>
        <w:t xml:space="preserve">الحجاب ـ و قد رأیت أنا محمّدًا هذا، و کانت لی به معرفة غیر مستحکمة، و کان ظریفًا أدیبًا، و قد اشتغل بالریاضیات من الفلسفة، ولم یکن یتعصّب لمذهب بعینه ـ 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عمّا عنده فی أمر علیّ وعثمان،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عداوة قدیمة النسب بین عبد شمس و بین بنی هاشم، و قد کان حرب بن أمیة نافر عبد المطلب بن هاشم، و کان أبو سفیان یحسد محمّدًا صلی‌الله‌علیه‌و‌آله و حاربه، و لم تزل الثنتان متباغضتین و إن جمعتهما المنافیة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رسول اللّه صلی‌الله‌علیه‌و‌آله زوّج علیًّا بابنته، و زوّج عثمان بابنته الأخری، و کان اختصاص رسول اللّه صلی‌الله‌علیه‌و‌آله لفاطمة أکثر من اختصاصه للبنت الأخری، و للثانیة الّتی تزّوجها عثمان بعد وفاة الأولی، واختصاصه أیضًا لعلیّ علیه‌السلام و زیادة قربه منه وامتزاجه به واستخلاصه إیّاه لنفسه، أکثر و أعظم من اختصاصه لعثمان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فنفس عثمان ذلک علیه، فتباعد ما بین قلبیهما و زاد فی التباعد ما عساه یکون بین الأختین من مباغضة أو مشاجرة أو کلام ینقل من إحداهما إلی الأخری، فیتکدّر قلبها علی أختها، و یکون ذلک التکدّر </w:t>
      </w:r>
      <w:r>
        <w:rPr>
          <w:rStyle w:val="FootnoteAnchor"/>
          <w:rtl w:val="true"/>
        </w:rPr>
        <w:footnoteReference w:id="2883"/>
      </w:r>
      <w:r>
        <w:rPr>
          <w:rFonts w:ascii="Amiri" w:hAnsi="Amiri" w:eastAsia="Amiri" w:cs="Amiri"/>
          <w:color w:val="111111"/>
          <w:sz w:val="28"/>
          <w:sz w:val="28"/>
          <w:szCs w:val="28"/>
          <w:rtl w:val="true"/>
          <w:lang w:bidi="ar-SA"/>
        </w:rPr>
        <w:t xml:space="preserve">سببًا لتکدّر </w:t>
      </w:r>
      <w:r>
        <w:rPr>
          <w:rStyle w:val="FootnoteAnchor"/>
          <w:rtl w:val="true"/>
        </w:rPr>
        <w:footnoteReference w:id="2884"/>
      </w:r>
      <w:r>
        <w:rPr>
          <w:rFonts w:ascii="IRNazanin" w:hAnsi="IRNazanin" w:eastAsia="IRNazanin"/>
          <w:color w:val="111111"/>
          <w:sz w:val="28"/>
          <w:sz w:val="28"/>
          <w:szCs w:val="28"/>
          <w:rtl w:val="true"/>
          <w:lang w:bidi="fa-IR"/>
        </w:rPr>
        <w:t xml:space="preserve">ما بین البعلین أیضًا، کما نشاهده فی عصرنا و فی غیره من الأعصار، و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 من </w:t>
      </w:r>
    </w:p>
    <w:p>
      <w:pPr>
        <w:pStyle w:val="BookText"/>
        <w:rPr/>
      </w:pPr>
      <w:r>
        <w:rPr>
          <w:rFonts w:ascii="IRNazanin" w:hAnsi="IRNazanin" w:eastAsia="IRNazanin"/>
          <w:color w:val="111111"/>
          <w:sz w:val="28"/>
          <w:sz w:val="28"/>
          <w:szCs w:val="28"/>
          <w:rtl w:val="true"/>
          <w:lang w:bidi="fa-IR"/>
        </w:rPr>
        <w:t xml:space="preserve">الأخوین کالزوجین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اتّفق أنّ علیًّا علیه‌السلام قتل جماعة کثیرة من بنی عبد شمس فی حروب رسول اللّه صلی‌الله‌علیه‌و‌آله ، فتأکّد الشنآن، وإذا استوحش الإنسان من صاحبه استوحش صاحبه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رسول اللّه صلی‌الله‌علیه‌و‌آله فصبا إلی علیّ علیه‌السلام جماعة یسیرة لم یکن عثمان منهم، و لا حضر فی دار فاطمة مع من حضر من المتخلّفین </w:t>
      </w:r>
      <w:r>
        <w:rPr>
          <w:rStyle w:val="FootnoteAnchor"/>
          <w:rtl w:val="true"/>
        </w:rPr>
        <w:footnoteReference w:id="2885"/>
      </w:r>
      <w:r>
        <w:rPr>
          <w:rFonts w:ascii="IRNazanin" w:hAnsi="IRNazanin" w:eastAsia="IRNazanin"/>
          <w:color w:val="111111"/>
          <w:sz w:val="28"/>
          <w:sz w:val="28"/>
          <w:szCs w:val="28"/>
          <w:rtl w:val="true"/>
          <w:lang w:bidi="fa-IR"/>
        </w:rPr>
        <w:t xml:space="preserve">عن البیعة، و کانت فی نفس علیّ علیه‌السلام أمور من الخلافة لم یمکنه إظهارها فی أیّام أبی بکر و عمر، لقوّة عمر و شدّته، وانبساط یده و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قتل عمر و جعل الأمر شوری بین الستّة، و عدل عبد الرحمن بها عن علیّ إلی عثمان، لم یملک علی نفسه، فأظهر ما کان کامنًا، و أبدی ما کان مستورًا، ولم یزل الأمر یتزاید بینهما، حتّی شرف و تفاقم، و مع ذلک فلم یکن علیّ علیه‌السلام لینکر من أمره إلاّ منکرًا، و لا ینهاه إلاّ عمّا </w:t>
      </w:r>
      <w:r>
        <w:rPr>
          <w:rStyle w:val="FootnoteAnchor"/>
          <w:rtl w:val="true"/>
        </w:rPr>
        <w:footnoteReference w:id="2886"/>
      </w:r>
      <w:r>
        <w:rPr>
          <w:rFonts w:ascii="IRNazanin" w:hAnsi="IRNazanin" w:eastAsia="IRNazanin"/>
          <w:color w:val="111111"/>
          <w:sz w:val="28"/>
          <w:sz w:val="28"/>
          <w:szCs w:val="28"/>
          <w:rtl w:val="true"/>
          <w:lang w:bidi="fa-IR"/>
        </w:rPr>
        <w:t xml:space="preserve">تقتضی الشریعة نهیه عنه، و کان عثمان مستضعفًا فی نفسه، رخوا قلیل الحزم، واهی العقیدة، و سلم عنانه إلی مروان یصرفه کیف شاء، فالخلافة له فی المعنی، و لعثمان فی الاسم، فلمّا انتقض علی عثمان أمره، استصرخ علیًّا ولاذ به، و ألقی زمام أمره إلیه، فدافع عنه حیث لا ینفع الدفاع، و ذب عنه حیث لا ینفع </w:t>
      </w:r>
      <w:r>
        <w:rPr>
          <w:rStyle w:val="FootnoteAnchor"/>
          <w:rtl w:val="true"/>
        </w:rPr>
        <w:footnoteReference w:id="2887"/>
      </w:r>
      <w:r>
        <w:rPr>
          <w:rFonts w:ascii="IRNazanin" w:hAnsi="IRNazanin" w:eastAsia="IRNazanin"/>
          <w:color w:val="111111"/>
          <w:sz w:val="28"/>
          <w:sz w:val="28"/>
          <w:szCs w:val="28"/>
          <w:rtl w:val="true"/>
          <w:lang w:bidi="fa-IR"/>
        </w:rPr>
        <w:t xml:space="preserve">الذب، فقد کان الأمر فسد فسادًا لا یرجی صلاحه البتة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إنّ علیًّا وجد من خلافة عثمان أعظم ممّا وجده من خلافة أبی بکر و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ذلک، و هو فرع لهما، و لو لا هما لم یصل إلی الخلافة، و لا کان عثمان ممّن یطمع فیها من قبل، و لا یخطر له ببال، ولکن </w:t>
      </w:r>
      <w:bookmarkStart w:id="625" w:name="pg3711_17970"/>
    </w:p>
    <w:p>
      <w:pPr>
        <w:pStyle w:val="BookText"/>
        <w:rPr/>
      </w:pPr>
      <w:bookmarkEnd w:id="625"/>
      <w:r>
        <w:rPr>
          <w:rFonts w:ascii="IRNazanin" w:hAnsi="IRNazanin" w:eastAsia="IRNazanin"/>
          <w:color w:val="111111"/>
          <w:sz w:val="28"/>
          <w:sz w:val="28"/>
          <w:szCs w:val="28"/>
          <w:rtl w:val="true"/>
          <w:lang w:bidi="fa-IR"/>
        </w:rPr>
        <w:t xml:space="preserve">هاهنا أمر یقتضی فی عثمان زیادة المنافسة، و هو اجتماعهما فی النسب، و کونهما من بنی عبد مناف، والانسان ینافس ابن عمّه الأدنی أکثر من منافسة الأبعد، و یهون علیه من الأبعد ما لا یهون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2889"/>
      </w:r>
      <w:r>
        <w:rPr>
          <w:rFonts w:ascii="IRNazanin" w:hAnsi="IRNazanin" w:eastAsia="IRNazanin"/>
          <w:color w:val="111111"/>
          <w:sz w:val="28"/>
          <w:sz w:val="28"/>
          <w:szCs w:val="28"/>
          <w:rtl w:val="true"/>
          <w:lang w:bidi="fa-IR"/>
        </w:rPr>
        <w:t xml:space="preserve">من الأقرب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558968_2281741623"/>
      <w:bookmarkStart w:id="627" w:name="_Toc216"/>
      <w:bookmarkEnd w:id="626"/>
      <w:r>
        <w:rPr>
          <w:rtl w:val="true"/>
        </w:rPr>
        <w:t>الثانی والثلاثون</w:t>
      </w:r>
      <w:r>
        <w:rPr>
          <w:rtl w:val="true"/>
        </w:rPr>
        <w:t xml:space="preserve">: </w:t>
      </w:r>
      <w:r>
        <w:rPr>
          <w:rtl w:val="true"/>
        </w:rPr>
        <w:t>فی انّ الحریص علی قتل عثمان کان طلحة والزبیر و عایشة ثمّ طلبوا دمه من علیّ علیه‌السلام</w:t>
      </w:r>
      <w:bookmarkEnd w:id="627"/>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فی شأن 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أنکروا علیّ منکرًا، و لا جعلوا بینی و بینهم نصفًا، و إنّهم لیطلبون حقًّا هم ترکوه، و دمًا هم سفکوه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89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دمًا هم سفکوه، یعنی دم عثمان، و کان طلحة من أشدّ الناس تحریضًا علیه، و کان الزبیر دونه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 ابن الحضرمیّة ـ یعنی طلحة ـ أعطیته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Style w:val="FootnoteAnchor"/>
          <w:rtl w:val="true"/>
        </w:rPr>
        <w:footnoteReference w:id="2892"/>
      </w:r>
      <w:r>
        <w:rPr>
          <w:rFonts w:ascii="Amiri" w:hAnsi="Amiri" w:eastAsia="Amiri" w:cs="Amiri"/>
          <w:color w:val="111111"/>
          <w:sz w:val="28"/>
          <w:sz w:val="28"/>
          <w:szCs w:val="28"/>
          <w:rtl w:val="true"/>
          <w:lang w:bidi="ar-SA"/>
        </w:rPr>
        <w:t xml:space="preserve">بهارًا </w:t>
      </w:r>
      <w:r>
        <w:rPr>
          <w:rStyle w:val="FootnoteAnchor"/>
          <w:rtl w:val="true"/>
        </w:rPr>
        <w:footnoteReference w:id="2893"/>
      </w:r>
      <w:r>
        <w:rPr>
          <w:rFonts w:ascii="IRNazanin" w:hAnsi="IRNazanin" w:eastAsia="IRNazanin"/>
          <w:color w:val="111111"/>
          <w:sz w:val="28"/>
          <w:sz w:val="28"/>
          <w:szCs w:val="28"/>
          <w:rtl w:val="true"/>
          <w:lang w:bidi="fa-IR"/>
        </w:rPr>
        <w:t xml:space="preserve">ذهبًا، و هو یروم دمی یحرض علی نفسی، اللهمّ لا تمتعه به ولقه عواقب بغیه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الناس الّذین ضیّقوا </w:t>
      </w:r>
      <w:r>
        <w:rPr>
          <w:rStyle w:val="FootnoteAnchor"/>
          <w:rtl w:val="true"/>
        </w:rPr>
        <w:footnoteReference w:id="2894"/>
      </w:r>
      <w:r>
        <w:rPr>
          <w:rFonts w:ascii="IRNazanin" w:hAnsi="IRNazanin" w:eastAsia="IRNazanin"/>
          <w:color w:val="111111"/>
          <w:sz w:val="28"/>
          <w:sz w:val="28"/>
          <w:szCs w:val="28"/>
          <w:rtl w:val="true"/>
          <w:lang w:bidi="fa-IR"/>
        </w:rPr>
        <w:t xml:space="preserve">فی واقعة الدار أنّ طلحة کان یوم قتل عثمان مقنعًا بثوب قد استتر به عن أعین الناس، یرمی الدار بالسهام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رووا أیضًا أنّه لمّا امتنع علی الّذین حصروه الدخول من باب الدار، حملهم طلحة إلی دار لبعض الأنصار، فأصعدهم إلی سطحها، و تسوروا منها علی دار عثمان </w:t>
      </w:r>
      <w:r>
        <w:rPr>
          <w:rStyle w:val="FootnoteAnchor"/>
          <w:rtl w:val="true"/>
        </w:rPr>
        <w:footnoteReference w:id="2895"/>
      </w:r>
      <w:r>
        <w:rPr>
          <w:rFonts w:ascii="IRNazanin" w:hAnsi="IRNazanin" w:eastAsia="IRNazanin"/>
          <w:color w:val="111111"/>
          <w:sz w:val="28"/>
          <w:sz w:val="28"/>
          <w:szCs w:val="28"/>
          <w:rtl w:val="true"/>
          <w:lang w:bidi="fa-IR"/>
        </w:rPr>
        <w:t xml:space="preserve">فقتلوه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رووا أیضًا أنّ الزبیر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فقد بدل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ابنک یحامی عنه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أکره أن یقتل عثمان و لو بدئ بابنی، أنّ عثمان لجیفة علی الصراط غدًا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فی وقت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یسرع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طلحة من الشام بعد ما بویع عثمان،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هذا الأمر حتّی تری فیه رأیک،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بایعتم شرّکم لرضیت، فکیف و قد بایعتم خیرکم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غدا </w:t>
      </w:r>
      <w:r>
        <w:rPr>
          <w:rStyle w:val="FootnoteAnchor"/>
          <w:rtl w:val="true"/>
        </w:rPr>
        <w:footnoteReference w:id="2898"/>
      </w:r>
      <w:r>
        <w:rPr>
          <w:rFonts w:ascii="IRNazanin" w:hAnsi="IRNazanin" w:eastAsia="IRNazanin"/>
          <w:color w:val="111111"/>
          <w:sz w:val="28"/>
          <w:sz w:val="28"/>
          <w:szCs w:val="28"/>
          <w:rtl w:val="true"/>
          <w:lang w:bidi="fa-IR"/>
        </w:rPr>
        <w:t xml:space="preserve">علیه بعد ذلک و صاحبه حتّی قتلاه، ثمّ زعما أنّهما یطلبان بدمه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أبی الحدید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خاطب بها أهل البصرة علی جهة اقتصاص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900"/>
      </w:r>
      <w:r>
        <w:rPr>
          <w:rFonts w:ascii="IRNazanin" w:hAnsi="IRNazanin" w:eastAsia="IRNazanin"/>
          <w:color w:val="111111"/>
          <w:sz w:val="28"/>
          <w:sz w:val="28"/>
          <w:szCs w:val="28"/>
          <w:rtl w:val="true"/>
          <w:lang w:bidi="fa-IR"/>
        </w:rPr>
        <w:t xml:space="preserve">، نقلاً عن شیخه فی الکلام الشیخ أبی یعقوب یوسف بن اسماعیل اللمعانیّ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Style w:val="FootnoteAnchor"/>
          <w:rtl w:val="true"/>
        </w:rPr>
        <w:footnoteReference w:id="2901"/>
      </w:r>
      <w:r>
        <w:rPr>
          <w:rFonts w:ascii="IRNazanin" w:hAnsi="IRNazanin" w:eastAsia="IRNazanin"/>
          <w:color w:val="111111"/>
          <w:sz w:val="28"/>
          <w:sz w:val="28"/>
          <w:szCs w:val="28"/>
          <w:rtl w:val="true"/>
          <w:lang w:bidi="fa-IR"/>
        </w:rPr>
        <w:t xml:space="preserve">أشدّ الناس علی قتله </w:t>
      </w:r>
      <w:r>
        <w:rPr>
          <w:rStyle w:val="FootnoteAnchor"/>
          <w:rtl w:val="true"/>
        </w:rPr>
        <w:footnoteReference w:id="2902"/>
      </w:r>
      <w:r>
        <w:rPr>
          <w:rFonts w:ascii="IRNazanin" w:hAnsi="IRNazanin" w:eastAsia="IRNazanin"/>
          <w:color w:val="111111"/>
          <w:sz w:val="28"/>
          <w:sz w:val="28"/>
          <w:szCs w:val="28"/>
          <w:rtl w:val="true"/>
          <w:lang w:bidi="fa-IR"/>
        </w:rPr>
        <w:t xml:space="preserve">تألیبًا و تحریضًا،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قتله و أملت أن تکون الخلافة فی طلحة فتعود الخلافة </w:t>
      </w:r>
      <w:r>
        <w:rPr>
          <w:rStyle w:val="FootnoteAnchor"/>
          <w:rtl w:val="true"/>
        </w:rPr>
        <w:footnoteReference w:id="2903"/>
      </w:r>
      <w:r>
        <w:rPr>
          <w:rFonts w:ascii="IRNazanin" w:hAnsi="IRNazanin" w:eastAsia="IRNazanin"/>
          <w:color w:val="111111"/>
          <w:sz w:val="28"/>
          <w:sz w:val="28"/>
          <w:szCs w:val="28"/>
          <w:rtl w:val="true"/>
          <w:lang w:bidi="fa-IR"/>
        </w:rPr>
        <w:t xml:space="preserve">تیمیة، کما کانت أوّلاً، فعدل الناس عنه إلی علیّ بن أبی طالب علیه‌السلام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سمعت ذلک 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واعثماناه قتل عثمان مظلومًا وثار ما فی الأرض</w:t>
      </w:r>
      <w:r>
        <w:rPr>
          <w:rStyle w:val="FootnoteAnchor"/>
          <w:rtl w:val="true"/>
        </w:rPr>
        <w:footnoteReference w:id="2904"/>
      </w:r>
      <w:r>
        <w:rPr>
          <w:rFonts w:ascii="IRNazanin" w:hAnsi="IRNazanin" w:eastAsia="IRNazanin"/>
          <w:color w:val="111111"/>
          <w:sz w:val="28"/>
          <w:sz w:val="28"/>
          <w:szCs w:val="28"/>
          <w:rtl w:val="true"/>
          <w:lang w:bidi="fa-IR"/>
        </w:rPr>
        <w:t xml:space="preserve">حتّی تولد من ذلک یوم الجمل و ما بعده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ابن أبی الحدید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علیه‌السلام فی معنی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و ما اهدد بالحرب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جعفر محمّد بن جریر الطبری فی کتاب التاریخ </w:t>
      </w:r>
      <w:r>
        <w:rPr>
          <w:rStyle w:val="FootnoteAnchor"/>
          <w:rtl w:val="true"/>
        </w:rPr>
        <w:footnoteReference w:id="29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شیبة </w:t>
      </w:r>
      <w:r>
        <w:rPr>
          <w:rStyle w:val="FootnoteAnchor"/>
          <w:rtl w:val="true"/>
        </w:rPr>
        <w:footnoteReference w:id="2908"/>
      </w:r>
      <w:r>
        <w:rPr>
          <w:rFonts w:ascii="IRNazanin" w:hAnsi="IRNazanin" w:eastAsia="IRNazanin"/>
          <w:color w:val="111111"/>
          <w:sz w:val="28"/>
          <w:sz w:val="28"/>
          <w:szCs w:val="28"/>
          <w:rtl w:val="true"/>
          <w:lang w:bidi="fa-IR"/>
        </w:rPr>
        <w:t xml:space="preserve">، عن علیّ بن محمّد، عن عبد ربّه، عن نافع، عن إسماعیل بن أبی خالد، عن حکیم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لطلحة و عثمان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إلاّ ما </w:t>
      </w:r>
      <w:r>
        <w:rPr>
          <w:rStyle w:val="FootnoteAnchor"/>
          <w:rtl w:val="true"/>
        </w:rPr>
        <w:footnoteReference w:id="2909"/>
      </w:r>
      <w:r>
        <w:rPr>
          <w:rFonts w:ascii="IRNazanin" w:hAnsi="IRNazanin" w:eastAsia="IRNazanin"/>
          <w:color w:val="111111"/>
          <w:sz w:val="28"/>
          <w:sz w:val="28"/>
          <w:szCs w:val="28"/>
          <w:rtl w:val="true"/>
          <w:lang w:bidi="fa-IR"/>
        </w:rPr>
        <w:t xml:space="preserve">رددت الناس عن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حتّی تعطی بنو أمیّة الحقّ من أنفسها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المدائنی فی کتاب مقتل عثمان إنّ طلحة منع من دفنه ثلاثة أیّام، و أنّ علیًّا علیه‌السلام لم یبایع الناس إلاّ بعد قتل عثمان بخمسة أیّام، و أنّ حکیم بن حزام أحد بنی أسد بن عبد العزی، و جبیر بن مطعم بن عبدی </w:t>
      </w:r>
      <w:r>
        <w:rPr>
          <w:rStyle w:val="FootnoteAnchor"/>
          <w:rtl w:val="true"/>
        </w:rPr>
        <w:footnoteReference w:id="2910"/>
      </w:r>
      <w:r>
        <w:rPr>
          <w:rFonts w:ascii="IRNazanin" w:hAnsi="IRNazanin" w:eastAsia="IRNazanin"/>
          <w:color w:val="111111"/>
          <w:sz w:val="28"/>
          <w:sz w:val="28"/>
          <w:szCs w:val="28"/>
          <w:rtl w:val="true"/>
          <w:lang w:bidi="fa-IR"/>
        </w:rPr>
        <w:t xml:space="preserve">بن نوفل استنجدا بعلیّ علیه‌السلام علی دفنه، فأقعد طلحة لهم فی الطریق ناسًا بالحجارة، فخرج به نفر یسیر من أهله و هم یریدون به حائطًا بالمدینة یعرف بحش کوکب کانت الیهود تدفن فیه موتاهم، فلمّا صار هناک رجم سریره، و هو الطرحة </w:t>
      </w:r>
      <w:r>
        <w:rPr>
          <w:rStyle w:val="FootnoteAnchor"/>
          <w:rtl w:val="true"/>
        </w:rPr>
        <w:footnoteReference w:id="2911"/>
      </w:r>
      <w:r>
        <w:rPr>
          <w:rFonts w:ascii="IRNazanin" w:hAnsi="IRNazanin" w:eastAsia="IRNazanin"/>
          <w:color w:val="111111"/>
          <w:sz w:val="28"/>
          <w:sz w:val="28"/>
          <w:szCs w:val="28"/>
          <w:rtl w:val="true"/>
          <w:lang w:bidi="fa-IR"/>
        </w:rPr>
        <w:t xml:space="preserve">، فأرسل علیّ علیه‌السلام إلی الناس فعزم </w:t>
      </w:r>
      <w:r>
        <w:rPr>
          <w:rStyle w:val="FootnoteAnchor"/>
          <w:rtl w:val="true"/>
        </w:rPr>
        <w:footnoteReference w:id="2912"/>
      </w:r>
      <w:r>
        <w:rPr>
          <w:rFonts w:ascii="IRNazanin" w:hAnsi="IRNazanin" w:eastAsia="IRNazanin"/>
          <w:color w:val="111111"/>
          <w:sz w:val="28"/>
          <w:sz w:val="28"/>
          <w:szCs w:val="28"/>
          <w:rtl w:val="true"/>
          <w:lang w:bidi="fa-IR"/>
        </w:rPr>
        <w:t xml:space="preserve">علیهم لیکفوا عنه، فکفوا، فانطلقوا به حتّی دفنوه فی حش کوکب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المدائنی فی هذا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عثمان بین المغرب والعتمة، ولم یشهد جنازته إلاّ مروان بن الحکم و إبنة عثمان و ثلاثة من موالیه، فرفعت ابنته صوتها تندبه، وقد جعل طلحة ناسًا هناک أکمنهم کمینا، فأخذتهم بالحجارة، و 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نعثل </w:t>
      </w:r>
      <w:r>
        <w:rPr>
          <w:rStyle w:val="FootnoteAnchor"/>
          <w:rtl w:val="true"/>
        </w:rPr>
        <w:footnoteReference w:id="2913"/>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الحائط الحائط فدفن فی حائط هناک </w:t>
      </w:r>
      <w:r>
        <w:rPr>
          <w:rFonts w:eastAsia="IRNazanin" w:cs="IRNazanin"/>
          <w:color w:val="111111"/>
          <w:sz w:val="28"/>
          <w:szCs w:val="28"/>
          <w:rtl w:val="true"/>
          <w:lang w:bidi="fa-IR"/>
        </w:rPr>
        <w:t xml:space="preserve">. </w:t>
      </w:r>
      <w:bookmarkStart w:id="628" w:name="pg3711_17973"/>
    </w:p>
    <w:p>
      <w:pPr>
        <w:pStyle w:val="BookText"/>
        <w:rPr/>
      </w:pPr>
      <w:bookmarkEnd w:id="628"/>
      <w:r>
        <w:rPr>
          <w:rFonts w:ascii="IRNazanin" w:hAnsi="IRNazanin" w:eastAsia="IRNazanin"/>
          <w:color w:val="111111"/>
          <w:sz w:val="28"/>
          <w:sz w:val="28"/>
          <w:szCs w:val="28"/>
          <w:rtl w:val="true"/>
          <w:lang w:bidi="fa-IR"/>
        </w:rPr>
        <w:t xml:space="preserve">و روی الواقدی،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تکلّموا فی دفنه،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بدیر سلع یعنی مقابر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الطبری فی تاریخه هذا </w:t>
      </w:r>
      <w:r>
        <w:rPr>
          <w:rStyle w:val="FootnoteAnchor"/>
          <w:rtl w:val="true"/>
        </w:rPr>
        <w:footnoteReference w:id="2914"/>
      </w:r>
      <w:r>
        <w:rPr>
          <w:rFonts w:ascii="IRNazanin" w:hAnsi="IRNazanin" w:eastAsia="IRNazanin"/>
          <w:color w:val="111111"/>
          <w:sz w:val="28"/>
          <w:sz w:val="28"/>
          <w:szCs w:val="28"/>
          <w:rtl w:val="true"/>
          <w:lang w:bidi="fa-IR"/>
        </w:rPr>
        <w:t xml:space="preserve">، إلاّ أنّه روی عن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بدیر سلع، فقال 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یکون هذا أبدًا و أحد من ولد قصی حیّ، حتّی کاد الشرّ یلتحم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عدیس البلوی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 و ما یضرّک أین دفن،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یدفن إلاّ ببقیع الغرقد </w:t>
      </w:r>
      <w:r>
        <w:rPr>
          <w:rStyle w:val="FootnoteAnchor"/>
          <w:rtl w:val="true"/>
        </w:rPr>
        <w:footnoteReference w:id="2915"/>
      </w:r>
      <w:r>
        <w:rPr>
          <w:rFonts w:ascii="IRNazanin" w:hAnsi="IRNazanin" w:eastAsia="IRNazanin"/>
          <w:color w:val="111111"/>
          <w:sz w:val="28"/>
          <w:sz w:val="28"/>
          <w:szCs w:val="28"/>
          <w:rtl w:val="true"/>
          <w:lang w:bidi="fa-IR"/>
        </w:rPr>
        <w:t xml:space="preserve">حیث دفن سلفه و رهطه، فخرج به حلیم بن جرام، فی اثنی عشر رجلاً، منهم الزبیر بن العوام، فمنعهم الناس عن البقیع، فدفنوه بحش کوکب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558970_2281741623"/>
      <w:bookmarkStart w:id="630" w:name="_Toc217"/>
      <w:bookmarkEnd w:id="629"/>
      <w:r>
        <w:rPr>
          <w:rtl w:val="true"/>
        </w:rPr>
        <w:t>الثالث والثلاثون</w:t>
      </w:r>
      <w:r>
        <w:rPr>
          <w:rtl w:val="true"/>
        </w:rPr>
        <w:t xml:space="preserve">: </w:t>
      </w:r>
      <w:r>
        <w:rPr>
          <w:rtl w:val="true"/>
        </w:rPr>
        <w:t>فی اعتراف الخصوم بانّ علیًّا علیه‌السلام و أولاده أولی بالخلافة من غیرهم ـ یعنی انّ الحقّ لهم ـ حتّی الشیخین و غیرهما من‌المتوسّمین للخلافة کابن عبّاس وغیره</w:t>
      </w:r>
      <w:bookmarkEnd w:id="630"/>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عمر فتنفس نفسًا ظننت أنّ أضلاعه قد انفرجت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 هذا النفس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Style w:val="FootnoteAnchor"/>
          <w:rtl w:val="true"/>
        </w:rPr>
        <w:footnoteReference w:id="2918"/>
      </w:r>
      <w:r>
        <w:rPr>
          <w:rFonts w:ascii="Amiri" w:hAnsi="Amiri" w:eastAsia="Amiri" w:cs="Amiri"/>
          <w:color w:val="111111"/>
          <w:sz w:val="28"/>
          <w:sz w:val="28"/>
          <w:szCs w:val="28"/>
          <w:rtl w:val="true"/>
          <w:lang w:bidi="ar-SA"/>
        </w:rPr>
        <w:t xml:space="preserve">إلاّ همّ شدید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أفکّر </w:t>
      </w:r>
      <w:r>
        <w:rPr>
          <w:rStyle w:val="FootnoteAnchor"/>
          <w:rtl w:val="true"/>
        </w:rPr>
        <w:footnoteReference w:id="2919"/>
      </w:r>
      <w:r>
        <w:rPr>
          <w:rFonts w:ascii="IRNazanin" w:hAnsi="IRNazanin" w:eastAsia="IRNazanin"/>
          <w:color w:val="111111"/>
          <w:sz w:val="28"/>
          <w:sz w:val="28"/>
          <w:szCs w:val="28"/>
          <w:rtl w:val="true"/>
          <w:lang w:bidi="fa-IR"/>
        </w:rPr>
        <w:t xml:space="preserve">فلم أدر فیمن أجعل هذا الأمر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تری صاحبک لها أهلاً،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یمنعه من ذلک مع جهاده و سابقته و قرابته و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ولکنّه امرؤ فیه دعابه،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أنت عن طلحة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الباء وبإصبعه المقطوعة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ضعیف لو صار الأمر إلیه لوضع خاتمه فی ید امرأته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النفس </w:t>
      </w:r>
      <w:r>
        <w:rPr>
          <w:rStyle w:val="FootnoteAnchor"/>
          <w:rtl w:val="true"/>
        </w:rPr>
        <w:footnoteReference w:id="2920"/>
      </w:r>
      <w:r>
        <w:rPr>
          <w:rFonts w:ascii="IRNazanin" w:hAnsi="IRNazanin" w:eastAsia="IRNazanin"/>
          <w:color w:val="111111"/>
          <w:sz w:val="28"/>
          <w:sz w:val="28"/>
          <w:szCs w:val="28"/>
          <w:rtl w:val="true"/>
          <w:lang w:bidi="fa-IR"/>
        </w:rPr>
        <w:t xml:space="preserve">یلاطم فی النقیع فی صاع من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سلاح و مقنب </w:t>
      </w:r>
      <w:r>
        <w:rPr>
          <w:rStyle w:val="FootnoteAnchor"/>
          <w:rtl w:val="true"/>
        </w:rPr>
        <w:footnoteReference w:id="2921"/>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فعثمان ؟ قال 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واللّه لئن ولّیها لیحملن بنی أبی معیط علی رقاب الناس، ثمّ لتنهض العرب إلیه فتقتله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إنّه لا یصلح لهذا الأمر إلاّ خصیف العقدة </w:t>
      </w:r>
      <w:r>
        <w:rPr>
          <w:rStyle w:val="FootnoteAnchor"/>
          <w:rtl w:val="true"/>
        </w:rPr>
        <w:footnoteReference w:id="2923"/>
      </w:r>
      <w:r>
        <w:rPr>
          <w:rFonts w:ascii="IRNazanin" w:hAnsi="IRNazanin" w:eastAsia="IRNazanin"/>
          <w:color w:val="111111"/>
          <w:sz w:val="28"/>
          <w:sz w:val="28"/>
          <w:szCs w:val="28"/>
          <w:rtl w:val="true"/>
          <w:lang w:bidi="fa-IR"/>
        </w:rPr>
        <w:t xml:space="preserve">، قلیل الغرة لا تأخذه فی اللّه لومة 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2924"/>
      </w:r>
      <w:r>
        <w:rPr>
          <w:rFonts w:ascii="IRNazanin" w:hAnsi="IRNazanin" w:eastAsia="IRNazanin"/>
          <w:color w:val="111111"/>
          <w:sz w:val="28"/>
          <w:sz w:val="28"/>
          <w:szCs w:val="28"/>
          <w:rtl w:val="true"/>
          <w:lang w:bidi="fa-IR"/>
        </w:rPr>
        <w:t xml:space="preserve">یکون شدیدًا من غیر عنف لیّنًا من غیر ضعف سخیا من غیر سرف ممسکًا من غیر وکف </w:t>
      </w:r>
      <w:r>
        <w:rPr>
          <w:rStyle w:val="FootnoteAnchor"/>
          <w:rtl w:val="true"/>
        </w:rPr>
        <w:footnoteReference w:id="2925"/>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واللّه هی صفات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بعد أن سکت هنیئة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أجرؤهم </w:t>
      </w:r>
      <w:r>
        <w:rPr>
          <w:rFonts w:eastAsia="IRNazanin" w:cs="IRNazanin"/>
          <w:color w:val="111111"/>
          <w:sz w:val="28"/>
          <w:szCs w:val="28"/>
          <w:rtl w:val="true"/>
          <w:lang w:bidi="fa-IR"/>
        </w:rPr>
        <w:t xml:space="preserve">] </w:t>
      </w:r>
      <w:r>
        <w:rPr>
          <w:rStyle w:val="FootnoteAnchor"/>
          <w:rtl w:val="true"/>
        </w:rPr>
        <w:footnoteReference w:id="2926"/>
      </w:r>
      <w:r>
        <w:rPr>
          <w:rFonts w:ascii="IRNazanin" w:hAnsi="IRNazanin" w:eastAsia="IRNazanin"/>
          <w:color w:val="111111"/>
          <w:sz w:val="28"/>
          <w:sz w:val="28"/>
          <w:szCs w:val="28"/>
          <w:rtl w:val="true"/>
          <w:lang w:bidi="fa-IR"/>
        </w:rPr>
        <w:t xml:space="preserve">واللّه إن ولیها أن یحملهم علی کتاب ربّهم و سنّة نبیّهم لصاحبک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ولی أمرهم حملهم علی المحجة البیضاء والصراط المستقیم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یومًا، و عنده نفر من الناس فجری </w:t>
      </w:r>
    </w:p>
    <w:p>
      <w:pPr>
        <w:pStyle w:val="BookText"/>
        <w:rPr/>
      </w:pPr>
      <w:r>
        <w:rPr>
          <w:rFonts w:ascii="IRNazanin" w:hAnsi="IRNazanin" w:eastAsia="IRNazanin"/>
          <w:color w:val="111111"/>
          <w:sz w:val="28"/>
          <w:sz w:val="28"/>
          <w:szCs w:val="28"/>
          <w:rtl w:val="true"/>
          <w:lang w:bidi="fa-IR"/>
        </w:rPr>
        <w:t xml:space="preserve">ذکر الشعر، فقال من أشعر العرب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فطلع عبداللّه بن عبّاس، فسلم و جلس،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الخبیر من أشعر الناس یا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ابن أبی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فأنشدنی ممّا تستجیده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مدح قومًا من غطفان، 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سنان،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یقعد فوق الشمس من کرم قوم بأوّلهم أو مجدهم قعدوا</w:t>
      </w:r>
    </w:p>
    <w:p>
      <w:pPr>
        <w:pStyle w:val="BookText"/>
        <w:rPr/>
      </w:pPr>
      <w:r>
        <w:rPr>
          <w:rFonts w:ascii="IRNazanin" w:hAnsi="IRNazanin" w:eastAsia="IRNazanin"/>
          <w:color w:val="111111"/>
          <w:sz w:val="28"/>
          <w:sz w:val="28"/>
          <w:szCs w:val="28"/>
          <w:rtl w:val="true"/>
          <w:lang w:bidi="fa-IR"/>
        </w:rPr>
        <w:t>قوم أبوهم سنان حین تنسبهم طابوا و طاب من الأولاد ما ولدوا</w:t>
      </w:r>
    </w:p>
    <w:p>
      <w:pPr>
        <w:pStyle w:val="BookText"/>
        <w:rPr/>
      </w:pPr>
      <w:r>
        <w:rPr>
          <w:rFonts w:ascii="IRNazanin" w:hAnsi="IRNazanin" w:eastAsia="IRNazanin"/>
          <w:color w:val="111111"/>
          <w:sz w:val="28"/>
          <w:sz w:val="28"/>
          <w:szCs w:val="28"/>
          <w:rtl w:val="true"/>
          <w:lang w:bidi="fa-IR"/>
        </w:rPr>
        <w:t>إنس إذا أمنوا جن إذا فزعوا مرزءون بها لیل إذا جهدوا</w:t>
      </w:r>
    </w:p>
    <w:p>
      <w:pPr>
        <w:pStyle w:val="BookText"/>
        <w:rPr/>
      </w:pPr>
      <w:r>
        <w:rPr>
          <w:rFonts w:ascii="IRNazanin" w:hAnsi="IRNazanin" w:eastAsia="IRNazanin"/>
          <w:color w:val="111111"/>
          <w:sz w:val="28"/>
          <w:sz w:val="28"/>
          <w:szCs w:val="28"/>
          <w:rtl w:val="true"/>
          <w:lang w:bidi="fa-IR"/>
        </w:rPr>
        <w:t>محسدون علی ما کان من نعم لا ینزع اللّه منهم ماله حسدوا</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w:t>
      </w:r>
      <w:r>
        <w:rPr>
          <w:rStyle w:val="FootnoteAnchor"/>
          <w:rtl w:val="true"/>
        </w:rPr>
        <w:footnoteReference w:id="2927"/>
      </w:r>
      <w:r>
        <w:rPr>
          <w:rFonts w:ascii="IRNazanin" w:hAnsi="IRNazanin" w:eastAsia="IRNazanin"/>
          <w:color w:val="111111"/>
          <w:sz w:val="28"/>
          <w:sz w:val="28"/>
          <w:szCs w:val="28"/>
          <w:rtl w:val="true"/>
          <w:lang w:bidi="fa-IR"/>
        </w:rPr>
        <w:t xml:space="preserve">لقد أحسن و ما أری هذا المدح یصلح إلاّ لهذا البیت من هاشم لقرابتهم من رسول اللّه صلی‌الله‌علیه‌و‌آله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وفّقک اللّه یا أمیر المؤمنین فلم تزل موفّقًا،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أتدری ما منع الناس منکم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أمیرالمؤمنین،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قریش أن تجتمع لکم النبوّة والخلافة، فتحجفوا الناس جحفًا </w:t>
      </w:r>
      <w:r>
        <w:rPr>
          <w:rStyle w:val="FootnoteAnchor"/>
          <w:rtl w:val="true"/>
        </w:rPr>
        <w:footnoteReference w:id="2928"/>
      </w:r>
      <w:r>
        <w:rPr>
          <w:rFonts w:ascii="IRNazanin" w:hAnsi="IRNazanin" w:eastAsia="IRNazanin"/>
          <w:color w:val="111111"/>
          <w:sz w:val="28"/>
          <w:sz w:val="28"/>
          <w:szCs w:val="28"/>
          <w:rtl w:val="true"/>
          <w:lang w:bidi="fa-IR"/>
        </w:rPr>
        <w:t xml:space="preserve">، فنظرت قریش لنفسها فاختارت، و وفقت فأصابت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أیمیط أمیر المؤمنین عنی غضبه فیسمع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تشاء،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قریشًا کرهت، فإنّ اللّه تعالی قال 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کرهوا ما أنزل اللّه فاحبط أعمالهم </w:t>
      </w:r>
      <w:r>
        <w:rPr>
          <w:rFonts w:eastAsia="IRNazanin" w:cs="IRNazanin"/>
          <w:color w:val="111111"/>
          <w:sz w:val="28"/>
          <w:szCs w:val="28"/>
          <w:rtl w:val="true"/>
          <w:lang w:bidi="fa-IR"/>
        </w:rPr>
        <w:t xml:space="preserve">»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کنا نجحف </w:t>
      </w:r>
      <w:r>
        <w:rPr>
          <w:rStyle w:val="FootnoteAnchor"/>
          <w:rtl w:val="true"/>
        </w:rPr>
        <w:footnoteReference w:id="2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جحفنا </w:t>
      </w:r>
      <w:r>
        <w:rPr>
          <w:rStyle w:val="FootnoteAnchor"/>
          <w:rtl w:val="true"/>
        </w:rPr>
        <w:footnoteReference w:id="2932"/>
      </w:r>
      <w:r>
        <w:rPr>
          <w:rFonts w:ascii="IRNazanin" w:hAnsi="IRNazanin" w:eastAsia="IRNazanin"/>
          <w:color w:val="111111"/>
          <w:sz w:val="28"/>
          <w:sz w:val="28"/>
          <w:szCs w:val="28"/>
          <w:rtl w:val="true"/>
          <w:lang w:bidi="fa-IR"/>
        </w:rPr>
        <w:t xml:space="preserve">بالخلافة جحفنا بالقرابة و لکنّا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Style w:val="FootnoteAnchor"/>
          <w:rtl w:val="true"/>
        </w:rPr>
        <w:footnoteReference w:id="2933"/>
      </w:r>
      <w:r>
        <w:rPr>
          <w:rFonts w:ascii="IRNazanin" w:hAnsi="IRNazanin" w:eastAsia="IRNazanin"/>
          <w:color w:val="111111"/>
          <w:sz w:val="28"/>
          <w:sz w:val="28"/>
          <w:szCs w:val="28"/>
          <w:rtl w:val="true"/>
          <w:lang w:bidi="fa-IR"/>
        </w:rPr>
        <w:t xml:space="preserve">أخلاقنا مشتقّة من خلق رسول اللّه صلی‌الله‌علیه‌و‌آله الّذی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w:t>
      </w:r>
      <w:r>
        <w:rPr>
          <w:rStyle w:val="FootnoteAnchor"/>
          <w:rtl w:val="true"/>
        </w:rPr>
        <w:footnoteReference w:id="2934"/>
      </w:r>
      <w:r>
        <w:rPr>
          <w:rFonts w:ascii="IRNazanin" w:hAnsi="IRNazanin" w:eastAsia="IRNazanin"/>
          <w:color w:val="111111"/>
          <w:sz w:val="28"/>
          <w:sz w:val="28"/>
          <w:szCs w:val="28"/>
          <w:rtl w:val="true"/>
          <w:lang w:bidi="fa-IR"/>
        </w:rPr>
        <w:t xml:space="preserve">و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واخفض جناحک لمن اتّبعک من المؤمنین </w:t>
      </w:r>
      <w:r>
        <w:rPr>
          <w:rFonts w:eastAsia="IRNazanin" w:cs="IRNazanin"/>
          <w:color w:val="111111"/>
          <w:sz w:val="28"/>
          <w:szCs w:val="28"/>
          <w:rtl w:val="true"/>
          <w:lang w:bidi="fa-IR"/>
        </w:rPr>
        <w:t xml:space="preserve">» </w:t>
      </w:r>
      <w:r>
        <w:rPr>
          <w:rStyle w:val="FootnoteAnchor"/>
          <w:rtl w:val="true"/>
        </w:rPr>
        <w:footnoteReference w:id="2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قریشًا اختارت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اللّه 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ربّک یخلق ما یشاء و یختار ما کان لهم الخیرة </w:t>
      </w:r>
      <w:r>
        <w:rPr>
          <w:rFonts w:eastAsia="IRNazanin" w:cs="IRNazanin"/>
          <w:color w:val="111111"/>
          <w:sz w:val="28"/>
          <w:szCs w:val="28"/>
          <w:rtl w:val="true"/>
          <w:lang w:bidi="fa-IR"/>
        </w:rPr>
        <w:t xml:space="preserve">» </w:t>
      </w:r>
      <w:r>
        <w:rPr>
          <w:rStyle w:val="FootnoteAnchor"/>
          <w:rtl w:val="true"/>
        </w:rPr>
        <w:footnoteReference w:id="2936"/>
      </w:r>
      <w:r>
        <w:rPr>
          <w:rFonts w:ascii="IRNazanin" w:hAnsi="IRNazanin" w:eastAsia="IRNazanin"/>
          <w:color w:val="111111"/>
          <w:sz w:val="28"/>
          <w:sz w:val="28"/>
          <w:szCs w:val="28"/>
          <w:rtl w:val="true"/>
          <w:lang w:bidi="fa-IR"/>
        </w:rPr>
        <w:t xml:space="preserve">، و قد علمت یا أمیر المؤمنین أنّ اللّه اختار من خلقه لذلک من اختار، فلو نظرت قریش من حیث نظر اللّه لها لوفقت و أصابت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یا بن عبّاس أبت قلوبکم یا بنی هاشم إلاّ غشًا فی أمر قریش لا یزول و حقدًا علیها لا یحول،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تنسب قلوب </w:t>
      </w:r>
      <w:r>
        <w:rPr>
          <w:rStyle w:val="FootnoteAnchor"/>
          <w:rtl w:val="true"/>
        </w:rPr>
        <w:footnoteReference w:id="2937"/>
      </w:r>
      <w:r>
        <w:rPr>
          <w:rFonts w:ascii="IRNazanin" w:hAnsi="IRNazanin" w:eastAsia="IRNazanin"/>
          <w:color w:val="111111"/>
          <w:sz w:val="28"/>
          <w:sz w:val="28"/>
          <w:szCs w:val="28"/>
          <w:rtl w:val="true"/>
          <w:lang w:bidi="fa-IR"/>
        </w:rPr>
        <w:t xml:space="preserve">هاشمًا إلی الغش، فإنّ قلوبهم من قلب رسول اللّه صلی‌الله‌علیه‌و‌آله الّذی طهّره اللّه و زکّاه و هم أهل البیت الّذین قال اللّه تعالی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2938"/>
      </w:r>
      <w:r>
        <w:rPr>
          <w:rFonts w:ascii="IRNazanin" w:hAnsi="IRNazanin" w:eastAsia="IRNazanin"/>
          <w:color w:val="111111"/>
          <w:sz w:val="28"/>
          <w:sz w:val="28"/>
          <w:szCs w:val="28"/>
          <w:rtl w:val="true"/>
          <w:lang w:bidi="fa-IR"/>
        </w:rPr>
        <w:t xml:space="preserve">، و أمّا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لایحقد من غصب شیئه و یراه فی ید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بن عبّاس فقد بلغنی عنک کلام أکره أن أخبرک به فتزول منزلتک عندی،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Style w:val="FootnoteAnchor"/>
          <w:rtl w:val="true"/>
        </w:rPr>
        <w:footnoteReference w:id="2939"/>
      </w:r>
      <w:r>
        <w:rPr>
          <w:rFonts w:ascii="IRNazanin" w:hAnsi="IRNazanin" w:eastAsia="IRNazanin"/>
          <w:color w:val="111111"/>
          <w:sz w:val="28"/>
          <w:sz w:val="28"/>
          <w:szCs w:val="28"/>
          <w:rtl w:val="true"/>
          <w:lang w:bidi="fa-IR"/>
        </w:rPr>
        <w:t xml:space="preserve">أخبرنی به فإن یک باطلاً فمثلی أماط الباطل عن نفسه، وإن یک حقًّا فإنّ منزلتی عندک لا تزول به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إنّک لا تزال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هذا الأمر منّا </w:t>
      </w:r>
      <w:r>
        <w:rPr>
          <w:rStyle w:val="FootnoteAnchor"/>
          <w:rtl w:val="true"/>
        </w:rPr>
        <w:footnoteReference w:id="2940"/>
      </w:r>
      <w:r>
        <w:rPr>
          <w:rFonts w:ascii="IRNazanin" w:hAnsi="IRNazanin" w:eastAsia="IRNazanin"/>
          <w:color w:val="111111"/>
          <w:sz w:val="28"/>
          <w:sz w:val="28"/>
          <w:szCs w:val="28"/>
          <w:rtl w:val="true"/>
          <w:lang w:bidi="fa-IR"/>
        </w:rPr>
        <w:t xml:space="preserve">حسدًا و ظلمًا،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حسد إبلیس آدم فاخرجه من الجنّة فنحن بنو آدم المحسود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فأمیرالمؤمنین یعلم صاحب الحقّ من هو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ألم تحتج العرب علی العجم بحقّ رسول اللّه صلی‌الله‌علیه‌و‌آله واحتجّت قریش علی سائر العرب بحقّ رسول اللّه صلی‌الله‌علیه‌و‌آله ، فنحن أحقّ برسول اللّه من سائر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الآن فارجع إلی منزلک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فلمّا ولّی هتف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المنصرف إنّی علی ما کان منک لراع 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Style w:val="FootnoteAnchor"/>
          <w:rtl w:val="true"/>
        </w:rPr>
        <w:footnoteReference w:id="2941"/>
      </w:r>
      <w:r>
        <w:rPr>
          <w:rFonts w:ascii="IRNazanin" w:hAnsi="IRNazanin" w:eastAsia="IRNazanin"/>
          <w:color w:val="111111"/>
          <w:sz w:val="28"/>
          <w:sz w:val="28"/>
          <w:szCs w:val="28"/>
          <w:rtl w:val="true"/>
          <w:lang w:bidi="fa-IR"/>
        </w:rPr>
        <w:t xml:space="preserve">و علی کلّ المسلمین حقًّا برسول اللّه صلی‌الله‌علیه‌و‌آله فمن حفظ فحقّ نفسه حفظ، و من أضاعه فحقّ نفسه أضاع ثمّ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لابن عبّاس ما رأیته لاحی أحدًا قطّ إلاّ خصمه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 إلی الشام فی إحدی خرجاته، فانفرد یومًا یسیر علی بعیره فاتبعته،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أشکو إلیک ابن عمّک، سألته أن یخرج معی فلم یفعل ولم أزل أراه واجدًا، فیم تظنّ ما وجد به </w:t>
      </w:r>
      <w:r>
        <w:rPr>
          <w:rStyle w:val="FootnoteAnchor"/>
          <w:rtl w:val="true"/>
        </w:rPr>
        <w:footnoteReference w:id="2943"/>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إنّک لتعلم،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لایزال کئیبًا لفوت الخلافة،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ذاک، إنّه یزعم أنّ رسول اللّه صلی‌الله‌علیه‌و‌آله أراد الأمر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وأراد رسول اللّه صلی‌الله‌علیه‌و‌آله الأمر له فکان ماذا إذا لم یرد اللّه تعالی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أراد أمرًا و أراد اللّه غیره، فنفذ مراد اللّه تعالی ولم ینفذ مراد رسوله أو کلّما أراد رسول اللّه صلی‌الله‌علیه‌و‌آله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أراد إسلام عمّه و لم یرده اللّه فلم یسلم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معنی هذا الخبر بغیر هذا اللفظ،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أراد أن یذکر هذا الأمر </w:t>
      </w:r>
      <w:r>
        <w:rPr>
          <w:rStyle w:val="FootnoteAnchor"/>
          <w:rtl w:val="true"/>
        </w:rPr>
        <w:footnoteReference w:id="2944"/>
      </w:r>
      <w:r>
        <w:rPr>
          <w:rFonts w:ascii="IRNazanin" w:hAnsi="IRNazanin" w:eastAsia="IRNazanin"/>
          <w:color w:val="111111"/>
          <w:sz w:val="28"/>
          <w:sz w:val="28"/>
          <w:szCs w:val="28"/>
          <w:rtl w:val="true"/>
          <w:lang w:bidi="fa-IR"/>
        </w:rPr>
        <w:t xml:space="preserve">فی مرضه، فصددته عنه خوفًا من الفتنة وانتشار أمر </w:t>
      </w:r>
    </w:p>
    <w:p>
      <w:pPr>
        <w:pStyle w:val="BookText"/>
        <w:rPr/>
      </w:pPr>
      <w:r>
        <w:rPr>
          <w:rFonts w:ascii="IRNazanin" w:hAnsi="IRNazanin" w:eastAsia="IRNazanin"/>
          <w:color w:val="111111"/>
          <w:sz w:val="28"/>
          <w:sz w:val="28"/>
          <w:szCs w:val="28"/>
          <w:rtl w:val="true"/>
          <w:lang w:bidi="fa-IR"/>
        </w:rPr>
        <w:t xml:space="preserve">الإسلام، فعلم رسول اللّه صلی‌الله‌علیه‌و‌آله ما فی نفسی و أمسک و أبی اللّه الاّ إمضاء ما حتم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حدّثنی الحسین بن محمّد السینی،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ظهر کتاب أنّ عمر نزلت به نازلة، فقام لها و قعد، و توبخ </w:t>
      </w:r>
      <w:r>
        <w:rPr>
          <w:rStyle w:val="FootnoteAnchor"/>
          <w:rtl w:val="true"/>
        </w:rPr>
        <w:footnoteReference w:id="2945"/>
      </w:r>
      <w:r>
        <w:rPr>
          <w:rFonts w:ascii="IRNazanin" w:hAnsi="IRNazanin" w:eastAsia="IRNazanin"/>
          <w:color w:val="111111"/>
          <w:sz w:val="28"/>
          <w:sz w:val="28"/>
          <w:szCs w:val="28"/>
          <w:rtl w:val="true"/>
          <w:lang w:bidi="fa-IR"/>
        </w:rPr>
        <w:t xml:space="preserve">لها و تقطر </w:t>
      </w:r>
      <w:r>
        <w:rPr>
          <w:rStyle w:val="FootnoteAnchor"/>
          <w:rtl w:val="true"/>
        </w:rPr>
        <w:footnoteReference w:id="2946"/>
      </w:r>
      <w:r>
        <w:rPr>
          <w:rFonts w:ascii="IRNazanin" w:hAnsi="IRNazanin" w:eastAsia="IRNazanin"/>
          <w:color w:val="111111"/>
          <w:sz w:val="28"/>
          <w:sz w:val="28"/>
          <w:szCs w:val="28"/>
          <w:rtl w:val="true"/>
          <w:lang w:bidi="fa-IR"/>
        </w:rPr>
        <w:t>و قال لمن عنده معشر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 هذا الأمر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أنت المفزع والمنزع، فغضب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اتّقوا اللّه و قولوا قولاً سدیدًا </w:t>
      </w:r>
      <w:r>
        <w:rPr>
          <w:rFonts w:eastAsia="IRNazanin" w:cs="IRNazanin"/>
          <w:color w:val="111111"/>
          <w:sz w:val="28"/>
          <w:szCs w:val="28"/>
          <w:rtl w:val="true"/>
          <w:lang w:bidi="fa-IR"/>
        </w:rPr>
        <w:t xml:space="preserve">»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إنّی و إیّاکم لنعلم أین نجدتها والخبیر بها،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أردت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یعدل بی عنه، و هل طفحت حرة مثله،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دعوت به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شمخًا من هاشم و اثرت من علمه </w:t>
      </w:r>
      <w:r>
        <w:rPr>
          <w:rStyle w:val="FootnoteAnchor"/>
          <w:rtl w:val="true"/>
        </w:rPr>
        <w:footnoteReference w:id="2948"/>
      </w:r>
      <w:r>
        <w:rPr>
          <w:rFonts w:ascii="IRNazanin" w:hAnsi="IRNazanin" w:eastAsia="IRNazanin"/>
          <w:color w:val="111111"/>
          <w:sz w:val="28"/>
          <w:sz w:val="28"/>
          <w:szCs w:val="28"/>
          <w:rtl w:val="true"/>
          <w:lang w:bidi="fa-IR"/>
        </w:rPr>
        <w:t xml:space="preserve">، و لحمه من رسول اللّه صلی‌الله‌علیه‌و‌آله ، یؤتی و لا یأتی، فامضوا بنا إلیه فامضوا </w:t>
      </w:r>
      <w:r>
        <w:rPr>
          <w:rStyle w:val="FootnoteAnchor"/>
          <w:rtl w:val="true"/>
        </w:rPr>
        <w:footnoteReference w:id="2949"/>
      </w:r>
      <w:r>
        <w:rPr>
          <w:rFonts w:ascii="IRNazanin" w:hAnsi="IRNazanin" w:eastAsia="IRNazanin"/>
          <w:color w:val="111111"/>
          <w:sz w:val="28"/>
          <w:sz w:val="28"/>
          <w:szCs w:val="28"/>
          <w:rtl w:val="true"/>
          <w:lang w:bidi="fa-IR"/>
        </w:rPr>
        <w:t xml:space="preserve">نحوه وأفضوا إلیه فألقوه فی حائط له، علیه تبان </w:t>
      </w:r>
      <w:r>
        <w:rPr>
          <w:rStyle w:val="FootnoteAnchor"/>
          <w:rtl w:val="true"/>
        </w:rPr>
        <w:footnoteReference w:id="2950"/>
      </w:r>
      <w:r>
        <w:rPr>
          <w:rFonts w:ascii="IRNazanin" w:hAnsi="IRNazanin" w:eastAsia="IRNazanin"/>
          <w:color w:val="111111"/>
          <w:sz w:val="28"/>
          <w:sz w:val="28"/>
          <w:szCs w:val="28"/>
          <w:rtl w:val="true"/>
          <w:lang w:bidi="fa-IR"/>
        </w:rPr>
        <w:t xml:space="preserve">و هو یترکل علی مسحاته </w:t>
      </w:r>
      <w:r>
        <w:rPr>
          <w:rStyle w:val="FootnoteAnchor"/>
          <w:rtl w:val="true"/>
        </w:rPr>
        <w:footnoteReference w:id="2951"/>
      </w:r>
      <w:r>
        <w:rPr>
          <w:rFonts w:ascii="IRNazanin" w:hAnsi="IRNazanin" w:eastAsia="IRNazanin"/>
          <w:color w:val="111111"/>
          <w:sz w:val="28"/>
          <w:sz w:val="28"/>
          <w:szCs w:val="28"/>
          <w:rtl w:val="true"/>
          <w:lang w:bidi="fa-IR"/>
        </w:rPr>
        <w:t xml:space="preserve">، و یقرأ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أیحسب الإنسان أن یترک سدی </w:t>
      </w:r>
      <w:r>
        <w:rPr>
          <w:rFonts w:eastAsia="IRNazanin" w:cs="IRNazanin"/>
          <w:color w:val="111111"/>
          <w:sz w:val="28"/>
          <w:szCs w:val="28"/>
          <w:rtl w:val="true"/>
          <w:lang w:bidi="fa-IR"/>
        </w:rPr>
        <w:t xml:space="preserve">» </w:t>
      </w:r>
      <w:r>
        <w:rPr>
          <w:rStyle w:val="FootnoteAnchor"/>
          <w:rtl w:val="true"/>
        </w:rPr>
        <w:footnoteReference w:id="2952"/>
      </w:r>
      <w:r>
        <w:rPr>
          <w:rFonts w:ascii="IRNazanin" w:hAnsi="IRNazanin" w:eastAsia="IRNazanin"/>
          <w:color w:val="111111"/>
          <w:sz w:val="28"/>
          <w:sz w:val="28"/>
          <w:szCs w:val="28"/>
          <w:rtl w:val="true"/>
          <w:lang w:bidi="fa-IR"/>
        </w:rPr>
        <w:t xml:space="preserve">إلی آخر السورة، و دموعه تهمی علی خدّیه، فأجهش الناس لبکائه فبکوا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سکت و سکتوا فسأله عمر عن تلک الواقعة فأصدر جوابها،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أرادک الحقّ ولکن أبی قومک،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w:t>
      </w:r>
      <w:r>
        <w:rPr>
          <w:rFonts w:eastAsia="IRNazanin" w:cs="IRNazanin"/>
          <w:color w:val="111111"/>
          <w:sz w:val="28"/>
          <w:szCs w:val="28"/>
          <w:rtl w:val="true"/>
          <w:lang w:bidi="fa-IR"/>
        </w:rPr>
        <w:t xml:space="preserve">] </w:t>
      </w:r>
      <w:r>
        <w:rPr>
          <w:rStyle w:val="FootnoteAnchor"/>
          <w:rtl w:val="true"/>
        </w:rPr>
        <w:footnoteReference w:id="2953"/>
      </w:r>
      <w:r>
        <w:rPr>
          <w:rFonts w:ascii="IRNazanin" w:hAnsi="IRNazanin" w:eastAsia="IRNazanin"/>
          <w:color w:val="111111"/>
          <w:sz w:val="28"/>
          <w:sz w:val="28"/>
          <w:szCs w:val="28"/>
          <w:rtl w:val="true"/>
          <w:lang w:bidi="fa-IR"/>
        </w:rPr>
        <w:t xml:space="preserve">علیک من هنا و 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 الفصل کان میقاتًا </w:t>
      </w:r>
      <w:r>
        <w:rPr>
          <w:rFonts w:eastAsia="IRNazanin" w:cs="IRNazanin"/>
          <w:color w:val="111111"/>
          <w:sz w:val="28"/>
          <w:szCs w:val="28"/>
          <w:rtl w:val="true"/>
          <w:lang w:bidi="fa-IR"/>
        </w:rPr>
        <w:t xml:space="preserve">» </w:t>
      </w:r>
      <w:r>
        <w:rPr>
          <w:rStyle w:val="FootnoteAnchor"/>
          <w:rtl w:val="true"/>
        </w:rPr>
        <w:footnoteReference w:id="2954"/>
      </w:r>
      <w:r>
        <w:rPr>
          <w:rFonts w:ascii="IRNazanin" w:hAnsi="IRNazanin" w:eastAsia="IRNazanin"/>
          <w:color w:val="111111"/>
          <w:sz w:val="28"/>
          <w:sz w:val="28"/>
          <w:szCs w:val="28"/>
          <w:rtl w:val="true"/>
          <w:lang w:bidi="fa-IR"/>
        </w:rPr>
        <w:t xml:space="preserve">، فوضع عمر إحدی یدیه علی الأخری </w:t>
      </w:r>
    </w:p>
    <w:p>
      <w:pPr>
        <w:pStyle w:val="BookText"/>
        <w:rPr/>
      </w:pPr>
      <w:r>
        <w:rPr>
          <w:rFonts w:ascii="IRNazanin" w:hAnsi="IRNazanin" w:eastAsia="IRNazanin"/>
          <w:color w:val="111111"/>
          <w:sz w:val="28"/>
          <w:sz w:val="28"/>
          <w:szCs w:val="28"/>
          <w:rtl w:val="true"/>
          <w:lang w:bidi="fa-IR"/>
        </w:rPr>
        <w:t xml:space="preserve">و أطرق إلی الأرض، و خرج کأنّما ینظر فی رماد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یقوم بذلک الحسن بن علیّ یأکل منه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رمز وازراء بمن صرف الأمر عن أهل بیت رسول اللّه صلی‌الله‌علیه‌و‌آله ، مع وجود من یصلح للأمر، أی کان الألیق بالمسلمین والأولی أن یجعلوا الریاسة بعده لأهله قربة إلی رسول اللّه صلی‌الله‌علیه‌و‌آله ، و تکریمًا لحرمته، و طاعة له، و أنفة لقدره علیه‌السلام أن تکون ذرّیته </w:t>
      </w:r>
      <w:r>
        <w:rPr>
          <w:rStyle w:val="FootnoteAnchor"/>
          <w:rtl w:val="true"/>
        </w:rPr>
        <w:footnoteReference w:id="2957"/>
      </w:r>
      <w:r>
        <w:rPr>
          <w:rFonts w:ascii="IRNazanin" w:hAnsi="IRNazanin" w:eastAsia="IRNazanin"/>
          <w:color w:val="111111"/>
          <w:sz w:val="28"/>
          <w:sz w:val="28"/>
          <w:szCs w:val="28"/>
          <w:rtl w:val="true"/>
          <w:lang w:bidi="fa-IR"/>
        </w:rPr>
        <w:t xml:space="preserve">سوقة، یلیهم الاجانب، و من لیس من شجرته و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تری أن هیبة الرسالة والنبوّة فی صدور الناس أعظم إذا کان السلطان والحاکم فی الخلق من بیت النبوّة، و لیس یوجد مثل هذه الهیبة والجلال فی نفوس الناس للنبوّة إذا کان السلطان الأعظم بعید النسب من صاحب الدعوة علیه‌السلام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فَنَظَرْتُ فَإِذَا لَیْسَ لِی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2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الحرامی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زید، عن جعفر بن محمّد، عن أبیه،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بعلیّ علیه‌السلام و عنده إبن عبّاس بفناء داره، فسلّم فسألاه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بینبع،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نصل جناحک و نقوم معک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فشبک أصابعه فی أصابعی، و مضی حتّی إذا خلفنا البقیع،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أما واللّه أن کان صاحبک هذا أولی الناس بالأمر بعد وفاة رسول اللّه صلی‌الله‌علیه‌و‌آله إلاّ أنا خفناه علی إثنتین </w:t>
      </w:r>
      <w:r>
        <w:rPr>
          <w:rFonts w:eastAsia="IRNazanin" w:cs="IRNazanin"/>
          <w:color w:val="111111"/>
          <w:sz w:val="28"/>
          <w:szCs w:val="28"/>
          <w:rtl w:val="true"/>
          <w:lang w:bidi="fa-IR"/>
        </w:rPr>
        <w:t xml:space="preserve">. </w:t>
      </w:r>
      <w:bookmarkStart w:id="631" w:name="pg3711_17980"/>
    </w:p>
    <w:p>
      <w:pPr>
        <w:pStyle w:val="BookText"/>
        <w:rPr/>
      </w:pPr>
      <w:bookmarkEnd w:id="631"/>
      <w:r>
        <w:rPr>
          <w:rFonts w:ascii="IRNazanin" w:hAnsi="IRNazanin" w:eastAsia="IRNazanin"/>
          <w:color w:val="111111"/>
          <w:sz w:val="28"/>
          <w:sz w:val="28"/>
          <w:szCs w:val="28"/>
          <w:rtl w:val="true"/>
          <w:lang w:bidi="fa-IR"/>
        </w:rPr>
        <w:t xml:space="preserve">قال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بمنطق لم أجد بدًّا معه من مسألته عنه،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خشیناه علی حداثته </w:t>
      </w:r>
      <w:r>
        <w:rPr>
          <w:rStyle w:val="FootnoteAnchor"/>
          <w:rtl w:val="true"/>
        </w:rPr>
        <w:footnoteReference w:id="2960"/>
      </w:r>
      <w:r>
        <w:rPr>
          <w:rFonts w:ascii="Amiri" w:hAnsi="Amiri" w:eastAsia="Amiri" w:cs="Amiri"/>
          <w:color w:val="111111"/>
          <w:sz w:val="28"/>
          <w:sz w:val="28"/>
          <w:szCs w:val="28"/>
          <w:rtl w:val="true"/>
          <w:lang w:bidi="ar-SA"/>
        </w:rPr>
        <w:t xml:space="preserve">و حبّه علی </w:t>
      </w:r>
      <w:r>
        <w:rPr>
          <w:rStyle w:val="FootnoteAnchor"/>
          <w:rtl w:val="true"/>
        </w:rPr>
        <w:footnoteReference w:id="2961"/>
      </w:r>
      <w:r>
        <w:rPr>
          <w:rFonts w:ascii="IRNazanin" w:hAnsi="IRNazanin" w:eastAsia="IRNazanin"/>
          <w:color w:val="111111"/>
          <w:sz w:val="28"/>
          <w:sz w:val="28"/>
          <w:szCs w:val="28"/>
          <w:rtl w:val="true"/>
          <w:lang w:bidi="fa-IR"/>
        </w:rPr>
        <w:t xml:space="preserve">بنی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هشام، مرفوعًا إلی عاصم بن عمرو بن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علیّ علیه‌السلام عمر،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أستخلفک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تصنع أنت و صاحبک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صاحبی فقد مضی لسبیله، و أمّا أنا من فسأخلعها عنقی إلی عنقک،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جدع اللّه أنف من ینقذک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جعلنی اللّه علمًا، فإذا قمت فمن خالفنی ضلّ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558972_2281741623"/>
      <w:bookmarkStart w:id="633" w:name="_Toc218"/>
      <w:bookmarkEnd w:id="632"/>
      <w:r>
        <w:rPr>
          <w:rtl w:val="true"/>
        </w:rPr>
        <w:t>الرابع والثلاثون</w:t>
      </w:r>
      <w:r>
        <w:rPr>
          <w:rtl w:val="true"/>
        </w:rPr>
        <w:t xml:space="preserve">: </w:t>
      </w:r>
      <w:r>
        <w:rPr>
          <w:rtl w:val="true"/>
        </w:rPr>
        <w:t>فی تظلّمه و شکواه عن غصبهم الخلافة و انّ الخلافة حقّ له</w:t>
      </w:r>
      <w:bookmarkEnd w:id="633"/>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هذا الأمر یابن أبی طالب لحریص،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واللّه لأحرص و أبعد، و أنا أخصّ و أقرب، وإنّما طلبت حقًّا لی و أنتم تحولون بینی و بینه، و تضربون وجهی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قرعته بالحجّة فی الملأ الحاضرین هب کأنّه بهت لا یدری ما یجیبنی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أستعدیک </w:t>
      </w:r>
      <w:r>
        <w:rPr>
          <w:rStyle w:val="FootnoteAnchor"/>
          <w:rtl w:val="true"/>
        </w:rPr>
        <w:footnoteReference w:id="2963"/>
      </w:r>
      <w:r>
        <w:rPr>
          <w:rFonts w:ascii="IRNazanin" w:hAnsi="IRNazanin" w:eastAsia="IRNazanin"/>
          <w:color w:val="111111"/>
          <w:sz w:val="28"/>
          <w:sz w:val="28"/>
          <w:szCs w:val="28"/>
          <w:rtl w:val="true"/>
          <w:lang w:bidi="fa-IR"/>
        </w:rPr>
        <w:t xml:space="preserve">علی قریش و من أعانهم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قطعوا رحمی، و صغروا عظیم منزلتی، وأجمعوا علی منازعتی أمرًا هو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فی الحقّ أن تأخذه و فی الحقّ أن تترکه </w:t>
      </w:r>
      <w:r>
        <w:rPr>
          <w:rFonts w:eastAsia="IRNazanin" w:cs="IRNazanin"/>
          <w:color w:val="111111"/>
          <w:sz w:val="28"/>
          <w:szCs w:val="28"/>
          <w:rtl w:val="true"/>
          <w:lang w:bidi="fa-IR"/>
        </w:rPr>
        <w:t xml:space="preserve">» </w:t>
      </w:r>
      <w:r>
        <w:rPr>
          <w:rStyle w:val="FootnoteAnchor"/>
          <w:rtl w:val="true"/>
        </w:rPr>
        <w:footnoteReference w:id="2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w:t>
      </w:r>
    </w:p>
    <w:p>
      <w:pPr>
        <w:pStyle w:val="BookText"/>
        <w:rPr/>
      </w:pPr>
      <w:r>
        <w:rPr>
          <w:rFonts w:ascii="IRNazanin" w:hAnsi="IRNazanin" w:eastAsia="IRNazanin"/>
          <w:color w:val="111111"/>
          <w:sz w:val="28"/>
          <w:sz w:val="28"/>
          <w:szCs w:val="28"/>
          <w:rtl w:val="true"/>
          <w:lang w:bidi="fa-IR"/>
        </w:rPr>
        <w:t xml:space="preserve">قد تواترت الأخبار عنه علیه‌السلام بنحو من هذا القول، نحو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زلت مظلومًا منذ قبض اللّه رسوله حتّی یوم الناس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أخز قریشًا فإنّها منعتنی حقّی، و غصبتنی إرثی </w:t>
      </w:r>
      <w:r>
        <w:rPr>
          <w:rStyle w:val="FootnoteAnchor"/>
          <w:rtl w:val="true"/>
        </w:rPr>
        <w:footnoteReference w:id="2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فجزی قریشًا عنّی الجوازی، فإنّهم ظلمونی حقّی، واغتصبونی سلطان ابن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و قد سمع صارخًا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مظلوم،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فلنصرخ معا، فإنّی ما زلت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لیعلم أنّ محلّی منها محلّ القطب من الرحی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 تراثی نهبا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أصغیا بإنائنا، و حملا الناس علی رقابنا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لنا حقًّا إن نعطه نأخذه، وإن نمنعه نرکب أعجاز الابل ، و إن طال السری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مازلت مستأثرًا علیّ، مرفوعًا </w:t>
      </w:r>
      <w:r>
        <w:rPr>
          <w:rStyle w:val="FootnoteAnchor"/>
          <w:rtl w:val="true"/>
        </w:rPr>
        <w:footnoteReference w:id="2966"/>
      </w:r>
      <w:r>
        <w:rPr>
          <w:rFonts w:ascii="Amiri" w:hAnsi="Amiri" w:eastAsia="Amiri" w:cs="Amiri"/>
          <w:color w:val="111111"/>
          <w:sz w:val="28"/>
          <w:sz w:val="28"/>
          <w:szCs w:val="28"/>
          <w:rtl w:val="true"/>
          <w:lang w:bidi="ar-SA"/>
        </w:rPr>
        <w:t xml:space="preserve">عمّا أستحقّه و أستوجبه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أصحابنا یحملون ذلک کلّه علی ادّعائه الأمر بالأفضلیّة والأحقّیّة، و هو الحقّ والصواب، فإن حمله علی الإستحقاق بالنصّ تکفیر أو تفسیق لوجوه المهاجرین والأنصار، ولکن الإمامیّة والزیدیّة حملوا هذه الأقوال علی ظواهرها، وارتکبوا فیها </w:t>
      </w:r>
      <w:r>
        <w:rPr>
          <w:rStyle w:val="FootnoteAnchor"/>
          <w:rtl w:val="true"/>
        </w:rPr>
        <w:footnoteReference w:id="2967"/>
      </w:r>
      <w:r>
        <w:rPr>
          <w:rFonts w:ascii="Amiri" w:hAnsi="Amiri" w:eastAsia="Amiri" w:cs="Amiri"/>
          <w:color w:val="111111"/>
          <w:sz w:val="28"/>
          <w:sz w:val="28"/>
          <w:szCs w:val="28"/>
          <w:rtl w:val="true"/>
          <w:lang w:bidi="ar-SA"/>
        </w:rPr>
        <w:t xml:space="preserve">مرکبًا صعبًا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لعمری إنّ هذه الألفاظ موهمة مغلبة علی الظنّ ما یقوله القوم، ولکن تصفّح الأحوال یبطل ذلک الظنّ، و یدرأ ذلک الوهم، فوجب أن یجری مجری الآیات المتشابهات الموهمة ما لا یجوز علی الباری، فإنّه لا نعمل بها، و لا نعول علی ظواهرها، لانّا لما تصفّحنا أدلّة العقول اقتضت العدول عن ظاهر اللفظ، وأن تحمل علی التأویلات المذکورة فی ذلک </w:t>
      </w:r>
      <w:r>
        <w:rPr>
          <w:rStyle w:val="FootnoteAnchor"/>
          <w:rtl w:val="true"/>
        </w:rPr>
        <w:footnoteReference w:id="2968"/>
      </w:r>
      <w:r>
        <w:rPr>
          <w:rFonts w:ascii="IRNazanin" w:hAnsi="IRNazanin" w:eastAsia="IRNazanin"/>
          <w:color w:val="111111"/>
          <w:sz w:val="28"/>
          <w:sz w:val="28"/>
          <w:szCs w:val="28"/>
          <w:rtl w:val="true"/>
          <w:lang w:bidi="fa-IR"/>
        </w:rPr>
        <w:t xml:space="preserve">، إنتهی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علیه‌السلام فی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أستعدیک علی قریش و من أعانهم، فانّهم قد قطعوا رحمی، واکفئوا إنائی، و أجمعوا علی منازعتی حقّا کنت أولی به من غیری،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فی الحقّ أن تأخذه و فی الحقّ أن تمنعه، فاصبر مغمومًا أو متّ متأسّفًا، فنظرت فإذا لیس لی رافد و لا ذاب و لا مساعد إلاّ أهل بیتی، فضننت بهم عن المنیة فأغضیت علی القذی، و جرعت ریقی علی الشجی، و صبرت من کظم الغیظ علی أمر من العلقم، و آلم للقلب من حز الشفار </w:t>
      </w:r>
      <w:r>
        <w:rPr>
          <w:rFonts w:eastAsia="IRNazanin" w:cs="IRNazanin"/>
          <w:color w:val="111111"/>
          <w:sz w:val="28"/>
          <w:szCs w:val="28"/>
          <w:rtl w:val="true"/>
          <w:lang w:bidi="fa-IR"/>
        </w:rPr>
        <w:t xml:space="preserve">»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أبی الحدید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العدوی طلبک إلی وال لیعدیک علی من ظلمک أی ینتقم لک 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استعدیت الأمیر علی فلان فاعدانی أی استعنت به علیه فأعاننی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قطعوا رحمی فضیّعوا </w:t>
      </w:r>
      <w:r>
        <w:rPr>
          <w:rStyle w:val="FootnoteAnchor"/>
          <w:rtl w:val="true"/>
        </w:rPr>
        <w:footnoteReference w:id="2971"/>
      </w:r>
      <w:r>
        <w:rPr>
          <w:rFonts w:ascii="IRNazanin" w:hAnsi="IRNazanin" w:eastAsia="IRNazanin"/>
          <w:color w:val="111111"/>
          <w:sz w:val="28"/>
          <w:sz w:val="28"/>
          <w:szCs w:val="28"/>
          <w:rtl w:val="true"/>
          <w:lang w:bidi="fa-IR"/>
        </w:rPr>
        <w:t xml:space="preserve">قرابتی، أی اجرونی مجری الأجانب، و یجوز أن یرید انّهم عدوّنی کالأجنبی من رسول اللّه صلی‌الله‌علیه‌و‌آله ، و یجوز أن یرید انّهم جعلونی کالأجنبی منهم لا ینصرونه و لا یقومون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واکفئوا انائی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قلبوه وکبوه، و حذف الهمزة من أوّل الکلمة أفصح و أکثر، و قد روی کذلک، و یقال لمن قد اضیعت حقوقه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اکفا اناءه، تشبیهًا باضاعة اللبن من الاناء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اختلفت الروایة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فی الحقّ أن تأخذه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قرأها </w:t>
      </w:r>
      <w:r>
        <w:rPr>
          <w:rStyle w:val="FootnoteAnchor"/>
          <w:rtl w:val="true"/>
        </w:rPr>
        <w:footnoteReference w:id="2972"/>
      </w:r>
      <w:r>
        <w:rPr>
          <w:rFonts w:ascii="IRNazanin" w:hAnsi="IRNazanin" w:eastAsia="IRNazanin"/>
          <w:color w:val="111111"/>
          <w:sz w:val="28"/>
          <w:sz w:val="28"/>
          <w:szCs w:val="28"/>
          <w:rtl w:val="true"/>
          <w:lang w:bidi="fa-IR"/>
        </w:rPr>
        <w:t xml:space="preserve">قوم بالنون و قوم بالتاء، و قال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فی خطّ الرضیّ رحمه‌الله بالتاء، و معنی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إن ولیت أنت کانت ولایتک حقًّا، وإن ولی غیرک کانت ولایته حقًّا علی مذهب أهل الإجتهاد ؛ و من رواها بالنون فالمعنی ظاهر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والذاب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ضننت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بخلت بهم، واغضیت علی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جرعت بالکسر، والشجی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یعترض فی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الطعن </w:t>
      </w:r>
    </w:p>
    <w:p>
      <w:pPr>
        <w:pStyle w:val="BookText"/>
        <w:rPr/>
      </w:pPr>
      <w:r>
        <w:rPr>
          <w:rFonts w:ascii="IRNazanin" w:hAnsi="IRNazanin" w:eastAsia="IRNazanin"/>
          <w:color w:val="111111"/>
          <w:sz w:val="28"/>
          <w:sz w:val="28"/>
          <w:szCs w:val="28"/>
          <w:rtl w:val="true"/>
          <w:lang w:bidi="fa-IR"/>
        </w:rPr>
        <w:t xml:space="preserve">الخفیف، و روی من حز الشفار، والحز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 والشفار جمع شفرة و هی حدّ السیف والسکین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قد نقل عن أمیر المؤمنین علیه‌السلام ما یناسبه و یجری مجراه، ولم یؤرّخ الوقت الّذی قاله فیه، و لا الحال الّتی عناها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Style w:val="FootnoteAnchor"/>
          <w:rtl w:val="true"/>
        </w:rPr>
        <w:footnoteReference w:id="2973"/>
      </w:r>
      <w:r>
        <w:rPr>
          <w:rFonts w:ascii="IRNazanin" w:hAnsi="IRNazanin" w:eastAsia="IRNazanin"/>
          <w:color w:val="111111"/>
          <w:sz w:val="28"/>
          <w:sz w:val="28"/>
          <w:szCs w:val="28"/>
          <w:rtl w:val="true"/>
          <w:lang w:bidi="fa-IR"/>
        </w:rPr>
        <w:t xml:space="preserve">یحملون ذلک علی انّه علیه‌السلام قاله عقیب الشوری و بیعة عثمان، فانّه لیس یرتاب أحد من أصحابنا علی انّه تظلّم و تألّم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أکثر أصحابنا حمل أمثال هذا الکلام علی التألّم من یوم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إنّ بیعة عثمان لم تکن صحیحة،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ماذا تحملون کلامه علیه‌السلام مع تعظیمکم له و تصدیقکم لأقواله،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نحمل ذلک علی تألّمه و تظلّمه منهم إذا ترکوا الأولی والأفضل،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تکرهوا قول من یقول من الشیعة و غیرهم إنّ هذا الکلام و أمثاله صدر عنه عقیب یوم </w:t>
      </w:r>
      <w:r>
        <w:rPr>
          <w:rStyle w:val="FootnoteAnchor"/>
          <w:rtl w:val="true"/>
        </w:rPr>
        <w:footnoteReference w:id="2974"/>
      </w:r>
      <w:r>
        <w:rPr>
          <w:rFonts w:ascii="IRNazanin" w:hAnsi="IRNazanin" w:eastAsia="IRNazanin"/>
          <w:color w:val="111111"/>
          <w:sz w:val="28"/>
          <w:sz w:val="28"/>
          <w:szCs w:val="28"/>
          <w:rtl w:val="true"/>
          <w:lang w:bidi="fa-IR"/>
        </w:rPr>
        <w:t xml:space="preserve">السقیفة و حملوه علی انّه تألّم و تظلّم من کونهم ترکوا الأولی والأفضل، فانّکم لستم تنکرون انّه کان الأفضل والأحقّ بالأمر، بل تعترفون بذلک و تقولون ساغت إمامة غیره و صحّت لمانع کان فیه علیه‌السلام ، و هو ما غلب علی ظنون العاقدین للأمر من أنّ العرب لا تطیعه، فانّه یخاف من فتنة عظیمة تحدث إن ولّی الخلافة لأسباب یذکرونها و یعدّونها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کثیر من المحدّثین انّه عقیب یوم السقیفة تألّم و تظلّم واستنجد واستصرخ حیث ساموه الحضور والبیعة و انّه قال ـ و هو یشیر إلی القبر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 إنّ القوم استضعفونی و کادوا یقتلوننی </w:t>
      </w:r>
      <w:r>
        <w:rPr>
          <w:rFonts w:eastAsia="IRNazanin" w:cs="IRNazanin"/>
          <w:color w:val="111111"/>
          <w:sz w:val="28"/>
          <w:szCs w:val="28"/>
          <w:rtl w:val="true"/>
          <w:lang w:bidi="fa-IR"/>
        </w:rPr>
        <w:t xml:space="preserve">» </w:t>
      </w:r>
      <w:r>
        <w:rPr>
          <w:rStyle w:val="FootnoteAnchor"/>
          <w:rtl w:val="true"/>
        </w:rPr>
        <w:footnoteReference w:id="2975"/>
      </w:r>
      <w:r>
        <w:rPr>
          <w:rFonts w:ascii="IRNazanin" w:hAnsi="IRNazanin" w:eastAsia="IRNazanin"/>
          <w:color w:val="111111"/>
          <w:sz w:val="28"/>
          <w:sz w:val="28"/>
          <w:szCs w:val="28"/>
          <w:rtl w:val="true"/>
          <w:lang w:bidi="fa-IR"/>
        </w:rPr>
        <w:t xml:space="preserve">، و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جعفراه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جعفر لی </w:t>
      </w:r>
    </w:p>
    <w:p>
      <w:pPr>
        <w:pStyle w:val="BookText"/>
        <w:rPr/>
      </w:pPr>
      <w:r>
        <w:rPr>
          <w:rFonts w:ascii="IRNazanin" w:hAnsi="IRNazanin" w:eastAsia="IRNazanin"/>
          <w:color w:val="111111"/>
          <w:sz w:val="28"/>
          <w:sz w:val="28"/>
          <w:szCs w:val="28"/>
          <w:rtl w:val="true"/>
          <w:lang w:bidi="fa-IR"/>
        </w:rPr>
        <w:t xml:space="preserve">الیوم، واحمزتاه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حمزة لی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من هذا المعنی جملة صالحة فیما تقدّم، و کلّ ذلک محمول عندنا علی انّه طلب الأمر من جهة الفضل والقرابة، و لیس بدالّ عندنا علی وجود النصّ، لانّه لو کان هناک نصّ لکان أقلّ کلفة و أسهل طریقًا و أیسر لما یرید تناولاً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 العهد لم یطل، و إنّ رسول اللّه صلی‌الله‌علیه‌و‌آله أمرکم بطاعتی واستخلفنی علیکم بعده ؛ و لم یقع منه علیه‌السلام بعد ما علمتموه نصّ ینسخ ذلک و لا یرفعه، فما الموجب لترکی والعدول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قالت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یخاف القتل لو ذکر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یخاف القتل و هو یعتل و یدفع لیبایع، و هو یمتنع و یستصرخ تارة بقبر رسول اللّه صلی‌الله‌علیه‌و‌آله ، و تارة بعمّه حمزة و أخیه جعفر ـ و هما میّتان ـ و تارة بالأنصار، و تارة ببنی عبد مناف، و یجمع الجموع فی داره، و یبثّ الرسل والدعاة لیلاً و نهارًا إلی الناس یذکّرهم فضله و قرابته ، و یقول للمهاجرین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خصمتم الأنصار بکونکم أقرب إلی رسول اللّه صلی‌الله‌علیه‌و‌آله و أنا أخصمکم بما خصمتم به الأنصار، لانّ القرابة إن کانت هی المعتبرة فأنا أقرب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 خاف من هذا الامتناع، و من هذا الإحتجاج، و من الخلوة فی داره بأصحابه، و من تنفیر الناس عن البیعة الّتی عقدت حینئذ لمن عقدت له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هذا إذا تأمّله المنصف علم أنّ الشیعة أصابت فی أمر، و أخطأت فی أمر، و أمّا الأمر الّذی أصابت فیه فقولها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امتنع و تلکأ، و أراد الأمر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الأمر الّذی أخطأت فیه فقولها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منصوصًا علیه نصًّا جلیًّا بالخلافة تعلمه الصحابة کلّها أو أکثرها، و انّ ذلک النصّ خولف طلبًا للریاسة الدنیویّة، و إیثارًا للعاجلة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انّ حال المخالفین للنصّ لا تعدو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الکفر أو الفسق، فإنّ قرائن الأحوال واماراتها لا تدلّ علی ذلک، و انّما تدلّ و تشهد بخلافه، و هذا یقتضی أنّ أمیر المؤمنین علیه‌السلام کان فی مبدأ الأمر یظنّ أنّ العقد لغیره کان من غیر جهة المصلحة </w:t>
      </w:r>
      <w:r>
        <w:rPr>
          <w:rStyle w:val="FootnoteAnchor"/>
          <w:rtl w:val="true"/>
        </w:rPr>
        <w:footnoteReference w:id="2976"/>
      </w:r>
      <w:r>
        <w:rPr>
          <w:rFonts w:ascii="IRNazanin" w:hAnsi="IRNazanin" w:eastAsia="IRNazanin"/>
          <w:color w:val="111111"/>
          <w:sz w:val="28"/>
          <w:sz w:val="28"/>
          <w:szCs w:val="28"/>
          <w:rtl w:val="true"/>
          <w:lang w:bidi="fa-IR"/>
        </w:rPr>
        <w:t xml:space="preserve">، و انّه لم یقصد به إلاّ صرف الأمر عنه والاستئثار علیه، فظهر منه علیه‌السلام ما ظهر من الإمتناع والقعود فی بیته، إلی أن صحّ عنده و ثبت فی نفسه انّهم أصابوا فیما فعلوه، وأنّهم لم یمیلوا إلی هوی، و لا أرادوا الدنیا، و انّما فعلوا الأصلح فی ظنونهم، لانّه رأی من بغض الناس له، وانحرافهم عنه، و میلهم علیه، و ثوران الاحقاد الّتی کانت فی أنفسهم، واحتدام النیران الّتی کانت فی قلوبهم، و تذکروا التراث الّتی وتراهم فیما قبل بها، والدماء الّتی سفکها منهم وأرقها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تعلّل طائفة أخری منهم للعدول عنه بصغر سنّه، و استهجانهم تقدیم الشباب علی الکهول والشیوخ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تعلّل طائفة أخری منهم بکراهة </w:t>
      </w:r>
      <w:r>
        <w:rPr>
          <w:rStyle w:val="FootnoteAnchor"/>
          <w:rtl w:val="true"/>
        </w:rPr>
        <w:footnoteReference w:id="2977"/>
      </w:r>
      <w:r>
        <w:rPr>
          <w:rFonts w:ascii="IRNazanin" w:hAnsi="IRNazanin" w:eastAsia="IRNazanin"/>
          <w:color w:val="111111"/>
          <w:sz w:val="28"/>
          <w:sz w:val="28"/>
          <w:szCs w:val="28"/>
          <w:rtl w:val="true"/>
          <w:lang w:bidi="fa-IR"/>
        </w:rPr>
        <w:t xml:space="preserve">الجمع بین النبوّة والخلافة فی بیت واحد، فیجحفون </w:t>
      </w:r>
      <w:r>
        <w:rPr>
          <w:rStyle w:val="FootnoteAnchor"/>
          <w:rtl w:val="true"/>
        </w:rPr>
        <w:footnoteReference w:id="2978"/>
      </w:r>
      <w:r>
        <w:rPr>
          <w:rFonts w:ascii="IRNazanin" w:hAnsi="IRNazanin" w:eastAsia="IRNazanin"/>
          <w:color w:val="111111"/>
          <w:sz w:val="28"/>
          <w:sz w:val="28"/>
          <w:szCs w:val="28"/>
          <w:rtl w:val="true"/>
          <w:lang w:bidi="fa-IR"/>
        </w:rPr>
        <w:t xml:space="preserve">علی الناس، کما قاله من قاله، واستصعاب قوم منهم شکیمته، و خوفهم تعدیه و شدّته، و علمهم بانّه لا یداجی و لا یحابی و لایراقب و لا یجامل فی الدین، و أنّ الخلافة تحتاج إلی من یجتهد برأیه و یعمل بموجب استصلاحه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وانحرف قوم آخرین عنه للحسد الّذی کان عندهم له فی حیاة رسول اللّه صلی‌الله‌علیه‌و‌آله ، لشدّة اختصاصه له وتعظیمه ایّاه، وما قال فیه، فأکثر من النصوص الدالّة علی رفعة شأنه وعلوّ مکانه وما اختصّ به من مصاهرته و اخوّته و نحو ذلک من أحواله معه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تنکر قوم آخرین له لنسبتهم إلیه العجب والتیه ـ کما زعموا ـ واحتقاره </w:t>
      </w:r>
      <w:bookmarkStart w:id="634" w:name="pg3711_17986"/>
    </w:p>
    <w:p>
      <w:pPr>
        <w:pStyle w:val="BookText"/>
        <w:rPr/>
      </w:pPr>
      <w:bookmarkEnd w:id="634"/>
      <w:r>
        <w:rPr>
          <w:rFonts w:ascii="IRNazanin" w:hAnsi="IRNazanin" w:eastAsia="IRNazanin"/>
          <w:color w:val="111111"/>
          <w:sz w:val="28"/>
          <w:sz w:val="28"/>
          <w:szCs w:val="28"/>
          <w:rtl w:val="true"/>
          <w:lang w:bidi="fa-IR"/>
        </w:rPr>
        <w:t xml:space="preserve">العرب، واستصغاره الناس کما عددوه علیه، و إن کانوا عندنا کاذبین، و لکنّه قول قیل، و أمر ذکر، و حال نسبت إلیه، و أعانهم علیها ما کان یصدر عنه علیه‌السلام من أقوال توهم مثل هذا نحو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فانّا صنائع ربّنا والناس بعد صنائع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صحّ به عنده أنّ الأمر لم یکن لیستقیم له یومًا واحدًا، و لا ینتظم و لا یستمرّ، وانّه لو ولّی الأمر لفتقت العرب علیه فتقًا یکون فیه استئصال ساقة </w:t>
      </w:r>
      <w:r>
        <w:rPr>
          <w:rStyle w:val="FootnoteAnchor"/>
          <w:rtl w:val="true"/>
        </w:rPr>
        <w:footnoteReference w:id="2979"/>
      </w:r>
      <w:r>
        <w:rPr>
          <w:rFonts w:ascii="IRNazanin" w:hAnsi="IRNazanin" w:eastAsia="IRNazanin"/>
          <w:color w:val="111111"/>
          <w:sz w:val="28"/>
          <w:sz w:val="28"/>
          <w:szCs w:val="28"/>
          <w:rtl w:val="true"/>
          <w:lang w:bidi="fa-IR"/>
        </w:rPr>
        <w:t xml:space="preserve">الإسلام و هدم أرکانه، فاذعن بالبیعة، و جنح إلی الطاعة، وامسک عن طلب الامرة وإن کان علی مضض و رمض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عنه علیه‌السلام أنّ فاطمة علیهاالسلام حرضته یومًا علی النهوض والوثوب، فسمع صوت المؤذّن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أیسرک زوال هذا النداء من الأرض،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ما أقول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المذهب هو أقصد المذاهب و أصحّها، و إلیه یذهب أصحابنا المتأخّرون من البغدادیّین، و به نقول </w:t>
      </w:r>
      <w:r>
        <w:rPr>
          <w:rStyle w:val="FootnoteAnchor"/>
          <w:rtl w:val="true"/>
        </w:rPr>
        <w:footnoteReference w:id="2980"/>
      </w:r>
      <w:r>
        <w:rPr>
          <w:rFonts w:ascii="IRNazanin" w:hAnsi="IRNazanin" w:eastAsia="IRNazanin"/>
          <w:color w:val="111111"/>
          <w:sz w:val="28"/>
          <w:sz w:val="28"/>
          <w:szCs w:val="28"/>
          <w:rtl w:val="true"/>
          <w:lang w:bidi="fa-IR"/>
        </w:rPr>
        <w:t xml:space="preserve">، إنتهی کلامه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558974_2281741623"/>
      <w:bookmarkStart w:id="636" w:name="_Toc219"/>
      <w:bookmarkEnd w:id="635"/>
      <w:r>
        <w:rPr>
          <w:rtl w:val="true"/>
        </w:rPr>
        <w:t>الخامس والثلاثون</w:t>
      </w:r>
      <w:r>
        <w:rPr>
          <w:rtl w:val="true"/>
        </w:rPr>
        <w:t xml:space="preserve">: </w:t>
      </w:r>
      <w:r>
        <w:rPr>
          <w:rtl w:val="true"/>
        </w:rPr>
        <w:t>فی اعتراف الخصوم وما ورد من أخبارهم بکونه منصوصًا علیه بالخلافة ، فدفعوه عن حقّه و منعوه من القیام فی مقام الخلافة الّتی استحقّها بنصّ النبیّ صلی‌الله‌علیه‌و‌آله</w:t>
      </w:r>
      <w:bookmarkEnd w:id="636"/>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w:t>
      </w:r>
    </w:p>
    <w:p>
      <w:pPr>
        <w:pStyle w:val="BookText"/>
        <w:rPr/>
      </w:pPr>
      <w:r>
        <w:rPr>
          <w:rFonts w:ascii="IRNazanin" w:hAnsi="IRNazanin" w:eastAsia="IRNazanin"/>
          <w:color w:val="111111"/>
          <w:sz w:val="28"/>
          <w:sz w:val="28"/>
          <w:szCs w:val="28"/>
          <w:rtl w:val="true"/>
          <w:lang w:bidi="fa-IR"/>
        </w:rPr>
        <w:t xml:space="preserve">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عبّاس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عمر فی أوّل خلافته و قد ألقی له صاع من تمر علی خصفة </w:t>
      </w:r>
      <w:r>
        <w:rPr>
          <w:rStyle w:val="FootnoteAnchor"/>
          <w:rtl w:val="true"/>
        </w:rPr>
        <w:footnoteReference w:id="2983"/>
      </w:r>
      <w:r>
        <w:rPr>
          <w:rFonts w:ascii="IRNazanin" w:hAnsi="IRNazanin" w:eastAsia="IRNazanin"/>
          <w:color w:val="111111"/>
          <w:sz w:val="28"/>
          <w:sz w:val="28"/>
          <w:szCs w:val="28"/>
          <w:rtl w:val="true"/>
          <w:lang w:bidi="fa-IR"/>
        </w:rPr>
        <w:t xml:space="preserve">، فدعانی إلی الأکل، فأکلت تمرة واحدة واقبل یأکل حتّی أتی علیه، ثمّ شرب من جَرّ </w:t>
      </w:r>
      <w:r>
        <w:rPr>
          <w:rStyle w:val="FootnoteAnchor"/>
          <w:rtl w:val="true"/>
        </w:rPr>
        <w:footnoteReference w:id="2984"/>
      </w:r>
      <w:r>
        <w:rPr>
          <w:rFonts w:ascii="IRNazanin" w:hAnsi="IRNazanin" w:eastAsia="IRNazanin"/>
          <w:color w:val="111111"/>
          <w:sz w:val="28"/>
          <w:sz w:val="28"/>
          <w:szCs w:val="28"/>
          <w:rtl w:val="true"/>
          <w:lang w:bidi="fa-IR"/>
        </w:rPr>
        <w:t xml:space="preserve">کان عنده واستلقی علی مرفقة له و طفق یحمد اللّه یکرّر ذلک،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جئت یا عبداللّه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 ابن عمّک ؟ فظننته یعنی عبد اللّه بن جعفر،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یلعب مع أترابه،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أعن ذلک، انّما عنیت عظیمکم أهل البیت،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یمتح بالغرب </w:t>
      </w:r>
      <w:r>
        <w:rPr>
          <w:rStyle w:val="FootnoteAnchor"/>
          <w:rtl w:val="true"/>
        </w:rPr>
        <w:footnoteReference w:id="2985"/>
      </w:r>
      <w:r>
        <w:rPr>
          <w:rFonts w:ascii="IRNazanin" w:hAnsi="IRNazanin" w:eastAsia="IRNazanin"/>
          <w:color w:val="111111"/>
          <w:sz w:val="28"/>
          <w:sz w:val="28"/>
          <w:szCs w:val="28"/>
          <w:rtl w:val="true"/>
          <w:lang w:bidi="fa-IR"/>
        </w:rPr>
        <w:t xml:space="preserve">علی نخیلات من فلان و هو یقرأ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علیک دماء البدن إن کتمتنیها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بقی فی نفسه شیء من أمر الخلافة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أیزعم انّ رسول اللّه صلی‌الله‌علیه‌و‌آله نصّ علیه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وأزیدک، سألت أبی عمّا یدعیه،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من رسول اللّه صلی‌الله‌علیه‌و‌آله فی أمره ذرؤ من قول لا یثبت حجّة، ولا یقطع عذرًا و لقد کان یزیغ </w:t>
      </w:r>
      <w:r>
        <w:rPr>
          <w:rStyle w:val="FootnoteAnchor"/>
          <w:rtl w:val="true"/>
        </w:rPr>
        <w:footnoteReference w:id="2986"/>
      </w:r>
      <w:r>
        <w:rPr>
          <w:rFonts w:ascii="IRNazanin" w:hAnsi="IRNazanin" w:eastAsia="IRNazanin"/>
          <w:color w:val="111111"/>
          <w:sz w:val="28"/>
          <w:sz w:val="28"/>
          <w:szCs w:val="28"/>
          <w:rtl w:val="true"/>
          <w:lang w:bidi="fa-IR"/>
        </w:rPr>
        <w:t xml:space="preserve">فی أمره وقتًا ما، و لقد أراد فی مرضه أن یصرّح باسمه فمنعت من ذلک إشفاقًا و حیطة علی الإسلام، لا و رب هذه البنیة لا تجتمع علیه قریش أبدًا، و لو ولّیها لانتقضت علیه العرب من أقطارها، فعلم رسول‌اللّه صلی‌الله‌علیه‌و‌آله انّی علمت ما فی نفسه، فأمسک، و أبی اللّه إلاّ امضاء ما قدر </w:t>
      </w:r>
      <w:r>
        <w:rPr>
          <w:rStyle w:val="FootnoteAnchor"/>
          <w:rtl w:val="true"/>
        </w:rPr>
        <w:footnoteReference w:id="2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الخبر أحمد بن أبی طاهر صاحب کتاب تاریخ بغداد فی کتابه مسندًا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أیضًا فی شرح الأصل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ابن عبّاس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دخلت علی عمر یومًا،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Style w:val="FootnoteAnchor"/>
          <w:rtl w:val="true"/>
        </w:rPr>
        <w:footnoteReference w:id="2989"/>
      </w:r>
      <w:r>
        <w:rPr>
          <w:rFonts w:ascii="IRNazanin" w:hAnsi="IRNazanin" w:eastAsia="IRNazanin"/>
          <w:color w:val="111111"/>
          <w:sz w:val="28"/>
          <w:sz w:val="28"/>
          <w:szCs w:val="28"/>
          <w:rtl w:val="true"/>
          <w:lang w:bidi="fa-IR"/>
        </w:rPr>
        <w:t xml:space="preserve">أجهد هذا الرجل نفسه فی العبادة حتّی نحلته، 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عمّک ـ یعنی علیًّا ـ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یقصد بالریاء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Style w:val="FootnoteAnchor"/>
          <w:rtl w:val="true"/>
        </w:rPr>
        <w:footnoteReference w:id="299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یرشح نفسه بین الناس للخلافة،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یصنع بالترشیح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رشحه لها رسول اللّه صلی‌الله‌علیه‌و‌آله ، فصرفت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شابًا حدثًا، فاستصغرت العرب سنّه، و قد کمل الآن، ألم تعلم أنّ اللّه تعالی لم یبعث نبیًّا إلاّ بعد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أمّا أهل الحجی والنهی فإنّهم ما زالوا یعدونه کاملاً منذ رفع اللّه منار الإسلام، و لکنّهم یعدّونه محرومًا مجدودًا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سیلیها بعد هیاط و میاط </w:t>
      </w:r>
      <w:r>
        <w:rPr>
          <w:rStyle w:val="FootnoteAnchor"/>
          <w:rtl w:val="true"/>
        </w:rPr>
        <w:footnoteReference w:id="2991"/>
      </w:r>
      <w:r>
        <w:rPr>
          <w:rFonts w:ascii="IRNazanin" w:hAnsi="IRNazanin" w:eastAsia="IRNazanin"/>
          <w:color w:val="111111"/>
          <w:sz w:val="28"/>
          <w:sz w:val="28"/>
          <w:szCs w:val="28"/>
          <w:rtl w:val="true"/>
          <w:lang w:bidi="fa-IR"/>
        </w:rPr>
        <w:t xml:space="preserve">، ثمّ تزلّ فیها قدمه و لا یقضی منها أربه، و لتکوننّ شاهدًا ذلک یا عبداللّه، ثمّ یتبیّن الصبح لذی عینین و تعلم العرب صحّة رأی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الاوّلین </w:t>
      </w:r>
      <w:r>
        <w:rPr>
          <w:rFonts w:eastAsia="IRNazanin" w:cs="IRNazanin"/>
          <w:color w:val="111111"/>
          <w:sz w:val="28"/>
          <w:szCs w:val="28"/>
          <w:rtl w:val="true"/>
          <w:lang w:bidi="fa-IR"/>
        </w:rPr>
        <w:t xml:space="preserve">] </w:t>
      </w:r>
      <w:r>
        <w:rPr>
          <w:rStyle w:val="FootnoteAnchor"/>
          <w:rtl w:val="true"/>
        </w:rPr>
        <w:footnoteReference w:id="2992"/>
      </w:r>
      <w:r>
        <w:rPr>
          <w:rFonts w:ascii="IRNazanin" w:hAnsi="IRNazanin" w:eastAsia="IRNazanin"/>
          <w:color w:val="111111"/>
          <w:sz w:val="28"/>
          <w:sz w:val="28"/>
          <w:szCs w:val="28"/>
          <w:rtl w:val="true"/>
          <w:lang w:bidi="fa-IR"/>
        </w:rPr>
        <w:t xml:space="preserve">الّذین صرفوها عنه بادئ بدء، فلیتنی أراکم بعدی یا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الحرص محرمة، و إنّ دنیاک کظلّک، کلّما هممت به ازداد عنک بعدًا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 بکر الانباری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علیه‌السلام جلس إلی عمر فی المسجد، و عنده ناس، فلمّا قام عرض واحد بذکره، و نسبه إلی التیه والعجب،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لمثله أن یتیه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لا سیفه لما قام عمود الإسلام، و هو بعد </w:t>
      </w:r>
    </w:p>
    <w:p>
      <w:pPr>
        <w:pStyle w:val="BookText"/>
        <w:rPr/>
      </w:pPr>
      <w:r>
        <w:rPr>
          <w:rFonts w:ascii="IRNazanin" w:hAnsi="IRNazanin" w:eastAsia="IRNazanin"/>
          <w:color w:val="111111"/>
          <w:sz w:val="28"/>
          <w:sz w:val="28"/>
          <w:szCs w:val="28"/>
          <w:rtl w:val="true"/>
          <w:lang w:bidi="fa-IR"/>
        </w:rPr>
        <w:t xml:space="preserve">أقضی الأمّة و ذو سابقتها و ذو شرفها، فقال له ذلک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منعکم یا أمیرالمؤمنین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کرهناه فی حداثة سنّه </w:t>
      </w:r>
      <w:r>
        <w:rPr>
          <w:rStyle w:val="FootnoteAnchor"/>
          <w:rtl w:val="true"/>
        </w:rPr>
        <w:footnoteReference w:id="2994"/>
      </w:r>
      <w:r>
        <w:rPr>
          <w:rFonts w:ascii="Amiri" w:hAnsi="Amiri" w:eastAsia="Amiri" w:cs="Amiri"/>
          <w:color w:val="111111"/>
          <w:sz w:val="28"/>
          <w:sz w:val="28"/>
          <w:szCs w:val="28"/>
          <w:rtl w:val="true"/>
          <w:lang w:bidi="ar-SA"/>
        </w:rPr>
        <w:t xml:space="preserve">و حبّه بنی عبد المطلّب </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بعد ذکر جملة من الأخبار الدالّة علی ذلک، و ذکرت جملة منها فی هذا الباب والأبواب المتفرّقة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النقیب أبا جعفر یحیی بن محمّد بن أبی زید ـ و قد قرأت علیه هذه الأخبار ـ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أراها إلاّ تکاد تکون دالّة علی النصّ، ولکنّی أستبعد أن یجتمع الصحابة علی دفع نصّ رسول اللّه صلی‌الله‌علیه‌و‌آله علی شخص بعینه کما استبعدنا من الصحابة علی ردّ نصّه علی الکعبة و شهر رمضان و غیرهما من معالم الدین،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2996"/>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إلاّ میلاً إلی المعتزلة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لم یکونوا یذهبون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w:t>
      </w:r>
      <w:r>
        <w:rPr>
          <w:rFonts w:eastAsia="IRNazanin" w:cs="IRNazanin"/>
          <w:color w:val="111111"/>
          <w:sz w:val="28"/>
          <w:szCs w:val="28"/>
          <w:rtl w:val="true"/>
          <w:lang w:bidi="fa-IR"/>
        </w:rPr>
        <w:t xml:space="preserve">] </w:t>
      </w:r>
      <w:r>
        <w:rPr>
          <w:rStyle w:val="FootnoteAnchor"/>
          <w:rtl w:val="true"/>
        </w:rPr>
        <w:footnoteReference w:id="2997"/>
      </w:r>
      <w:r>
        <w:rPr>
          <w:rFonts w:ascii="IRNazanin" w:hAnsi="IRNazanin" w:eastAsia="IRNazanin"/>
          <w:color w:val="111111"/>
          <w:sz w:val="28"/>
          <w:sz w:val="28"/>
          <w:szCs w:val="28"/>
          <w:rtl w:val="true"/>
          <w:lang w:bidi="fa-IR"/>
        </w:rPr>
        <w:t xml:space="preserve">إلی أنّها من معالم الدین، و أنّها جاریة مجری العبادات الشرعیّة کالصلاة والصوم، و لکنّهم کانوا یجرونها مجری الأمور الدنیویّة، و یذهبون لهذا مثل تأمیر الأمراء و تدبیر الحروب و سیاسة الرعیّة، و ما کانوا یبالون فی أمثال هذا من مخالفة نصوصه صلی‌الله‌علیه‌و‌آله إذا رأوا المصلحة فی الإسلام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تراه کیف نصّ علی أخراج أبی بکر و عمر فی جیش أسامة و لم یخرجا لمّا رأیا أنّ فی مقامهما مصلحة للدولة و للملّة، و حفظًا للبیضة، و دفعًا للفتنة، و قد کان رسول اللّه صلی‌الله‌علیه‌و‌آله یخالف و هو حیّ فی أمثال ذلک، فلا ینکره و لا یری به بأسًا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ألست تعلم أنّه نزل فی غزاة بدر منزلاً علی أن یحارب قریشًا فیه، فخالفته الأنصار و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w:t>
      </w:r>
      <w:r>
        <w:rPr>
          <w:rStyle w:val="FootnoteAnchor"/>
          <w:rtl w:val="true"/>
        </w:rPr>
        <w:footnoteReference w:id="2999"/>
      </w:r>
      <w:r>
        <w:rPr>
          <w:rFonts w:ascii="IRNazanin" w:hAnsi="IRNazanin" w:eastAsia="IRNazanin"/>
          <w:color w:val="111111"/>
          <w:sz w:val="28"/>
          <w:sz w:val="28"/>
          <w:szCs w:val="28"/>
          <w:rtl w:val="true"/>
          <w:lang w:bidi="fa-IR"/>
        </w:rPr>
        <w:t xml:space="preserve">الرأی فی نزولک هذا المنزل فاترکه، وانزل فی </w:t>
      </w:r>
    </w:p>
    <w:p>
      <w:pPr>
        <w:pStyle w:val="BookText"/>
        <w:rPr/>
      </w:pPr>
      <w:r>
        <w:rPr>
          <w:rFonts w:ascii="IRNazanin" w:hAnsi="IRNazanin" w:eastAsia="IRNazanin"/>
          <w:color w:val="111111"/>
          <w:sz w:val="28"/>
          <w:sz w:val="28"/>
          <w:szCs w:val="28"/>
          <w:rtl w:val="true"/>
          <w:lang w:bidi="fa-IR"/>
        </w:rPr>
        <w:t xml:space="preserve">منزل کذا، فرجع إلی رأیهم </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الّذی قال للأنصار عام قدم إلی المدینة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لاتؤبروا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فعملوا علی قوله، فحالت نخلهم فی تلک السنة و لم تثمر حتّی 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أعرف بأمر دنیاکم و أنا أعرف بأمر دینکم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هو الّذی أخذ الفداء من أساری بدر فخالفه عمر، فرجع إلی تصویب رأیه بعد أن فات الأمر و خلص الاسری و رجعوا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أراد أن یصالح الأحزاب علی ثلث تمر المدینة لیرجعوا عنه، فأتی سعد بن معاذ و سعد بن عبادة ذلک </w:t>
      </w:r>
      <w:r>
        <w:rPr>
          <w:rStyle w:val="FootnoteAnchor"/>
          <w:rtl w:val="true"/>
        </w:rPr>
        <w:footnoteReference w:id="3001"/>
      </w:r>
      <w:r>
        <w:rPr>
          <w:rFonts w:ascii="IRNazanin" w:hAnsi="IRNazanin" w:eastAsia="IRNazanin"/>
          <w:color w:val="111111"/>
          <w:sz w:val="28"/>
          <w:sz w:val="28"/>
          <w:szCs w:val="28"/>
          <w:rtl w:val="true"/>
          <w:lang w:bidi="fa-IR"/>
        </w:rPr>
        <w:t xml:space="preserve">فخالفاه، فرجع إلی قولهما، و قد کان قال لأبی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إخرج، فناد فی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لا إله إلاّ اللّه مخلصًا بها قلبه،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أبو هریرة فأخبر عمر بذلک، فدفعه فی صدره، حتّی وقع علی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تقلها، فإنّک إن تقلها یتکلوا علیها، و یدعوا العمل، فأخبر أبو هریرة رسول اللّه صلی‌الله‌علیه‌و‌آله بذلک،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تقلها و خلهم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 إلی قول عمر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أطبقت الصحابة إطباقًا واحدًا علی ترک کثیر من النصوص لما رأوا المصلحة فی ذلک، کإسقاطهم سهم ذوی القربی، و إسقاط سهم المؤلّفة قلوبهم، و هذان الأمران أدخل فی باب الدین منهما فی باب الدنیا، و قد عملوا بآرائهم أمورًا لم یکن لها ذکر فی الکتاب والسنّة، کحدّ الخمر، فإنّهم عملوه اجتهادًا، ولم یحدّ رسول اللّه صلی‌الله‌علیه‌و‌آله شاربی الخمر و قد شربها الجمّ الغفیر فی زمانه بعد نزول آیة التحریم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لقد کان أوصاهم فی مرضه أن أخرجوا نصاری نجران من جزیرة العرب، فلم یخرجوهم حتّی مضی صدر من خلافة عمر، و عملوا فی أیّام أبی بکر برأیهم فی ذلک باستصلاحهم، و هم الّذین هدموا المسجد بالمدینة، و حولوا المقام بمکة، و عملوا بمقتضی ما یغلب فی ظنونهم من المصلحة، و لم یقفوا مع موارد النصوص، حتّی اقتدی بهم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Style w:val="FootnoteAnchor"/>
          <w:rtl w:val="true"/>
        </w:rPr>
        <w:footnoteReference w:id="3002"/>
      </w:r>
      <w:r>
        <w:rPr>
          <w:rFonts w:ascii="IRNazanin" w:hAnsi="IRNazanin" w:eastAsia="IRNazanin"/>
          <w:color w:val="111111"/>
          <w:sz w:val="28"/>
          <w:sz w:val="28"/>
          <w:szCs w:val="28"/>
          <w:rtl w:val="true"/>
          <w:lang w:bidi="fa-IR"/>
        </w:rPr>
        <w:t xml:space="preserve">، فرجّح کثیر منهم القیاس علی النصّ، حتّی استحالت الشریعة، و صار أصحاب القیاس أصحاب شریعة 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ما یعملون بآرائهم فیما یجری مجری الولایات والتأمیر والتدبیر و تقریر قواعد الدولة، و ما کانوا یقفون مع نصوص الرسول صلی‌الله‌علیه‌و‌آله وتدبیراته إذا رأوا المصلحة فی خلافها، کأنّهم کانوا یقیّدون نصوصه المطلقة بقید غیر مذکور لفظًا، و کأنّهم کانوا یفهمونه من قرائن أحواله، و تقدیر ذلک القید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افعلوا کذا إن رأیتموه مصلحة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مخالفتهم له فیما هو محض الشرع والدین و لیس بمتعلّق بأمور الدنیا و تدابیرها </w:t>
      </w:r>
      <w:r>
        <w:rPr>
          <w:rStyle w:val="FootnoteAnchor"/>
          <w:rtl w:val="true"/>
        </w:rPr>
        <w:footnoteReference w:id="3003"/>
      </w:r>
      <w:r>
        <w:rPr>
          <w:rFonts w:ascii="Amiri" w:hAnsi="Amiri" w:eastAsia="Amiri" w:cs="Amiri"/>
          <w:color w:val="111111"/>
          <w:sz w:val="28"/>
          <w:sz w:val="28"/>
          <w:szCs w:val="28"/>
          <w:rtl w:val="true"/>
          <w:lang w:bidi="ar-SA"/>
        </w:rPr>
        <w:t xml:space="preserve">، فإنّه نقل غیر جیّد </w:t>
      </w:r>
      <w:r>
        <w:rPr>
          <w:rStyle w:val="FootnoteAnchor"/>
          <w:rtl w:val="true"/>
        </w:rPr>
        <w:footnoteReference w:id="3004"/>
      </w:r>
      <w:r>
        <w:rPr>
          <w:rFonts w:ascii="IRNazanin" w:hAnsi="IRNazanin" w:eastAsia="IRNazanin"/>
          <w:color w:val="111111"/>
          <w:sz w:val="28"/>
          <w:sz w:val="28"/>
          <w:szCs w:val="28"/>
          <w:rtl w:val="true"/>
          <w:lang w:bidi="fa-IR"/>
        </w:rPr>
        <w:t xml:space="preserve">، نحو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شرط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فیجمعوا علی ردّ ذلک و یجیزوا الصلاة من غیر وضوء ؛ أو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 شهر رمضان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فیطبقوا علی مخالفة ذلک، و یجعلوا شوالاً عوضًا عنه، فإنّه بعید، إذ لا غرض لهم فیه، و لا یقدرون علی إظهار مصلحة عثروا علیها خفیت عنه صلی‌الله‌علیه‌و‌آله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والقوم الّذین کانوا قد غلب علی ظنونهم أنّ العرب لا تطیع علیًّا علیه‌السلام ، فبعضها للحسد، و بعضها للوتر والثأر، و بعضها لاستحداثهم سنّة، و بعضها لاستطالته علیهم </w:t>
      </w:r>
    </w:p>
    <w:p>
      <w:pPr>
        <w:pStyle w:val="BookText"/>
        <w:rPr/>
      </w:pPr>
      <w:r>
        <w:rPr>
          <w:rFonts w:ascii="IRNazanin" w:hAnsi="IRNazanin" w:eastAsia="IRNazanin"/>
          <w:color w:val="111111"/>
          <w:sz w:val="28"/>
          <w:sz w:val="28"/>
          <w:szCs w:val="28"/>
          <w:rtl w:val="true"/>
          <w:lang w:bidi="fa-IR"/>
        </w:rPr>
        <w:t xml:space="preserve">و رفعه عنهم، و بعضها کراهة اجتماع النبوّة والخلافة فی بیت واحد، و بعضها للخوف من شدّة وطأته و شدّته فی دین اللّه، و بعضها خوفًا لرجاء تداول قبائل العرب الخلافة إذا لم یقتصر بها علی بیت مخصوص علیه، فیکون رجاء کلّ حیّ لوصولهم إلیها ثابتًا مستمرًا، و بعضها یبغضه لقرابته من رسول اللّه صلی‌الله‌علیه‌و‌آله و هم المنافقون من الناس، و من فی قلوبهم شکًّا </w:t>
      </w:r>
      <w:r>
        <w:rPr>
          <w:rStyle w:val="FootnoteAnchor"/>
          <w:rtl w:val="true"/>
        </w:rPr>
        <w:footnoteReference w:id="3005"/>
      </w:r>
      <w:r>
        <w:rPr>
          <w:rFonts w:ascii="IRNazanin" w:hAnsi="IRNazanin" w:eastAsia="IRNazanin"/>
          <w:color w:val="111111"/>
          <w:sz w:val="28"/>
          <w:sz w:val="28"/>
          <w:szCs w:val="28"/>
          <w:rtl w:val="true"/>
          <w:lang w:bidi="fa-IR"/>
        </w:rPr>
        <w:t xml:space="preserve">من أمر النبوّة، فأصفق الکلّ إصفاقًا واحدًا علی صرف الأمر عنه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رؤساؤهم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خفنا الفتنة و علمنا أنّ العرب لا تطیعه و لا تترکه، و تأوّلوا عند أنفسهم النصّ، و لا ینکر النصّ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لنصّ ولکن الحاضر یری ما لا یری الغائب، والغائب قد یترک لأجل المصلحة الکلّیة، و أعانهم علی ذلک مسارعة الأنصار إلی تفویض الأمر، و إخراجهم سعد بن عبادة من بیته و هو مریض لینصبوه خلیفة ـ فیما زعموا ـ واختلط الناس، و کثر الخبط، و کادت الفتنة أن تشتعل نارها، فوثب رؤساء المهاجرین، فبایعوا أبا بکر و کانت فلتة ـ کما قال قائلهم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زعموا أنّهم أطفئوا بها نائرة الأنصار ، فمن سکت من المسلمین و أغضی و لم یتعرّض فقد کفاهم أمر نفسه، و من قال سرًّا أو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قد کان رسول اللّه صلی‌الله‌علیه‌و‌آله ذکره، أو نصّ علیه، أو أشار إلیه، أسکتوه فی الجواب بأنّا بادرنا إلی عقد البیعة مخافة الفتنة، واعتذروا عنده ببعض ما تقدّم، إمّا أنّه حدیث السن، أو تبغضه العرب، لانّه وترها و سفک دماءها، أو لانّه صاحب زهو و تیه، أو کیف تجتمع النبوّة والخلافة فی مغرس واحد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قد قالوا فی العذر ما هو أقوی من هذا و أوکد،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أقوی علی هذا الأمر منه، لا سیّما و عمر یعضده و یساعده، والعرب تحبّ أبا بکر و یعجبها لینه و رفقه، و هو شیخ مجرّب للأمور، لا یحسده أحد، و لا یحقد علیه أحد، و لا یبغضه أحد، و لیس بذی شرف فی النسب، فیشمخ علی الناس بشرفه، و لا بذی قربی من الرسول صلی‌الله‌علیه‌و‌آله فینزل </w:t>
      </w:r>
      <w:r>
        <w:rPr>
          <w:rStyle w:val="FootnoteAnchor"/>
          <w:rtl w:val="true"/>
        </w:rPr>
        <w:footnoteReference w:id="3006"/>
      </w:r>
      <w:r>
        <w:rPr>
          <w:rFonts w:ascii="IRNazanin" w:hAnsi="IRNazanin" w:eastAsia="IRNazanin"/>
          <w:color w:val="111111"/>
          <w:sz w:val="28"/>
          <w:sz w:val="28"/>
          <w:szCs w:val="28"/>
          <w:rtl w:val="true"/>
          <w:lang w:bidi="fa-IR"/>
        </w:rPr>
        <w:t xml:space="preserve">بقربه ؛ و دع ذا کلّه، فإنّه فضل مستغنی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نصبنا علیًّا علیه‌السلام ارتدّ الناس عن الإسلام، و عادت الجاهلیّة کما کانت، فأیّما أصلح فی الدین ؟ الوقوف مع النصّ المفضی إلی ارتداد الخلق و رجوعهم إلی الأصنام والجاهلیة، أم العمل بمقتضی الأصلح واستیفاء </w:t>
      </w:r>
      <w:r>
        <w:rPr>
          <w:rStyle w:val="FootnoteAnchor"/>
          <w:rtl w:val="true"/>
        </w:rPr>
        <w:footnoteReference w:id="3007"/>
      </w:r>
      <w:r>
        <w:rPr>
          <w:rFonts w:ascii="IRNazanin" w:hAnsi="IRNazanin" w:eastAsia="IRNazanin"/>
          <w:color w:val="111111"/>
          <w:sz w:val="28"/>
          <w:sz w:val="28"/>
          <w:szCs w:val="28"/>
          <w:rtl w:val="true"/>
          <w:lang w:bidi="fa-IR"/>
        </w:rPr>
        <w:t xml:space="preserve">الإسلام، واستدامة العمل بالدین، و إنّ مخالفته مخالفة النصّ </w:t>
      </w:r>
      <w:r>
        <w:rPr>
          <w:rStyle w:val="FootnoteAnchor"/>
          <w:rtl w:val="true"/>
        </w:rPr>
        <w:footnoteReference w:id="30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سکت الناس عن الإنکار، لانّهم </w:t>
      </w:r>
      <w:r>
        <w:rPr>
          <w:rStyle w:val="FootnoteAnchor"/>
          <w:rtl w:val="true"/>
        </w:rPr>
        <w:footnoteReference w:id="3009"/>
      </w:r>
      <w:r>
        <w:rPr>
          <w:rFonts w:ascii="IRNazanin" w:hAnsi="IRNazanin" w:eastAsia="IRNazanin"/>
          <w:color w:val="111111"/>
          <w:sz w:val="28"/>
          <w:sz w:val="28"/>
          <w:szCs w:val="28"/>
          <w:rtl w:val="true"/>
          <w:lang w:bidi="fa-IR"/>
        </w:rPr>
        <w:t xml:space="preserve">کانوا متفرّقین، فمنهم من هو مبغض شانئ لعلیّ علیه‌السلام ، فالّذی تم من صرف الأمر عنه هو قرّة عینه، و برد فؤاده، و منهم ذو الدین و صحّة الیقین، إلاّ أنّه لمّا رأی کبراء </w:t>
      </w:r>
      <w:r>
        <w:rPr>
          <w:rStyle w:val="FootnoteAnchor"/>
          <w:rtl w:val="true"/>
        </w:rPr>
        <w:footnoteReference w:id="3010"/>
      </w:r>
      <w:r>
        <w:rPr>
          <w:rFonts w:ascii="IRNazanin" w:hAnsi="IRNazanin" w:eastAsia="IRNazanin"/>
          <w:color w:val="111111"/>
          <w:sz w:val="28"/>
          <w:sz w:val="28"/>
          <w:szCs w:val="28"/>
          <w:rtl w:val="true"/>
          <w:lang w:bidi="fa-IR"/>
        </w:rPr>
        <w:t xml:space="preserve">الصحابة قد اتّفقوا علی صرف الأمر عنه، ظنّ أنّهم إنّما فعلوا ذلک خلاف النصّ </w:t>
      </w:r>
      <w:r>
        <w:rPr>
          <w:rStyle w:val="FootnoteAnchor"/>
          <w:rtl w:val="true"/>
        </w:rPr>
        <w:footnoteReference w:id="3011"/>
      </w:r>
      <w:r>
        <w:rPr>
          <w:rFonts w:ascii="IRNazanin" w:hAnsi="IRNazanin" w:eastAsia="IRNazanin"/>
          <w:color w:val="111111"/>
          <w:sz w:val="28"/>
          <w:sz w:val="28"/>
          <w:szCs w:val="28"/>
          <w:rtl w:val="true"/>
          <w:lang w:bidi="fa-IR"/>
        </w:rPr>
        <w:t xml:space="preserve">من رسول اللّه صلی‌الله‌علیه‌و‌آله ینسخ ما قد کان سمعه من النصّ علی أمیر المؤمنین علیه‌السلام ، لا سیّما ما رواه أبو بکر من قول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کثیرًا من الناس توهّموا أنّه ناسخ للنصّ الخاصّ، و أنّ معنی الخبر أنّکم مباحون فی نصب إمام من قریش من أیّ بطون قریش کان، فانّه یکون إمامًا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أکدّ أیضًا فی نفوسهم رفض النص الخاص ما سمعوه من قول رسول اللّه صلی‌الله‌علیه‌و‌آله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رأه المسلمون حسنًا فهو عند اللّه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اللّه ألا یجمع أمّتی علی ضلال، فأعطانیها فأحسنوا الظنّ بعاقدی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أعرف بأغراض رسول اللّه صلی‌الله‌علیه‌و‌آله من کلّ أحد، فأمسکوا و کفّوا عن الإنکار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فرقة أخری ـ و هم الأکثرون ـ أعراب و جفاة، و طغام أتباع کلّ ناعق، یمیلون مع کلّ ریح، فهؤلاء مقلدون لا یسألون و لا ینکرون، و لا یبحثون، و هم مع أمرائهم و ولاتهم، لو أسقطوا عنهم الصلاة الواجبة لترکوها، فلذلک امحق النصّ و خفی و درس، و قویت کلمة العاقدین لبیعة أبی بکر، و قواها زیادة علی ذلک اشتغال علیّ علیه‌السلام و بنی هاشم برسول اللّه صلی‌الله‌علیه‌و‌آله و إغلاق بابهم علیهم، و تخلیتهم الناس یعملون ما شاؤا و أحبّوا من غیر مشارکة لهم فیما هم فیه، لکنّهم أرادوا استدراک ذلک بعد ما فات، و هیهات الفائت لا رجعة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أراد علیّ علیه‌السلام بعد ذلک نقض البیعة فلم یتمّ له ذلک و کانت العرب لا تری الغدر، ولا تنقض البیعة، صوابًا کانت أو خطأ، و قد قالت له الأنصار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لو دعوتنا إلی نفسک قبل البیعة لما عدلنا بک أحدًا، و لکنّا قد بایعنا، فکیف السبیل إلی نقض البیعة بعد وقوعها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جرأ عمر علی بیعه أبی بکر، والعدول عن علیّ علیه‌السلام ـ مع ما کان یسمعه من الرسول صلی‌الله‌علیه‌و‌آله فی أمره ـ أنّه أنکر مرارًا علی الرسول صلی‌الله‌علیه‌و‌آله أمورًا اعتمدها، فلم ینکر علیه رسول اللّه صلی‌الله‌علیه‌و‌آله إنکاره له </w:t>
      </w:r>
      <w:r>
        <w:rPr>
          <w:rStyle w:val="FootnoteAnchor"/>
          <w:rtl w:val="true"/>
        </w:rPr>
        <w:footnoteReference w:id="3012"/>
      </w:r>
      <w:r>
        <w:rPr>
          <w:rFonts w:ascii="IRNazanin" w:hAnsi="IRNazanin" w:eastAsia="IRNazanin"/>
          <w:color w:val="111111"/>
          <w:sz w:val="28"/>
          <w:sz w:val="28"/>
          <w:szCs w:val="28"/>
          <w:rtl w:val="true"/>
          <w:lang w:bidi="fa-IR"/>
        </w:rPr>
        <w:t xml:space="preserve">، بل رجع فی کثیر منها إلیه، وأشار علیه بأمور کثیرة نزل القرآن فیها بموافقته، فأطمعه ذلک فی الإقدام علی اعتماد کثیر من‌الأمور الّتی کان یری فیها المصلحة، ممّا هی علی </w:t>
      </w:r>
      <w:r>
        <w:rPr>
          <w:rStyle w:val="FootnoteAnchor"/>
          <w:rtl w:val="true"/>
        </w:rPr>
        <w:footnoteReference w:id="3013"/>
      </w:r>
      <w:r>
        <w:rPr>
          <w:rFonts w:ascii="Amiri" w:hAnsi="Amiri" w:eastAsia="Amiri" w:cs="Amiri"/>
          <w:color w:val="111111"/>
          <w:sz w:val="28"/>
          <w:sz w:val="28"/>
          <w:szCs w:val="28"/>
          <w:rtl w:val="true"/>
          <w:lang w:bidi="ar-SA"/>
        </w:rPr>
        <w:t>خلاف النصّ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ذلک نحو إنکاره علیه فی الصلاة علی عبداللّه بن أبی المنافق، و إنکاره فداء أساری بدر، و إنکاره علیه تبرج نسائه للناس، و إنکاره قضیّة الحدیبیّة، و إنکاره أمان العبّاس لأبی سفیان ابن حرب، و إنکاره واقعة أبی حذیفة بن عتبة، و إنکاره أمره بالنداء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لا إله إلاّ اللّه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إنکاره أمره بذبح النواضح، و إنکاره علی النساء بحضرة رسول اللّه صلی‌الله‌علیه‌و‌آله هیبتهن له دون رسول اللّه صلی‌الله‌علیه‌و‌آله ، إلی غیر ذلک من أمور کثیرة تشتمل علیها کتب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Style w:val="FootnoteAnchor"/>
          <w:rtl w:val="true"/>
        </w:rPr>
        <w:footnoteReference w:id="3014"/>
      </w:r>
      <w:r>
        <w:rPr>
          <w:rFonts w:ascii="IRNazanin" w:hAnsi="IRNazanin" w:eastAsia="IRNazanin"/>
          <w:color w:val="111111"/>
          <w:sz w:val="28"/>
          <w:sz w:val="28"/>
          <w:szCs w:val="28"/>
          <w:rtl w:val="true"/>
          <w:lang w:bidi="fa-IR"/>
        </w:rPr>
        <w:t xml:space="preserve">إنکاره قول رسول اللّه صلی‌الله‌علیه‌و‌آله فی مرضه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ائتونی بدواة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کتف </w:t>
      </w:r>
      <w:r>
        <w:rPr>
          <w:rFonts w:eastAsia="IRNazanin" w:cs="IRNazanin"/>
          <w:color w:val="111111"/>
          <w:sz w:val="28"/>
          <w:szCs w:val="28"/>
          <w:rtl w:val="true"/>
          <w:lang w:bidi="fa-IR"/>
        </w:rPr>
        <w:t xml:space="preserve">] </w:t>
      </w:r>
      <w:r>
        <w:rPr>
          <w:rStyle w:val="FootnoteAnchor"/>
          <w:rtl w:val="true"/>
        </w:rPr>
        <w:footnoteReference w:id="3015"/>
      </w:r>
      <w:r>
        <w:rPr>
          <w:rFonts w:ascii="IRNazanin" w:hAnsi="IRNazanin" w:eastAsia="IRNazanin"/>
          <w:color w:val="111111"/>
          <w:sz w:val="28"/>
          <w:sz w:val="28"/>
          <w:szCs w:val="28"/>
          <w:rtl w:val="true"/>
          <w:lang w:bidi="fa-IR"/>
        </w:rPr>
        <w:t xml:space="preserve">أکتب لکم ما لا تضلّون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ما قال، و سکوت رسول اللّه صلی‌الله‌علیه‌و‌آله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الأشیاء أنّه قال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فافترق الحاضرون من المسلمین فی الدار، فبعضهم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رسول اللّه صلی‌الله‌علیه‌و‌آله ، و 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عمر، فقال رسول اللّه صلی‌الله‌علیه‌و‌آله و قد کثر اللفظ </w:t>
      </w:r>
      <w:r>
        <w:rPr>
          <w:rStyle w:val="FootnoteAnchor"/>
          <w:rtl w:val="true"/>
        </w:rPr>
        <w:footnoteReference w:id="3016"/>
      </w:r>
      <w:r>
        <w:rPr>
          <w:rFonts w:ascii="IRNazanin" w:hAnsi="IRNazanin" w:eastAsia="IRNazanin"/>
          <w:color w:val="111111"/>
          <w:sz w:val="28"/>
          <w:sz w:val="28"/>
          <w:szCs w:val="28"/>
          <w:rtl w:val="true"/>
          <w:lang w:bidi="fa-IR"/>
        </w:rPr>
        <w:t xml:space="preserve">و علت الأصوات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عنّی فما ینبغی لنبیّ أن یکون عنده هذا التنازع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بقی للنبوّة مزیّة أو فضل إذا کان الإختلاف قد وقع بین القولین و میل المسلمون بینهما، فرجح قوم هذا و قوم هذا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ذلک دالاًّ علی أنّ القوم سووا بینه و بین عمر و جعلوا القولین مسألة خلاف، ذهب کلّ فریق منهم </w:t>
      </w:r>
      <w:r>
        <w:rPr>
          <w:rStyle w:val="FootnoteAnchor"/>
          <w:rtl w:val="true"/>
        </w:rPr>
        <w:footnoteReference w:id="3017"/>
      </w:r>
      <w:r>
        <w:rPr>
          <w:rFonts w:ascii="IRNazanin" w:hAnsi="IRNazanin" w:eastAsia="IRNazanin"/>
          <w:color w:val="111111"/>
          <w:sz w:val="28"/>
          <w:sz w:val="28"/>
          <w:szCs w:val="28"/>
          <w:rtl w:val="true"/>
          <w:lang w:bidi="fa-IR"/>
        </w:rPr>
        <w:t>إلی نصرة واحد منهما، کما یختلف اثنان من عرض المسلمین فی بعض الأحکام، فینصر قوم هذا، و ینصر ذاک آخرون، فمن بلغت قوته وهمته إلی هذا کیف ینکر منه أنّه یبایع أبا بکر لمصلحة رآها، و یعدل عن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 کان ینکر علیه ذلک، و هو فی القول الّذی قاله للرسول صلی‌الله‌علیه‌و‌آله </w:t>
      </w:r>
    </w:p>
    <w:p>
      <w:pPr>
        <w:pStyle w:val="BookText"/>
        <w:rPr/>
      </w:pPr>
      <w:r>
        <w:rPr>
          <w:rFonts w:ascii="IRNazanin" w:hAnsi="IRNazanin" w:eastAsia="IRNazanin"/>
          <w:color w:val="111111"/>
          <w:sz w:val="28"/>
          <w:sz w:val="28"/>
          <w:szCs w:val="28"/>
          <w:rtl w:val="true"/>
          <w:lang w:bidi="fa-IR"/>
        </w:rPr>
        <w:t xml:space="preserve">فی وجهه غیر خائف من الأنصار، و لا ینکر علیه أحد لا رسول اللّه صلی‌الله‌علیه‌و‌آله و لا غیره، و هو أشدّ من مخالفة النص فی الخلافة و أفظع و أشنع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الرجل ما أهمل أمر نفسه، بل أعد أعذارًا و أجوبة، و ذلک لانّه قال لقوم عرضوا له بحدیث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رجع عن ذلک بإقامته أبابکر فی الصلاة مقامه، و أوهمهم أنّ ذلک جار مجری النصّ علیه بالخلافة، و قال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یطیب نفسًا أن یتقدّم قدمین قدمهما رسول اللّه صلی‌الله‌علیه‌و‌آله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أکد ذلک بأن قال لأبی بکر و قد عرض علیه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رسول اللّه صلی‌الله‌علیه‌و‌آله فی المواطن کلّها، شدّتها و رخائها، رضیک لدیننا أفلا نرضاک لدنیانا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عاب علیًّا علیه‌السلام بخطبته بنت أبی جهل، فأوهم أنّ رسول اللّه صلی‌الله‌علیه‌و‌آله کرهه لذلک و وجد علیه، و أرضاه عمرو بن العاص، فروی حدیثًا افتعله واختلقه علی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آل أبی طالب لیسوا لی بأولیاء، إنّما ولیی اللّه و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فجعلوا ذلک کالناسخ لقوله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مولاه </w:t>
      </w:r>
      <w:r>
        <w:rPr>
          <w:rFonts w:eastAsia="IRNazanin" w:cs="IRNazanin"/>
          <w:color w:val="111111"/>
          <w:sz w:val="28"/>
          <w:szCs w:val="28"/>
          <w:rtl w:val="true"/>
          <w:lang w:bidi="fa-IR"/>
        </w:rPr>
        <w:t>»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أیصحّ النسخ فی مثل هذا ؟ ألیس هذا نسخًا للشیء قبل أن ینقضی </w:t>
      </w:r>
      <w:r>
        <w:rPr>
          <w:rStyle w:val="FootnoteAnchor"/>
          <w:rtl w:val="true"/>
        </w:rPr>
        <w:footnoteReference w:id="3018"/>
      </w:r>
      <w:r>
        <w:rPr>
          <w:rFonts w:ascii="IRNazanin" w:hAnsi="IRNazanin" w:eastAsia="IRNazanin"/>
          <w:color w:val="111111"/>
          <w:sz w:val="28"/>
          <w:sz w:val="28"/>
          <w:szCs w:val="28"/>
          <w:rtl w:val="true"/>
          <w:lang w:bidi="fa-IR"/>
        </w:rPr>
        <w:t xml:space="preserve">وقت فعله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 العرب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لها أن تتصوّره، فضلاً عن أن تحکم بعدم جوازه، فهل یفهم حذاق الأصولیّین هذه المسأله ؟ فضلاً عن حمقی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ینخدعون بأدنی شبهة، و یستمالون بأضعف سبب، و تبنی الأمور معهم علی ظواهر النصوص و أوائل الأدلّة، و هم أصحاب جهل و تقلید، لا أصحاب تفضیل و نظر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أکّد حسن ظنّ الناس بهم أنّهم اطلقوا أنفسهم عن الأموال، و زهدوا فی متاع الدنیا و زخرفها، و سلکوا مسلک الرفض لزینتها والرغبة عنها، والقناعة بالطفیف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النزر </w:t>
      </w:r>
      <w:r>
        <w:rPr>
          <w:rFonts w:eastAsia="IRNazanin" w:cs="IRNazanin"/>
          <w:color w:val="111111"/>
          <w:sz w:val="28"/>
          <w:szCs w:val="28"/>
          <w:rtl w:val="true"/>
          <w:lang w:bidi="fa-IR"/>
        </w:rPr>
        <w:t xml:space="preserve">] </w:t>
      </w:r>
      <w:r>
        <w:rPr>
          <w:rStyle w:val="FootnoteAnchor"/>
          <w:rtl w:val="true"/>
        </w:rPr>
        <w:footnoteReference w:id="3019"/>
      </w:r>
      <w:r>
        <w:rPr>
          <w:rFonts w:ascii="IRNazanin" w:hAnsi="IRNazanin" w:eastAsia="IRNazanin"/>
          <w:color w:val="111111"/>
          <w:sz w:val="28"/>
          <w:sz w:val="28"/>
          <w:szCs w:val="28"/>
          <w:rtl w:val="true"/>
          <w:lang w:bidi="fa-IR"/>
        </w:rPr>
        <w:t xml:space="preserve">منها، و أکلوا الخشن، و لبسوا الکرابیس، و لمّا ألقت إلیهم الدنیا أفلاذ کبدها، و فرقوا الأموال علی الناس، و قسموها بینهم، و لم یتدنسوا منها بقلیل و لا کثیر، فمالت إلیهم القلوب، و أحبّتهم النفوس، و حسنت فیهم الظنون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نفسه شبهة منهم أو وقفة فی أمرهم، لو کان هؤلاء قد خالفوا النصّ لهوی أنفسهم لکانوا أهل الدنیا، و لظهر علیهم المیل إلیها والرغبة فیها، والاستئثار بها، و کیف یجمعون علی أنفسهم بین </w:t>
      </w:r>
      <w:r>
        <w:rPr>
          <w:rStyle w:val="FootnoteAnchor"/>
          <w:rtl w:val="true"/>
        </w:rPr>
        <w:footnoteReference w:id="3020"/>
      </w:r>
      <w:r>
        <w:rPr>
          <w:rFonts w:ascii="IRNazanin" w:hAnsi="IRNazanin" w:eastAsia="IRNazanin"/>
          <w:color w:val="111111"/>
          <w:sz w:val="28"/>
          <w:sz w:val="28"/>
          <w:szCs w:val="28"/>
          <w:rtl w:val="true"/>
          <w:lang w:bidi="fa-IR"/>
        </w:rPr>
        <w:t xml:space="preserve">مخالفة النص و ترک لذّات الدنیا و مآربها، فیخسروا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یفعله عاقل، والقوم عقلاء ذوو ألباب و آراء صحیحة، فلم یبق عند أحد شکّ فی أمرهم، و لا ارتیاب لفعلهم، و ثبتت العقائد علی ولایتهم و تصویب أفعالهم، و نسوا لذّة الریاسة، و إنّ أصحاب الهمم العالیة لا یلتفتون </w:t>
      </w:r>
      <w:r>
        <w:rPr>
          <w:rStyle w:val="FootnoteAnchor"/>
          <w:rtl w:val="true"/>
        </w:rPr>
        <w:footnoteReference w:id="3021"/>
      </w:r>
      <w:r>
        <w:rPr>
          <w:rFonts w:ascii="IRNazanin" w:hAnsi="IRNazanin" w:eastAsia="IRNazanin"/>
          <w:color w:val="111111"/>
          <w:sz w:val="28"/>
          <w:sz w:val="28"/>
          <w:szCs w:val="28"/>
          <w:rtl w:val="true"/>
          <w:lang w:bidi="fa-IR"/>
        </w:rPr>
        <w:t xml:space="preserve">إلی المأکل والمشرب والمنکح، و انّما یریدون الریاسة و نفوذ الأمر، کما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رغبت عن لذّة المال أنفس و ما رغبت عن لذّة النهی والأمر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الرجلین و بین الثالث، ما أصیب به الثالث، و قتل تلک القتلة، و خلعه الناس و حصروه و ضیّقوا علیه، بعد أن توالی إنکارهم أفعاله، و جبهوه فی وجهه و فسقوه، و ذلک لانّه أستاثر هو و أهله بالأموال، وانغمسوا فیها واستبدوا بها، فکانت طریقته و طریقتهم مخالفة لطریق الأولین، فلم تصبر العرب علی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کان عثمان سلک طریق عمر فی الزهد، و جمع الناس، و منع </w:t>
      </w:r>
      <w:r>
        <w:rPr>
          <w:rStyle w:val="FootnoteAnchor"/>
          <w:rtl w:val="true"/>
        </w:rPr>
        <w:footnoteReference w:id="3022"/>
      </w:r>
      <w:r>
        <w:rPr>
          <w:rFonts w:ascii="IRNazanin" w:hAnsi="IRNazanin" w:eastAsia="IRNazanin"/>
          <w:color w:val="111111"/>
          <w:sz w:val="28"/>
          <w:sz w:val="28"/>
          <w:szCs w:val="28"/>
          <w:rtl w:val="true"/>
          <w:lang w:bidi="fa-IR"/>
        </w:rPr>
        <w:t xml:space="preserve">الأمراء والولاة عن الأموال، و تجنب استعمال أهل بیته، و وفر أعراض الدنیا و ملاذها و شهواتها علی الناس، زاهدًا فیها، تارکًا لها، معرضًا عنها، لما ضره شیء قط، و لا أنکر علیه أحد قط، و لو حول الصلاة من الکعبة إلی بیت المقدس، بل لو أسقط عن الناس إحدی الصلوات الخمس، واقتنع منهم بأربع، و ذلک لانّ همم الناس مصروفة إلی الدنیا و الأموال، فإذا وجدوها سکتوا، و إذا فقدوها هاجوا و اضطربوا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تری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Style w:val="FootnoteAnchor"/>
          <w:rtl w:val="true"/>
        </w:rPr>
        <w:footnoteReference w:id="3023"/>
      </w:r>
      <w:r>
        <w:rPr>
          <w:rFonts w:ascii="IRNazanin" w:hAnsi="IRNazanin" w:eastAsia="IRNazanin"/>
          <w:color w:val="111111"/>
          <w:sz w:val="28"/>
          <w:sz w:val="28"/>
          <w:szCs w:val="28"/>
          <w:rtl w:val="true"/>
          <w:lang w:bidi="fa-IR"/>
        </w:rPr>
        <w:t xml:space="preserve">قسم غنائم هوازن علی المنافقین، و علی أعدائه الّذین یتمنّون قتله و موته و زوال دولته، فلمّا أعطاهم أحبّوه إمّا کلّهم أو أکثرهم، و من لم یحبّه منهم بقلبه جامله و داراه، و کفّ عن إظهار عداوته والاجلاب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علیًّا علیه‌السلام صانع أصحابه بالمال و أعطاه الوجوه والرؤساء، لکان أمره إلی الإنتظام والاطراد أقرب، و لکنّه رفض جانب التدبیر الدنیویّ، و آثر لزوم الدین، و تمسّک بأحکام الشریعة، والملک أمر آخر غیر الدین، فاضطرب علیه أصحابه، و هرب کثیر منهم إلی عدوّه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ذکرت فی هذا الفصل خلاصة ما حفظته عن النقیب أبی جعفر، و لم یکن إمامیّ المذهب، و لا کان یبرأ من السلف الصالح </w:t>
      </w:r>
      <w:r>
        <w:rPr>
          <w:rStyle w:val="FootnoteAnchor"/>
          <w:rtl w:val="true"/>
        </w:rPr>
        <w:footnoteReference w:id="3024"/>
      </w:r>
      <w:r>
        <w:rPr>
          <w:rFonts w:ascii="IRNazanin" w:hAnsi="IRNazanin" w:eastAsia="IRNazanin"/>
          <w:color w:val="111111"/>
          <w:sz w:val="28"/>
          <w:sz w:val="28"/>
          <w:szCs w:val="28"/>
          <w:rtl w:val="true"/>
          <w:lang w:bidi="fa-IR"/>
        </w:rPr>
        <w:t xml:space="preserve">، و لا یرتضی قول المسرفین من الشیعة، و لکنّه کلام أجراه علی لسانه البحث والجدل بینی و بینه، علی أنّ العلویّ لو کان کرامیًّا لا بدّ أن یکون عنده نوع من تعصب و میل علی الصحابة وإن قلّ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الصغر </w:t>
      </w:r>
      <w:r>
        <w:rPr>
          <w:rFonts w:eastAsia="Amiri" w:cs="Amiri" w:ascii="Amiri" w:hAnsi="Amiri"/>
          <w:color w:val="111111"/>
          <w:sz w:val="28"/>
          <w:szCs w:val="28"/>
          <w:rtl w:val="true"/>
          <w:lang w:bidi="ar-SA"/>
        </w:rPr>
        <w:t xml:space="preserve">] </w:t>
      </w:r>
      <w:r>
        <w:rPr>
          <w:rStyle w:val="FootnoteAnchor"/>
          <w:rtl w:val="true"/>
        </w:rPr>
        <w:footnoteReference w:id="3026"/>
      </w:r>
      <w:r>
        <w:rPr>
          <w:rFonts w:ascii="Amiri" w:hAnsi="Amiri" w:eastAsia="Amiri" w:cs="Amiri"/>
          <w:color w:val="111111"/>
          <w:sz w:val="28"/>
          <w:sz w:val="28"/>
          <w:szCs w:val="28"/>
          <w:rtl w:val="true"/>
          <w:lang w:bidi="ar-SA"/>
        </w:rPr>
        <w:t xml:space="preserve">بِکَلاَکِلِ </w:t>
      </w:r>
      <w:r>
        <w:rPr>
          <w:rStyle w:val="FootnoteAnchor"/>
          <w:rtl w:val="true"/>
        </w:rPr>
        <w:footnoteReference w:id="3027"/>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3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سفیان بن حرب بن أمیّة بن عبد شمس حین بویع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أنّ الأمر منصرف عن هاشم ثمّ منها عن أبی حسن</w:t>
      </w:r>
    </w:p>
    <w:p>
      <w:pPr>
        <w:pStyle w:val="BookText"/>
        <w:rPr/>
      </w:pPr>
      <w:r>
        <w:rPr>
          <w:rFonts w:ascii="IRNazanin" w:hAnsi="IRNazanin" w:eastAsia="IRNazanin"/>
          <w:color w:val="111111"/>
          <w:sz w:val="28"/>
          <w:sz w:val="28"/>
          <w:szCs w:val="28"/>
          <w:rtl w:val="true"/>
          <w:lang w:bidi="fa-IR"/>
        </w:rPr>
        <w:t xml:space="preserve">ألیس أوّل من صلّی لقبلتهم وأعلم الناس بالأحکام والسنن </w:t>
      </w:r>
      <w:r>
        <w:rPr>
          <w:rStyle w:val="FootnoteAnchor"/>
          <w:rtl w:val="true"/>
        </w:rPr>
        <w:footnoteReference w:id="3029"/>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w:t>
      </w:r>
      <w:r>
        <w:rPr>
          <w:rStyle w:val="FootnoteAnchor"/>
          <w:rtl w:val="true"/>
        </w:rPr>
        <w:footnoteReference w:id="3030"/>
      </w:r>
      <w:r>
        <w:rPr>
          <w:rFonts w:ascii="IRNazanin" w:hAnsi="IRNazanin" w:eastAsia="IRNazanin"/>
          <w:color w:val="111111"/>
          <w:sz w:val="28"/>
          <w:sz w:val="28"/>
          <w:szCs w:val="28"/>
          <w:rtl w:val="true"/>
          <w:lang w:bidi="fa-IR"/>
        </w:rPr>
        <w:t xml:space="preserve">له علیه‌السلام إلیه ـ أی إلی معاویة ـ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آن لک أن تنتفع باللمح الباصر من عیان الأمور، فلقد سلکت مدارج أسلافک بادعائک الأباطیل، وإقحامک </w:t>
      </w:r>
      <w:r>
        <w:rPr>
          <w:rStyle w:val="FootnoteAnchor"/>
          <w:rtl w:val="true"/>
        </w:rPr>
        <w:footnoteReference w:id="3031"/>
      </w:r>
      <w:r>
        <w:rPr>
          <w:rFonts w:ascii="IRNazanin" w:hAnsi="IRNazanin" w:eastAsia="IRNazanin"/>
          <w:color w:val="111111"/>
          <w:sz w:val="28"/>
          <w:sz w:val="28"/>
          <w:szCs w:val="28"/>
          <w:rtl w:val="true"/>
          <w:lang w:bidi="fa-IR"/>
        </w:rPr>
        <w:t xml:space="preserve">غرور المین والأکاذیب و </w:t>
      </w:r>
      <w:r>
        <w:rPr>
          <w:rStyle w:val="FootnoteAnchor"/>
          <w:rtl w:val="true"/>
        </w:rPr>
        <w:footnoteReference w:id="3032"/>
      </w:r>
      <w:r>
        <w:rPr>
          <w:rFonts w:ascii="IRNazanin" w:hAnsi="IRNazanin" w:eastAsia="IRNazanin"/>
          <w:color w:val="111111"/>
          <w:sz w:val="28"/>
          <w:sz w:val="28"/>
          <w:szCs w:val="28"/>
          <w:rtl w:val="true"/>
          <w:lang w:bidi="fa-IR"/>
        </w:rPr>
        <w:t xml:space="preserve">انتحالک ما قد علا عنک، وابتزازک لما قد اختزن دونک، فرارًا من الحقّ، و جحودًا لما هو ألزم لک من لحمک و دمک، ممّا قد وعاه سمعک، و ملئ به صدرک، فماذا بعد الحقّ إلاّ الضلال، و بعد البیان إلاّ اللبس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جحودًا لما هو ألزم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فرض طاعة علیّ علیه‌السلام ، لانّه قد وعاها سمعه، لا ریب فی ذلک، إمّا بالنص فی أیّام رسول‌اللّه صلی‌الله‌علیه‌و‌آله ، کما تذکره الشیعة ـ فقد کان معاویة حاضرًا یوم الغدیر، لانّه حجّ معهم حجّة الوداع، و قد کان أیضًا حاضرًا یوم تبوک حین قال له بمحضر من الناس کافّة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سمع غیر ذلک ـ و إمّا بالبیعة، کما نذکره نحن، فإنّه قد اتّصل به خبرها، و تواتر عنده وقوعها، فصار وقوعها عنده معلومًا بالضرورة، کعلمه بأنّ فی الدنیا بلدًا إسمها مصر، و أن کان ما رآها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والظاهر من کلام أمیر المؤمنین علیه‌السلام أنّه یرید المعنی الأوّل، و نحن نخرجه علی وجه لا یلزم منه ما تقوله الشیعة،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لنفرض أنّ النبیّ صلی‌الله‌علیه‌و‌آله ما نصّ علیه بالخلافة بعده، ألیس یعلم معاویة و غیره من الصحابة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Style w:val="FootnoteAnchor"/>
          <w:rtl w:val="true"/>
        </w:rPr>
        <w:footnoteReference w:id="3034"/>
      </w:r>
      <w:r>
        <w:rPr>
          <w:rFonts w:ascii="IRNazanin" w:hAnsi="IRNazanin" w:eastAsia="IRNazanin"/>
          <w:color w:val="111111"/>
          <w:sz w:val="28"/>
          <w:sz w:val="28"/>
          <w:szCs w:val="28"/>
          <w:rtl w:val="true"/>
          <w:lang w:bidi="fa-IR"/>
        </w:rPr>
        <w:t xml:space="preserve">قال له فی ألف 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حاربت و سلم لمن سالمت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 ذلک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عاد من عاداه، و وال من والاه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حربک حربی وسلمک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مع الحقّ والحقّ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منّی و أنا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یحبّ اللّه و رسوله، و یحبّه اللّه و 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ائتنی بأحبّ خلقک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ولیّ کلّ مؤمن و مؤمنة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قاله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Style w:val="FootnoteAnchor"/>
          <w:rtl w:val="true"/>
        </w:rPr>
        <w:footnoteReference w:id="3035"/>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یحبّه إلاّ مؤمن، و لا یبغضه إلاّ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الجنّة لتشتاق إلی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جعله أوّلهم، و قوله لعمّار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تقتلک الفئة الباغیة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ستقاتل الناکثین والقاسطین والمارقین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غیر ذلک ممّا یطول تعداده جدًّا، و یحتاج إلی کتاب مفرد یوضع له </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w:t>
      </w:r>
      <w:r>
        <w:rPr>
          <w:rStyle w:val="FootnoteAnchor"/>
          <w:rtl w:val="true"/>
        </w:rPr>
        <w:footnoteReference w:id="3037"/>
      </w:r>
      <w:r>
        <w:rPr>
          <w:rFonts w:ascii="IRNazanin" w:hAnsi="IRNazanin" w:eastAsia="IRNazanin"/>
          <w:color w:val="111111"/>
          <w:sz w:val="28"/>
          <w:sz w:val="28"/>
          <w:szCs w:val="28"/>
          <w:rtl w:val="true"/>
          <w:lang w:bidi="fa-IR"/>
        </w:rPr>
        <w:t xml:space="preserve">فیّ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مفرط و باهت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کان أصحابنا أصحاب النجاة والخلاص والفوز فی هذه المسألة، لانّهم سلکوا طریقة مقتصدة،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الخلق فی الآخرة، و أعلاهم منزلة فی الجنّة، و أفضل الخلق فی الدنیا، و أکثرهم خصائص و مزایا و مناقب، و کلّ من عاداه أو حاربه أو أبغضه، فانّه عدوّ للّه سبحانه، و خالد فی النار مع الکفّار </w:t>
      </w:r>
    </w:p>
    <w:p>
      <w:pPr>
        <w:pStyle w:val="BookText"/>
        <w:rPr/>
      </w:pPr>
      <w:r>
        <w:rPr>
          <w:rFonts w:ascii="IRNazanin" w:hAnsi="IRNazanin" w:eastAsia="IRNazanin"/>
          <w:color w:val="111111"/>
          <w:sz w:val="28"/>
          <w:sz w:val="28"/>
          <w:szCs w:val="28"/>
          <w:rtl w:val="true"/>
          <w:lang w:bidi="fa-IR"/>
        </w:rPr>
        <w:t xml:space="preserve">والمنافقین، إلاّ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Style w:val="FootnoteAnchor"/>
          <w:rtl w:val="true"/>
        </w:rPr>
        <w:footnoteReference w:id="3039"/>
      </w:r>
      <w:r>
        <w:rPr>
          <w:rFonts w:ascii="IRNazanin" w:hAnsi="IRNazanin" w:eastAsia="IRNazanin"/>
          <w:color w:val="111111"/>
          <w:sz w:val="28"/>
          <w:sz w:val="28"/>
          <w:szCs w:val="28"/>
          <w:rtl w:val="true"/>
          <w:lang w:bidi="fa-IR"/>
        </w:rPr>
        <w:t xml:space="preserve">قد ثبتت توبته، ومات علی تولّیه و حبّه </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الأفاضل من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والأنصار </w:t>
      </w:r>
      <w:r>
        <w:rPr>
          <w:rFonts w:eastAsia="IRNazanin" w:cs="IRNazanin"/>
          <w:color w:val="111111"/>
          <w:sz w:val="28"/>
          <w:szCs w:val="28"/>
          <w:rtl w:val="true"/>
          <w:lang w:bidi="fa-IR"/>
        </w:rPr>
        <w:t xml:space="preserve">] </w:t>
      </w:r>
      <w:r>
        <w:rPr>
          <w:rStyle w:val="FootnoteAnchor"/>
          <w:rtl w:val="true"/>
        </w:rPr>
        <w:footnoteReference w:id="3041"/>
      </w:r>
      <w:r>
        <w:rPr>
          <w:rFonts w:ascii="IRNazanin" w:hAnsi="IRNazanin" w:eastAsia="IRNazanin"/>
          <w:color w:val="111111"/>
          <w:sz w:val="28"/>
          <w:sz w:val="28"/>
          <w:szCs w:val="28"/>
          <w:rtl w:val="true"/>
          <w:lang w:bidi="fa-IR"/>
        </w:rPr>
        <w:t xml:space="preserve">الّذین ولّوا الإمامة قبله، فلو إنّه أنکر إمامتهم و غضب علیهم، و سخط فعلهم، فضلاً عن أن یشهر علیهم السیف، أو یدعو إلی نفسه، لقلنا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الهالکین، کما لو غضب علیهم رسول اللّه صلی‌الله‌علیه‌و‌آله ، لانّه قد ثبت أنّ رسول اللّه صلی‌الله‌علیه‌و‌آله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حربک حربی، وسلمک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قال له </w:t>
      </w:r>
      <w:r>
        <w:rPr>
          <w:rStyle w:val="FootnoteAnchor"/>
          <w:rtl w:val="true"/>
        </w:rPr>
        <w:footnoteReference w:id="30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یحبّک إلاّ مؤمن، و لا یبغضک الاّ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لکنّا رأینا رضی إمامتهم و بایعهم و صلّی خلفهم و أنکحهم و أکل من فیئهم، فلم یکن لنا أن نتعدّی فعله، و لا نتجاوز ما اشتهر عنه، ألا تری إنّه لمّا برئ من معاویة برئنا منه، و لمّا لعنه لعناه، و لمّا حکم بضلال أهل الشام و من کان فیهم من بقایا الصحابة کعمرو بن العاص و عبداللّه ابنه و غیرهما حکمنا أیضًا بضلالتهم </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نجعل بینه و بین النبیّ صلی‌الله‌علیه‌و‌آله إلاّ رتبه النبوّة، و أعطیناه کلّ ما عدا ذلک من الفضل المشترک بینه و بینه، و لم نطعن فی أکابر الصحابة الّذین لم یصحّ عندنا انّه طعن فیهم، و عاملناهم بما عاملهم هو </w:t>
      </w:r>
      <w:r>
        <w:rPr>
          <w:rStyle w:val="FootnoteAnchor"/>
          <w:rtl w:val="true"/>
        </w:rPr>
        <w:footnoteReference w:id="3044"/>
      </w:r>
      <w:r>
        <w:rPr>
          <w:rFonts w:ascii="IRNazanin" w:hAnsi="IRNazanin" w:eastAsia="IRNazanin"/>
          <w:color w:val="111111"/>
          <w:sz w:val="28"/>
          <w:sz w:val="28"/>
          <w:szCs w:val="28"/>
          <w:rtl w:val="true"/>
          <w:lang w:bidi="fa-IR"/>
        </w:rPr>
        <w:t xml:space="preserve">علیه‌السلام به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بالتفضیل قول قدیم، قد قال به کثیر من الصحابة والتابعین، فمن الصحابة عمّار، والمقداد، و أبو ذر، و سلمان، و جابر بن عبد اللّه، وأبی بن کعب، و حذیفة، و بریدة، و أبو أیّوب، و سهل بن حنیف، و عثمان بن حنیف، و أبو الهیثم </w:t>
      </w:r>
    </w:p>
    <w:p>
      <w:pPr>
        <w:pStyle w:val="BookText"/>
        <w:rPr/>
      </w:pPr>
      <w:r>
        <w:rPr>
          <w:rFonts w:ascii="IRNazanin" w:hAnsi="IRNazanin" w:eastAsia="IRNazanin"/>
          <w:color w:val="111111"/>
          <w:sz w:val="28"/>
          <w:sz w:val="28"/>
          <w:szCs w:val="28"/>
          <w:rtl w:val="true"/>
          <w:lang w:bidi="fa-IR"/>
        </w:rPr>
        <w:t xml:space="preserve">بن التیهان، و خزیمة بن ثابت، وأبو الطفیل عامر بن واثلة، والعبّاس بن عبدالمطلّب و بنوه، و بنو هاشم کافّة، و بنو المطلب کافّة ؛ إلی آخر کلامه </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لَیْسَ لِی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3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إسحاق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عمر، عن حماد بن زید، عن یحیی بن سعید، عن القاسم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النبیّ صلی‌الله‌علیه‌و‌آله إجتمعت الأنصار إلی سعد بن عبادة، فأتاهم أبو بکر و عمر و أبو عبیدة، فقال حباب </w:t>
      </w:r>
      <w:r>
        <w:rPr>
          <w:rStyle w:val="FootnoteAnchor"/>
          <w:rtl w:val="true"/>
        </w:rPr>
        <w:footnoteReference w:id="3047"/>
      </w:r>
      <w:r>
        <w:rPr>
          <w:rFonts w:ascii="IRNazanin" w:hAnsi="IRNazanin" w:eastAsia="IRNazanin"/>
          <w:color w:val="111111"/>
          <w:sz w:val="28"/>
          <w:sz w:val="28"/>
          <w:szCs w:val="28"/>
          <w:rtl w:val="true"/>
          <w:lang w:bidi="fa-IR"/>
        </w:rPr>
        <w:t xml:space="preserve">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 منکم أمیر، إنّا واللّه ما ننفّس هذا الأمر علیکم أیّها الرهط، و لکنّا نخاف أن یلیه بعدکم من قتلنا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أبناءهم </w:t>
      </w:r>
      <w:r>
        <w:rPr>
          <w:rFonts w:eastAsia="IRNazanin" w:cs="IRNazanin"/>
          <w:color w:val="111111"/>
          <w:sz w:val="28"/>
          <w:szCs w:val="28"/>
          <w:rtl w:val="true"/>
          <w:lang w:bidi="fa-IR"/>
        </w:rPr>
        <w:t xml:space="preserve">] </w:t>
      </w:r>
      <w:r>
        <w:rPr>
          <w:rStyle w:val="FootnoteAnchor"/>
          <w:rtl w:val="true"/>
        </w:rPr>
        <w:footnoteReference w:id="3048"/>
      </w:r>
      <w:r>
        <w:rPr>
          <w:rFonts w:ascii="IRNazanin" w:hAnsi="IRNazanin" w:eastAsia="IRNazanin"/>
          <w:color w:val="111111"/>
          <w:sz w:val="28"/>
          <w:sz w:val="28"/>
          <w:szCs w:val="28"/>
          <w:rtl w:val="true"/>
          <w:lang w:bidi="fa-IR"/>
        </w:rPr>
        <w:t xml:space="preserve">و آباءهم و إخوانهم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قمت إن استطعت </w:t>
      </w:r>
      <w:r>
        <w:rPr>
          <w:rStyle w:val="FootnoteAnchor"/>
          <w:rtl w:val="true"/>
        </w:rPr>
        <w:footnoteReference w:id="3049"/>
      </w:r>
      <w:r>
        <w:rPr>
          <w:rFonts w:ascii="IRNazanin" w:hAnsi="IRNazanin" w:eastAsia="IRNazanin"/>
          <w:color w:val="111111"/>
          <w:sz w:val="28"/>
          <w:sz w:val="28"/>
          <w:szCs w:val="28"/>
          <w:rtl w:val="true"/>
          <w:lang w:bidi="fa-IR"/>
        </w:rPr>
        <w:t xml:space="preserve">؛ إلی آخر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أی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الخبر علی أبی جعفر یحیی بن محمّد العلویّ الحسینیّ المعروف بإبن أبی زید نقیب البصرة ـ رحمه اللّه تعالی ـ فی سنة عشر و ستّمائة من کتاب السقیفة لأحمد ابن عبد العزیز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صدقت فراسة الحباب، فإنّ الّذی خافه وقع یوم الحرّة، و أخذ من الأنصار ثأر المشرکین یوم بدر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لی ـ رحمه اللّه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خاف أیضًا رسول اللّه صلی‌الله‌علیه‌و‌آله علی ذرّیته و أهله، فإنّه کان علیه‌السلام قد وتر الناس، و علم أنّه إن مات و ترک إبنته و ولدیها </w:t>
      </w:r>
      <w:r>
        <w:rPr>
          <w:rStyle w:val="FootnoteAnchor"/>
          <w:rtl w:val="true"/>
        </w:rPr>
        <w:footnoteReference w:id="3050"/>
      </w:r>
      <w:r>
        <w:rPr>
          <w:rFonts w:ascii="IRNazanin" w:hAnsi="IRNazanin" w:eastAsia="IRNazanin"/>
          <w:color w:val="111111"/>
          <w:sz w:val="28"/>
          <w:sz w:val="28"/>
          <w:szCs w:val="28"/>
          <w:rtl w:val="true"/>
          <w:lang w:bidi="fa-IR"/>
        </w:rPr>
        <w:t xml:space="preserve">سوقة و رعیة تحت أیدی الولاة، کانوا بعرض خطر عظیم فما زال یقرر لابن عمّه </w:t>
      </w:r>
      <w:bookmarkStart w:id="637" w:name="pg3711_18003"/>
    </w:p>
    <w:p>
      <w:pPr>
        <w:pStyle w:val="BookText"/>
        <w:rPr/>
      </w:pPr>
      <w:bookmarkEnd w:id="637"/>
      <w:r>
        <w:rPr>
          <w:rFonts w:ascii="IRNazanin" w:hAnsi="IRNazanin" w:eastAsia="IRNazanin"/>
          <w:color w:val="111111"/>
          <w:sz w:val="28"/>
          <w:sz w:val="28"/>
          <w:szCs w:val="28"/>
          <w:rtl w:val="true"/>
          <w:lang w:bidi="fa-IR"/>
        </w:rPr>
        <w:t xml:space="preserve">قاعدة الأمر بعده، حفظًا لدمه و دماء أهل بیته، فإنّهم إذا کانوا ولاة الأمر کانت دماؤهم أقرب إلی الصیانة والعصمة، ممّا إذا کانوا سوقة تحت ید وال من غیرهم، فلم یساعده القضاء و القدر، و کان من الأمر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أفضی أمر ذرّیته فیما بعد إلی ما قد علمت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558976_2281741623"/>
      <w:bookmarkStart w:id="639" w:name="_Toc220"/>
      <w:bookmarkEnd w:id="638"/>
      <w:r>
        <w:rPr>
          <w:rtl w:val="true"/>
        </w:rPr>
        <w:t>السادس والثلاثون</w:t>
      </w:r>
      <w:r>
        <w:rPr>
          <w:rtl w:val="true"/>
        </w:rPr>
        <w:t xml:space="preserve">: </w:t>
      </w:r>
      <w:r>
        <w:rPr>
          <w:rtl w:val="true"/>
        </w:rPr>
        <w:t>فی أخبار صریحة فی انّ علیًّا علیه‌السلام هو الوصیّ</w:t>
      </w:r>
      <w:bookmarkEnd w:id="639"/>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خاضوا بحار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أمیر المؤمنین علیه‌السلام لو فخر بنفسه، و بالغ فی تعدید مناقبه و فضائله بفصاحته الّتی آتاه اللّه تعالی إیّاها، واختصّه بها، و ساعده علی ذلک فصحاء العرب کافّة، لم یبلغوا إلی معشار ما نطق به الرسول الصادق ـ صلوات اللّه علیه ـ فی أمره، و لست أعنی بذلک الأخبار العامة الشائعة الّتی یحتجّ بها الإمامیّة علی إمامته، کخبر الغدیر، والمنزلة، و قصّة براءة، و خبر المناجاة، و قصّة خیبر، و خبر الدار بمکّة فی ابتداء الدعوة، و نحو ذلک، بل الأخبار الخاصّة الّتی رواها فیه أئمّة الحدیث الّتی لم یحصل أقلّ القلیل منها لغیره، و أنا أذکر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Style w:val="FootnoteAnchor"/>
          <w:rtl w:val="true"/>
        </w:rPr>
        <w:footnoteReference w:id="3053"/>
      </w:r>
      <w:r>
        <w:rPr>
          <w:rFonts w:ascii="IRNazanin" w:hAnsi="IRNazanin" w:eastAsia="IRNazanin"/>
          <w:color w:val="111111"/>
          <w:sz w:val="28"/>
          <w:sz w:val="28"/>
          <w:szCs w:val="28"/>
          <w:rtl w:val="true"/>
          <w:lang w:bidi="fa-IR"/>
        </w:rPr>
        <w:t xml:space="preserve">شیئًا یسیرًا ممّا رواه علماء الحدیث الّذین لا یتّهمون فیه، و جلّهم قائلون بتفضیل غیره علیه، فروایتهم فضائله توجب سکون النفس ما لا یوجبه روایة غیرهم </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الرابع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أنا و علیّ نورًا بین یدی اللّه عزّوجلّ قبل أن یخلق آدم بأربعة عشر ألف عام، فلمّا خلق آدم قسّم ذلک فیه و جعله جزأین، </w:t>
      </w:r>
    </w:p>
    <w:p>
      <w:pPr>
        <w:pStyle w:val="BookText"/>
        <w:rPr/>
      </w:pPr>
      <w:r>
        <w:rPr>
          <w:rFonts w:ascii="IRNazanin" w:hAnsi="IRNazanin" w:eastAsia="IRNazanin"/>
          <w:color w:val="111111"/>
          <w:sz w:val="28"/>
          <w:sz w:val="28"/>
          <w:szCs w:val="28"/>
          <w:rtl w:val="true"/>
          <w:lang w:bidi="fa-IR"/>
        </w:rPr>
        <w:t xml:space="preserve">فجزء أنا و جزء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المسند و فی کتاب فضائل علیّ علیه‌السلام ، وذکره صاحب کتاب الفردوس و زاد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انتقلنا حتّی صرنا فی عبد المطلّب، فکان لی النبوّة و لعلیّ الوصیّة </w:t>
      </w:r>
      <w:r>
        <w:rPr>
          <w:rFonts w:eastAsia="IRNazanin" w:cs="IRNazanin"/>
          <w:color w:val="111111"/>
          <w:sz w:val="28"/>
          <w:szCs w:val="28"/>
          <w:rtl w:val="true"/>
          <w:lang w:bidi="fa-IR"/>
        </w:rPr>
        <w:t xml:space="preserve">» </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الصغر </w:t>
      </w:r>
      <w:r>
        <w:rPr>
          <w:rFonts w:eastAsia="Amiri" w:cs="Amiri" w:ascii="Amiri" w:hAnsi="Amiri"/>
          <w:color w:val="111111"/>
          <w:sz w:val="28"/>
          <w:szCs w:val="28"/>
          <w:rtl w:val="true"/>
          <w:lang w:bidi="ar-SA"/>
        </w:rPr>
        <w:t xml:space="preserve">] </w:t>
      </w:r>
      <w:r>
        <w:rPr>
          <w:rStyle w:val="FootnoteAnchor"/>
          <w:rtl w:val="true"/>
        </w:rPr>
        <w:footnoteReference w:id="3056"/>
      </w:r>
      <w:r>
        <w:rPr>
          <w:rFonts w:ascii="Amiri" w:hAnsi="Amiri" w:eastAsia="Amiri" w:cs="Amiri"/>
          <w:color w:val="111111"/>
          <w:sz w:val="28"/>
          <w:sz w:val="28"/>
          <w:szCs w:val="28"/>
          <w:rtl w:val="true"/>
          <w:lang w:bidi="ar-SA"/>
        </w:rPr>
        <w:t xml:space="preserve">بِکَلاَکِلِ </w:t>
      </w:r>
      <w:r>
        <w:rPr>
          <w:rStyle w:val="FootnoteAnchor"/>
          <w:rtl w:val="true"/>
        </w:rPr>
        <w:footnoteReference w:id="3057"/>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3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بن محمّد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علیه‌السلام یری مع رسول اللّه صلی‌الله‌علیه‌و‌آله قبل الرسالة الضوء و یسمع الصوت، و 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انّی خاتم الأنبیاء لکنت شریکًا فی النبوّة، فإن لا تکن نبیًّا فانّک وصیّ نبیّ ووارثه، بل أنت سیّد الأوصیاء و إمام الأتقیاء </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یجری مجری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بالأمر حین فشلوا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عثمان بن سعید، عن عبد اللّه بن بکر </w:t>
      </w:r>
      <w:r>
        <w:rPr>
          <w:rStyle w:val="FootnoteAnchor"/>
          <w:rtl w:val="true"/>
        </w:rPr>
        <w:footnoteReference w:id="3061"/>
      </w:r>
      <w:r>
        <w:rPr>
          <w:rFonts w:ascii="IRNazanin" w:hAnsi="IRNazanin" w:eastAsia="IRNazanin"/>
          <w:color w:val="111111"/>
          <w:sz w:val="28"/>
          <w:sz w:val="28"/>
          <w:szCs w:val="28"/>
          <w:rtl w:val="true"/>
          <w:lang w:bidi="fa-IR"/>
        </w:rPr>
        <w:t xml:space="preserve">، عن حکیم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علیه‌السلام فقال فی أثناء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و أخو رسوله، لا یقولها أحد قبلی و لا بعدی إلاّ کذب، ورثت نبیّ الرحمة، و نکحت سیّدة نساء هذه الأمّة، و أنا خاتم الوصیّین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من 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یحسن أن یقول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یرجع إلی أهله حتّی جنّ و صرع، فسألوهم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رأیتم به عرضا قبل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به قبل هذا عرضا </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 xml:space="preserve">. </w:t>
      </w:r>
      <w:bookmarkStart w:id="640" w:name="pg3711_18005"/>
    </w:p>
    <w:p>
      <w:pPr>
        <w:pStyle w:val="Heading3"/>
        <w:numPr>
          <w:ilvl w:val="2"/>
          <w:numId w:val="1"/>
        </w:numPr>
        <w:rPr/>
      </w:pPr>
      <w:bookmarkStart w:id="641" w:name="__RefHeading___Toc558978_2281741623"/>
      <w:bookmarkStart w:id="642" w:name="_Toc221"/>
      <w:bookmarkEnd w:id="640"/>
      <w:bookmarkEnd w:id="641"/>
      <w:r>
        <w:rPr>
          <w:rtl w:val="true"/>
        </w:rPr>
        <w:t>السابع والثلاثون</w:t>
      </w:r>
      <w:r>
        <w:rPr>
          <w:rtl w:val="true"/>
        </w:rPr>
        <w:t xml:space="preserve">: </w:t>
      </w:r>
      <w:r>
        <w:rPr>
          <w:rtl w:val="true"/>
        </w:rPr>
        <w:t>فی روایة الثقلین و انّهما لا یفترقان إلی یوم القیامة</w:t>
      </w:r>
      <w:bookmarkEnd w:id="642"/>
    </w:p>
    <w:p>
      <w:pPr>
        <w:pStyle w:val="BookText"/>
        <w:rPr/>
      </w:pPr>
      <w:r>
        <w:rPr>
          <w:rFonts w:ascii="Amiri" w:hAnsi="Amiri" w:eastAsia="Amiri" w:cs="Amiri"/>
          <w:color w:val="111111"/>
          <w:sz w:val="28"/>
          <w:sz w:val="28"/>
          <w:szCs w:val="28"/>
          <w:rtl w:val="true"/>
          <w:lang w:bidi="ar-SA"/>
        </w:rPr>
        <w:t xml:space="preserve">قال ابن أبی الحدید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قَبَضَ اللّه‌ُ رَسُولَهُ رَجَعَ قَوْمٌ عَلَی الاْءَعْقَابِ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3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إشارة إلی قول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خلفت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عترتی أهل بیتی، حبلان ممدودان من السماء إلی الأرض، لا یفترقان حتّی یردا علیّ الحوض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558980_2281741623"/>
      <w:bookmarkStart w:id="644" w:name="_Toc222"/>
      <w:bookmarkEnd w:id="643"/>
      <w:r>
        <w:rPr>
          <w:rtl w:val="true"/>
        </w:rPr>
        <w:t>الثامن والثلاثون</w:t>
      </w:r>
      <w:r>
        <w:rPr>
          <w:rtl w:val="true"/>
        </w:rPr>
        <w:t xml:space="preserve">: </w:t>
      </w:r>
      <w:r>
        <w:rPr>
          <w:rtl w:val="true"/>
        </w:rPr>
        <w:t xml:space="preserve">فی صحّة روایة </w:t>
      </w:r>
      <w:r>
        <w:rPr>
          <w:rtl w:val="true"/>
        </w:rPr>
        <w:t xml:space="preserve">: « </w:t>
      </w:r>
      <w:r>
        <w:rPr>
          <w:rtl w:val="true"/>
        </w:rPr>
        <w:t xml:space="preserve">أنت منّی بمنزلة هرون من موسی إلاّ انّه لا نبیّ بعدی </w:t>
      </w:r>
      <w:r>
        <w:rPr>
          <w:rtl w:val="true"/>
        </w:rPr>
        <w:t>»</w:t>
      </w:r>
      <w:r>
        <w:rPr>
          <w:rtl w:val="true"/>
        </w:rPr>
        <w:t>، و انّه علیه‌السلام وزیره صلی‌الله‌علیه‌و‌آله</w:t>
      </w:r>
      <w:bookmarkEnd w:id="644"/>
    </w:p>
    <w:p>
      <w:pPr>
        <w:pStyle w:val="BookText"/>
        <w:rPr/>
      </w:pPr>
      <w:r>
        <w:rPr>
          <w:rFonts w:ascii="IRNazanin" w:hAnsi="IRNazanin" w:eastAsia="IRNazanin"/>
          <w:color w:val="111111"/>
          <w:sz w:val="28"/>
          <w:sz w:val="28"/>
          <w:szCs w:val="28"/>
          <w:rtl w:val="true"/>
          <w:lang w:bidi="fa-IR"/>
        </w:rPr>
        <w:t xml:space="preserve">قال ابن أبی الحدید فی جملة احتجاجاته علیه‌السلام علی أصحاب الشوری ـ وصحّح الروایة ـ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وَضَعْتُ فِی الصغرِ بِکَلاَکِلِ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3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فی الخبر المجمع علی روایته بین سایر فرق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إلاّ انّه لا نبیّ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فأثبت له جمیع مراتب هارون و منازله من موسی، فإذا هو وزیر رسول اللّه صلی‌الله‌علیه‌و‌آله ، و شاد أزره </w:t>
      </w:r>
      <w:r>
        <w:rPr>
          <w:rStyle w:val="FootnoteAnchor"/>
          <w:rtl w:val="true"/>
        </w:rPr>
        <w:footnoteReference w:id="3067"/>
      </w:r>
      <w:r>
        <w:rPr>
          <w:rFonts w:ascii="IRNazanin" w:hAnsi="IRNazanin" w:eastAsia="IRNazanin"/>
          <w:color w:val="111111"/>
          <w:sz w:val="28"/>
          <w:sz w:val="28"/>
          <w:szCs w:val="28"/>
          <w:rtl w:val="true"/>
          <w:lang w:bidi="fa-IR"/>
        </w:rPr>
        <w:t xml:space="preserve">، و لو لا أنّه خاتم النبیّین لکان شریکًا فی أمره </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علیه‌السلام إلیه ـ أی إلی معاویة ـ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آن لک أن تنتفع باللمح الباصر من عیان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طاعة علیّ علیه‌السلام ، لانّه قد وعاها سمعه، لا ریب فی ذلک، إمّا بالنصّ فی أیّام رسول اللّه صلی‌الله‌علیه‌و‌آله کما تذکره الشیعة ـ فقد کان معاویة حاضرًا یوم الغدیر، لانّه حجّ معهم حجّة الوداع، وقد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3070"/>
      </w:r>
      <w:r>
        <w:rPr>
          <w:rFonts w:ascii="IRNazanin" w:hAnsi="IRNazanin" w:eastAsia="IRNazanin"/>
          <w:color w:val="111111"/>
          <w:sz w:val="28"/>
          <w:sz w:val="28"/>
          <w:szCs w:val="28"/>
          <w:rtl w:val="true"/>
          <w:lang w:bidi="fa-IR"/>
        </w:rPr>
        <w:t xml:space="preserve">حاضرًا یوم تبوک حین قال له بمحضر من الناس کافّة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سمع غیر ذلک ـ و إمّا بالبیعة کما نذکره نحن، فإنّه قد اتّصل به خبرها، و تواتر عنده وقوعها، فصار وقوعها عنده معلومًا بالضرورة، کعلمه بأنّ فی الدنیا بلدًا اسمها مصر، و أن کان ما رآها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کلام أمیر المؤمنین علیه‌السلام أنّه یرید المعنی الأوّل، و نحن نخرجه علی وجه لا یلزم منه ما تقوله الشیعة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آخر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فی استنفار الناس إلی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Style w:val="FootnoteAnchor"/>
          <w:rtl w:val="true"/>
        </w:rPr>
        <w:footnoteReference w:id="3073"/>
      </w:r>
      <w:r>
        <w:rPr>
          <w:rFonts w:ascii="IRNazanin" w:hAnsi="IRNazanin" w:eastAsia="IRNazanin"/>
          <w:color w:val="111111"/>
          <w:sz w:val="28"/>
          <w:sz w:val="28"/>
          <w:szCs w:val="28"/>
          <w:rtl w:val="true"/>
          <w:lang w:bidi="fa-IR"/>
        </w:rPr>
        <w:t xml:space="preserve">أحمد العسکری </w:t>
      </w:r>
      <w:r>
        <w:rPr>
          <w:rStyle w:val="FootnoteAnchor"/>
          <w:rtl w:val="true"/>
        </w:rPr>
        <w:footnoteReference w:id="3074"/>
      </w:r>
      <w:r>
        <w:rPr>
          <w:rFonts w:ascii="IRNazanin" w:hAnsi="IRNazanin" w:eastAsia="IRNazanin"/>
          <w:color w:val="111111"/>
          <w:sz w:val="28"/>
          <w:sz w:val="28"/>
          <w:szCs w:val="28"/>
          <w:rtl w:val="true"/>
          <w:lang w:bidi="fa-IR"/>
        </w:rPr>
        <w:t xml:space="preserve">فی کتاب الأمالی أنّ سعد بن أبی وقاص دخل علی معاویة عام الجماعة، فلم یسلّم علیه بإمرة المؤمنین،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أن تقول فی سلامک غیر هذا لقلت، فقال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المؤمنون و لم نؤمّرک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ابن دیزیل فی هذا الخبر زیادة ذکرها فی کتاب صفین قال </w:t>
      </w:r>
      <w:r>
        <w:rPr>
          <w:rFonts w:eastAsia="IRNazanin" w:cs="IRNazanin"/>
          <w:color w:val="111111"/>
          <w:sz w:val="28"/>
          <w:szCs w:val="28"/>
          <w:rtl w:val="true"/>
          <w:lang w:bidi="fa-IR"/>
        </w:rPr>
        <w:t xml:space="preserve">: </w:t>
      </w:r>
      <w:bookmarkStart w:id="645" w:name="pg3711_18007"/>
    </w:p>
    <w:p>
      <w:pPr>
        <w:pStyle w:val="BookText"/>
        <w:rPr/>
      </w:pPr>
      <w:bookmarkEnd w:id="645"/>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أتأمرنی أن أقاتل رجلاً قال له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إلاّ أنّه لا نبیّ بعدی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هذا معک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أمّ سلمة،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سمعت هذا لما قاتلته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558982_2281741623"/>
      <w:bookmarkStart w:id="647" w:name="_Toc223"/>
      <w:bookmarkEnd w:id="646"/>
      <w:r>
        <w:rPr>
          <w:rtl w:val="true"/>
        </w:rPr>
        <w:t>التاسع والثلاثون</w:t>
      </w:r>
      <w:r>
        <w:rPr>
          <w:rtl w:val="true"/>
        </w:rPr>
        <w:t xml:space="preserve">: </w:t>
      </w:r>
      <w:r>
        <w:rPr>
          <w:rtl w:val="true"/>
        </w:rPr>
        <w:t>فی انّه علیه‌السلام وارث رسول اللّه صلی‌الله‌علیه‌و‌آله و وزیره</w:t>
      </w:r>
      <w:bookmarkEnd w:id="647"/>
    </w:p>
    <w:p>
      <w:pPr>
        <w:pStyle w:val="BookText"/>
        <w:rPr/>
      </w:pPr>
      <w:r>
        <w:rPr>
          <w:rFonts w:ascii="IRNazanin" w:hAnsi="IRNazanin" w:eastAsia="IRNazanin"/>
          <w:color w:val="111111"/>
          <w:sz w:val="28"/>
          <w:sz w:val="28"/>
          <w:szCs w:val="28"/>
          <w:rtl w:val="true"/>
          <w:lang w:bidi="fa-IR"/>
        </w:rPr>
        <w:t xml:space="preserve">قال ابن أبی الحدید فی ترجمة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الصغر </w:t>
      </w:r>
      <w:r>
        <w:rPr>
          <w:rFonts w:eastAsia="IRNazanin" w:cs="IRNazanin"/>
          <w:color w:val="111111"/>
          <w:sz w:val="28"/>
          <w:szCs w:val="28"/>
          <w:rtl w:val="true"/>
          <w:lang w:bidi="fa-IR"/>
        </w:rPr>
        <w:t xml:space="preserve">] </w:t>
      </w:r>
      <w:r>
        <w:rPr>
          <w:rStyle w:val="FootnoteAnchor"/>
          <w:rtl w:val="true"/>
        </w:rPr>
        <w:footnoteReference w:id="3076"/>
      </w:r>
      <w:r>
        <w:rPr>
          <w:rFonts w:ascii="Amiri" w:hAnsi="Amiri" w:eastAsia="Amiri" w:cs="Amiri"/>
          <w:color w:val="111111"/>
          <w:sz w:val="28"/>
          <w:sz w:val="28"/>
          <w:szCs w:val="28"/>
          <w:rtl w:val="true"/>
          <w:lang w:bidi="ar-SA"/>
        </w:rPr>
        <w:t xml:space="preserve">بِکَلاکِلِ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صلی‌الله‌علیه‌و‌آله مخاطبًا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انّک تسمع ما أسمع و تری ما أری إلاّ أنّک لست بنبیّ و لکنّک وزیر </w:t>
      </w:r>
      <w:r>
        <w:rPr>
          <w:rFonts w:eastAsia="Amiri" w:cs="Amiri" w:ascii="Amiri" w:hAnsi="Amiri"/>
          <w:color w:val="111111"/>
          <w:sz w:val="28"/>
          <w:szCs w:val="28"/>
          <w:rtl w:val="true"/>
          <w:lang w:bidi="ar-SA"/>
        </w:rPr>
        <w:t xml:space="preserve">» </w:t>
      </w:r>
      <w:r>
        <w:rPr>
          <w:rStyle w:val="FootnoteAnchor"/>
          <w:rtl w:val="true"/>
        </w:rPr>
        <w:footnoteReference w:id="307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انّه وزیر رسول اللّه صلی‌الله‌علیه‌و‌آله من نصّ الکتاب والسنّة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واشرکه فی أمری </w:t>
      </w:r>
      <w:r>
        <w:rPr>
          <w:rFonts w:eastAsia="IRNazanin" w:cs="IRNazanin"/>
          <w:color w:val="111111"/>
          <w:sz w:val="28"/>
          <w:szCs w:val="28"/>
          <w:rtl w:val="true"/>
          <w:lang w:bidi="fa-IR"/>
        </w:rPr>
        <w:t xml:space="preserve">» </w:t>
      </w:r>
      <w:r>
        <w:rPr>
          <w:rStyle w:val="FootnoteAnchor"/>
          <w:rtl w:val="true"/>
        </w:rPr>
        <w:footnoteReference w:id="3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صلی‌الله‌علیه‌و‌آله فی الخبر المجمع علی روایته بین سائر فرق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إلاّ انّه لا نبیّ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فأثبت له جمیع مراتب هارون و منازله من موسی </w:t>
      </w:r>
      <w:r>
        <w:rPr>
          <w:rStyle w:val="FootnoteAnchor"/>
          <w:rtl w:val="true"/>
        </w:rPr>
        <w:footnoteReference w:id="3079"/>
      </w:r>
      <w:r>
        <w:rPr>
          <w:rFonts w:ascii="IRNazanin" w:hAnsi="IRNazanin" w:eastAsia="IRNazanin"/>
          <w:color w:val="111111"/>
          <w:sz w:val="28"/>
          <w:sz w:val="28"/>
          <w:szCs w:val="28"/>
          <w:rtl w:val="true"/>
          <w:lang w:bidi="fa-IR"/>
        </w:rPr>
        <w:t xml:space="preserve">، فإذن هو وزیر رسول اللّه صلی‌الله‌علیه‌و‌آله ، و شاد أزره، و لو لا انّه خاتم النبیّین لکان شریکًا فی أمره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جعفر الطبریّ أیضًا فی التاریخ </w:t>
      </w:r>
      <w:r>
        <w:rPr>
          <w:rStyle w:val="FootnoteAnchor"/>
          <w:rtl w:val="true"/>
        </w:rPr>
        <w:footnoteReference w:id="3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بم ورثت ابن عمّک دون عمّک ؟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هاؤم </w:t>
      </w:r>
      <w:r>
        <w:rPr>
          <w:rStyle w:val="FootnoteAnchor"/>
          <w:rtl w:val="true"/>
        </w:rPr>
        <w:footnoteReference w:id="3082"/>
      </w:r>
      <w:r>
        <w:rPr>
          <w:rFonts w:ascii="IRNazanin" w:hAnsi="IRNazanin" w:eastAsia="IRNazanin"/>
          <w:color w:val="111111"/>
          <w:sz w:val="28"/>
          <w:sz w:val="28"/>
          <w:szCs w:val="28"/>
          <w:rtl w:val="true"/>
          <w:lang w:bidi="fa-IR"/>
        </w:rPr>
        <w:t xml:space="preserve">، ثلاث </w:t>
      </w:r>
      <w:bookmarkStart w:id="648" w:name="pg3711_18008"/>
    </w:p>
    <w:p>
      <w:pPr>
        <w:pStyle w:val="BookText"/>
        <w:rPr/>
      </w:pPr>
      <w:bookmarkEnd w:id="648"/>
      <w:r>
        <w:rPr>
          <w:rFonts w:ascii="Amiri" w:hAnsi="Amiri" w:eastAsia="Amiri" w:cs="Amiri"/>
          <w:color w:val="111111"/>
          <w:sz w:val="28"/>
          <w:sz w:val="28"/>
          <w:szCs w:val="28"/>
          <w:rtl w:val="true"/>
          <w:lang w:bidi="ar-SA"/>
        </w:rPr>
        <w:t xml:space="preserve">مرّات، حتّی اشرأب الناس </w:t>
      </w:r>
      <w:r>
        <w:rPr>
          <w:rStyle w:val="FootnoteAnchor"/>
          <w:rtl w:val="true"/>
        </w:rPr>
        <w:footnoteReference w:id="3083"/>
      </w:r>
      <w:r>
        <w:rPr>
          <w:rFonts w:ascii="IRNazanin" w:hAnsi="IRNazanin" w:eastAsia="IRNazanin"/>
          <w:color w:val="111111"/>
          <w:sz w:val="28"/>
          <w:sz w:val="28"/>
          <w:szCs w:val="28"/>
          <w:rtl w:val="true"/>
          <w:lang w:bidi="fa-IR"/>
        </w:rPr>
        <w:t xml:space="preserve">، و نشروا آذانهم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صلی‌الله‌علیه‌و‌آله بنی عبد المطلّب بمکة، و هم رهط </w:t>
      </w:r>
      <w:r>
        <w:rPr>
          <w:rStyle w:val="FootnoteAnchor"/>
          <w:rtl w:val="true"/>
        </w:rPr>
        <w:footnoteReference w:id="3084"/>
      </w:r>
      <w:r>
        <w:rPr>
          <w:rFonts w:ascii="IRNazanin" w:hAnsi="IRNazanin" w:eastAsia="IRNazanin"/>
          <w:color w:val="111111"/>
          <w:sz w:val="28"/>
          <w:sz w:val="28"/>
          <w:szCs w:val="28"/>
          <w:rtl w:val="true"/>
          <w:lang w:bidi="fa-IR"/>
        </w:rPr>
        <w:t xml:space="preserve">کلّهم، یأکل الجذعة، و یشرب الفرق </w:t>
      </w:r>
      <w:r>
        <w:rPr>
          <w:rStyle w:val="FootnoteAnchor"/>
          <w:rtl w:val="true"/>
        </w:rPr>
        <w:footnoteReference w:id="3085"/>
      </w:r>
      <w:r>
        <w:rPr>
          <w:rFonts w:ascii="IRNazanin" w:hAnsi="IRNazanin" w:eastAsia="IRNazanin"/>
          <w:color w:val="111111"/>
          <w:sz w:val="28"/>
          <w:sz w:val="28"/>
          <w:szCs w:val="28"/>
          <w:rtl w:val="true"/>
          <w:lang w:bidi="fa-IR"/>
        </w:rPr>
        <w:t xml:space="preserve">، فصنع مدًّا من طعام، حتّی أکلوا و شبعوا و بقی الطعام کما هو، کأنّه لم یمس، ثمّ دعا بغمر </w:t>
      </w:r>
      <w:r>
        <w:rPr>
          <w:rStyle w:val="FootnoteAnchor"/>
          <w:rtl w:val="true"/>
        </w:rPr>
        <w:footnoteReference w:id="3086"/>
      </w:r>
      <w:r>
        <w:rPr>
          <w:rFonts w:ascii="IRNazanin" w:hAnsi="IRNazanin" w:eastAsia="IRNazanin"/>
          <w:color w:val="111111"/>
          <w:sz w:val="28"/>
          <w:sz w:val="28"/>
          <w:szCs w:val="28"/>
          <w:rtl w:val="true"/>
          <w:lang w:bidi="fa-IR"/>
        </w:rPr>
        <w:t xml:space="preserve">، فشربوا و رووا، و بقی الشراب کأنّه لم یشرب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انّی بعثت الیکم خاصّة، و إلی الناس عامّة، فأیّکم یبایعنی علی أن یکون أخی و صاحبی و وارثی ؟ فلم یقم إلیه أحد، فقمت إلیه ـ و کنت من أصغر القوم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ذلک ثلاث مرّات، کلّ ذلک أقوم إلیه،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حتّی کان فی الثالثة، فضرب بیده علی یدی، فعند ذلک ورثت ابن عمّی دون عمّی </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558984_2281741623"/>
      <w:bookmarkStart w:id="650" w:name="_Toc224"/>
      <w:bookmarkEnd w:id="649"/>
      <w:r>
        <w:rPr>
          <w:rtl w:val="true"/>
        </w:rPr>
        <w:t>الأربعون</w:t>
      </w:r>
      <w:r>
        <w:rPr>
          <w:rtl w:val="true"/>
        </w:rPr>
        <w:t xml:space="preserve">: </w:t>
      </w:r>
      <w:r>
        <w:rPr>
          <w:rtl w:val="true"/>
        </w:rPr>
        <w:t>فی خبر انّه علیه‌السلام قسیم الجنّة والنار</w:t>
      </w:r>
      <w:bookmarkEnd w:id="650"/>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خاضوا بحار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حقّه الخبر الشائع المستفیض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قسیم النار والجنّة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ذکر أبو عبید الهرویّ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الغریبین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من أئمّة العرب </w:t>
      </w:r>
      <w:r>
        <w:rPr>
          <w:rStyle w:val="FootnoteAnchor"/>
          <w:rtl w:val="true"/>
        </w:rPr>
        <w:footnoteReference w:id="3089"/>
      </w:r>
      <w:r>
        <w:rPr>
          <w:rFonts w:ascii="Amiri" w:hAnsi="Amiri" w:eastAsia="Amiri" w:cs="Amiri"/>
          <w:color w:val="111111"/>
          <w:sz w:val="28"/>
          <w:sz w:val="28"/>
          <w:szCs w:val="28"/>
          <w:rtl w:val="true"/>
          <w:lang w:bidi="ar-SA"/>
        </w:rPr>
        <w:t xml:space="preserve">فسّروه، </w:t>
      </w:r>
      <w:bookmarkStart w:id="651" w:name="pg3711_18009"/>
    </w:p>
    <w:p>
      <w:pPr>
        <w:pStyle w:val="BookText"/>
        <w:rPr/>
      </w:pPr>
      <w:bookmarkEnd w:id="651"/>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لمّا کان محبّه من أهل الجنّة، و مبغضه من أهل النار، کأنّه بهذا الإعتبار قسیم النار والجنّة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قسیمها بنفسه فی الحقیقة، یدخل قومًا إلی الجنّة، و قومًا إلی النار، و هذا الّذی ذکره أبو عبید أخیرًا هو ما یطابق الأخبار الواردة فیه، یقول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 فدعیه، و هذا لک فخذیه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558986_2281741623"/>
      <w:bookmarkStart w:id="653" w:name="_Toc225"/>
      <w:bookmarkEnd w:id="652"/>
      <w:r>
        <w:rPr>
          <w:rtl w:val="true"/>
        </w:rPr>
        <w:t>الحادی والأربعون</w:t>
      </w:r>
      <w:r>
        <w:rPr>
          <w:rtl w:val="true"/>
        </w:rPr>
        <w:t xml:space="preserve">: </w:t>
      </w:r>
      <w:r>
        <w:rPr>
          <w:rtl w:val="true"/>
        </w:rPr>
        <w:t>فی صحّة روایة انّه لا یبغض علیًّا علیه‌السلام إلاّ المنافق و لا یعادیه إلاّ عدوّ اللّه، و انّ بغضه و عداوته و محبّته و ولایته مدار الکفر والإیمان</w:t>
      </w:r>
      <w:bookmarkEnd w:id="653"/>
    </w:p>
    <w:p>
      <w:pPr>
        <w:pStyle w:val="BookText"/>
        <w:rPr/>
      </w:pPr>
      <w:r>
        <w:rPr>
          <w:rFonts w:ascii="Amiri" w:hAnsi="Amiri" w:eastAsia="Amiri" w:cs="Amiri"/>
          <w:color w:val="111111"/>
          <w:sz w:val="28"/>
          <w:sz w:val="28"/>
          <w:szCs w:val="28"/>
          <w:rtl w:val="true"/>
          <w:lang w:bidi="ar-SA"/>
        </w:rPr>
        <w:t xml:space="preserve">قال ابن أبی الحدید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قَبَضَ اللّه‌ُ رَسُولَهُ رَجَعَ قَوْمٌ عَلَی الاْءَعْقَابِ </w:t>
      </w:r>
      <w:r>
        <w:rPr>
          <w:rFonts w:eastAsia="Amiri" w:cs="Amiri" w:ascii="Amiri" w:hAnsi="Amiri"/>
          <w:color w:val="111111"/>
          <w:sz w:val="28"/>
          <w:szCs w:val="28"/>
          <w:rtl w:val="true"/>
          <w:lang w:bidi="ar-SA"/>
        </w:rPr>
        <w:t xml:space="preserve">» </w:t>
      </w:r>
      <w:r>
        <w:rPr>
          <w:rStyle w:val="FootnoteAnchor"/>
          <w:rtl w:val="true"/>
        </w:rPr>
        <w:footnoteReference w:id="3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حقّ أمیر المؤمنین علیه‌السلام </w:t>
      </w:r>
      <w:r>
        <w:rPr>
          <w:rStyle w:val="FootnoteAnchor"/>
          <w:rtl w:val="true"/>
        </w:rPr>
        <w:footnoteReference w:id="30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کنّا نعرف المنافقین علی عهد رسول اللّه صلی‌الله‌علیه‌و‌آله إلاّ ببغض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خبر محقّق مذکور فی الصحاح، إنتهی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خاضوا بحار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أمیر المؤمنین علیه‌السلام لو فخر بنفسه، و بالغ فی تعدید مناقبه و فضائله بفصاحته الّتی آتاه اللّه تعالی إیّاها، واختصّه بها، و ساعده علی ذلک فصحاء العرب کافّة، لم یبلغوا إلی معشار ما نطق به الرسول الصادق ـ صلوات اللّه علیه ـ فی أمره </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ذکر أخبارًا إلی أن بلغ الخبر الخامس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إلی وجهک یا علیّ عبادة، أنت سیّد فی الدنیا و سیّد فی الآخرة، من أحبّک أحبّنی و حبیبی حبیب اللّه، و عدوّک عدوّی و عدوّی عدوّ اللّه، الویل لمن أبغضک </w:t>
      </w:r>
      <w:r>
        <w:rPr>
          <w:rFonts w:eastAsia="IRNazanin" w:cs="IRNazanin"/>
          <w:color w:val="111111"/>
          <w:sz w:val="28"/>
          <w:szCs w:val="28"/>
          <w:rtl w:val="true"/>
          <w:lang w:bidi="fa-IR"/>
        </w:rPr>
        <w:t xml:space="preserve">» </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صلی‌الله‌علیه‌و‌آله الناس یوم 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قدموا قریشًا و لا تقدّموها، و تعلموا منها و لا تعلموها، قوّة رجل من قریش تعدل قوّة رجلین من غیرهم، و أمانة رجل من قریش تعدل أمانة رجلین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أوصیکم بحبّ ذی قربانا </w:t>
      </w:r>
      <w:r>
        <w:rPr>
          <w:rStyle w:val="FootnoteAnchor"/>
          <w:rtl w:val="true"/>
        </w:rPr>
        <w:footnoteReference w:id="3097"/>
      </w:r>
      <w:r>
        <w:rPr>
          <w:rFonts w:ascii="IRNazanin" w:hAnsi="IRNazanin" w:eastAsia="IRNazanin"/>
          <w:color w:val="111111"/>
          <w:sz w:val="28"/>
          <w:sz w:val="28"/>
          <w:szCs w:val="28"/>
          <w:rtl w:val="true"/>
          <w:lang w:bidi="fa-IR"/>
        </w:rPr>
        <w:t xml:space="preserve">، أخی وابن عمّی علیّ بن أبی طالب، لا یحبّه إلاّ مؤمن، و لا یبغضه إلاّ منافق، من أحبّه فقد أحبّنی، و من أبغضه فقد أبغضنی، و من أبغضنی عذبه اللّه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أحمد فی کتاب فضائل علیّ علیه‌السلام </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الصغر </w:t>
      </w:r>
      <w:r>
        <w:rPr>
          <w:rFonts w:eastAsia="Amiri" w:cs="Amiri" w:ascii="Amiri" w:hAnsi="Amiri"/>
          <w:color w:val="111111"/>
          <w:sz w:val="28"/>
          <w:szCs w:val="28"/>
          <w:rtl w:val="true"/>
          <w:lang w:bidi="ar-SA"/>
        </w:rPr>
        <w:t xml:space="preserve">] </w:t>
      </w:r>
      <w:r>
        <w:rPr>
          <w:rStyle w:val="FootnoteAnchor"/>
          <w:rtl w:val="true"/>
        </w:rPr>
        <w:footnoteReference w:id="3099"/>
      </w:r>
      <w:r>
        <w:rPr>
          <w:rFonts w:ascii="Amiri" w:hAnsi="Amiri" w:eastAsia="Amiri" w:cs="Amiri"/>
          <w:color w:val="111111"/>
          <w:sz w:val="28"/>
          <w:sz w:val="28"/>
          <w:szCs w:val="28"/>
          <w:rtl w:val="true"/>
          <w:lang w:bidi="ar-SA"/>
        </w:rPr>
        <w:t xml:space="preserve">بِکَلاَکِلِ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3100"/>
      </w:r>
      <w:r>
        <w:rPr>
          <w:rFonts w:ascii="IRNazanin" w:hAnsi="IRNazanin" w:eastAsia="IRNazanin"/>
          <w:color w:val="111111"/>
          <w:sz w:val="28"/>
          <w:sz w:val="28"/>
          <w:szCs w:val="28"/>
          <w:rtl w:val="true"/>
          <w:lang w:bidi="fa-IR"/>
        </w:rPr>
        <w:t xml:space="preserve">، نقلاً عن شیخه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أحجم المنافقون بالمدینة عن أذی رسول اللّه صلی‌الله‌علیه‌و‌آله خوفًا من سیفه، و لانّه صاحب الدار والجیش، و أمره مطاع، و قوله نافذ، فخافوا علی دمائهم منه، فاتّقوه، و أمسکوا عن اظهار بغضه، و أظهروا بغض علیّ علیه‌السلام و شنآنه، فقال رسول اللّه صلی‌الله‌علیه‌و‌آله فی حقّه فی الخبر الّذی روی فی جمیع 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یحبّک الاّ مؤمن، و لا یبغضک إلاّ منافق </w:t>
      </w:r>
      <w:r>
        <w:rPr>
          <w:rFonts w:eastAsia="IRNazanin" w:cs="IRNazanin"/>
          <w:color w:val="111111"/>
          <w:sz w:val="28"/>
          <w:szCs w:val="28"/>
          <w:rtl w:val="true"/>
          <w:lang w:bidi="fa-IR"/>
        </w:rPr>
        <w:t>»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کثیر من أعلام الصحابة ـ کما روی فی الخبر المشهور بین المحدّثین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کنّا نعرف المنافقین إلاّ ببغض علیّ ابن أبی طالب علیه‌السلام </w:t>
      </w:r>
      <w:r>
        <w:rPr>
          <w:rFonts w:eastAsia="IRNazanin" w:cs="IRNazanin"/>
          <w:color w:val="111111"/>
          <w:sz w:val="28"/>
          <w:szCs w:val="28"/>
          <w:rtl w:val="true"/>
          <w:lang w:bidi="fa-IR"/>
        </w:rPr>
        <w:t xml:space="preserve">»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فی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ضربت خیشوم المؤمن بسیفی هذا علی أن یبغضنی ما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صببت الدنیا بجماتها علی المنافق علی أن یحبّنی ما أحبّنی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أنّه قضی فانقضی علی لسان النبیّ الأمّیّ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یبغضک مؤمن، و لا یحبّک منافق </w:t>
      </w:r>
      <w:r>
        <w:rPr>
          <w:rFonts w:eastAsia="IRNazanin" w:cs="IRNazanin"/>
          <w:color w:val="111111"/>
          <w:sz w:val="28"/>
          <w:szCs w:val="28"/>
          <w:rtl w:val="true"/>
          <w:lang w:bidi="fa-IR"/>
        </w:rPr>
        <w:t xml:space="preserve">»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علیه‌السلام من هذا الفصل إذکار الناس ما قاله فیه رسول اللّه صلی‌الله‌علیه‌و‌آله ،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یبغضک مؤمن، و لا یحبّک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کلمة حقّ، و ذلک لانّ الإیمان و بغضه علیه‌السلام لا یجتمعان، لانّ بغضه کبیرة، و صاحب الکبیرة عندنا لا یسمّی مؤمنًا، و أمّا المنافق فهو الّذی یظهر الإسلام و یبطن الکفر، والکافر بعقیدته لا یحبّ علیًّا علیه‌السلام ، لانّ المراد من الخبر المحبّة الدینیّة، و من لا یعتقد الإسلام لا یحبّ أحدًا من أهل الإسلام، لإسلامه و جهاده فی الدین، فقد بان أنّ الکلمة حقّ، و هذا الخبر مرویّ فی الصحاح بغیر هذا اللفظ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یحبّک إلاّ مؤمن، و لا یبغضک إلاّ منافق </w:t>
      </w:r>
      <w:r>
        <w:rPr>
          <w:rFonts w:eastAsia="IRNazanin" w:cs="IRNazanin"/>
          <w:color w:val="111111"/>
          <w:sz w:val="28"/>
          <w:szCs w:val="28"/>
          <w:rtl w:val="true"/>
          <w:lang w:bidi="fa-IR"/>
        </w:rPr>
        <w:t xml:space="preserve">»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توفّی سهل بن حُنَیْف الأنصاریّ </w:t>
      </w:r>
      <w:r>
        <w:rPr>
          <w:rStyle w:val="FootnoteAnchor"/>
          <w:rtl w:val="true"/>
        </w:rPr>
        <w:footnoteReference w:id="3104"/>
      </w:r>
      <w:r>
        <w:rPr>
          <w:rFonts w:ascii="IRNazanin" w:hAnsi="IRNazanin" w:eastAsia="IRNazanin"/>
          <w:color w:val="111111"/>
          <w:sz w:val="28"/>
          <w:sz w:val="28"/>
          <w:szCs w:val="28"/>
          <w:rtl w:val="true"/>
          <w:lang w:bidi="fa-IR"/>
        </w:rPr>
        <w:t xml:space="preserve">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أنّ النبیّ صلی‌الله‌علیه‌و‌آله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یحبّک إلاّ مؤمن، و لایبغضک إلاّ منافق </w:t>
      </w:r>
      <w:r>
        <w:rPr>
          <w:rFonts w:eastAsia="IRNazanin" w:cs="IRNazanin"/>
          <w:color w:val="111111"/>
          <w:sz w:val="28"/>
          <w:szCs w:val="28"/>
          <w:rtl w:val="true"/>
          <w:lang w:bidi="fa-IR"/>
        </w:rPr>
        <w:t xml:space="preserve">»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 xml:space="preserve">. </w:t>
      </w:r>
      <w:bookmarkStart w:id="654" w:name="pg3711_18012"/>
    </w:p>
    <w:p>
      <w:pPr>
        <w:pStyle w:val="BookText"/>
        <w:rPr/>
      </w:pPr>
      <w:bookmarkEnd w:id="654"/>
      <w:r>
        <w:rPr>
          <w:rFonts w:ascii="IRNazanin" w:hAnsi="IRNazanin" w:eastAsia="IRNazanin"/>
          <w:color w:val="111111"/>
          <w:sz w:val="28"/>
          <w:sz w:val="28"/>
          <w:szCs w:val="28"/>
          <w:rtl w:val="true"/>
          <w:lang w:bidi="fa-IR"/>
        </w:rPr>
        <w:t xml:space="preserve">و قال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فیّ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مطر و باهت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إلاّ مؤمن و لا یبغضک إلاّ منافق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علیه‌السلام فی استنفار الناس إلی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عمر </w:t>
      </w:r>
      <w:r>
        <w:rPr>
          <w:rStyle w:val="FootnoteAnchor"/>
          <w:rtl w:val="true"/>
        </w:rPr>
        <w:footnoteReference w:id="3110"/>
      </w:r>
      <w:r>
        <w:rPr>
          <w:rFonts w:ascii="IRNazanin" w:hAnsi="IRNazanin" w:eastAsia="IRNazanin"/>
          <w:color w:val="111111"/>
          <w:sz w:val="28"/>
          <w:sz w:val="28"/>
          <w:szCs w:val="28"/>
          <w:rtl w:val="true"/>
          <w:lang w:bidi="fa-IR"/>
        </w:rPr>
        <w:t xml:space="preserve">بن شمر الجعفی، عن جابر، عن رفیع بن فرقد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لقد ضربتکم بالدرّة الّتی أعظ بها السفهاء فما أراکم تنتهون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ضربتکم بالسیاط الّتی أقیم بها الحدود، فما أراکم ترعوون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إلاّ أن أضربکم بسیفی، و إنّی لأعلم ما یقومکم، و لکنّی لا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3111"/>
      </w:r>
      <w:r>
        <w:rPr>
          <w:rFonts w:ascii="IRNazanin" w:hAnsi="IRNazanin" w:eastAsia="IRNazanin"/>
          <w:color w:val="111111"/>
          <w:sz w:val="28"/>
          <w:sz w:val="28"/>
          <w:szCs w:val="28"/>
          <w:rtl w:val="true"/>
          <w:lang w:bidi="fa-IR"/>
        </w:rPr>
        <w:t xml:space="preserve">إلیّ ذلک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واعجبا لکم و لأهل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أمیرهم یعصی اللّه و هم یطیعونه، و أمیرکم یطیع اللّه و أنتم تعصونه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ضربت خیشوم المؤمن بسیفی هذا علی أن یبغضنی ما أبغضنی، ولو سقت الدنیا بحذافیرها إلی الکافر لما أحبّنی، و ذلک أنّه قضی ما قضی علی لسان النبیّ الأمّیّ أنّه لا یبغضنی مؤمن، و لا یحبّنی کافر، و قد خاب من حمل ظلمًا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558988_2281741623"/>
      <w:bookmarkStart w:id="656" w:name="_Toc226"/>
      <w:bookmarkEnd w:id="655"/>
      <w:r>
        <w:rPr>
          <w:rtl w:val="true"/>
        </w:rPr>
        <w:t>الثانی والأربعون</w:t>
      </w:r>
      <w:r>
        <w:rPr>
          <w:rtl w:val="true"/>
        </w:rPr>
        <w:t xml:space="preserve">: </w:t>
      </w:r>
      <w:r>
        <w:rPr>
          <w:rtl w:val="true"/>
        </w:rPr>
        <w:t xml:space="preserve">فی صحّة روایة </w:t>
      </w:r>
      <w:r>
        <w:rPr>
          <w:rtl w:val="true"/>
        </w:rPr>
        <w:t xml:space="preserve">« </w:t>
      </w:r>
      <w:r>
        <w:rPr>
          <w:rtl w:val="true"/>
        </w:rPr>
        <w:t xml:space="preserve">من کنت مولاه </w:t>
      </w:r>
      <w:r>
        <w:rPr>
          <w:rtl w:val="true"/>
        </w:rPr>
        <w:t xml:space="preserve">» </w:t>
      </w:r>
      <w:r>
        <w:rPr>
          <w:rtl w:val="true"/>
        </w:rPr>
        <w:t>إلی آخره، فی یوم غدیر خمّ</w:t>
      </w:r>
      <w:bookmarkEnd w:id="656"/>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من جملة احتجاجات علیّ علیه‌السلام علی أصحاب الشوری ـ و صحّحه ـ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w:t>
      </w:r>
    </w:p>
    <w:p>
      <w:pPr>
        <w:pStyle w:val="BookText"/>
        <w:rPr/>
      </w:pPr>
      <w:r>
        <w:rPr>
          <w:rFonts w:ascii="IRNazanin" w:hAnsi="IRNazanin" w:eastAsia="IRNazanin"/>
          <w:color w:val="111111"/>
          <w:sz w:val="28"/>
          <w:sz w:val="28"/>
          <w:szCs w:val="28"/>
          <w:rtl w:val="true"/>
          <w:lang w:bidi="fa-IR"/>
        </w:rPr>
        <w:t xml:space="preserve">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14"/>
      </w:r>
      <w:r>
        <w:rPr>
          <w:rFonts w:ascii="IRNazanin" w:hAnsi="IRNazanin" w:eastAsia="IRNazanin"/>
          <w:color w:val="111111"/>
          <w:sz w:val="28"/>
          <w:sz w:val="28"/>
          <w:szCs w:val="28"/>
          <w:rtl w:val="true"/>
          <w:lang w:bidi="fa-IR"/>
        </w:rPr>
        <w:t xml:space="preserve">، نقلاً عن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العاص حدیثًا افتعله واختلقه علی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آل أبی طالب لیسوا لی بأولیاء، إنّما ولیی اللّه و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فجعلوا ذلک کالناسخ لقوله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أیصحّ النسخ فی مثل هذا ؟ ألیس هذا نسخًا للشیء قبل أن ینقضی </w:t>
      </w:r>
      <w:r>
        <w:rPr>
          <w:rStyle w:val="FootnoteAnchor"/>
          <w:rtl w:val="true"/>
        </w:rPr>
        <w:footnoteReference w:id="3115"/>
      </w:r>
      <w:r>
        <w:rPr>
          <w:rFonts w:ascii="IRNazanin" w:hAnsi="IRNazanin" w:eastAsia="IRNazanin"/>
          <w:color w:val="111111"/>
          <w:sz w:val="28"/>
          <w:sz w:val="28"/>
          <w:szCs w:val="28"/>
          <w:rtl w:val="true"/>
          <w:lang w:bidi="fa-IR"/>
        </w:rPr>
        <w:t xml:space="preserve">وقت فعله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 العرب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لها أن تتصوّره فضلاً عن أن تحکم بعدم جوازه، فهل یفهم حذاق الأصولیّین هذه المسألة، فضلاً عن حمقی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ینخدعون بأدنی شبهة، و یستمالون بأضعف سبب، و تبنی الأمور معهم علی ظواهر النصوص و أوائل الأدلّة، و هم أصحاب جهل و تقلید، لا أصحاب تفضیل و نظر </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لأنس بن مالک و قد کان بعثه إلی 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 علیًّا علیه‌السلام ناشد الناس اللّه فی الرحبة بالکوفة،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w:t>
      </w:r>
      <w:r>
        <w:rPr>
          <w:rStyle w:val="FootnoteAnchor"/>
          <w:rtl w:val="true"/>
        </w:rPr>
        <w:footnoteReference w:id="3118"/>
      </w:r>
      <w:r>
        <w:rPr>
          <w:rFonts w:ascii="IRNazanin" w:hAnsi="IRNazanin" w:eastAsia="IRNazanin"/>
          <w:color w:val="111111"/>
          <w:sz w:val="28"/>
          <w:sz w:val="28"/>
          <w:szCs w:val="28"/>
          <w:rtl w:val="true"/>
          <w:lang w:bidi="fa-IR"/>
        </w:rPr>
        <w:t xml:space="preserve">اللّه رجلاً سمع رسول اللّه صلی‌الله‌علیه‌و‌آله یقول لی و هو منصرف من حجّة الوداع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رجال فشهدوا بذلک، فقال علیه‌السلام لأنس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حضرتها، فما بالک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کبرت سنّی، و صار ما أنساه أکثر ممّا أذکره، فقال له </w:t>
      </w:r>
      <w:r>
        <w:rPr>
          <w:rFonts w:eastAsia="IRNazanin" w:cs="IRNazanin"/>
          <w:color w:val="111111"/>
          <w:sz w:val="28"/>
          <w:szCs w:val="28"/>
          <w:rtl w:val="true"/>
          <w:lang w:bidi="fa-IR"/>
        </w:rPr>
        <w:t xml:space="preserve">: </w:t>
      </w:r>
      <w:bookmarkStart w:id="657" w:name="pg3711_18014"/>
    </w:p>
    <w:p>
      <w:pPr>
        <w:pStyle w:val="BookText"/>
        <w:rPr/>
      </w:pPr>
      <w:bookmarkEnd w:id="657"/>
      <w:r>
        <w:rPr>
          <w:rFonts w:ascii="IRNazanin" w:hAnsi="IRNazanin" w:eastAsia="IRNazanin"/>
          <w:color w:val="111111"/>
          <w:sz w:val="28"/>
          <w:sz w:val="28"/>
          <w:szCs w:val="28"/>
          <w:rtl w:val="true"/>
          <w:lang w:bidi="fa-IR"/>
        </w:rPr>
        <w:t xml:space="preserve">إن کنت کاذبًا فضربک اللّه بها بیضاء لا تواریها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مات حتّی أصابه البرص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یجری مجری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بالأمر حین فشلوا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عثمان بن سعید، عن شریک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علیًّا علیه‌السلام أنّ الناس یتهمونه فیما یذکره من تقدیم النبیّ صلی‌الله‌علیه‌و‌آله له </w:t>
      </w:r>
      <w:r>
        <w:rPr>
          <w:rStyle w:val="FootnoteAnchor"/>
          <w:rtl w:val="true"/>
        </w:rPr>
        <w:footnoteReference w:id="3121"/>
      </w:r>
      <w:r>
        <w:rPr>
          <w:rFonts w:ascii="IRNazanin" w:hAnsi="IRNazanin" w:eastAsia="IRNazanin"/>
          <w:color w:val="111111"/>
          <w:sz w:val="28"/>
          <w:sz w:val="28"/>
          <w:szCs w:val="28"/>
          <w:rtl w:val="true"/>
          <w:lang w:bidi="fa-IR"/>
        </w:rPr>
        <w:t xml:space="preserve">و تفضیله علی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من بقی ممّن لقی رسول اللّه صلی‌الله‌علیه‌و‌آله و سمع مقاله فی یوم غدیر خمّ </w:t>
      </w:r>
      <w:r>
        <w:rPr>
          <w:rStyle w:val="FootnoteAnchor"/>
          <w:rtl w:val="true"/>
        </w:rPr>
        <w:footnoteReference w:id="3122"/>
      </w:r>
      <w:r>
        <w:rPr>
          <w:rFonts w:ascii="IRNazanin" w:hAnsi="IRNazanin" w:eastAsia="IRNazanin"/>
          <w:color w:val="111111"/>
          <w:sz w:val="28"/>
          <w:sz w:val="28"/>
          <w:szCs w:val="28"/>
          <w:rtl w:val="true"/>
          <w:lang w:bidi="fa-IR"/>
        </w:rPr>
        <w:t>إلاّ قام فشهد بما سمع ؟</w:t>
      </w:r>
    </w:p>
    <w:p>
      <w:pPr>
        <w:pStyle w:val="BookText"/>
        <w:rPr/>
      </w:pPr>
      <w:r>
        <w:rPr>
          <w:rFonts w:ascii="IRNazanin" w:hAnsi="IRNazanin" w:eastAsia="IRNazanin"/>
          <w:color w:val="111111"/>
          <w:sz w:val="28"/>
          <w:sz w:val="28"/>
          <w:szCs w:val="28"/>
          <w:rtl w:val="true"/>
          <w:lang w:bidi="fa-IR"/>
        </w:rPr>
        <w:t xml:space="preserve">فقام ستّة ممّن عن یمینه من أصحاب رسول اللّه صلی‌الله‌علیه‌و‌آله و ستّة ممّن علی شماله من الصحابة أیضًا، فشهدوا أنّهم سمعوا رسول اللّه صلی‌الله‌علیه‌و‌آله یقول ذلک الیوم و هو رافع بیدی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3123"/>
      </w:r>
      <w:r>
        <w:rPr>
          <w:rFonts w:ascii="IRNazanin" w:hAnsi="IRNazanin" w:eastAsia="IRNazanin"/>
          <w:color w:val="111111"/>
          <w:sz w:val="28"/>
          <w:sz w:val="28"/>
          <w:szCs w:val="28"/>
          <w:rtl w:val="true"/>
          <w:lang w:bidi="fa-IR"/>
        </w:rPr>
        <w:t xml:space="preserve">مولاه، اللهمّ وال من والاه، و عاد من عاداه، وانصر من نصره، واخذل من خذله، و أحبّ من أحبّه، وابغض من أبغضه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558990_2281741623"/>
      <w:bookmarkStart w:id="659" w:name="_Toc227"/>
      <w:bookmarkEnd w:id="658"/>
      <w:r>
        <w:rPr>
          <w:rtl w:val="true"/>
        </w:rPr>
        <w:t>الثالث والأربعون</w:t>
      </w:r>
      <w:r>
        <w:rPr>
          <w:rtl w:val="true"/>
        </w:rPr>
        <w:t xml:space="preserve">: </w:t>
      </w:r>
      <w:r>
        <w:rPr>
          <w:rtl w:val="true"/>
        </w:rPr>
        <w:t>فی صحّة أخبار جمّة واردة فیه علیه‌السلام دالّة علی جلالة قدره بحیث لا یلیق بغیره الإمامة</w:t>
      </w:r>
      <w:bookmarkEnd w:id="659"/>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للخوارج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أبیتم إلا </w:t>
      </w:r>
      <w:bookmarkStart w:id="660" w:name="pg3711_18015"/>
    </w:p>
    <w:p>
      <w:pPr>
        <w:pStyle w:val="BookText"/>
        <w:rPr/>
      </w:pPr>
      <w:bookmarkEnd w:id="660"/>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3125"/>
      </w:r>
      <w:r>
        <w:rPr>
          <w:rFonts w:ascii="IRNazanin" w:hAnsi="IRNazanin" w:eastAsia="IRNazanin"/>
          <w:color w:val="111111"/>
          <w:sz w:val="28"/>
          <w:sz w:val="28"/>
          <w:szCs w:val="28"/>
          <w:rtl w:val="true"/>
          <w:lang w:bidi="fa-IR"/>
        </w:rPr>
        <w:t xml:space="preserve">تزعموا أنّی أخطأت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2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الصحیح المتّفق علیه أنّه لا یحبّه إلاّ مؤمن، و لا یبغضه إلاّ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حسبک بهذا الخبر، ففیه وحده کفایة </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558992_2281741623"/>
      <w:bookmarkStart w:id="662" w:name="_Toc228"/>
      <w:bookmarkEnd w:id="661"/>
      <w:r>
        <w:rPr>
          <w:rtl w:val="true"/>
        </w:rPr>
        <w:t>الرابع والأربعون</w:t>
      </w:r>
      <w:r>
        <w:rPr>
          <w:rtl w:val="true"/>
        </w:rPr>
        <w:t xml:space="preserve">: </w:t>
      </w:r>
      <w:r>
        <w:rPr>
          <w:rtl w:val="true"/>
        </w:rPr>
        <w:t>فی انّه علیه‌السلام أوّل من أسلم و صلّی مع النبیّ صلی‌الله‌علیه‌و‌آله</w:t>
      </w:r>
      <w:bookmarkEnd w:id="662"/>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کنت معه صلی‌الله‌علیه‌و‌آله لمّا أتاه الملأ من قریش،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انّک ادّعیت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28"/>
      </w:r>
      <w:r>
        <w:rPr>
          <w:rFonts w:ascii="IRNazanin" w:hAnsi="IRNazanin" w:eastAsia="IRNazanin"/>
          <w:color w:val="111111"/>
          <w:sz w:val="28"/>
          <w:sz w:val="28"/>
          <w:szCs w:val="28"/>
          <w:rtl w:val="true"/>
          <w:lang w:bidi="fa-IR"/>
        </w:rPr>
        <w:t xml:space="preserve">، نقلاً عن الشیخ أبی جعفر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تأمّلنا الروایات الصحیحة، والأسانید القویّة والوثیقة، وجدناها کلّها ناطقة بأنّ علیًّا علیه‌السلام أوّل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الروایة عن ابن عبّاس أنّ أبابکر أوّلهم إسلامًا، فقد روی عن ابن عبّاس خلاف ذلک، بأکثر ممّا رووا و أشهر، فمن ذلک ما رواه یحیی بن جمال </w:t>
      </w:r>
      <w:r>
        <w:rPr>
          <w:rStyle w:val="FootnoteAnchor"/>
          <w:rtl w:val="true"/>
        </w:rPr>
        <w:footnoteReference w:id="3129"/>
      </w:r>
      <w:r>
        <w:rPr>
          <w:rFonts w:ascii="IRNazanin" w:hAnsi="IRNazanin" w:eastAsia="IRNazanin"/>
          <w:color w:val="111111"/>
          <w:sz w:val="28"/>
          <w:sz w:val="28"/>
          <w:szCs w:val="28"/>
          <w:rtl w:val="true"/>
          <w:lang w:bidi="fa-IR"/>
        </w:rPr>
        <w:t xml:space="preserve">، عن أبی عوانه و سعد </w:t>
      </w:r>
      <w:r>
        <w:rPr>
          <w:rStyle w:val="FootnoteAnchor"/>
          <w:rtl w:val="true"/>
        </w:rPr>
        <w:footnoteReference w:id="3130"/>
      </w:r>
      <w:r>
        <w:rPr>
          <w:rFonts w:ascii="IRNazanin" w:hAnsi="IRNazanin" w:eastAsia="IRNazanin"/>
          <w:color w:val="111111"/>
          <w:sz w:val="28"/>
          <w:sz w:val="28"/>
          <w:szCs w:val="28"/>
          <w:rtl w:val="true"/>
          <w:lang w:bidi="fa-IR"/>
        </w:rPr>
        <w:t xml:space="preserve">ابن عیسی، عن أبی داود الطیالسی، عن عمرو بن میمون، عن ابن عبّاس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صلّی من الرجال علیّ علیه‌السلام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راشد، عن أبی بصیر، عن عکرمة،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تعالی الإستغفار لعلیّ علیه‌السلام فی القرآن علی کلّ مسلم،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اغفر لنا و لإخواننا الّذین سبقونا بالإیمان </w:t>
      </w:r>
      <w:r>
        <w:rPr>
          <w:rFonts w:eastAsia="IRNazanin" w:cs="IRNazanin"/>
          <w:color w:val="111111"/>
          <w:sz w:val="28"/>
          <w:szCs w:val="28"/>
          <w:rtl w:val="true"/>
          <w:lang w:bidi="fa-IR"/>
        </w:rPr>
        <w:t xml:space="preserve">» </w:t>
      </w:r>
      <w:r>
        <w:rPr>
          <w:rStyle w:val="FootnoteAnchor"/>
          <w:rtl w:val="true"/>
        </w:rPr>
        <w:footnoteReference w:id="3131"/>
      </w:r>
      <w:r>
        <w:rPr>
          <w:rFonts w:ascii="Amiri" w:hAnsi="Amiri" w:eastAsia="Amiri" w:cs="Amiri"/>
          <w:color w:val="111111"/>
          <w:sz w:val="28"/>
          <w:sz w:val="28"/>
          <w:szCs w:val="28"/>
          <w:rtl w:val="true"/>
          <w:lang w:bidi="ar-SA"/>
        </w:rPr>
        <w:t xml:space="preserve">، فکلّ من </w:t>
      </w:r>
    </w:p>
    <w:p>
      <w:pPr>
        <w:pStyle w:val="BookText"/>
        <w:rPr/>
      </w:pPr>
      <w:r>
        <w:rPr>
          <w:rFonts w:ascii="IRNazanin" w:hAnsi="IRNazanin" w:eastAsia="IRNazanin"/>
          <w:color w:val="111111"/>
          <w:sz w:val="28"/>
          <w:sz w:val="28"/>
          <w:szCs w:val="28"/>
          <w:rtl w:val="true"/>
          <w:lang w:bidi="fa-IR"/>
        </w:rPr>
        <w:t xml:space="preserve">أسلم بعد علیّ علیه‌السلام ، فهو یستغفر لعلیّ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سفیان بن عیینة، عن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Style w:val="FootnoteAnchor"/>
          <w:rtl w:val="true"/>
        </w:rPr>
        <w:footnoteReference w:id="3132"/>
      </w:r>
      <w:r>
        <w:rPr>
          <w:rFonts w:ascii="IRNazanin" w:hAnsi="IRNazanin" w:eastAsia="IRNazanin"/>
          <w:color w:val="111111"/>
          <w:sz w:val="28"/>
          <w:sz w:val="28"/>
          <w:szCs w:val="28"/>
          <w:rtl w:val="true"/>
          <w:lang w:bidi="fa-IR"/>
        </w:rPr>
        <w:t xml:space="preserve">نجیح،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السباق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 xml:space="preserve">] </w:t>
      </w:r>
      <w:r>
        <w:rPr>
          <w:rStyle w:val="FootnoteAnchor"/>
          <w:rtl w:val="true"/>
        </w:rPr>
        <w:footnoteReference w:id="3133"/>
      </w:r>
      <w:r>
        <w:rPr>
          <w:rFonts w:ascii="IRNazanin" w:hAnsi="IRNazanin" w:eastAsia="IRNazanin"/>
          <w:color w:val="111111"/>
          <w:sz w:val="28"/>
          <w:sz w:val="28"/>
          <w:szCs w:val="28"/>
          <w:rtl w:val="true"/>
          <w:lang w:bidi="fa-IR"/>
        </w:rPr>
        <w:t xml:space="preserve">یوشع بن نون إلی موسی، و سبق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عیسی، و سبق علیّ بن أبی طالب إلی 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قول ابن عبّاس فی سبق علیّ علیه‌السلام إلی الإسلام، و هو أثبت من حدیث 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أشهر </w:t>
      </w:r>
      <w:r>
        <w:rPr>
          <w:rFonts w:eastAsia="IRNazanin" w:cs="IRNazanin"/>
          <w:color w:val="111111"/>
          <w:sz w:val="28"/>
          <w:szCs w:val="28"/>
          <w:rtl w:val="true"/>
          <w:lang w:bidi="fa-IR"/>
        </w:rPr>
        <w:t xml:space="preserve">] </w:t>
      </w:r>
      <w:r>
        <w:rPr>
          <w:rStyle w:val="FootnoteAnchor"/>
          <w:rtl w:val="true"/>
        </w:rPr>
        <w:footnoteReference w:id="3134"/>
      </w:r>
      <w:r>
        <w:rPr>
          <w:rFonts w:ascii="IRNazanin" w:hAnsi="IRNazanin" w:eastAsia="IRNazanin"/>
          <w:color w:val="111111"/>
          <w:sz w:val="28"/>
          <w:sz w:val="28"/>
          <w:szCs w:val="28"/>
          <w:rtl w:val="true"/>
          <w:lang w:bidi="fa-IR"/>
        </w:rPr>
        <w:t xml:space="preserve">، علی انّه قد روی عن الشعبی خلاف ذلک من حدیث أبی بکر الهذلی و داود بن أبی هند 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أوّل من آمن بی و صدقنی و صلّی 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الأخبار الواردة بسبقه إلی الإسلام المذکورة فی الکتب الصحاح والأسانید الموثوق بها، فمنها ما روی شریک بن عبداللّه، عن سلیمان بن المغیرة، عن زید ابن وهب، عن عبد اللّه بن مسعود،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شیء علمته من أمر رسول اللّه صلی‌الله‌علیه‌و‌آله انّی قدمت مکة مع عمومة لی و ناس من قومی، و کان من أنفسنا شراء عطر، فارشدونا </w:t>
      </w:r>
      <w:r>
        <w:rPr>
          <w:rStyle w:val="FootnoteAnchor"/>
          <w:rtl w:val="true"/>
        </w:rPr>
        <w:footnoteReference w:id="3135"/>
      </w:r>
      <w:r>
        <w:rPr>
          <w:rFonts w:ascii="IRNazanin" w:hAnsi="IRNazanin" w:eastAsia="IRNazanin"/>
          <w:color w:val="111111"/>
          <w:sz w:val="28"/>
          <w:sz w:val="28"/>
          <w:szCs w:val="28"/>
          <w:rtl w:val="true"/>
          <w:lang w:bidi="fa-IR"/>
        </w:rPr>
        <w:t xml:space="preserve">إلی العبّاس بن عبد المطلّب، فانتهینا إلیه، و هو جالس إلی زمزم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نحن عنده جلوسًا، إذ أقبل رجل من باب الصفا، و علیه ثوبان أبیضان، و له وفرة إلی انصاف أذنیه جعدة، أشم اقنی، ادعج العینین، کثیب </w:t>
      </w:r>
      <w:r>
        <w:rPr>
          <w:rStyle w:val="FootnoteAnchor"/>
          <w:rtl w:val="true"/>
        </w:rPr>
        <w:footnoteReference w:id="3136"/>
      </w:r>
      <w:r>
        <w:rPr>
          <w:rFonts w:ascii="IRNazanin" w:hAnsi="IRNazanin" w:eastAsia="IRNazanin"/>
          <w:color w:val="111111"/>
          <w:sz w:val="28"/>
          <w:sz w:val="28"/>
          <w:szCs w:val="28"/>
          <w:rtl w:val="true"/>
          <w:lang w:bidi="fa-IR"/>
        </w:rPr>
        <w:t xml:space="preserve">اللحیة، براق الثنایا، أبیض تعلوه حمرة، کأنّه القمر لیلة البدر، و علی یمینه غلام مراهق أو محتلم، حسن الوجه، تقفوهم امرأة، قد سترت محاسنها، حتّی قصدوا نحو الحجر، </w:t>
      </w:r>
    </w:p>
    <w:p>
      <w:pPr>
        <w:pStyle w:val="BookText"/>
        <w:rPr/>
      </w:pPr>
      <w:r>
        <w:rPr>
          <w:rFonts w:ascii="IRNazanin" w:hAnsi="IRNazanin" w:eastAsia="IRNazanin"/>
          <w:color w:val="111111"/>
          <w:sz w:val="28"/>
          <w:sz w:val="28"/>
          <w:szCs w:val="28"/>
          <w:rtl w:val="true"/>
          <w:lang w:bidi="fa-IR"/>
        </w:rPr>
        <w:t xml:space="preserve">فاستلمه، ثمّ استلمه الغلام، ثمّ استلمته المرأة، ثمّ طاف بالبیت سبعًا، والغلام والمرأة یطوفان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استقبل الحجر، فقام و رفع یدیه و کبر، و قام الغلام إلی جانبه، و قامت المرأة خلفهما، فرفعت یدیها، و کبرت، فأطال القنوت، ثمّ رکع و رکع الغلام والمرأة، ثمّ رفع رأسه فأطال، و رفع الغلام والمرأة معه، ثمّ سجد و سجد الغلام والمرأة معه، یصنعان مثل ما یصنع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رأینا شیئًا ننکره و لا نعرفه بمکة، اقبلنا علی العبّاس،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الفضل، إنّ هذا الدین ما کنّا نعرفه فیکم،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أخی، هذا محمّد بن عبد اللّه، و هذا الغلام ابن أخی أیضًا، هذا علیّ بن أبی طالب، و هذه المرأة زوجة محمّد صلی‌الله‌علیه‌و‌آله ، هذه خدیجة بنت خویلد، واللّه ما علی وجه الأرض أحد یدین بهذا الدین إلاّ هؤلاء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حدیث موسی بن داود، عن خالد بن نافع، عن عفیف بن قیس الکندیّ، و قد رواه عن عفیف أیضًا مالک بن اسماعیل النهدیّ والحسن بن عنبسة الوراق وإبراهیم بن محمّد بن میمون </w:t>
      </w:r>
      <w:r>
        <w:rPr>
          <w:rStyle w:val="FootnoteAnchor"/>
          <w:rtl w:val="true"/>
        </w:rPr>
        <w:footnoteReference w:id="3137"/>
      </w:r>
      <w:r>
        <w:rPr>
          <w:rFonts w:ascii="IRNazanin" w:hAnsi="IRNazanin" w:eastAsia="IRNazanin"/>
          <w:color w:val="111111"/>
          <w:sz w:val="28"/>
          <w:sz w:val="28"/>
          <w:szCs w:val="28"/>
          <w:rtl w:val="true"/>
          <w:lang w:bidi="fa-IR"/>
        </w:rPr>
        <w:t xml:space="preserve">، 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خیثم </w:t>
      </w:r>
      <w:r>
        <w:rPr>
          <w:rStyle w:val="FootnoteAnchor"/>
          <w:rtl w:val="true"/>
        </w:rPr>
        <w:footnoteReference w:id="3138"/>
      </w:r>
      <w:r>
        <w:rPr>
          <w:rFonts w:ascii="IRNazanin" w:hAnsi="IRNazanin" w:eastAsia="IRNazanin"/>
          <w:color w:val="111111"/>
          <w:sz w:val="28"/>
          <w:sz w:val="28"/>
          <w:szCs w:val="28"/>
          <w:rtl w:val="true"/>
          <w:lang w:bidi="fa-IR"/>
        </w:rPr>
        <w:t xml:space="preserve">، عن أسد بن عبد اللّه البجلیّ، عن یحیی بن عفیف بن قیس،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الجاهلیة عطارًا، فقدمت مکة، فنزلت علی العبّاس بن عبد المطلّب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أنا جالس عنده، أنظر إلی الکعبة، و قد تحلقت الشمس فی السماء، أقبل شاب کان فی وجهه القمر، حتّی رمی ببصره إلی السماء، فنظر إلی الشمس ساعة، ثمّ أقبل حتّی دنا من الکعبة، فصفّ قدمیه یصلّی، فخرج علی إثره فتی کأن وجهه </w:t>
      </w:r>
    </w:p>
    <w:p>
      <w:pPr>
        <w:pStyle w:val="BookText"/>
        <w:rPr/>
      </w:pPr>
      <w:r>
        <w:rPr>
          <w:rFonts w:ascii="Amiri" w:hAnsi="Amiri" w:eastAsia="Amiri" w:cs="Amiri"/>
          <w:color w:val="111111"/>
          <w:sz w:val="28"/>
          <w:sz w:val="28"/>
          <w:szCs w:val="28"/>
          <w:rtl w:val="true"/>
          <w:lang w:bidi="ar-SA"/>
        </w:rPr>
        <w:t xml:space="preserve">صفحة </w:t>
      </w:r>
      <w:r>
        <w:rPr>
          <w:rStyle w:val="FootnoteAnchor"/>
          <w:rtl w:val="true"/>
        </w:rPr>
        <w:footnoteReference w:id="3139"/>
      </w:r>
      <w:r>
        <w:rPr>
          <w:rFonts w:ascii="IRNazanin" w:hAnsi="IRNazanin" w:eastAsia="IRNazanin"/>
          <w:color w:val="111111"/>
          <w:sz w:val="28"/>
          <w:sz w:val="28"/>
          <w:szCs w:val="28"/>
          <w:rtl w:val="true"/>
          <w:lang w:bidi="fa-IR"/>
        </w:rPr>
        <w:t xml:space="preserve">یمانیة، فقام عن یمینه، فجاءت امرأة متلففة فی ثیابها، فقامت خلفهما، فأهوی الشاب راکعًا، فرکعا معه، ثمّ اهوی إلی الأرض ساجدًا، فسجدا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الفضل أمر عظیم،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واللّه عظیم، أتدری من هذا الشاب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أخی، هذا محمّد بن عبد اللّه بن عبد المطلب، أتدری من هذا الفتی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أخی علیّ بن أبی طالب بن عبدالمطلّب، أتدری من المرأة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ابنة خویلد بن أسد بن عبد العزی، هذه خدیجة زوج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انّ محمّدًا هذا یذکر أنّ الهه إله السماء والأرض، وأمره بهذا الدین، فهو علیه کما تری، و یزعم انّه نبیّ، و قد صدّقه علی قوله علیّ ابن عمّه هذا الفتی، و زوجته خدیجة، هذه المرأة، واللّه ما أعلم علی وجه الأرض کلّها أحدًا علی هذا الدین غیر هؤلاء الثلاثة، قال عفیف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تقولون أنتم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الشیخ ما یصنع، یعنی أبا طالب أخاه </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سلمة بن کهیل، عن رجاله الّذین ذکرهم أبو جعفر فی الکتاب أنّ رسول اللّه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أوّلکم ورودًا علیّ الحوض أوّلکم إسلامًا علیّ بن أبی طالب علیه‌السلام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یاسین بن محمّد بن ایمن، عن أبی حازم، مولی ابن عبّاس،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کفوا عن علیّ بن أبی طالب، فانّی سمعت من رسول اللّه صلی‌الله‌علیه‌و‌آله یقول فیه خصالاً، لو أنّ خصلة منها فی جمیع آل الخطاب، کان أحبّ لی ممّا طلعت علیه الشمس، کنت ذات یوم و أبوبکر و عثمان </w:t>
      </w:r>
      <w:bookmarkStart w:id="663" w:name="pg3711_18019"/>
    </w:p>
    <w:p>
      <w:pPr>
        <w:pStyle w:val="BookText"/>
        <w:rPr/>
      </w:pPr>
      <w:bookmarkEnd w:id="663"/>
      <w:r>
        <w:rPr>
          <w:rFonts w:ascii="IRNazanin" w:hAnsi="IRNazanin" w:eastAsia="IRNazanin"/>
          <w:color w:val="111111"/>
          <w:sz w:val="28"/>
          <w:sz w:val="28"/>
          <w:szCs w:val="28"/>
          <w:rtl w:val="true"/>
          <w:lang w:bidi="fa-IR"/>
        </w:rPr>
        <w:t xml:space="preserve">و عبد الرحمن ابن عوف و أبو عبیدة فی </w:t>
      </w:r>
      <w:r>
        <w:rPr>
          <w:rStyle w:val="FootnoteAnchor"/>
          <w:rtl w:val="true"/>
        </w:rPr>
        <w:footnoteReference w:id="3141"/>
      </w:r>
      <w:r>
        <w:rPr>
          <w:rFonts w:ascii="IRNazanin" w:hAnsi="IRNazanin" w:eastAsia="IRNazanin"/>
          <w:color w:val="111111"/>
          <w:sz w:val="28"/>
          <w:sz w:val="28"/>
          <w:szCs w:val="28"/>
          <w:rtl w:val="true"/>
          <w:lang w:bidi="fa-IR"/>
        </w:rPr>
        <w:t xml:space="preserve">نفر من أصحاب رسول اللّه صلی‌الله‌علیه‌و‌آله نطلبه، فانتهینا إلی باب أمّ سلمة، فوجدنا علیًّا متّکئًا علی نجاف الباب،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البیت، رویدکم فخرج رسول اللّه صلی‌الله‌علیه‌و‌آله فسرنا حوله، فاتکئ علی علیّ علیه‌السلام و ضرب بیده علی منکبه،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3142"/>
      </w:r>
      <w:r>
        <w:rPr>
          <w:rFonts w:ascii="IRNazanin" w:hAnsi="IRNazanin" w:eastAsia="IRNazanin"/>
          <w:color w:val="111111"/>
          <w:sz w:val="28"/>
          <w:sz w:val="28"/>
          <w:szCs w:val="28"/>
          <w:rtl w:val="true"/>
          <w:lang w:bidi="fa-IR"/>
        </w:rPr>
        <w:t xml:space="preserve">ابن أبی طالب، انّک مخاصم، وانّک تخصم الناس </w:t>
      </w:r>
      <w:r>
        <w:rPr>
          <w:rStyle w:val="FootnoteAnchor"/>
          <w:rtl w:val="true"/>
        </w:rPr>
        <w:footnoteReference w:id="3143"/>
      </w:r>
      <w:r>
        <w:rPr>
          <w:rFonts w:ascii="IRNazanin" w:hAnsi="IRNazanin" w:eastAsia="IRNazanin"/>
          <w:color w:val="111111"/>
          <w:sz w:val="28"/>
          <w:sz w:val="28"/>
          <w:szCs w:val="28"/>
          <w:rtl w:val="true"/>
          <w:lang w:bidi="fa-IR"/>
        </w:rPr>
        <w:t xml:space="preserve">بسبع لا یحاربک </w:t>
      </w:r>
      <w:r>
        <w:rPr>
          <w:rStyle w:val="FootnoteAnchor"/>
          <w:rtl w:val="true"/>
        </w:rPr>
        <w:footnoteReference w:id="3144"/>
      </w:r>
      <w:r>
        <w:rPr>
          <w:rFonts w:ascii="IRNazanin" w:hAnsi="IRNazanin" w:eastAsia="IRNazanin"/>
          <w:color w:val="111111"/>
          <w:sz w:val="28"/>
          <w:sz w:val="28"/>
          <w:szCs w:val="28"/>
          <w:rtl w:val="true"/>
          <w:lang w:bidi="fa-IR"/>
        </w:rPr>
        <w:t xml:space="preserve">أحد فی واحدة منهنّ، أنت أوّل الناس إسلامًا، و أعلمهم بأیّام اللّه، و ذکر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أبو سعید الخدریّ عن النبیّ صلی‌الله‌علیه‌و‌آله مثل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 أیّوب الأنصاریّ عن رسول اللّه صلی‌الله‌علیه‌و‌آله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صلّت الملائکة علیّ و علی علیّ علیه‌السلام سبع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انّه لم یصلّی معی رجل فیها غیره </w:t>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558994_2281741623"/>
      <w:bookmarkStart w:id="665" w:name="_Toc229"/>
      <w:bookmarkEnd w:id="664"/>
      <w:r>
        <w:rPr>
          <w:rtl w:val="true"/>
        </w:rPr>
        <w:t>الخامس والأربعون</w:t>
      </w:r>
      <w:r>
        <w:rPr>
          <w:rtl w:val="true"/>
        </w:rPr>
        <w:t xml:space="preserve">: </w:t>
      </w:r>
      <w:r>
        <w:rPr>
          <w:rtl w:val="true"/>
        </w:rPr>
        <w:t>فی انّ الحقّ مع علیّ علیه‌السلام حیثما دار</w:t>
      </w:r>
      <w:bookmarkEnd w:id="665"/>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کتبه علیه‌السلام إلی أبی موسی الأشعریّ و هو عامله علی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أقسم أنّه لحقّ، أی أنّی فی حرب هؤلاء لعلی حقّ، و إنّ من أطاعنی مع إمام 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یبالی ما صنع الملحدون </w:t>
      </w:r>
      <w:r>
        <w:rPr>
          <w:rFonts w:eastAsia="IRNazanin" w:cs="IRNazanin"/>
          <w:color w:val="111111"/>
          <w:sz w:val="28"/>
          <w:szCs w:val="28"/>
          <w:rtl w:val="true"/>
          <w:lang w:bidi="fa-IR"/>
        </w:rPr>
        <w:t xml:space="preserve">] </w:t>
      </w:r>
      <w:r>
        <w:rPr>
          <w:rStyle w:val="FootnoteAnchor"/>
          <w:rtl w:val="true"/>
        </w:rPr>
        <w:footnoteReference w:id="3147"/>
      </w:r>
      <w:r>
        <w:rPr>
          <w:rFonts w:ascii="IRNazanin" w:hAnsi="IRNazanin" w:eastAsia="IRNazanin"/>
          <w:color w:val="111111"/>
          <w:sz w:val="28"/>
          <w:sz w:val="28"/>
          <w:szCs w:val="28"/>
          <w:rtl w:val="true"/>
          <w:lang w:bidi="fa-IR"/>
        </w:rPr>
        <w:t xml:space="preserve">، و هذا إشارة إلی قول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أدر الحقّ معه حیثما دار </w:t>
      </w:r>
      <w:r>
        <w:rPr>
          <w:rFonts w:eastAsia="IRNazanin" w:cs="IRNazanin"/>
          <w:color w:val="111111"/>
          <w:sz w:val="28"/>
          <w:szCs w:val="28"/>
          <w:rtl w:val="true"/>
          <w:lang w:bidi="fa-IR"/>
        </w:rPr>
        <w:t xml:space="preserve">»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علیه‌السلام إلیه ـ أی إلی معاویة ـ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آن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یعلم معاویة و غیره من الصحابة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Style w:val="FootnoteAnchor"/>
          <w:rtl w:val="true"/>
        </w:rPr>
        <w:footnoteReference w:id="3150"/>
      </w:r>
      <w:r>
        <w:rPr>
          <w:rFonts w:ascii="IRNazanin" w:hAnsi="IRNazanin" w:eastAsia="IRNazanin"/>
          <w:color w:val="111111"/>
          <w:sz w:val="28"/>
          <w:sz w:val="28"/>
          <w:szCs w:val="28"/>
          <w:rtl w:val="true"/>
          <w:lang w:bidi="fa-IR"/>
        </w:rPr>
        <w:t xml:space="preserve">قال له فی ألف 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حاربت، و سلم لمن سالمت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 ذلک من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مع الحقّ والحقّ معک </w:t>
      </w:r>
      <w:r>
        <w:rPr>
          <w:rFonts w:eastAsia="IRNazanin" w:cs="IRNazanin"/>
          <w:color w:val="111111"/>
          <w:sz w:val="28"/>
          <w:szCs w:val="28"/>
          <w:rtl w:val="true"/>
          <w:lang w:bidi="fa-IR"/>
        </w:rPr>
        <w:t xml:space="preserve">» </w:t>
      </w:r>
      <w:r>
        <w:rPr>
          <w:rStyle w:val="FootnoteAnchor"/>
          <w:rtl w:val="true"/>
        </w:rPr>
        <w:footnoteReference w:id="3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وصیّة له علیه‌السلام لعبد اللّه بن عبّاس أیضًا لمّا بعثه للإحتجاج علی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تخاصمهم بالقرآن فانّ القرآن حمّال ذو وجوه تقول ویقولون ولکن حاجّهم بالسنّة، فانّهم لن یجدوا عنها محیصًا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w:t>
      </w:r>
      <w:r>
        <w:rPr>
          <w:rStyle w:val="FootnoteAnchor"/>
          <w:rtl w:val="true"/>
        </w:rPr>
        <w:footnoteReference w:id="3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هی السنّة الّتی أمره أن یحاجّهم بها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لأمیر المؤمنین علیه‌السلام فی ذلک غرض صحیح، و إلیه أشار، و حوله کان یطوف و یحوم، و ذلک أنّه أراد أن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مع الحقّ، والحقّ مع علیّ، یدور معه حیثما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وال من والاه، و عاد من عاداه، وانصر من نصره، واخذل من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 ذلک من الأخبار الّتی کانت الصحابة قد سمعتها من فلق فیه صلوات اللّه علیه، و قد بقی ممّن سمعها جماعة تقوم الحجّة و تبیّنت </w:t>
      </w:r>
      <w:r>
        <w:rPr>
          <w:rStyle w:val="FootnoteAnchor"/>
          <w:rtl w:val="true"/>
        </w:rPr>
        <w:footnoteReference w:id="3153"/>
      </w:r>
      <w:r>
        <w:rPr>
          <w:rFonts w:ascii="IRNazanin" w:hAnsi="IRNazanin" w:eastAsia="IRNazanin"/>
          <w:color w:val="111111"/>
          <w:sz w:val="28"/>
          <w:sz w:val="28"/>
          <w:szCs w:val="28"/>
          <w:rtl w:val="true"/>
          <w:lang w:bidi="fa-IR"/>
        </w:rPr>
        <w:t xml:space="preserve">بنقلهم </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یعسوب الدین </w:t>
      </w:r>
      <w:r>
        <w:rPr>
          <w:rStyle w:val="FootnoteAnchor"/>
          <w:rtl w:val="true"/>
        </w:rPr>
        <w:footnoteReference w:id="3155"/>
      </w:r>
      <w:r>
        <w:rPr>
          <w:rFonts w:ascii="IRNazanin" w:hAnsi="IRNazanin" w:eastAsia="IRNazanin"/>
          <w:color w:val="111111"/>
          <w:sz w:val="28"/>
          <w:sz w:val="28"/>
          <w:szCs w:val="28"/>
          <w:rtl w:val="true"/>
          <w:lang w:bidi="fa-IR"/>
        </w:rPr>
        <w:t xml:space="preserve">، والمال یعسوب الفجّار </w:t>
      </w:r>
      <w:r>
        <w:rPr>
          <w:rFonts w:eastAsia="IRNazanin" w:cs="IRNazanin"/>
          <w:color w:val="111111"/>
          <w:sz w:val="28"/>
          <w:szCs w:val="28"/>
          <w:rtl w:val="true"/>
          <w:lang w:bidi="fa-IR"/>
        </w:rPr>
        <w:t xml:space="preserve">» </w:t>
      </w:r>
      <w:r>
        <w:rPr>
          <w:rStyle w:val="FootnoteAnchor"/>
          <w:rtl w:val="true"/>
        </w:rPr>
        <w:footnoteReference w:id="3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کلمة قالها رسول اللّه صلی‌الله‌علیه‌و‌آله بلفظین مختلفین تارة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یعسوب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یعسوب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والکلّ راجع إلی معنی واحد، کأنّه جعله رئیس </w:t>
      </w:r>
      <w:bookmarkStart w:id="666" w:name="pg3711_18021"/>
    </w:p>
    <w:p>
      <w:pPr>
        <w:pStyle w:val="BookText"/>
        <w:rPr/>
      </w:pPr>
      <w:bookmarkEnd w:id="666"/>
      <w:r>
        <w:rPr>
          <w:rFonts w:ascii="IRNazanin" w:hAnsi="IRNazanin" w:eastAsia="IRNazanin"/>
          <w:color w:val="111111"/>
          <w:sz w:val="28"/>
          <w:sz w:val="28"/>
          <w:szCs w:val="28"/>
          <w:rtl w:val="true"/>
          <w:lang w:bidi="fa-IR"/>
        </w:rPr>
        <w:t xml:space="preserve">المؤمنین و سیّدهم، أو جعل الدین یتبعه، و یقفو أثره، حیث سلک کما یتبع النحل الیعسوب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نحو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أدر الحقّ معه کیف دار </w:t>
      </w:r>
      <w:r>
        <w:rPr>
          <w:rFonts w:eastAsia="IRNazanin" w:cs="IRNazanin"/>
          <w:color w:val="111111"/>
          <w:sz w:val="28"/>
          <w:szCs w:val="28"/>
          <w:rtl w:val="true"/>
          <w:lang w:bidi="fa-IR"/>
        </w:rPr>
        <w:t xml:space="preserve">»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أی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یجری مجری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بالأمر حین فشلوا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3159"/>
      </w:r>
      <w:r>
        <w:rPr>
          <w:rFonts w:ascii="IRNazanin" w:hAnsi="IRNazanin" w:eastAsia="IRNazanin"/>
          <w:color w:val="111111"/>
          <w:sz w:val="28"/>
          <w:sz w:val="28"/>
          <w:szCs w:val="28"/>
          <w:rtl w:val="true"/>
          <w:lang w:bidi="fa-IR"/>
        </w:rPr>
        <w:t xml:space="preserve">فی الأخبار الصحیحة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مع الحقّ، والحقّ مع علیّ، یدور حیثما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له غیر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حربک حربی و سلمک سلمی </w:t>
      </w:r>
      <w:r>
        <w:rPr>
          <w:rFonts w:eastAsia="IRNazanin" w:cs="IRNazanin"/>
          <w:color w:val="111111"/>
          <w:sz w:val="28"/>
          <w:szCs w:val="28"/>
          <w:rtl w:val="true"/>
          <w:lang w:bidi="fa-IR"/>
        </w:rPr>
        <w:t xml:space="preserve">» </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558996_2281741623"/>
      <w:bookmarkStart w:id="668" w:name="_Toc230"/>
      <w:bookmarkEnd w:id="667"/>
      <w:r>
        <w:rPr>
          <w:rtl w:val="true"/>
        </w:rPr>
        <w:t>السادس والأربعون</w:t>
      </w:r>
      <w:r>
        <w:rPr>
          <w:rtl w:val="true"/>
        </w:rPr>
        <w:t xml:space="preserve">: </w:t>
      </w:r>
      <w:r>
        <w:rPr>
          <w:rtl w:val="true"/>
        </w:rPr>
        <w:t xml:space="preserve">فی انّ آیة </w:t>
      </w:r>
      <w:r>
        <w:rPr>
          <w:rtl w:val="true"/>
        </w:rPr>
        <w:t xml:space="preserve">« </w:t>
      </w:r>
      <w:r>
        <w:rPr>
          <w:rtl w:val="true"/>
        </w:rPr>
        <w:t xml:space="preserve">إنّما ولیّکم اللّه </w:t>
      </w:r>
      <w:r>
        <w:rPr>
          <w:rtl w:val="true"/>
        </w:rPr>
        <w:t xml:space="preserve">» </w:t>
      </w:r>
      <w:r>
        <w:rPr>
          <w:rtl w:val="true"/>
        </w:rPr>
        <w:t>الآیة وردت فی علیّ علیه‌السلام ، و کذا سورة هل أتی، و نحو ذلک</w:t>
      </w:r>
      <w:bookmarkEnd w:id="668"/>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کنت مع رسول اللّه صلی‌الله‌علیه‌و‌آله لمّا أتاه الملأ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لا ننکر فضل الصحابة و سوابقهم، و لسنا کالإمامیّة الّذین یحملهم الهوی علی جحد الأمور المعلومة </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علیه‌السلام صاحب قتال و انفاق قبل الفتح، أمّا قتاله فمعلوم بالضرورة، وأمّا إنفاقه فقد کان علی حسب حاله و فقره، و هو الّذی أطعم الطعام علی حبّه مسکینًا و یتیمًا و أسیرًا، وأنزلت فیه و فی زوجته وابنیه سورة کاملة من القرآن، و هو الّذی ملک أربعة دراهم فأخرج منها درهمًا سرًّا و درهمًا علانیة لیلاً، ثمّ أخرج منها فی النهار درهمًا سرًّا و درهمًا علانیة، فأنزل فیه قوله تعالی </w:t>
      </w:r>
      <w:r>
        <w:rPr>
          <w:rFonts w:eastAsia="IRNazanin" w:cs="IRNazanin"/>
          <w:color w:val="111111"/>
          <w:sz w:val="28"/>
          <w:szCs w:val="28"/>
          <w:rtl w:val="true"/>
          <w:lang w:bidi="fa-IR"/>
        </w:rPr>
        <w:t xml:space="preserve">: </w:t>
      </w:r>
      <w:bookmarkStart w:id="669" w:name="pg3711_18022"/>
    </w:p>
    <w:p>
      <w:pPr>
        <w:pStyle w:val="BookText"/>
        <w:rPr/>
      </w:pPr>
      <w:bookmarkEnd w:id="6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باللیل والنهار سرًّا و علانیة </w:t>
      </w:r>
      <w:r>
        <w:rPr>
          <w:rFonts w:eastAsia="IRNazanin" w:cs="IRNazanin"/>
          <w:color w:val="111111"/>
          <w:sz w:val="28"/>
          <w:szCs w:val="28"/>
          <w:rtl w:val="true"/>
          <w:lang w:bidi="fa-IR"/>
        </w:rPr>
        <w:t xml:space="preserve">» </w:t>
      </w:r>
      <w:r>
        <w:rPr>
          <w:rStyle w:val="FootnoteAnchor"/>
          <w:rtl w:val="true"/>
        </w:rPr>
        <w:footnoteReference w:id="3163"/>
      </w:r>
      <w:r>
        <w:rPr>
          <w:rFonts w:ascii="IRNazanin" w:hAnsi="IRNazanin" w:eastAsia="IRNazanin"/>
          <w:color w:val="111111"/>
          <w:sz w:val="28"/>
          <w:sz w:val="28"/>
          <w:szCs w:val="28"/>
          <w:rtl w:val="true"/>
          <w:lang w:bidi="fa-IR"/>
        </w:rPr>
        <w:t xml:space="preserve">، و هو الّذی قدم بین یدی نجواه صدقة دون المسلمین کافّة، و هو الّذی تصدّق بخاتمه و هو راکع فأنزل اللّه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و رسوله والّذین آمنوا الّذین یقیمون الصلاة و یؤتون الزکاة و هم راکعون </w:t>
      </w:r>
      <w:r>
        <w:rPr>
          <w:rFonts w:eastAsia="IRNazanin" w:cs="IRNazanin"/>
          <w:color w:val="111111"/>
          <w:sz w:val="28"/>
          <w:szCs w:val="28"/>
          <w:rtl w:val="true"/>
          <w:lang w:bidi="fa-IR"/>
        </w:rPr>
        <w:t xml:space="preserve">» </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558998_2281741623"/>
      <w:bookmarkStart w:id="671" w:name="_Toc231"/>
      <w:bookmarkEnd w:id="670"/>
      <w:r>
        <w:rPr>
          <w:rtl w:val="true"/>
        </w:rPr>
        <w:t>السابع والأربعون</w:t>
      </w:r>
      <w:r>
        <w:rPr>
          <w:rtl w:val="true"/>
        </w:rPr>
        <w:t xml:space="preserve">: </w:t>
      </w:r>
      <w:r>
        <w:rPr>
          <w:rtl w:val="true"/>
        </w:rPr>
        <w:t>فی بعض فضائله العالیة ومقاماته الفاضلة الدالّة علی فوق مرتبة الخلافة و الوصایة</w:t>
      </w:r>
      <w:bookmarkEnd w:id="671"/>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خاضوا بحار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أمیر المؤمنین علیه‌السلام لو فخر بنفسه، و بالغ فی تعدید مناقبه و فضائله بفصاحته الّتی آتاه اللّه تعالی إیّاها، واختصّه بها، و ساعده علی ذلک فصحاء العرب کافّة، لم یبلغوا إلی معشار ما نطق به الرسول الصادق ـ صلوات اللّه علیه ـ فی أمره، و لست أعنی بذلک الأخبار العامّة الشائعة الّتی یحتجّ بها الإمامیّة علی إمامته، کخبر الغدیر، والمنزلة، و قصّة براءة، و خبر المناجاة، و قصّة خیبر، و خبر الدار بمکّة فی ابتداء الدعوة، و نحو ذلک، بل الأخبار الخاصّة الّتی رواها فیه أئمّة الحدیث الّتی لم یحصل أقلّ القلیل منها لغیره، و أنا أذکر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Style w:val="FootnoteAnchor"/>
          <w:rtl w:val="true"/>
        </w:rPr>
        <w:footnoteReference w:id="3166"/>
      </w:r>
      <w:r>
        <w:rPr>
          <w:rFonts w:ascii="IRNazanin" w:hAnsi="IRNazanin" w:eastAsia="IRNazanin"/>
          <w:color w:val="111111"/>
          <w:sz w:val="28"/>
          <w:sz w:val="28"/>
          <w:szCs w:val="28"/>
          <w:rtl w:val="true"/>
          <w:lang w:bidi="fa-IR"/>
        </w:rPr>
        <w:t xml:space="preserve">شیئًا یسیرًا ممّا رواه علماء الحدیث الّذین لا یتّهمون فیه، و جلّهم قائلون بتفضیل غیره علیه، فروایتهم فضائله توجب سکون النفس ما لا یوجبه روایة 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إنّ اللّه تعالی قد زیّنک بزینة لم یزیّن العباد بزینة أحبّ إلیه منها، هی زینة الأبرار عند اللّه تعالی، الزهد فی الدنیا، جعلک لا ترزأ </w:t>
      </w:r>
      <w:r>
        <w:rPr>
          <w:rStyle w:val="FootnoteAnchor"/>
          <w:rtl w:val="true"/>
        </w:rPr>
        <w:footnoteReference w:id="3167"/>
      </w:r>
      <w:r>
        <w:rPr>
          <w:rFonts w:ascii="IRNazanin" w:hAnsi="IRNazanin" w:eastAsia="IRNazanin"/>
          <w:color w:val="111111"/>
          <w:sz w:val="28"/>
          <w:sz w:val="28"/>
          <w:szCs w:val="28"/>
          <w:rtl w:val="true"/>
          <w:lang w:bidi="fa-IR"/>
        </w:rPr>
        <w:t xml:space="preserve">من الدنیا شیئًا، و لا ترزأ الدنیا منک شیئًا، و وهب لک حبّ المساکین، فجعلک ترضی بهم أتباعًا، و یرضون بک إمامًا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أبو نعیم الحافظ فی کتابه المعروف بحلیة الأولیاء </w:t>
      </w:r>
      <w:r>
        <w:rPr>
          <w:rStyle w:val="FootnoteAnchor"/>
          <w:rtl w:val="true"/>
        </w:rPr>
        <w:footnoteReference w:id="3168"/>
      </w:r>
      <w:r>
        <w:rPr>
          <w:rFonts w:ascii="IRNazanin" w:hAnsi="IRNazanin" w:eastAsia="IRNazanin"/>
          <w:color w:val="111111"/>
          <w:sz w:val="28"/>
          <w:sz w:val="28"/>
          <w:szCs w:val="28"/>
          <w:rtl w:val="true"/>
          <w:lang w:bidi="fa-IR"/>
        </w:rPr>
        <w:t xml:space="preserve">، و زاد فیه أبو عبداللّه أحمد بن حنبل فی المسند </w:t>
      </w:r>
      <w:r>
        <w:rPr>
          <w:rStyle w:val="FootnoteAnchor"/>
          <w:rtl w:val="true"/>
        </w:rPr>
        <w:footnoteReference w:id="31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فطوبی لمن أحبّک و صدق فیک، و ویل لمن أبغضک و کذب فیک </w:t>
      </w:r>
      <w:r>
        <w:rPr>
          <w:rFonts w:eastAsia="IRNazanin" w:cs="IRNazanin"/>
          <w:color w:val="111111"/>
          <w:sz w:val="28"/>
          <w:szCs w:val="28"/>
          <w:rtl w:val="true"/>
          <w:lang w:bidi="fa-IR"/>
        </w:rPr>
        <w:t xml:space="preserve">» </w:t>
      </w:r>
      <w:r>
        <w:rPr>
          <w:rStyle w:val="FootnoteAnchor"/>
          <w:rtl w:val="true"/>
        </w:rPr>
        <w:footnoteReference w:id="3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ینظر إلی نوح فی عزمه، و إلی آدم فی علمه، و إلی إبراهیم فی حلمه، و إلی موسی فی فطنته، و إلی عیسی فی زهده، فلینظر إلی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رواه أحمد البیهقیّ فی صحیحه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یحیی حیاتی، و یموت میتتی، و یتمسّک بالقضیب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3171"/>
      </w:r>
      <w:r>
        <w:rPr>
          <w:rFonts w:ascii="IRNazanin" w:hAnsi="IRNazanin" w:eastAsia="IRNazanin"/>
          <w:color w:val="111111"/>
          <w:sz w:val="28"/>
          <w:sz w:val="28"/>
          <w:szCs w:val="28"/>
          <w:rtl w:val="true"/>
          <w:lang w:bidi="fa-IR"/>
        </w:rPr>
        <w:t xml:space="preserve">الیاقوتة الّتی خلقها اللّه تعالی بیده،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فکانت، فلیتمسّک بولاء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أبو نعیم الحافظ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رواه أبو عبد اللّه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کتاب فضائل علیّ بن أبی طالب علیه‌السلام ؛ و حکایة لفظ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یتمسّک بالقضیب الأحمر الّذی غرسه اللّه تعالی فی جنّة عدن بیمینه، فلیتمسّک بحبّ علیّ بن أبی طالب علیه‌السلام </w:t>
      </w:r>
      <w:r>
        <w:rPr>
          <w:rFonts w:eastAsia="IRNazanin" w:cs="IRNazanin"/>
          <w:color w:val="111111"/>
          <w:sz w:val="28"/>
          <w:szCs w:val="28"/>
          <w:rtl w:val="true"/>
          <w:lang w:bidi="fa-IR"/>
        </w:rPr>
        <w:t xml:space="preserve">»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الخبر 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نفسی بیده، لو لا أن تقول طوائف من أمّتی فیک ما قالت النصاری فی عیسی </w:t>
      </w:r>
      <w:r>
        <w:rPr>
          <w:rStyle w:val="FootnoteAnchor"/>
          <w:rtl w:val="true"/>
        </w:rPr>
        <w:footnoteReference w:id="3173"/>
      </w:r>
      <w:r>
        <w:rPr>
          <w:rFonts w:ascii="IRNazanin" w:hAnsi="IRNazanin" w:eastAsia="IRNazanin"/>
          <w:color w:val="111111"/>
          <w:sz w:val="28"/>
          <w:sz w:val="28"/>
          <w:szCs w:val="28"/>
          <w:rtl w:val="true"/>
          <w:lang w:bidi="fa-IR"/>
        </w:rPr>
        <w:t xml:space="preserve">ابن مریم، لقلت الیوم فیک مقالاً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تمر بملأ من المسلمین إلاّ أخذوا التراب من تحت قدمیک للبرکة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أبو عبد اللّه أحمد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صلی‌الله‌علیه‌و‌آله علی الحجیج عشیّة عرفة،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باهی بکم الملائکة عامّة، و غفر لکم عامّة، و باهی بعلیّ خاصّة، و غفر له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قائل لکم قولاً غیر مجاب </w:t>
      </w:r>
      <w:r>
        <w:rPr>
          <w:rStyle w:val="FootnoteAnchor"/>
          <w:rtl w:val="true"/>
        </w:rPr>
        <w:footnoteReference w:id="3174"/>
      </w:r>
      <w:r>
        <w:rPr>
          <w:rFonts w:ascii="IRNazanin" w:hAnsi="IRNazanin" w:eastAsia="IRNazanin"/>
          <w:color w:val="111111"/>
          <w:sz w:val="28"/>
          <w:sz w:val="28"/>
          <w:szCs w:val="28"/>
          <w:rtl w:val="true"/>
          <w:lang w:bidi="fa-IR"/>
        </w:rPr>
        <w:t xml:space="preserve">فیه لقرابتی، إنّ السعید کلّ السعید حقّ السعید من أحبّ علیًّا فی حیاته و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عبد اللّه أحمد بن حنبل فی کتاب فضائل علیّ علیه‌السلام ،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عبد اللّه أحمد بن حنبل فی الکتابین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یدعی به یوم القیامة، فأقوم عن یمین العرش فی ظلّه، ثمّ أکسی حلة ثمّ یدعی بالنبیّین بعضهم علی أثر بعض، فیقومون عن یمین العرش و یکسون حللا، ثمّ یدعی بعلیّ ابن أبی طالب لقرابته منّی و منزلته عندی، و یدفع إلیه لوائی لواء الحمد، آدم و من دونه تحت ذلک اللواء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فتسیر به حتّی تقف بینی و بین إبراهیم الخلیل، ثمّ تکسی حلة، و ینادی مناد من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أبوک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الأخ أخوک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فإنّک تدعی إذا دعیت، و تکسی إذا کسیت، و تحیا إذا حییت </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الرابع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أنا و علیّ نورًا بین یدی اللّه عزّ و جلّ </w:t>
      </w:r>
    </w:p>
    <w:p>
      <w:pPr>
        <w:pStyle w:val="BookText"/>
        <w:rPr/>
      </w:pPr>
      <w:r>
        <w:rPr>
          <w:rFonts w:ascii="IRNazanin" w:hAnsi="IRNazanin" w:eastAsia="IRNazanin"/>
          <w:color w:val="111111"/>
          <w:sz w:val="28"/>
          <w:sz w:val="28"/>
          <w:szCs w:val="28"/>
          <w:rtl w:val="true"/>
          <w:lang w:bidi="fa-IR"/>
        </w:rPr>
        <w:t xml:space="preserve">قبل أن یخلق آدم بأربعة عشر ألف عام، فلمّا خلق آدم قسّم ذلک النور </w:t>
      </w:r>
      <w:r>
        <w:rPr>
          <w:rStyle w:val="FootnoteAnchor"/>
          <w:rtl w:val="true"/>
        </w:rPr>
        <w:footnoteReference w:id="3177"/>
      </w:r>
      <w:r>
        <w:rPr>
          <w:rFonts w:ascii="IRNazanin" w:hAnsi="IRNazanin" w:eastAsia="IRNazanin"/>
          <w:color w:val="111111"/>
          <w:sz w:val="28"/>
          <w:sz w:val="28"/>
          <w:szCs w:val="28"/>
          <w:rtl w:val="true"/>
          <w:lang w:bidi="fa-IR"/>
        </w:rPr>
        <w:t xml:space="preserve">فیه و جعله جزئین، فجزء أنا و جزء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فضائل علیّ علیه‌السلام ؛ و ذکره صاحب کتاب الفردوس و زاد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انتقلنا حتّی صرنا فی عبد المطلب، فکان لی النبوّة و لعلیّ الوصیّة </w:t>
      </w:r>
      <w:r>
        <w:rPr>
          <w:rFonts w:eastAsia="IRNazanin" w:cs="IRNazanin"/>
          <w:color w:val="111111"/>
          <w:sz w:val="28"/>
          <w:szCs w:val="28"/>
          <w:rtl w:val="true"/>
          <w:lang w:bidi="fa-IR"/>
        </w:rPr>
        <w:t xml:space="preserve">» </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الخامس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إلی وجهک یا علیّ عبادة أنت سیّد فی الدنیا وسیّد فی الآخرة، من أحبّک أحبّنی و حبیبی حبیب اللّه، و عدوّک عدوّی و عدوّی عدوّ اللّه، الویل لمن أبغضک، الویل لمن أبغضک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أحمد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عبّاس یفسّره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ینظر إلیه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هذا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أشجع هذا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أفصح هذا الفتی </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لیلة بدر،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یستقی لنا ماء ؟ فأحجم الناس، فقام علیّ علیه‌السلام فاحتضن قربة، ثمّ أتی بئرًا بعیدة القعر مظلمة فانحدر فیها، فأوحی اللّه إلی جبریل و میکائیل و 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تأهبوا لنصر محمّد و أخیه و حزبه، فهبطوا من السماء، لهم لغط یذعر من یسمعه، فلمّا حاذوا البئر، سلموا علیه من عند آخرهم إکرامًا له و إجلالاً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کتاب فضائل علیّ علیه‌السلام ، و زاد فیه فی طریق أخری عن أنس بن 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لتؤتین یا علیّ یوم القیامة بناقة من نوق الجنّة فترکبها، و رکبتک مع رکبتی، و فخذک مع فخذی، حتّی تدخل الجنّة </w:t>
      </w:r>
      <w:r>
        <w:rPr>
          <w:rFonts w:eastAsia="IRNazanin" w:cs="IRNazanin"/>
          <w:color w:val="111111"/>
          <w:sz w:val="28"/>
          <w:szCs w:val="28"/>
          <w:rtl w:val="true"/>
          <w:lang w:bidi="fa-IR"/>
        </w:rPr>
        <w:t xml:space="preserve">» </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الحدیث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صلی‌الله‌علیه‌و‌آله الناس یوم 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قدّموا قریشًا و لا تقدّموها، و تعلّموا منها و لا تعلّموها، قوّة رجل من قریش تعدل قوّة رجلین من غیرهم، و أمانة رجل من قریش تعدل أمانة رجلین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أوصیکم بحبّ ذی قربانا </w:t>
      </w:r>
      <w:r>
        <w:rPr>
          <w:rStyle w:val="FootnoteAnchor"/>
          <w:rtl w:val="true"/>
        </w:rPr>
        <w:footnoteReference w:id="3181"/>
      </w:r>
      <w:r>
        <w:rPr>
          <w:rFonts w:ascii="IRNazanin" w:hAnsi="IRNazanin" w:eastAsia="IRNazanin"/>
          <w:color w:val="111111"/>
          <w:sz w:val="28"/>
          <w:sz w:val="28"/>
          <w:szCs w:val="28"/>
          <w:rtl w:val="true"/>
          <w:lang w:bidi="fa-IR"/>
        </w:rPr>
        <w:t xml:space="preserve">، أخی وابن عمّی علیّ بن أبی طالب، لا یحبّه إلاّ مؤمن، و لا یبغضه إلاّ منافق، من أحبّه فقد أحبّنی، و من أبغضه فقد أبغضنی، و من أبغضنی عذبه اللّه بالنار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أحمد فی کتاب فضائل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w:t>
      </w:r>
      <w:r>
        <w:rPr>
          <w:rStyle w:val="FootnoteAnchor"/>
          <w:rtl w:val="true"/>
        </w:rPr>
        <w:footnoteReference w:id="3182"/>
      </w:r>
      <w:r>
        <w:rPr>
          <w:rFonts w:ascii="IRNazanin" w:hAnsi="IRNazanin" w:eastAsia="IRNazanin"/>
          <w:color w:val="111111"/>
          <w:sz w:val="28"/>
          <w:sz w:val="28"/>
          <w:szCs w:val="28"/>
          <w:rtl w:val="true"/>
          <w:lang w:bidi="fa-IR"/>
        </w:rPr>
        <w:t xml:space="preserve">النجار الّذی جاء من أقصی المدینة یسعی، و مؤمن آل فرعون الّذی کان یکتم إیمانه، و علیّ بن أبی طالب، و هو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کتاب فضائل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فی علیّ خمسًا، هنّ أحبّ إلیّ من الدنیا و ما فیها، أمّا واحدة فهو مکانی بین یدی اللّه عزّوجلّ، حتّی یفرغ من حساب الخلایق، و أمّا الثانیة فلواء الحمد بیده آدم و من ولد تحته،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Style w:val="FootnoteAnchor"/>
          <w:rtl w:val="true"/>
        </w:rPr>
        <w:footnoteReference w:id="3183"/>
      </w:r>
      <w:r>
        <w:rPr>
          <w:rFonts w:ascii="IRNazanin" w:hAnsi="IRNazanin" w:eastAsia="IRNazanin"/>
          <w:color w:val="111111"/>
          <w:sz w:val="28"/>
          <w:sz w:val="28"/>
          <w:szCs w:val="28"/>
          <w:rtl w:val="true"/>
          <w:lang w:bidi="fa-IR"/>
        </w:rPr>
        <w:t xml:space="preserve">الثالثة فواقف علی عقر </w:t>
      </w:r>
      <w:r>
        <w:rPr>
          <w:rStyle w:val="FootnoteAnchor"/>
          <w:rtl w:val="true"/>
        </w:rPr>
        <w:footnoteReference w:id="3184"/>
      </w:r>
      <w:r>
        <w:rPr>
          <w:rFonts w:ascii="IRNazanin" w:hAnsi="IRNazanin" w:eastAsia="IRNazanin"/>
          <w:color w:val="111111"/>
          <w:sz w:val="28"/>
          <w:sz w:val="28"/>
          <w:szCs w:val="28"/>
          <w:rtl w:val="true"/>
          <w:lang w:bidi="fa-IR"/>
        </w:rPr>
        <w:t xml:space="preserve">حوضی، یسقی من عرف من أمّتی، و أمّا الرابعة فساتر عورتی و مسلمی إلی ربّی، و أمّا الخامسة فإنّی 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علیه </w:t>
      </w:r>
      <w:r>
        <w:rPr>
          <w:rFonts w:eastAsia="IRNazanin" w:cs="IRNazanin"/>
          <w:color w:val="111111"/>
          <w:sz w:val="28"/>
          <w:szCs w:val="28"/>
          <w:rtl w:val="true"/>
          <w:lang w:bidi="fa-IR"/>
        </w:rPr>
        <w:t xml:space="preserve">] </w:t>
      </w:r>
      <w:r>
        <w:rPr>
          <w:rStyle w:val="FootnoteAnchor"/>
          <w:rtl w:val="true"/>
        </w:rPr>
        <w:footnoteReference w:id="3185"/>
      </w:r>
      <w:r>
        <w:rPr>
          <w:rFonts w:ascii="IRNazanin" w:hAnsi="IRNazanin" w:eastAsia="IRNazanin"/>
          <w:color w:val="111111"/>
          <w:sz w:val="28"/>
          <w:sz w:val="28"/>
          <w:szCs w:val="28"/>
          <w:rtl w:val="true"/>
          <w:lang w:bidi="fa-IR"/>
        </w:rPr>
        <w:t xml:space="preserve">أن یعود کافرًا بعد إیمان، و لا زانیًا بعد إحصان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کتاب الفضائل </w:t>
      </w:r>
      <w:r>
        <w:rPr>
          <w:rStyle w:val="FootnoteAnchor"/>
          <w:rtl w:val="true"/>
        </w:rPr>
        <w:footnoteReference w:id="3186"/>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لجماعة من الصحابة أبواب شارعة فی مسجد الرسول صلی‌الله‌علیه‌و‌آله ، فقال صلی‌الله‌علیه‌و‌آله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کلّ باب فی المسجد إلاّ باب علیّ، فسدّت، </w:t>
      </w:r>
    </w:p>
    <w:p>
      <w:pPr>
        <w:pStyle w:val="BookText"/>
        <w:rPr/>
      </w:pPr>
      <w:r>
        <w:rPr>
          <w:rFonts w:ascii="IRNazanin" w:hAnsi="IRNazanin" w:eastAsia="IRNazanin"/>
          <w:color w:val="111111"/>
          <w:sz w:val="28"/>
          <w:sz w:val="28"/>
          <w:szCs w:val="28"/>
          <w:rtl w:val="true"/>
          <w:lang w:bidi="fa-IR"/>
        </w:rPr>
        <w:t xml:space="preserve">فقال فی ذلک قوم، حتّی بلغ رسول اللّه صلی‌الله‌علیه‌و‌آله فقام فیهم،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قالوا فی سدّ الأبواب و ترکی باب علیّ، إنّی ما سددت ولا فتحت، ولکنّی أمرت بأمر فاتبعته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و فی کتاب الفضائل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صلی‌الله‌علیه‌و‌آله علیًّا فی غزاة الطائف، فانتجاه، و أطال نجواه حتّی کره قوم من الصحابة ذلک،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الیوم نجوی ابن عمّه، فبلغه ـ علیه الصلاة والسلام ـ ذلک، فجمع منهم قومًا،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الیوم نجوی ابن عمّه، أمّا إنّی ما انتجیته، و لکن اللّه انتجاه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Style w:val="FootnoteAnchor"/>
          <w:rtl w:val="true"/>
        </w:rPr>
        <w:footnoteReference w:id="3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الثانی والعشرون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أخصمک </w:t>
      </w:r>
      <w:r>
        <w:rPr>
          <w:rStyle w:val="FootnoteAnchor"/>
          <w:rtl w:val="true"/>
        </w:rPr>
        <w:footnoteReference w:id="3188"/>
      </w:r>
      <w:r>
        <w:rPr>
          <w:rFonts w:ascii="IRNazanin" w:hAnsi="IRNazanin" w:eastAsia="IRNazanin"/>
          <w:color w:val="111111"/>
          <w:sz w:val="28"/>
          <w:sz w:val="28"/>
          <w:szCs w:val="28"/>
          <w:rtl w:val="true"/>
          <w:lang w:bidi="fa-IR"/>
        </w:rPr>
        <w:t xml:space="preserve">یا علیّ بالنبوّة، فلا نبوّة بعدی، و تخصم الناس بسبع، لا یجاحد فیها أحد من قریش، أنت أوّلهم إیمانًا باللّه، و أوفاهم بعهد اللّه، و أقومهم بأمر اللّه، و أقسمهم بالسویّة، و أعدلهم فی الرعیّة، و أبصرهم بالقضیّة، و أعظمهم عند اللّه مزیّة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نعیم الحافظ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xml:space="preserve">» </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الثالث والعشرون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زوّجتنی فقیرًا لا مال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أقدمهم سلمًا، و أعظمهم حلمًا، و أکثرهم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تعلمین أنّ اللّه اطّلع إلی الأرض اطّلاعة، فاختار منها أباک، ثمّ اطلع إلیها ثانیة فاختار منها بعلک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المسند </w:t>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الرابع والعشرون ما فیه أیضًا فی شرح الأصل فی صفة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p>
    <w:p>
      <w:pPr>
        <w:pStyle w:val="BookText"/>
        <w:rPr/>
      </w:pPr>
      <w:r>
        <w:rPr>
          <w:rFonts w:ascii="IRNazanin" w:hAnsi="IRNazanin" w:eastAsia="IRNazanin"/>
          <w:color w:val="111111"/>
          <w:sz w:val="28"/>
          <w:sz w:val="28"/>
          <w:szCs w:val="28"/>
          <w:rtl w:val="true"/>
          <w:lang w:bidi="fa-IR"/>
        </w:rPr>
        <w:t xml:space="preserve">رمیت ببصر قلبک إلی‌الجنّة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Style w:val="FootnoteAnchor"/>
          <w:rtl w:val="true"/>
        </w:rPr>
        <w:footnoteReference w:id="3192"/>
      </w:r>
      <w:r>
        <w:rPr>
          <w:rFonts w:ascii="IRNazanin" w:hAnsi="IRNazanin" w:eastAsia="IRNazanin"/>
          <w:color w:val="111111"/>
          <w:sz w:val="28"/>
          <w:sz w:val="28"/>
          <w:szCs w:val="28"/>
          <w:rtl w:val="true"/>
          <w:lang w:bidi="fa-IR"/>
        </w:rPr>
        <w:t xml:space="preserve">و مذهبه فی الإعتزال و نصرة أصحابنا معلوم، و کذلک فی انحرافه عن الشیعة و تسخیفه لمقالاتهم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محمّدًا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أسری بی، أخذنی جبرئیل، فأقعدنی علی درنوک من درانیک الجنّة، ثمّ ناولنی سفرجلة، فبینا أنا أقلّبها انفلقت، فخرجت منها جاریة لم أر أحسن منها، فسلمت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الراضیة المرضیّة، خلقنی الجبّار من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أعلای من عنبر، وأوسطی من کافور، و أسفلی من 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عجننی بماء الحیوان،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کذا، فکنت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خلقنی لاخیک وابن عمّک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البسط ذو خمال </w:t>
      </w:r>
      <w:r>
        <w:rPr>
          <w:rStyle w:val="FootnoteAnchor"/>
          <w:rtl w:val="true"/>
        </w:rPr>
        <w:footnoteReference w:id="3193"/>
      </w:r>
      <w:r>
        <w:rPr>
          <w:rFonts w:ascii="IRNazanin" w:hAnsi="IRNazanin" w:eastAsia="IRNazanin"/>
          <w:color w:val="111111"/>
          <w:sz w:val="28"/>
          <w:sz w:val="28"/>
          <w:szCs w:val="28"/>
          <w:rtl w:val="true"/>
          <w:lang w:bidi="fa-IR"/>
        </w:rPr>
        <w:t xml:space="preserve">، و یشبه به فروة البعیر، قال الراجز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 الدرانیک رفل الأجلاد </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علیه‌السلام فی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الغافلون </w:t>
      </w:r>
      <w:r>
        <w:rPr>
          <w:rStyle w:val="FootnoteAnchor"/>
          <w:rtl w:val="true"/>
        </w:rPr>
        <w:footnoteReference w:id="3195"/>
      </w:r>
      <w:r>
        <w:rPr>
          <w:rFonts w:ascii="IRNazanin" w:hAnsi="IRNazanin" w:eastAsia="IRNazanin"/>
          <w:color w:val="111111"/>
          <w:sz w:val="28"/>
          <w:sz w:val="28"/>
          <w:szCs w:val="28"/>
          <w:rtl w:val="true"/>
          <w:lang w:bidi="fa-IR"/>
        </w:rPr>
        <w:t xml:space="preserve">غیر المغفول عنهم، والتارکون، والمأخوذ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أراکم عن اللّه ذاهبین، و إلی غیره راغبین کأنّکم نعم أراح بها سائم إلی مرعی وبی و مشرب دوی، وإنّما هی کالمعلوفة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للمدی </w:t>
      </w:r>
      <w:r>
        <w:rPr>
          <w:rFonts w:eastAsia="IRNazanin" w:cs="IRNazanin"/>
          <w:color w:val="111111"/>
          <w:sz w:val="28"/>
          <w:szCs w:val="28"/>
          <w:rtl w:val="true"/>
          <w:lang w:bidi="fa-IR"/>
        </w:rPr>
        <w:t xml:space="preserve">] </w:t>
      </w:r>
      <w:r>
        <w:rPr>
          <w:rStyle w:val="FootnoteAnchor"/>
          <w:rtl w:val="true"/>
        </w:rPr>
        <w:footnoteReference w:id="3196"/>
      </w:r>
      <w:r>
        <w:rPr>
          <w:rFonts w:ascii="IRNazanin" w:hAnsi="IRNazanin" w:eastAsia="IRNazanin"/>
          <w:color w:val="111111"/>
          <w:sz w:val="28"/>
          <w:sz w:val="28"/>
          <w:szCs w:val="28"/>
          <w:rtl w:val="true"/>
          <w:lang w:bidi="fa-IR"/>
        </w:rPr>
        <w:t xml:space="preserve">، لا تعرف ماذا یراد بها، إذا أحسن إلیها تحسب یومها دهرها، و شبعها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شئت أن أخبر کلّ رجل منکم بمخرجه و مولجه و جمیع شأنه لفعلت، ولکن أخاف أن تکفروا فیّ برسول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وإنّی مفضیه إلی الخاصّة ممّن یؤمن ذلک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بعثه بالحقّ نبیًّا </w:t>
      </w:r>
      <w:r>
        <w:rPr>
          <w:rStyle w:val="FootnoteAnchor"/>
          <w:rtl w:val="true"/>
        </w:rPr>
        <w:footnoteReference w:id="3197"/>
      </w:r>
      <w:r>
        <w:rPr>
          <w:rFonts w:ascii="IRNazanin" w:hAnsi="IRNazanin" w:eastAsia="IRNazanin"/>
          <w:color w:val="111111"/>
          <w:sz w:val="28"/>
          <w:sz w:val="28"/>
          <w:szCs w:val="28"/>
          <w:rtl w:val="true"/>
          <w:lang w:bidi="fa-IR"/>
        </w:rPr>
        <w:t xml:space="preserve">، واصطفاه علی الخلق، ما أنطق إلاّ صادقًا، و لقد عهد إلیّ بذلک کلّه، و بمهلک من یهلک، و منجی من </w:t>
      </w:r>
    </w:p>
    <w:p>
      <w:pPr>
        <w:pStyle w:val="BookText"/>
        <w:rPr/>
      </w:pPr>
      <w:r>
        <w:rPr>
          <w:rFonts w:ascii="IRNazanin" w:hAnsi="IRNazanin" w:eastAsia="IRNazanin"/>
          <w:color w:val="111111"/>
          <w:sz w:val="28"/>
          <w:sz w:val="28"/>
          <w:szCs w:val="28"/>
          <w:rtl w:val="true"/>
          <w:lang w:bidi="fa-IR"/>
        </w:rPr>
        <w:t xml:space="preserve">ینجو، و مآل هذا الأمر، و ما أبقی شیئًا یمرّ علی رأسی إلاّ أفرغه فی أذنی، و أفضی به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واللّه ما أحثکم علی طاعة إلاّ و أسبقکم إلیه، و لا أنهاکم عن معصیة إلاّ و أتناهی قبلکم عنها </w:t>
      </w:r>
      <w:r>
        <w:rPr>
          <w:rFonts w:eastAsia="IRNazanin" w:cs="IRNazanin"/>
          <w:color w:val="111111"/>
          <w:sz w:val="28"/>
          <w:szCs w:val="28"/>
          <w:rtl w:val="true"/>
          <w:lang w:bidi="fa-IR"/>
        </w:rPr>
        <w:t xml:space="preserve">» </w:t>
      </w:r>
      <w:r>
        <w:rPr>
          <w:rStyle w:val="FootnoteAnchor"/>
          <w:rtl w:val="true"/>
        </w:rPr>
        <w:footnoteReference w:id="3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أبی الحدید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المسلمین </w:t>
      </w:r>
      <w:r>
        <w:rPr>
          <w:rStyle w:val="FootnoteAnchor"/>
          <w:rtl w:val="true"/>
        </w:rPr>
        <w:footnoteReference w:id="3199"/>
      </w:r>
      <w:r>
        <w:rPr>
          <w:rFonts w:ascii="IRNazanin" w:hAnsi="IRNazanin" w:eastAsia="IRNazanin"/>
          <w:color w:val="111111"/>
          <w:sz w:val="28"/>
          <w:sz w:val="28"/>
          <w:szCs w:val="28"/>
          <w:rtl w:val="true"/>
          <w:lang w:bidi="fa-IR"/>
        </w:rPr>
        <w:t xml:space="preserve">کافّة،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غافلون عمّا یراد بهم و منهم، و لیسوا بمغفول عنهم، بل أعمالهم محفوظة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یترکون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قابل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والمأخوذ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الأخذ فی مقابلة الترک، و معنی الأخذ منهم انتقاص أعمارهم، وانتقاض قواهم </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علیه‌السلام من هذا الفنّ إلی فنّ آخر، فأقسم أنّه لو شاء أن یخبر کلّ واحد منهم من أین خرج، و کیفیّة خروجه من منزله، و أین یلج، و کیفیّة ولوجه، و جمیع شأنه من مطعمه و مشربه، و ما عزم علیه من أفعاله، و ما أکله، و ما ادّخره فی بیته، و غیر ذلک من شئونه و أحواله، 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کقول المسیح عیسی علیه‌السلام </w:t>
      </w:r>
      <w:r>
        <w:rPr>
          <w:rStyle w:val="FootnoteAnchor"/>
          <w:rtl w:val="true"/>
        </w:rPr>
        <w:footnoteReference w:id="32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أنبّئکم بما تأکلون و ما تدّخرون فی بیوتکم </w:t>
      </w:r>
      <w:r>
        <w:rPr>
          <w:rFonts w:eastAsia="IRNazanin" w:cs="IRNazanin"/>
          <w:color w:val="111111"/>
          <w:sz w:val="28"/>
          <w:szCs w:val="28"/>
          <w:rtl w:val="true"/>
          <w:lang w:bidi="fa-IR"/>
        </w:rPr>
        <w:t xml:space="preserve">» </w:t>
      </w:r>
      <w:r>
        <w:rPr>
          <w:rStyle w:val="FootnoteAnchor"/>
          <w:rtl w:val="true"/>
        </w:rPr>
        <w:footnoteReference w:id="3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أنّی أخاف أن تکفروا فیّ برسول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أخاف علیکم الغلو فی أمری، و أن تفضلونی علی رسول اللّه صلی‌الله‌علیه‌و‌آله ، بل أخاف علیکم أن تدعوا فیّ الإلهیّة، کما ادّعت النصاری ذلک فی المسیح لمّا أخبرهم بالأمور الغائبة </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أنّه علیه‌السلام قد کتم ما علمه حذرًا من أن یکفروا فیه برسول اللّه صلی‌الله‌علیه‌و‌آله فقد کفر کثیر منهم، وادّعوا فیه النبوّة، وادّعوا فیه أنّه شریک الرسول فی الرسالة، </w:t>
      </w:r>
    </w:p>
    <w:p>
      <w:pPr>
        <w:pStyle w:val="BookText"/>
        <w:rPr/>
      </w:pPr>
      <w:r>
        <w:rPr>
          <w:rFonts w:ascii="IRNazanin" w:hAnsi="IRNazanin" w:eastAsia="IRNazanin"/>
          <w:color w:val="111111"/>
          <w:sz w:val="28"/>
          <w:sz w:val="28"/>
          <w:szCs w:val="28"/>
          <w:rtl w:val="true"/>
          <w:lang w:bidi="fa-IR"/>
        </w:rPr>
        <w:t xml:space="preserve">وادّعوا فیه أنّه هو کان الرسول، و لکن الملک غلط فیه، وادّعوا أنّه هو الّذی بعث محمّدًا صلی‌الله‌علیه‌و‌آله إلی الناس، وادّعوا فیه الحلول، وادّعوا فیه الإتّحاد، و لم یترکوا نوعًا من أنواع الضلالة فیه إلاّ و قالوه واعتقدوه، و قال شاعرهم فیه من أبیات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أهلک عادًا و ثمودًا بدواهیه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کلّم موسی فوق طور إذ ینادیه</w:t>
      </w:r>
    </w:p>
    <w:p>
      <w:pPr>
        <w:pStyle w:val="BookText"/>
        <w:rPr/>
      </w:pPr>
      <w:r>
        <w:rPr>
          <w:rFonts w:ascii="IRNazanin" w:hAnsi="IRNazanin" w:eastAsia="IRNazanin"/>
          <w:color w:val="111111"/>
          <w:sz w:val="28"/>
          <w:sz w:val="28"/>
          <w:szCs w:val="28"/>
          <w:rtl w:val="true"/>
          <w:lang w:bidi="fa-IR"/>
        </w:rPr>
        <w:t xml:space="preserve">و من قال علی المنبر یومًا و هو راقیه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أیّها الناس فحاروا فی معانیه</w:t>
      </w:r>
    </w:p>
    <w:p>
      <w:pPr>
        <w:pStyle w:val="BookText"/>
        <w:rPr/>
      </w:pPr>
      <w:r>
        <w:rPr>
          <w:rFonts w:ascii="IRNazanin" w:hAnsi="IRNazanin" w:eastAsia="IRNazanin"/>
          <w:color w:val="111111"/>
          <w:sz w:val="28"/>
          <w:sz w:val="28"/>
          <w:szCs w:val="28"/>
          <w:rtl w:val="true"/>
          <w:lang w:bidi="fa-IR"/>
        </w:rPr>
        <w:t xml:space="preserve">و قال بعض شعرائهم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خالق الخلائق من زعزع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حصن خیبر جذبا</w:t>
      </w:r>
    </w:p>
    <w:p>
      <w:pPr>
        <w:pStyle w:val="BookText"/>
        <w:rPr/>
      </w:pPr>
      <w:r>
        <w:rPr>
          <w:rFonts w:ascii="IRNazanin" w:hAnsi="IRNazanin" w:eastAsia="IRNazanin"/>
          <w:color w:val="111111"/>
          <w:sz w:val="28"/>
          <w:sz w:val="28"/>
          <w:szCs w:val="28"/>
          <w:rtl w:val="true"/>
          <w:lang w:bidi="fa-IR"/>
        </w:rPr>
        <w:t xml:space="preserve">قد رضینا به إمامًا و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سجدنا له إلهًا و ربّا</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فیما تقدّم من أخباره علیه‌السلام عن الغیوب طرفًا صالحًا، و من عجیب ما وقفت علیه من ذلک قوله فی الخطبة الّتی یذکر فیها الملاحم </w:t>
      </w:r>
      <w:r>
        <w:rPr>
          <w:rStyle w:val="FootnoteAnchor"/>
          <w:rtl w:val="true"/>
        </w:rPr>
        <w:footnoteReference w:id="3204"/>
      </w:r>
      <w:r>
        <w:rPr>
          <w:rFonts w:ascii="IRNazanin" w:hAnsi="IRNazanin" w:eastAsia="IRNazanin"/>
          <w:color w:val="111111"/>
          <w:sz w:val="28"/>
          <w:sz w:val="28"/>
          <w:szCs w:val="28"/>
          <w:rtl w:val="true"/>
          <w:lang w:bidi="fa-IR"/>
        </w:rPr>
        <w:t xml:space="preserve">و هو یشیر إلی القرامطة </w:t>
      </w:r>
      <w:r>
        <w:rPr>
          <w:rStyle w:val="FootnoteAnchor"/>
          <w:rtl w:val="true"/>
        </w:rPr>
        <w:footnoteReference w:id="32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ینتحلون لنا الحب والهوی، و یضمرون لنا البغض والقلی، و آیة ذلک قتلهم وراثنا، و هجرهم أحداثنا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 ما أخبر به علیه‌السلام ، لانّ القرامطة قتلت من آل أبی طالب علیه‌السلام خلقًا کثیرًا، وأسماؤهم مذکورة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أبو طاهر سلیمان بن الحسن الجبائی </w:t>
      </w:r>
      <w:r>
        <w:rPr>
          <w:rStyle w:val="FootnoteAnchor"/>
          <w:rtl w:val="true"/>
        </w:rPr>
        <w:footnoteReference w:id="3206"/>
      </w:r>
      <w:r>
        <w:rPr>
          <w:rFonts w:ascii="IRNazanin" w:hAnsi="IRNazanin" w:eastAsia="IRNazanin"/>
          <w:color w:val="111111"/>
          <w:sz w:val="28"/>
          <w:sz w:val="28"/>
          <w:szCs w:val="28"/>
          <w:rtl w:val="true"/>
          <w:lang w:bidi="fa-IR"/>
        </w:rPr>
        <w:t xml:space="preserve">فی جیشه بالغری </w:t>
      </w:r>
      <w:r>
        <w:rPr>
          <w:rStyle w:val="FootnoteAnchor"/>
          <w:rtl w:val="true"/>
        </w:rPr>
        <w:footnoteReference w:id="3207"/>
      </w:r>
      <w:r>
        <w:rPr>
          <w:rFonts w:ascii="IRNazanin" w:hAnsi="IRNazanin" w:eastAsia="IRNazanin"/>
          <w:color w:val="111111"/>
          <w:sz w:val="28"/>
          <w:sz w:val="28"/>
          <w:szCs w:val="28"/>
          <w:rtl w:val="true"/>
          <w:lang w:bidi="fa-IR"/>
        </w:rPr>
        <w:t xml:space="preserve">و بالحایر </w:t>
      </w:r>
      <w:r>
        <w:rPr>
          <w:rStyle w:val="FootnoteAnchor"/>
          <w:rtl w:val="true"/>
        </w:rPr>
        <w:footnoteReference w:id="3208"/>
      </w:r>
      <w:r>
        <w:rPr>
          <w:rFonts w:ascii="IRNazanin" w:hAnsi="IRNazanin" w:eastAsia="IRNazanin"/>
          <w:color w:val="111111"/>
          <w:sz w:val="28"/>
          <w:sz w:val="28"/>
          <w:szCs w:val="28"/>
          <w:rtl w:val="true"/>
          <w:lang w:bidi="fa-IR"/>
        </w:rPr>
        <w:t xml:space="preserve">، فلم یعرج علی واحد منهما و لا دخل و لا وقف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هذه الخطبة قال و هو یشیر إلی الساریة </w:t>
      </w:r>
      <w:r>
        <w:rPr>
          <w:rStyle w:val="FootnoteAnchor"/>
          <w:rtl w:val="true"/>
        </w:rPr>
        <w:footnoteReference w:id="3209"/>
      </w:r>
      <w:r>
        <w:rPr>
          <w:rFonts w:ascii="IRNazanin" w:hAnsi="IRNazanin" w:eastAsia="IRNazanin"/>
          <w:color w:val="111111"/>
          <w:sz w:val="28"/>
          <w:sz w:val="28"/>
          <w:szCs w:val="28"/>
          <w:rtl w:val="true"/>
          <w:lang w:bidi="fa-IR"/>
        </w:rPr>
        <w:t xml:space="preserve">الّتی کان یستند إلیها فی مسجد الکوفة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بالحجر الأسود منصوبًا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ویحهم إنّ فضیلته لیست فی نفسه، بل فی موضعه وأسه، یمکث هاهنا برهة، ثمّ هاهنا برهة ـ و أشار إلی البحرین ـ ثمّ یعود إلی مأواه، و أمّ مثواه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الأمر فی الحجر الأسود بموجب ما أخبره علیه‌السلام </w:t>
      </w:r>
      <w:r>
        <w:rPr>
          <w:rStyle w:val="FootnoteAnchor"/>
          <w:rtl w:val="true"/>
        </w:rPr>
        <w:footnoteReference w:id="3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وقفت له علی خطب مختلفة فیها ذکر الملاحم، فوجدتها تشتمل علی ما یجوز أن ینسب إلیه و ما لا یجوز أن ینسب إلیه، و وجدت فی کثیر منها اختلالاً ظاهرًا، و هذه المواضع الّتی أنقلها لیست من تلک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المضطربة </w:t>
      </w:r>
      <w:r>
        <w:rPr>
          <w:rFonts w:eastAsia="IRNazanin" w:cs="IRNazanin"/>
          <w:color w:val="111111"/>
          <w:sz w:val="28"/>
          <w:szCs w:val="28"/>
          <w:rtl w:val="true"/>
          <w:lang w:bidi="fa-IR"/>
        </w:rPr>
        <w:t xml:space="preserve">] </w:t>
      </w:r>
      <w:r>
        <w:rPr>
          <w:rStyle w:val="FootnoteAnchor"/>
          <w:rtl w:val="true"/>
        </w:rPr>
        <w:footnoteReference w:id="3211"/>
      </w:r>
      <w:r>
        <w:rPr>
          <w:rFonts w:ascii="IRNazanin" w:hAnsi="IRNazanin" w:eastAsia="IRNazanin"/>
          <w:color w:val="111111"/>
          <w:sz w:val="28"/>
          <w:sz w:val="28"/>
          <w:szCs w:val="28"/>
          <w:rtl w:val="true"/>
          <w:lang w:bidi="fa-IR"/>
        </w:rPr>
        <w:t xml:space="preserve">، بل من کلام له وجدته متفرّقًا فی کتب مختلفة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أنّ تمیم بن أسامة بن زهیر بن درید التمیمی اعترضه، و هو یخطب علی المنبر 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سلونی قبل أن تفقدونی، فواللّه لا تسألونی عن فئة تضلّ مائة، أو تهدی مائة إلاّ نبأتکم بناعقها و سائقها، و لو شئت لأخبرت کلّ واحد منکم بمخرجه و مدخله و جمیع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Style w:val="FootnoteAnchor"/>
          <w:rtl w:val="true"/>
        </w:rPr>
        <w:footnoteReference w:id="3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فی رأسی طاقة شعر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إنّی لأعلم عدد </w:t>
      </w:r>
      <w:r>
        <w:rPr>
          <w:rStyle w:val="FootnoteAnchor"/>
          <w:rtl w:val="true"/>
        </w:rPr>
        <w:footnoteReference w:id="3213"/>
      </w:r>
      <w:r>
        <w:rPr>
          <w:rFonts w:ascii="IRNazanin" w:hAnsi="IRNazanin" w:eastAsia="IRNazanin"/>
          <w:color w:val="111111"/>
          <w:sz w:val="28"/>
          <w:sz w:val="28"/>
          <w:szCs w:val="28"/>
          <w:rtl w:val="true"/>
          <w:lang w:bidi="fa-IR"/>
        </w:rPr>
        <w:t xml:space="preserve">ذلک، ولکن أین برهانه لو أخبرتک به ؟ و لقد أخبرتک بقیامک و مقالک، و 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کلّ شعرة من شعر رأسک ملکًا یلعنک و شیطانًا یستنفرک </w:t>
      </w:r>
      <w:r>
        <w:rPr>
          <w:rStyle w:val="FootnoteAnchor"/>
          <w:rtl w:val="true"/>
        </w:rPr>
        <w:footnoteReference w:id="3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ذلک أنّ فی بیتک سخلاً </w:t>
      </w:r>
      <w:r>
        <w:rPr>
          <w:rStyle w:val="FootnoteAnchor"/>
          <w:rtl w:val="true"/>
        </w:rPr>
        <w:footnoteReference w:id="3215"/>
      </w:r>
      <w:r>
        <w:rPr>
          <w:rFonts w:ascii="IRNazanin" w:hAnsi="IRNazanin" w:eastAsia="IRNazanin"/>
          <w:color w:val="111111"/>
          <w:sz w:val="28"/>
          <w:sz w:val="28"/>
          <w:szCs w:val="28"/>
          <w:rtl w:val="true"/>
          <w:lang w:bidi="fa-IR"/>
        </w:rPr>
        <w:t xml:space="preserve">یقتل ابن رسول اللّه صلی‌الله‌علیه‌و‌آله ، ویحضّ علی قتله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الأمر بموجب ما أخبر به علیه‌السلام ، کان ابنه حصین ـ بالصاد المهملة ـ یومئذ طفلاً صغیرًا یرضع اللبن، ثمّ عاش إلی أن صار علی شرطة عبید اللّه بن زیاد، و أخرجه عبید اللّه إلی عمر بن سعد یأمره بمناجزة الحسین علیه‌السلام ، و یتوعّده علی لسانه إن أرجأ ذلک، فقتل علیه‌السلام صبیحة الیوم الّذی ورد فیه الحصین بالرسالة فی لیلته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قوله علیه‌السلام للبراء بن عازب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براء، أیقتل الحسین و أنت حیّ فلا تنصره ؟ فقال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کان ذلک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الحسین علیه‌السلام کان البراء یذکر ذلک،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بها حسرة إذ لم أشهده و أقتل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سنذکر من هذا النمط فیما بعد إذا مررنا بما یقتضی ذکره ما یحضرنا إن شاء اللّه تعالی </w:t>
      </w:r>
      <w:r>
        <w:rPr>
          <w:rStyle w:val="FootnoteAnchor"/>
          <w:rtl w:val="true"/>
        </w:rPr>
        <w:footnoteReference w:id="3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 المستحفظون من أصحاب محمّد صلی‌الله‌علیه‌و‌آله ، أنّی لم أرد علی اللّه و لا علی رسوله ساعة قط، و لقد واسیته بنفسی فی المواطن الّتی تنکص فیها الابطال، و تتأخّر الأقدام، نجدة أکرمنی اللّه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قبض رسول اللّه صلی‌الله‌علیه‌و‌آله و إن رأسه لعلی صدری، و لقد سالت نفسه فی کفّی، فأمررتها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ولیت غسله صلی‌الله‌علیه‌و‌آله والملائکة أعوانی، فضجّت الدار والافنیة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یهبط، و ملأ یعرج، و ما فارقت سمعی هینمة منهم، یصلّون علیه، حتّی واریناه فی ضریحه، فمن ذا أحقّ به منّی حیًّا 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فانفذوا علی بصائرکم، ولتصدق نیاتکم فی جهاد عدوّکم، فوالّذی لا إله إلاّ هو إنّی لعلی جادّة الحقّ، و إنّهم لعلی مزلّة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ما تسمعون، و أستغفر اللّه لی و لکم </w:t>
      </w:r>
      <w:r>
        <w:rPr>
          <w:rFonts w:eastAsia="IRNazanin" w:cs="IRNazanin"/>
          <w:color w:val="111111"/>
          <w:sz w:val="28"/>
          <w:szCs w:val="28"/>
          <w:rtl w:val="true"/>
          <w:lang w:bidi="fa-IR"/>
        </w:rPr>
        <w:t xml:space="preserve">» </w:t>
      </w:r>
      <w:r>
        <w:rPr>
          <w:rStyle w:val="FootnoteAnchor"/>
          <w:rtl w:val="true"/>
        </w:rPr>
        <w:footnoteReference w:id="3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واسیته بنفسی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واسیته و آسیته، </w:t>
      </w:r>
    </w:p>
    <w:p>
      <w:pPr>
        <w:pStyle w:val="BookText"/>
        <w:rPr/>
      </w:pPr>
      <w:r>
        <w:rPr>
          <w:rFonts w:ascii="IRNazanin" w:hAnsi="IRNazanin" w:eastAsia="IRNazanin"/>
          <w:color w:val="111111"/>
          <w:sz w:val="28"/>
          <w:sz w:val="28"/>
          <w:szCs w:val="28"/>
          <w:rtl w:val="true"/>
          <w:lang w:bidi="fa-IR"/>
        </w:rPr>
        <w:t xml:space="preserve">و بالهمزة أفصح، و هذا ممّا اختصّ علیه‌السلام بفضیلته غیر مدافع، ثبت معه یوم أحد و فرّ الناس، و ثبت معه یوم حنین و فرّ الناس، و ثبت تحت رایته یوم خیبر حتّی فتحها و فرّ من کان بعث بها من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المحدّثون أنّ رسول اللّه صلی‌الله‌علیه‌و‌آله لمّا ارتث </w:t>
      </w:r>
      <w:r>
        <w:rPr>
          <w:rStyle w:val="FootnoteAnchor"/>
          <w:rtl w:val="true"/>
        </w:rPr>
        <w:footnoteReference w:id="3218"/>
      </w:r>
      <w:r>
        <w:rPr>
          <w:rFonts w:ascii="IRNazanin" w:hAnsi="IRNazanin" w:eastAsia="IRNazanin"/>
          <w:color w:val="111111"/>
          <w:sz w:val="28"/>
          <w:sz w:val="28"/>
          <w:szCs w:val="28"/>
          <w:rtl w:val="true"/>
          <w:lang w:bidi="fa-IR"/>
        </w:rPr>
        <w:t xml:space="preserve">یوم أحد، و نادی الناس </w:t>
      </w:r>
      <w:r>
        <w:rPr>
          <w:rStyle w:val="FootnoteAnchor"/>
          <w:rtl w:val="true"/>
        </w:rPr>
        <w:footnoteReference w:id="3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رأته کتیبة من المشرکین و هو صریع بین القتلی، إلاّ أنّه حیّ، فصمدت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اکفنی هذه، فحمل علیها علیه‌السلام و قتل رئیسها، ثمّ صمدت له کتیبة أخری،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اکفنی هذه، فحمل علیها فهزمها، و قتل رئیسها، ثمّ صمدت له کتیبة ثالثة، فکذلک، فکان رسول اللّه صلی‌الله‌علیه‌و‌آله بعد ذلک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جبریل حینئذ </w:t>
      </w:r>
      <w:r>
        <w:rPr>
          <w:rStyle w:val="FootnoteAnchor"/>
          <w:rtl w:val="true"/>
        </w:rPr>
        <w:footnoteReference w:id="3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هذه مواساة </w:t>
      </w:r>
      <w:r>
        <w:rPr>
          <w:rStyle w:val="FootnoteAnchor"/>
          <w:rtl w:val="true"/>
        </w:rPr>
        <w:footnoteReference w:id="3221"/>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یمنعه و هو منّی و 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المحدّثون أیضًا أنّ المسلمین سمعوا ذلک الیوم صائحًا من جهة السماء ینادی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سیف إلاّ ذو الفقار و لا فتی إلاّ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صلی‌الله‌علیه‌و‌آله لمن حضره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صوت جبریل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یوم حنین فثبت معه فی نفر یسیر من بنی هاشم، بعد أن ولی المسلمون الأدبار، و حامی عنه، و قتل قومًا من هوازن بین یدیه، حتّی ثابت إلیه الأنصار، وانهزمت هوازن، و غنمت أموالها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یوم خیبر فقصّته مشهورة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نجدة أکرمنی اللّه سبحانه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وانتصابها هاهنا علی أنّها مصدر، والعامل فیه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علیه‌السلام وفاة رسول اللّه صلی‌الله‌علیه‌و‌آله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قبض و إنّ رأسه لعلی صدری، و لقد سالت نفسه فی کفّی، فأمررتها علی </w:t>
      </w:r>
    </w:p>
    <w:p>
      <w:pPr>
        <w:pStyle w:val="BookText"/>
        <w:rPr/>
      </w:pPr>
      <w:r>
        <w:rPr>
          <w:rFonts w:ascii="IRNazanin" w:hAnsi="IRNazanin" w:eastAsia="IRNazanin"/>
          <w:color w:val="111111"/>
          <w:sz w:val="28"/>
          <w:sz w:val="28"/>
          <w:szCs w:val="28"/>
          <w:rtl w:val="true"/>
          <w:lang w:bidi="fa-IR"/>
        </w:rPr>
        <w:t xml:space="preserve">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Style w:val="FootnoteAnchor"/>
          <w:rtl w:val="true"/>
        </w:rPr>
        <w:footnoteReference w:id="3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قاء دمًا یسیرًا وقت موته، و إنّ علیًّا علیه‌السلام مسح بذلک الدم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أنّ أبا طیبة الحمام </w:t>
      </w:r>
      <w:r>
        <w:rPr>
          <w:rStyle w:val="FootnoteAnchor"/>
          <w:rtl w:val="true"/>
        </w:rPr>
        <w:footnoteReference w:id="3223"/>
      </w:r>
      <w:r>
        <w:rPr>
          <w:rFonts w:ascii="IRNazanin" w:hAnsi="IRNazanin" w:eastAsia="IRNazanin"/>
          <w:color w:val="111111"/>
          <w:sz w:val="28"/>
          <w:sz w:val="28"/>
          <w:szCs w:val="28"/>
          <w:rtl w:val="true"/>
          <w:lang w:bidi="fa-IR"/>
        </w:rPr>
        <w:t xml:space="preserve">شرب دمه علیه‌السلام و هو حیّ،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یجع بطنک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فضجّت الدار والافنیة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النازلون فی الدار من الملائکة، أی ارتفع ضجیجهم و نحیبهم </w:t>
      </w:r>
      <w:r>
        <w:rPr>
          <w:rStyle w:val="FootnoteAnchor"/>
          <w:rtl w:val="true"/>
        </w:rPr>
        <w:footnoteReference w:id="3224"/>
      </w:r>
      <w:r>
        <w:rPr>
          <w:rFonts w:ascii="IRNazanin" w:hAnsi="IRNazanin" w:eastAsia="IRNazanin"/>
          <w:color w:val="111111"/>
          <w:sz w:val="28"/>
          <w:sz w:val="28"/>
          <w:szCs w:val="28"/>
          <w:rtl w:val="true"/>
          <w:lang w:bidi="fa-IR"/>
        </w:rPr>
        <w:t xml:space="preserve">، یعنی أنّی سمعت ذلک و لم یسمعه غیری من أهل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یقول </w:t>
      </w:r>
      <w:r>
        <w:rPr>
          <w:rStyle w:val="FootnoteAnchor"/>
          <w:rtl w:val="true"/>
        </w:rPr>
        <w:footnoteReference w:id="3225"/>
      </w:r>
      <w:r>
        <w:rPr>
          <w:rFonts w:ascii="IRNazanin" w:hAnsi="IRNazanin" w:eastAsia="IRNazanin"/>
          <w:color w:val="111111"/>
          <w:sz w:val="28"/>
          <w:sz w:val="28"/>
          <w:szCs w:val="28"/>
          <w:rtl w:val="true"/>
          <w:lang w:bidi="fa-IR"/>
        </w:rPr>
        <w:t xml:space="preserve">یهبط قوم من الملائکة و یصعد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والهینمة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الخفیّ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فی القبر </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انّه عدل و حکم فصل، وأشهد انّ محمّدًا عبده و رسوله و سیّد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الجمهور بقوله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سیّد ولد آدم و لا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ادعوا لی سیّد العرب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سیّد العرب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سیّد البشر و علیّ سیّد العرب </w:t>
      </w:r>
      <w:r>
        <w:rPr>
          <w:rFonts w:eastAsia="IRNazanin" w:cs="IRNazanin"/>
          <w:color w:val="111111"/>
          <w:sz w:val="28"/>
          <w:szCs w:val="28"/>
          <w:rtl w:val="true"/>
          <w:lang w:bidi="fa-IR"/>
        </w:rPr>
        <w:t xml:space="preserve">» </w:t>
      </w:r>
      <w:r>
        <w:rPr>
          <w:rStyle w:val="FootnoteAnchor"/>
          <w:rtl w:val="true"/>
        </w:rPr>
        <w:footnoteReference w:id="3228"/>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الإیمان ما یکون ثابتًا مستقرًّا فی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سلونی قبل أن تفقدونی، فلأنا بطرق السماء أعلم بها </w:t>
      </w:r>
      <w:r>
        <w:rPr>
          <w:rStyle w:val="FootnoteAnchor"/>
          <w:rtl w:val="true"/>
        </w:rPr>
        <w:footnoteReference w:id="3229"/>
      </w:r>
      <w:r>
        <w:rPr>
          <w:rFonts w:ascii="IRNazanin" w:hAnsi="IRNazanin" w:eastAsia="IRNazanin"/>
          <w:color w:val="111111"/>
          <w:sz w:val="28"/>
          <w:sz w:val="28"/>
          <w:szCs w:val="28"/>
          <w:rtl w:val="true"/>
          <w:lang w:bidi="fa-IR"/>
        </w:rPr>
        <w:t xml:space="preserve">من طرق الأرض </w:t>
      </w:r>
      <w:r>
        <w:rPr>
          <w:rFonts w:eastAsia="IRNazanin" w:cs="IRNazanin"/>
          <w:color w:val="111111"/>
          <w:sz w:val="28"/>
          <w:szCs w:val="28"/>
          <w:rtl w:val="true"/>
          <w:lang w:bidi="fa-IR"/>
        </w:rPr>
        <w:t xml:space="preserve">» </w:t>
      </w:r>
      <w:r>
        <w:rPr>
          <w:rStyle w:val="FootnoteAnchor"/>
          <w:rtl w:val="true"/>
        </w:rPr>
        <w:footnoteReference w:id="3230"/>
      </w:r>
      <w:r>
        <w:rPr>
          <w:rFonts w:ascii="IRNazanin" w:hAnsi="IRNazanin" w:eastAsia="IRNazanin"/>
          <w:color w:val="111111"/>
          <w:sz w:val="28"/>
          <w:sz w:val="28"/>
          <w:szCs w:val="28"/>
          <w:rtl w:val="true"/>
          <w:lang w:bidi="fa-IR"/>
        </w:rPr>
        <w:t xml:space="preserve">إلی آخره </w:t>
      </w:r>
      <w:r>
        <w:rPr>
          <w:rStyle w:val="FootnoteAnchor"/>
          <w:rtl w:val="true"/>
        </w:rPr>
        <w:footnoteReference w:id="3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الناس کلّهم علی انّه لم یقل أحد من الصحابة و لا أحد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علیّ بن أبی طالب علیه‌السلام ، ذکر ذلک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rtl w:val="true"/>
          <w:lang w:bidi="fa-IR"/>
        </w:rPr>
        <w:t xml:space="preserve">] </w:t>
      </w:r>
      <w:r>
        <w:rPr>
          <w:rStyle w:val="FootnoteAnchor"/>
          <w:rtl w:val="true"/>
        </w:rPr>
        <w:footnoteReference w:id="3232"/>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الإستیعاب </w:t>
      </w:r>
      <w:r>
        <w:rPr>
          <w:rFonts w:eastAsia="IRNazanin" w:cs="IRNazanin"/>
          <w:color w:val="111111"/>
          <w:sz w:val="28"/>
          <w:szCs w:val="28"/>
          <w:rtl w:val="true"/>
          <w:lang w:bidi="fa-IR"/>
        </w:rPr>
        <w:t xml:space="preserve">» </w:t>
      </w:r>
      <w:r>
        <w:rPr>
          <w:rStyle w:val="FootnoteAnchor"/>
          <w:rtl w:val="true"/>
        </w:rPr>
        <w:footnoteReference w:id="3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فلأنا أعلم بطرق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بطرق الأرض </w:t>
      </w:r>
      <w:r>
        <w:rPr>
          <w:rFonts w:eastAsia="IRNazanin" w:cs="IRNazanin"/>
          <w:color w:val="111111"/>
          <w:sz w:val="28"/>
          <w:szCs w:val="28"/>
          <w:rtl w:val="true"/>
          <w:lang w:bidi="fa-IR"/>
        </w:rPr>
        <w:t xml:space="preserve">] </w:t>
      </w:r>
      <w:r>
        <w:rPr>
          <w:rStyle w:val="FootnoteAnchor"/>
          <w:rtl w:val="true"/>
        </w:rPr>
        <w:footnoteReference w:id="3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اختصّ </w:t>
      </w:r>
      <w:r>
        <w:rPr>
          <w:rStyle w:val="FootnoteAnchor"/>
          <w:rtl w:val="true"/>
        </w:rPr>
        <w:footnoteReference w:id="3235"/>
      </w:r>
      <w:r>
        <w:rPr>
          <w:rFonts w:ascii="IRNazanin" w:hAnsi="IRNazanin" w:eastAsia="IRNazanin"/>
          <w:color w:val="111111"/>
          <w:sz w:val="28"/>
          <w:sz w:val="28"/>
          <w:szCs w:val="28"/>
          <w:rtl w:val="true"/>
          <w:lang w:bidi="fa-IR"/>
        </w:rPr>
        <w:t xml:space="preserve">به من العلم بمستقبل الأمور، و لا سیّما فی الملاحم والدول، و قد صدق هذا القول عنه ما تواتر عنه من الأخبار بالغیوب المتکرّرة، لا مرّة و لا مائة مرّة، حتّی زال الشک والریب فی انّه اخبار عن علم، و انّه لیس علی طریق الإتّفاق، و قد ذکرنا کثیرًا من ذلک فیما تقدّم من هذا الکتاب </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الصغر </w:t>
      </w:r>
      <w:r>
        <w:rPr>
          <w:rFonts w:eastAsia="Amiri" w:cs="Amiri" w:ascii="Amiri" w:hAnsi="Amiri"/>
          <w:color w:val="111111"/>
          <w:sz w:val="28"/>
          <w:szCs w:val="28"/>
          <w:rtl w:val="true"/>
          <w:lang w:bidi="ar-SA"/>
        </w:rPr>
        <w:t xml:space="preserve">] </w:t>
      </w:r>
      <w:r>
        <w:rPr>
          <w:rStyle w:val="FootnoteAnchor"/>
          <w:rtl w:val="true"/>
        </w:rPr>
        <w:footnoteReference w:id="3237"/>
      </w:r>
      <w:r>
        <w:rPr>
          <w:rFonts w:ascii="Amiri" w:hAnsi="Amiri" w:eastAsia="Amiri" w:cs="Amiri"/>
          <w:color w:val="111111"/>
          <w:sz w:val="28"/>
          <w:sz w:val="28"/>
          <w:szCs w:val="28"/>
          <w:rtl w:val="true"/>
          <w:lang w:bidi="ar-SA"/>
        </w:rPr>
        <w:t xml:space="preserve">بِکَلاَکِلِ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3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عبیداللّه </w:t>
      </w:r>
      <w:r>
        <w:rPr>
          <w:rStyle w:val="FootnoteAnchor"/>
          <w:rtl w:val="true"/>
        </w:rPr>
        <w:footnoteReference w:id="3239"/>
      </w:r>
      <w:r>
        <w:rPr>
          <w:rFonts w:ascii="IRNazanin" w:hAnsi="IRNazanin" w:eastAsia="IRNazanin"/>
          <w:color w:val="111111"/>
          <w:sz w:val="28"/>
          <w:sz w:val="28"/>
          <w:szCs w:val="28"/>
          <w:rtl w:val="true"/>
          <w:lang w:bidi="fa-IR"/>
        </w:rPr>
        <w:t xml:space="preserve">بن موسی، والفضل بن وکیس </w:t>
      </w:r>
      <w:r>
        <w:rPr>
          <w:rStyle w:val="FootnoteAnchor"/>
          <w:rtl w:val="true"/>
        </w:rPr>
        <w:footnoteReference w:id="3240"/>
      </w:r>
      <w:r>
        <w:rPr>
          <w:rFonts w:ascii="IRNazanin" w:hAnsi="IRNazanin" w:eastAsia="IRNazanin"/>
          <w:color w:val="111111"/>
          <w:sz w:val="28"/>
          <w:sz w:val="28"/>
          <w:szCs w:val="28"/>
          <w:rtl w:val="true"/>
          <w:lang w:bidi="fa-IR"/>
        </w:rPr>
        <w:t xml:space="preserve">، والحسن بن عطیة،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طهمان، عن نافع بن أبی نافع، عن معقل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اوصی النبیّ صلی‌الله‌علیه‌و‌آله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تعود </w:t>
      </w:r>
      <w:r>
        <w:rPr>
          <w:rStyle w:val="FootnoteAnchor"/>
          <w:rtl w:val="true"/>
        </w:rPr>
        <w:footnoteReference w:id="3241"/>
      </w:r>
      <w:r>
        <w:rPr>
          <w:rFonts w:ascii="IRNazanin" w:hAnsi="IRNazanin" w:eastAsia="IRNazanin"/>
          <w:color w:val="111111"/>
          <w:sz w:val="28"/>
          <w:sz w:val="28"/>
          <w:szCs w:val="28"/>
          <w:rtl w:val="true"/>
          <w:lang w:bidi="fa-IR"/>
        </w:rPr>
        <w:t xml:space="preserve">فاطمة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فقام یمشی متوکّئًا علیّ،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سیحمل ثقلها غیرک، و یکون أجرها لک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کأنّه لم یکن ثقل </w:t>
      </w:r>
      <w:r>
        <w:rPr>
          <w:rStyle w:val="FootnoteAnchor"/>
          <w:rtl w:val="true"/>
        </w:rPr>
        <w:footnoteReference w:id="3242"/>
      </w:r>
      <w:r>
        <w:rPr>
          <w:rFonts w:ascii="IRNazanin" w:hAnsi="IRNazanin" w:eastAsia="IRNazanin"/>
          <w:color w:val="111111"/>
          <w:sz w:val="28"/>
          <w:sz w:val="28"/>
          <w:szCs w:val="28"/>
          <w:rtl w:val="true"/>
          <w:lang w:bidi="fa-IR"/>
        </w:rPr>
        <w:t xml:space="preserve">علی من ثقل النبیّ صلی‌الله‌علیه‌و‌آله شیء، فدخلنا علی فاطمة علیهاالسلام ، فقال صلی‌الله‌علیه‌و‌آله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تجدینک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طال سقمی </w:t>
      </w:r>
      <w:r>
        <w:rPr>
          <w:rStyle w:val="FootnoteAnchor"/>
          <w:rtl w:val="true"/>
        </w:rPr>
        <w:footnoteReference w:id="3243"/>
      </w:r>
      <w:r>
        <w:rPr>
          <w:rFonts w:ascii="IRNazanin" w:hAnsi="IRNazanin" w:eastAsia="IRNazanin"/>
          <w:color w:val="111111"/>
          <w:sz w:val="28"/>
          <w:sz w:val="28"/>
          <w:szCs w:val="28"/>
          <w:rtl w:val="true"/>
          <w:lang w:bidi="fa-IR"/>
        </w:rPr>
        <w:t xml:space="preserve">، واشتدّ حزنی، و قال 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زوّجک أبوک فقیرًا لا مال 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ترضین انّی زوّجتک أقدم أمّتی سلمًا، و أکثرهم علمًا، و أفضلهم حلمًا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رضیت یا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روی هذا الخبر یحیی بن عبد الحمید و عبد السلام بن صالح، عن قیس بن الربیع، عن أبی أیّوب الأنصاری، بألفاظه أو 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عبد السلام بن صالح، عن إسحاق الازرق، عن جعفر بن محمّد، عن آبائه، أنّ رسول اللّه صلی‌الله‌علیه‌و‌آله لمّا زوّج فاطمة، دخل النساء علیها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خطبک فلان و فلان، فردّهم عنک، و زوّجک فقیرًا لا مال له، فلمّا دخل علیها أبوها صلی‌الله‌علیه‌و‌آله رأی ذلک فی وجهها، فسألها فذکرت له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 اللّه أمرنی فانکحتک أقدمهم سلمًا، و أکثرهم علمًا، و أعظمهم حلمًا، و ما زوّجتک إلاّ بأمر من السماء، اما علمت انّه أخی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عثمان بن سعید عن الحکم بن ظهیر، عن السدی، أنّ أبا بکر و عمر خطبا فاطمة علیهاالسلام ، فردّهما رسول اللّه صلی‌الله‌علیه‌و‌آله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أومر بذلک، فخطبها علیّ علیه‌السلام ، فزوّجه ایّاها، و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أقدم الأمّة اسلامًا، و ذکر تمام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هذا الخبر جماعة من الصحابة، منهم أسماء بنت عمیس، و أمّ أیمن، وابن عبّاس و جابر بن عبد اللّه </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یاسین بن محمّد بن ایمن، عن أبی جازم </w:t>
      </w:r>
      <w:r>
        <w:rPr>
          <w:rStyle w:val="FootnoteAnchor"/>
          <w:rtl w:val="true"/>
        </w:rPr>
        <w:footnoteReference w:id="3245"/>
      </w:r>
      <w:r>
        <w:rPr>
          <w:rFonts w:ascii="IRNazanin" w:hAnsi="IRNazanin" w:eastAsia="IRNazanin"/>
          <w:color w:val="111111"/>
          <w:sz w:val="28"/>
          <w:sz w:val="28"/>
          <w:szCs w:val="28"/>
          <w:rtl w:val="true"/>
          <w:lang w:bidi="fa-IR"/>
        </w:rPr>
        <w:t xml:space="preserve">، مولی ابن عبّاس،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و هو یقول کفّوا عن علیّ بن أبی طالب، فانّی سمعت من رسول اللّه صلی‌الله‌علیه‌و‌آله یقول فیه خصالاً، لو أنّ خصلة منها فی جمیع آل الخطاب، کان أحبّ إلیّ </w:t>
      </w:r>
      <w:r>
        <w:rPr>
          <w:rStyle w:val="FootnoteAnchor"/>
          <w:rtl w:val="true"/>
        </w:rPr>
        <w:footnoteReference w:id="3246"/>
      </w:r>
      <w:r>
        <w:rPr>
          <w:rFonts w:ascii="IRNazanin" w:hAnsi="IRNazanin" w:eastAsia="IRNazanin"/>
          <w:color w:val="111111"/>
          <w:sz w:val="28"/>
          <w:sz w:val="28"/>
          <w:szCs w:val="28"/>
          <w:rtl w:val="true"/>
          <w:lang w:bidi="fa-IR"/>
        </w:rPr>
        <w:t xml:space="preserve">ممّا طلعت علیه الشمس، کنت ذات یوم و أبوبکر، و عثمان، و عبد الرحمن ابن عوف، و أبو عبیدة مع نفر من أصحاب رسول اللّه صلی‌الله‌علیه‌و‌آله نطلبه، فانتهینا إلی باب أمّ سلمة، فوجدنا علیًّا متّکئًا علی </w:t>
      </w:r>
    </w:p>
    <w:p>
      <w:pPr>
        <w:pStyle w:val="BookText"/>
        <w:rPr/>
      </w:pPr>
      <w:r>
        <w:rPr>
          <w:rFonts w:ascii="IRNazanin" w:hAnsi="IRNazanin" w:eastAsia="IRNazanin"/>
          <w:color w:val="111111"/>
          <w:sz w:val="28"/>
          <w:sz w:val="28"/>
          <w:szCs w:val="28"/>
          <w:rtl w:val="true"/>
          <w:lang w:bidi="fa-IR"/>
        </w:rPr>
        <w:t>نجاف الباب،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البیت، رویدکم، فخرج رسول اللّه صلی‌الله‌علیه‌و‌آله ، فسرنا حوله، فاتّکی علی علیّ علیه‌السلام و ضرب بیده علی منکبه،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علیّ ابن أبی طالب، انّک مخاصم ، و أنت </w:t>
      </w:r>
      <w:r>
        <w:rPr>
          <w:rStyle w:val="FootnoteAnchor"/>
          <w:rtl w:val="true"/>
        </w:rPr>
        <w:footnoteReference w:id="3247"/>
      </w:r>
      <w:r>
        <w:rPr>
          <w:rFonts w:ascii="IRNazanin" w:hAnsi="IRNazanin" w:eastAsia="IRNazanin"/>
          <w:color w:val="111111"/>
          <w:sz w:val="28"/>
          <w:sz w:val="28"/>
          <w:szCs w:val="28"/>
          <w:rtl w:val="true"/>
          <w:lang w:bidi="fa-IR"/>
        </w:rPr>
        <w:t xml:space="preserve">تخصم الناس بسبع لا یجاریک أحد فی واحدة منهنّ، أنت أوّل الناس اسلامًا، و أعلمهم بأیّام اللّه، و ذکر الحدیث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سئلت عایشة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3249"/>
      </w:r>
      <w:r>
        <w:rPr>
          <w:rFonts w:ascii="IRNazanin" w:hAnsi="IRNazanin" w:eastAsia="IRNazanin"/>
          <w:color w:val="111111"/>
          <w:sz w:val="28"/>
          <w:sz w:val="28"/>
          <w:szCs w:val="28"/>
          <w:rtl w:val="true"/>
          <w:lang w:bidi="fa-IR"/>
        </w:rPr>
        <w:t xml:space="preserve">أحبّ الناس إلی رسول اللّه صلی‌الله‌علیه‌و‌آله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الرجال فعلیّ، و أمّا من النساء ففاطمة </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علیه‌السلام إلی عبد اللّه بن العبّاس بعد مقتل محمّد بن أبی بکر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مصر قد افتتحت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الفصاحة کیف تعطی هذا الرجل قیادها و تملّکه زمامها، و أعجب لهذه الألفاظ المنصوبة، یتلو بعضها بعضًا کیف تؤاتیه و تطاوعه، سلسة سهلة، تتدفّق من غیر تعسّف ولا تکلّف </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من منح هذا الرجل بهذه المزایا النفیسة والخصائص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غلام من أبناء عرب مکة، ینشأ بین أهله، لم یخالط الحکماء، و خرج أعرف بالحکمة و دقائق العلوم الإلهیّة من إفلاطون و أرسطو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یعاشر أرباب الحکم الخلقیّة والآداب النفسانیّة، لانّ قریش لم یکن أحد منهم مشهورًا بمثل ذلک، و خرج أعرف بهذا الباب من 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یرب بین الشجعان، لانّ أهل مکة کانوا ذوی تجارة، و لم یکونوا ذوی حرب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خرج أشجع من کلّ بشر مشی علی الأرض، و خرج أفصح من سحبان وقس، ولم تکن قریش بأفصح العرب، کان غیرها أفصح منها،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العرب جرهم و إن لم تکن لهم نباهة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أزهد الناس فی الدنیا، و أعفهم عنها </w:t>
      </w:r>
      <w:r>
        <w:rPr>
          <w:rStyle w:val="FootnoteAnchor"/>
          <w:rtl w:val="true"/>
        </w:rPr>
        <w:footnoteReference w:id="3253"/>
      </w:r>
      <w:r>
        <w:rPr>
          <w:rFonts w:ascii="IRNazanin" w:hAnsi="IRNazanin" w:eastAsia="IRNazanin"/>
          <w:color w:val="111111"/>
          <w:sz w:val="28"/>
          <w:sz w:val="28"/>
          <w:szCs w:val="28"/>
          <w:rtl w:val="true"/>
          <w:lang w:bidi="fa-IR"/>
        </w:rPr>
        <w:t xml:space="preserve">، مع أنّ قریشًا ذوو حرص و محبّة للدنیا، و لا غرو فیمن کان محمّد صلی‌الله‌علیه‌و‌آله مربیه و مخرجه، والعنایة الإلهیّة تمده و ترفده أن یکون منه ما کان </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کأنّی بقائلکم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هذا قوت ابن أبی طالب فقد قعد به الضعف عن قتال الاقران و منازلة الشجعان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الشجرة البریّة أصلب عودا والمرابع </w:t>
      </w:r>
      <w:r>
        <w:rPr>
          <w:rStyle w:val="FootnoteAnchor"/>
          <w:rtl w:val="true"/>
        </w:rPr>
        <w:footnoteReference w:id="3255"/>
      </w:r>
      <w:r>
        <w:rPr>
          <w:rFonts w:ascii="IRNazanin" w:hAnsi="IRNazanin" w:eastAsia="IRNazanin"/>
          <w:color w:val="111111"/>
          <w:sz w:val="28"/>
          <w:sz w:val="28"/>
          <w:szCs w:val="28"/>
          <w:rtl w:val="true"/>
          <w:lang w:bidi="fa-IR"/>
        </w:rPr>
        <w:t xml:space="preserve">الخضرة أرقّ جلودا، والنابتات العذیّة </w:t>
      </w:r>
      <w:r>
        <w:rPr>
          <w:rStyle w:val="FootnoteAnchor"/>
          <w:rtl w:val="true"/>
        </w:rPr>
        <w:footnoteReference w:id="3256"/>
      </w:r>
      <w:r>
        <w:rPr>
          <w:rFonts w:ascii="IRNazanin" w:hAnsi="IRNazanin" w:eastAsia="IRNazanin"/>
          <w:color w:val="111111"/>
          <w:sz w:val="28"/>
          <w:sz w:val="28"/>
          <w:szCs w:val="28"/>
          <w:rtl w:val="true"/>
          <w:lang w:bidi="fa-IR"/>
        </w:rPr>
        <w:t xml:space="preserve">أقوی وقودا و أبطأ خمودا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 رسول اللّه کالضوء من الضوء </w:t>
      </w:r>
      <w:r>
        <w:rPr>
          <w:rStyle w:val="FootnoteAnchor"/>
          <w:rtl w:val="true"/>
        </w:rPr>
        <w:footnoteReference w:id="3257"/>
      </w:r>
      <w:r>
        <w:rPr>
          <w:rFonts w:ascii="IRNazanin" w:hAnsi="IRNazanin" w:eastAsia="IRNazanin"/>
          <w:color w:val="111111"/>
          <w:sz w:val="28"/>
          <w:sz w:val="28"/>
          <w:szCs w:val="28"/>
          <w:rtl w:val="true"/>
          <w:lang w:bidi="fa-IR"/>
        </w:rPr>
        <w:t xml:space="preserve">والذراع من العضد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25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من رسول اللّه کالضوء من الضوء والذراع من العضد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لانّ الضوء الأوّل یکون علّة فی الضوء الثانی، ألا تری أنّ الهواء المقابل للشمس یصیر مضیئًا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الضوء هو الضوء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یقابل وجه الأرض فیضیء وجه الأرض منه، فالضوء الّذی علی وجه الأرض هو الضوء الثانی </w:t>
      </w:r>
      <w:r>
        <w:rPr>
          <w:rStyle w:val="FootnoteAnchor"/>
          <w:rtl w:val="true"/>
        </w:rPr>
        <w:footnoteReference w:id="3259"/>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هذا التشبیه الإبانة عن شدّة الإمتزاج والإتّحاد والقرب بینهما ؛ فإنّ الضوء الثانی شبیه بالضوء الأوّل والذراع متّصل بالعضد اتّصالاً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المنزلة قد أعطاه إیّاها رسول اللّه صلی‌الله‌علیه‌و‌آله فی مقامات کثیرة نحو قوله فی قصّة براءة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أمرت أن لا یؤدّی عنّی إلاّ أنا أو رجل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یا بنی ولیعة أو لابعثن إلیکم رجلاً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عدیل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سمّاه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نساءنا و نساءکم و أنفسنا و أنفسکم </w:t>
      </w:r>
      <w:r>
        <w:rPr>
          <w:rFonts w:eastAsia="IRNazanin" w:cs="IRNazanin"/>
          <w:color w:val="111111"/>
          <w:sz w:val="28"/>
          <w:szCs w:val="28"/>
          <w:rtl w:val="true"/>
          <w:lang w:bidi="fa-IR"/>
        </w:rPr>
        <w:t xml:space="preserve">» </w:t>
      </w:r>
      <w:r>
        <w:rPr>
          <w:rStyle w:val="FootnoteAnchor"/>
          <w:rtl w:val="true"/>
        </w:rPr>
        <w:footnoteReference w:id="3260"/>
      </w:r>
      <w:r>
        <w:rPr>
          <w:rFonts w:ascii="IRNazanin" w:hAnsi="IRNazanin" w:eastAsia="IRNazanin"/>
          <w:color w:val="111111"/>
          <w:sz w:val="28"/>
          <w:sz w:val="28"/>
          <w:szCs w:val="28"/>
          <w:rtl w:val="true"/>
          <w:lang w:bidi="fa-IR"/>
        </w:rPr>
        <w:t xml:space="preserve">و قد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لحمک مختلط بلحمی، و دمک مسوط بدمی، و شبرک و شبری واحد </w:t>
      </w:r>
      <w:r>
        <w:rPr>
          <w:rFonts w:eastAsia="IRNazanin" w:cs="IRNazanin"/>
          <w:color w:val="111111"/>
          <w:sz w:val="28"/>
          <w:szCs w:val="28"/>
          <w:rtl w:val="true"/>
          <w:lang w:bidi="fa-IR"/>
        </w:rPr>
        <w:t xml:space="preserve">» </w:t>
      </w:r>
      <w:r>
        <w:rPr>
          <w:rStyle w:val="FootnoteAnchor"/>
          <w:rtl w:val="true"/>
        </w:rPr>
        <w:footnoteReference w:id="3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فیّ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غال، و مبغض قال </w:t>
      </w:r>
      <w:r>
        <w:rPr>
          <w:rFonts w:eastAsia="IRNazanin" w:cs="IRNazanin"/>
          <w:color w:val="111111"/>
          <w:sz w:val="28"/>
          <w:szCs w:val="28"/>
          <w:rtl w:val="true"/>
          <w:lang w:bidi="fa-IR"/>
        </w:rPr>
        <w:t xml:space="preserve">» </w:t>
      </w:r>
      <w:r>
        <w:rPr>
          <w:rStyle w:val="FootnoteAnchor"/>
          <w:rtl w:val="true"/>
        </w:rPr>
        <w:footnoteReference w:id="3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القول فی مثل هذا، و قد قال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لا أنّی أشفق أن تقول طوائف من أمّتی فیک ما قالت النصاری فی ابن مریم، لقلت فیک الیوم مقالاً لا تمرّ بملأ </w:t>
      </w:r>
      <w:r>
        <w:rPr>
          <w:rStyle w:val="FootnoteAnchor"/>
          <w:rtl w:val="true"/>
        </w:rPr>
        <w:footnoteReference w:id="3263"/>
      </w:r>
      <w:r>
        <w:rPr>
          <w:rFonts w:ascii="IRNazanin" w:hAnsi="IRNazanin" w:eastAsia="IRNazanin"/>
          <w:color w:val="111111"/>
          <w:sz w:val="28"/>
          <w:sz w:val="28"/>
          <w:szCs w:val="28"/>
          <w:rtl w:val="true"/>
          <w:lang w:bidi="fa-IR"/>
        </w:rPr>
        <w:t xml:space="preserve">من الناس إلاّ أخذوا التراب من تحت قدمیک للبرکة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کونه صلی‌الله‌علیه‌و‌آله لم یقل فیه ذلک المقال، فقد غلت فیه غلاة کثیرة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منتشرة فی الدنیا </w:t>
      </w:r>
      <w:r>
        <w:rPr>
          <w:rFonts w:eastAsia="IRNazanin" w:cs="IRNazanin"/>
          <w:color w:val="111111"/>
          <w:sz w:val="28"/>
          <w:szCs w:val="28"/>
          <w:rtl w:val="true"/>
          <w:lang w:bidi="fa-IR"/>
        </w:rPr>
        <w:t xml:space="preserve">] </w:t>
      </w:r>
      <w:r>
        <w:rPr>
          <w:rStyle w:val="FootnoteAnchor"/>
          <w:rtl w:val="true"/>
        </w:rPr>
        <w:footnoteReference w:id="3264"/>
      </w:r>
      <w:r>
        <w:rPr>
          <w:rFonts w:ascii="IRNazanin" w:hAnsi="IRNazanin" w:eastAsia="IRNazanin"/>
          <w:color w:val="111111"/>
          <w:sz w:val="28"/>
          <w:sz w:val="28"/>
          <w:szCs w:val="28"/>
          <w:rtl w:val="true"/>
          <w:lang w:bidi="fa-IR"/>
        </w:rPr>
        <w:t xml:space="preserve">، یعتقدون فیه ما یعتقد النصاری فی ابن مریم، و أشنع من ذلک الإعتقاد </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یعسوب الدین </w:t>
      </w:r>
      <w:r>
        <w:rPr>
          <w:rStyle w:val="FootnoteAnchor"/>
          <w:rtl w:val="true"/>
        </w:rPr>
        <w:footnoteReference w:id="3266"/>
      </w:r>
      <w:r>
        <w:rPr>
          <w:rFonts w:ascii="IRNazanin" w:hAnsi="IRNazanin" w:eastAsia="IRNazanin"/>
          <w:color w:val="111111"/>
          <w:sz w:val="28"/>
          <w:sz w:val="28"/>
          <w:szCs w:val="28"/>
          <w:rtl w:val="true"/>
          <w:lang w:bidi="fa-IR"/>
        </w:rPr>
        <w:t xml:space="preserve">، والمال یعسوب الفجّار </w:t>
      </w:r>
      <w:r>
        <w:rPr>
          <w:rFonts w:eastAsia="IRNazanin" w:cs="IRNazanin"/>
          <w:color w:val="111111"/>
          <w:sz w:val="28"/>
          <w:szCs w:val="28"/>
          <w:rtl w:val="true"/>
          <w:lang w:bidi="fa-IR"/>
        </w:rPr>
        <w:t xml:space="preserve">» </w:t>
      </w:r>
      <w:r>
        <w:rPr>
          <w:rStyle w:val="FootnoteAnchor"/>
          <w:rtl w:val="true"/>
        </w:rPr>
        <w:footnoteReference w:id="3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کلمة قالها رسول اللّه صلی‌الله‌علیه‌و‌آله بلفظین مختلفین، تارة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یعسوب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یعسوب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والکلّ راجع إلی معنی واحد، کأنّه جعله رئیس المؤمنین و سیّدهم، أو جعل الدین یتبعه، و یقفو أثره، حیث سلک کما یتبع النحل الیعسوب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نحو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أدر الحقّ معه کیف دار </w:t>
      </w:r>
      <w:r>
        <w:rPr>
          <w:rFonts w:eastAsia="IRNazanin" w:cs="IRNazanin"/>
          <w:color w:val="111111"/>
          <w:sz w:val="28"/>
          <w:szCs w:val="28"/>
          <w:rtl w:val="true"/>
          <w:lang w:bidi="fa-IR"/>
        </w:rPr>
        <w:t xml:space="preserve">» </w:t>
      </w:r>
      <w:r>
        <w:rPr>
          <w:rStyle w:val="FootnoteAnchor"/>
          <w:rtl w:val="true"/>
        </w:rPr>
        <w:footnoteReference w:id="3268"/>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علیه‌السلام فی کلمات الألف المذکورة فی آخر شرح نهج البلاغة الّتی نسبها إلی </w:t>
      </w:r>
    </w:p>
    <w:p>
      <w:pPr>
        <w:pStyle w:val="BookText"/>
        <w:rPr/>
      </w:pP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رسول اللّه صلی‌الله‌علیه‌و‌آله کالعضد من المنکب، و کالذراع من العضد، وکالکفّ من الذراع، ربّانی صغیرًا، و آخانی کبیرًا، و لقد علمتم أنّی کان لی منه مجلس سرّ لا یطّلع علیه غیری، و إنّه أوصی إلیّ دون أصحابه و أهل بیته، و لأقولنّ ما لم أقله لأحد قبل هذا الیوم، سألته مرّة أن یدعو لی بالمغفرة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ثمّ قام فصلّی، فلمّا رفع یدیه للدعاء استمعت علیه، فإذا هو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علیّ عندک اغفر لعلیّ،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أواحد أکرم منک علیه فاستشفع به إلیه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فی تخویف أهل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نذیر لکم </w:t>
      </w:r>
      <w:r>
        <w:rPr>
          <w:rStyle w:val="FootnoteAnchor"/>
          <w:rtl w:val="true"/>
        </w:rPr>
        <w:footnoteReference w:id="3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مسند أحمد بن حنبل،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لی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من ولدی و من أحبّهم إلیّ، فهل عندک علم من المخدج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قتله علیّ بن أبی طالب علیه‌السلام علی نهر یقال لأعلاه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تأمرا، و لأسفله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النهروان، بین لخاقیق و طرفاء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w:t>
      </w:r>
      <w:r>
        <w:rPr>
          <w:rStyle w:val="FootnoteAnchor"/>
          <w:rtl w:val="true"/>
        </w:rPr>
        <w:footnoteReference w:id="3272"/>
      </w:r>
      <w:r>
        <w:rPr>
          <w:rFonts w:ascii="IRNazanin" w:hAnsi="IRNazanin" w:eastAsia="IRNazanin"/>
          <w:color w:val="111111"/>
          <w:sz w:val="28"/>
          <w:sz w:val="28"/>
          <w:szCs w:val="28"/>
          <w:rtl w:val="true"/>
          <w:lang w:bidi="fa-IR"/>
        </w:rPr>
        <w:t xml:space="preserve">ذلک بیّنة، فأقمت رجالاً شهدوا عندها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بصاحب هذا </w:t>
      </w:r>
      <w:r>
        <w:rPr>
          <w:rStyle w:val="FootnoteAnchor"/>
          <w:rtl w:val="true"/>
        </w:rPr>
        <w:footnoteReference w:id="3273"/>
      </w:r>
      <w:r>
        <w:rPr>
          <w:rFonts w:ascii="IRNazanin" w:hAnsi="IRNazanin" w:eastAsia="IRNazanin"/>
          <w:color w:val="111111"/>
          <w:sz w:val="28"/>
          <w:sz w:val="28"/>
          <w:szCs w:val="28"/>
          <w:rtl w:val="true"/>
          <w:lang w:bidi="fa-IR"/>
        </w:rPr>
        <w:t>القبر، ما الّذی سمعت من رسول اللّه صلی‌الله‌علیه‌و‌آله فیهم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شرّ الخلق والخلیقة، یقتلهم خیر الخلق والخلیقة، و أقربهم عند اللّه وسیلة </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 xml:space="preserve">. </w:t>
      </w:r>
      <w:bookmarkStart w:id="672" w:name="pg3711_18055"/>
    </w:p>
    <w:p>
      <w:pPr>
        <w:pStyle w:val="Heading3"/>
        <w:numPr>
          <w:ilvl w:val="2"/>
          <w:numId w:val="1"/>
        </w:numPr>
        <w:rPr/>
      </w:pPr>
      <w:bookmarkStart w:id="673" w:name="__RefHeading___Toc559000_2281741623"/>
      <w:bookmarkStart w:id="674" w:name="_Toc232"/>
      <w:bookmarkEnd w:id="672"/>
      <w:bookmarkEnd w:id="673"/>
      <w:r>
        <w:rPr>
          <w:rtl w:val="true"/>
        </w:rPr>
        <w:t>الثامن والأربعون</w:t>
      </w:r>
      <w:r>
        <w:rPr>
          <w:rtl w:val="true"/>
        </w:rPr>
        <w:t xml:space="preserve">: </w:t>
      </w:r>
      <w:r>
        <w:rPr>
          <w:rtl w:val="true"/>
        </w:rPr>
        <w:t>فی کمال سیاسته و حسن تدبیره فی أمر الحوزة</w:t>
      </w:r>
      <w:bookmarkEnd w:id="674"/>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أمهل اللّه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تأمّل أحواله علیه‌السلام فی خلافته، علم أنّه کان کالمحجور علیه، لا یتمکّن من بلوغ ما فی نفسه </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و نحوه استدلّ أصحابنا المتکلّمون علی حسن سیاسته وصحّة تدبیره، لانّ من منی بهذه الرعیة المختلفة الأهواء، و هذا الجیش العاصی له، المتمرّد علیه، ثمّ کسر بهم الأعداء، و قتل بهم الرؤساء، فلیس یبلغ أحد من </w:t>
      </w:r>
      <w:r>
        <w:rPr>
          <w:rStyle w:val="FootnoteAnchor"/>
          <w:rtl w:val="true"/>
        </w:rPr>
        <w:footnoteReference w:id="3277"/>
      </w:r>
      <w:r>
        <w:rPr>
          <w:rFonts w:ascii="IRNazanin" w:hAnsi="IRNazanin" w:eastAsia="IRNazanin"/>
          <w:color w:val="111111"/>
          <w:sz w:val="28"/>
          <w:sz w:val="28"/>
          <w:szCs w:val="28"/>
          <w:rtl w:val="true"/>
          <w:lang w:bidi="fa-IR"/>
        </w:rPr>
        <w:t xml:space="preserve">حسن السیاسة و صحّة التدبیر مبلغه، و لا یقدر أحد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بعض المتکلّمین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سیاسة علیّ علیه‌السلام إذا تأمّلها المنصف متدبّرًا لها بالإضافة إلی أحواله الّتی دفع إلیها مع أصحابه، جرت مجری المعجزات، لصعوبة الأمر و تعذّره، فإنّ أصحابه کانوا فرقتین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تذهب إلی أنّ عثمان قتل مظلومًا و تتولاّه و یتبرّء </w:t>
      </w:r>
      <w:r>
        <w:rPr>
          <w:rStyle w:val="FootnoteAnchor"/>
          <w:rtl w:val="true"/>
        </w:rPr>
        <w:footnoteReference w:id="3278"/>
      </w:r>
      <w:r>
        <w:rPr>
          <w:rFonts w:ascii="IRNazanin" w:hAnsi="IRNazanin" w:eastAsia="IRNazanin"/>
          <w:color w:val="111111"/>
          <w:sz w:val="28"/>
          <w:sz w:val="28"/>
          <w:szCs w:val="28"/>
          <w:rtl w:val="true"/>
          <w:lang w:bidi="fa-IR"/>
        </w:rPr>
        <w:t xml:space="preserve">من أعدائه، والأخری ـ و هم جمهور أصحاب الحرب و أهل الغناء والبأس ـ یعتقدون أنّ عثمان قتل لاحداث أوجبت علیه القتل، و قد کان منهم من یصرّح بتکفیره </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من هاتین الفرقتین یزعم أنّ علیًّا علیه‌السلام موافق لها علی رأیها، و مطالبة له </w:t>
      </w:r>
      <w:r>
        <w:rPr>
          <w:rStyle w:val="FootnoteAnchor"/>
          <w:rtl w:val="true"/>
        </w:rPr>
        <w:footnoteReference w:id="3279"/>
      </w:r>
      <w:r>
        <w:rPr>
          <w:rFonts w:ascii="IRNazanin" w:hAnsi="IRNazanin" w:eastAsia="IRNazanin"/>
          <w:color w:val="111111"/>
          <w:sz w:val="28"/>
          <w:sz w:val="28"/>
          <w:szCs w:val="28"/>
          <w:rtl w:val="true"/>
          <w:lang w:bidi="fa-IR"/>
        </w:rPr>
        <w:t xml:space="preserve">فی کلّ وقت بأن یبدی مذهبه فی عثمان، و تسأله أن یجیب بجواب واضح فی </w:t>
      </w:r>
    </w:p>
    <w:p>
      <w:pPr>
        <w:pStyle w:val="BookText"/>
        <w:rPr/>
      </w:pPr>
      <w:r>
        <w:rPr>
          <w:rFonts w:ascii="IRNazanin" w:hAnsi="IRNazanin" w:eastAsia="IRNazanin"/>
          <w:color w:val="111111"/>
          <w:sz w:val="28"/>
          <w:sz w:val="28"/>
          <w:szCs w:val="28"/>
          <w:rtl w:val="true"/>
          <w:lang w:bidi="fa-IR"/>
        </w:rPr>
        <w:t xml:space="preserve">أمره، و کان علیه‌السلام یعلم أنّه متی وافق إحدی الطائفتین باینته الأخری، و أسلمته وتولت عنه و خذلته، فأخذ علیه‌السلام یعتمد فی جوابه و یستعمل فی کلامه ما یظنّ به کلّ واحدة من الفرقتین أنّه یوافق رأیها و یماثل اعتقادها، فتارة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قتله و أنا معه، و تذهب الطائفة الموالیة لعثمان إلی أنّه أراد أنّ اللّه أماته و سمیتنی کما أماته، و تذهب الطائفة الأخری إلی أنّه أراد أنّه قتل عثمان مع قتل اللّه له أیضًا ؛ وکذلک قوله تارة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أمرت به و لا نهیت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أمرت به لکنت قاتلاً، و لو نهیت عنه لکنت ناصرًا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أشیاء من هذا الجنس مذکورة مرویّة عنه، فلم یزل علی هذه الوتیرة حتّی قبض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من الطائفتین موالیة له معتقدة أنّ رأیه فی عثمان کرأیها، فلو لم یکن له من السیاسة إلاّ هذا القدر ـ مع کثرة خوض الناس حینئذ فی أمر عثمان والحاجة إلی ذکره فی کلّ مقام ـ لکفاه فی الدلالة علی أنّه أعرف الناس بها، وأحذقهم فیها، و أعلمهم بوجوه مخارج الکلام، و تدبیر أحوال الرجال </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معاویة بأدهی منّی، ولکنّه یغدر و یفجر ؛ و لو لا کراهیة الغدر لکنت من أدهی الناس، و لکن کلّ غدرة فجرة، و کلّ فجرة کفرة، و لکلّ غادر لواء یعرف به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أستغفل بالمکیدة، ولا أستغمز </w:t>
      </w:r>
      <w:r>
        <w:rPr>
          <w:rStyle w:val="FootnoteAnchor"/>
          <w:rtl w:val="true"/>
        </w:rPr>
        <w:footnoteReference w:id="3281"/>
      </w:r>
      <w:r>
        <w:rPr>
          <w:rFonts w:ascii="IRNazanin" w:hAnsi="IRNazanin" w:eastAsia="IRNazanin"/>
          <w:color w:val="111111"/>
          <w:sz w:val="28"/>
          <w:sz w:val="28"/>
          <w:szCs w:val="28"/>
          <w:rtl w:val="true"/>
          <w:lang w:bidi="fa-IR"/>
        </w:rPr>
        <w:t xml:space="preserve">بالشدیدة </w:t>
      </w:r>
      <w:r>
        <w:rPr>
          <w:rFonts w:eastAsia="IRNazanin" w:cs="IRNazanin"/>
          <w:color w:val="111111"/>
          <w:sz w:val="28"/>
          <w:szCs w:val="28"/>
          <w:rtl w:val="true"/>
          <w:lang w:bidi="fa-IR"/>
        </w:rPr>
        <w:t xml:space="preserve">» </w:t>
      </w:r>
      <w:r>
        <w:rPr>
          <w:rStyle w:val="FootnoteAnchor"/>
          <w:rtl w:val="true"/>
        </w:rPr>
        <w:footnoteReference w:id="3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قومًا ممّن لم یعرف حقیقة فضل أمیرالمؤمنین علیه‌السلام ، زعموا أنّ عمر کان أسوس منه، وإن کان هو أعلم من عمر، و صرحّ الرئیس أبو علی بن سینا بذلک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و کان شیخنا </w:t>
      </w:r>
    </w:p>
    <w:p>
      <w:pPr>
        <w:pStyle w:val="BookText"/>
        <w:rPr/>
      </w:pPr>
      <w:r>
        <w:rPr>
          <w:rFonts w:ascii="IRNazanin" w:hAnsi="IRNazanin" w:eastAsia="IRNazanin"/>
          <w:color w:val="111111"/>
          <w:sz w:val="28"/>
          <w:sz w:val="28"/>
          <w:szCs w:val="28"/>
          <w:rtl w:val="true"/>
          <w:lang w:bidi="fa-IR"/>
        </w:rPr>
        <w:t xml:space="preserve">أبوالحسین یمیل إلی هذا، و قد عرض به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rtl w:val="true"/>
          <w:lang w:bidi="fa-IR"/>
        </w:rPr>
        <w:t xml:space="preserve">» </w:t>
      </w:r>
      <w:r>
        <w:rPr>
          <w:rStyle w:val="FootnoteAnchor"/>
          <w:rtl w:val="true"/>
        </w:rPr>
        <w:footnoteReference w:id="3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زعم أعداؤه و مبغضوه </w:t>
      </w:r>
      <w:r>
        <w:rPr>
          <w:rStyle w:val="FootnoteAnchor"/>
          <w:rtl w:val="true"/>
        </w:rPr>
        <w:footnoteReference w:id="3284"/>
      </w:r>
      <w:r>
        <w:rPr>
          <w:rFonts w:ascii="IRNazanin" w:hAnsi="IRNazanin" w:eastAsia="IRNazanin"/>
          <w:color w:val="111111"/>
          <w:sz w:val="28"/>
          <w:sz w:val="28"/>
          <w:szCs w:val="28"/>
          <w:rtl w:val="true"/>
          <w:lang w:bidi="fa-IR"/>
        </w:rPr>
        <w:t xml:space="preserve">أنّ معاویة کان أسوس منه و أصحّ تدبیرًا، و قد سبق لنا بحث قدیم فی هذا الکتاب فی بیان حسن سیاسة أمیر المؤمنین علیه‌السلام و صحّة تدبیره، و نحن نذکر هاهنا ما لم نذکره هناک ممّا یلیق بهذا الفصل الّذی نحن فی شرحه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السائس لا یتمکّن من السیاسة البالغة إلاّ إذا کان یعمل برأیه، و بما یری فیه صلاح ملکه، و تمهید أمره، و توطیة </w:t>
      </w:r>
      <w:r>
        <w:rPr>
          <w:rStyle w:val="FootnoteAnchor"/>
          <w:rtl w:val="true"/>
        </w:rPr>
        <w:footnoteReference w:id="3285"/>
      </w:r>
      <w:r>
        <w:rPr>
          <w:rFonts w:ascii="IRNazanin" w:hAnsi="IRNazanin" w:eastAsia="IRNazanin"/>
          <w:color w:val="111111"/>
          <w:sz w:val="28"/>
          <w:sz w:val="28"/>
          <w:szCs w:val="28"/>
          <w:rtl w:val="true"/>
          <w:lang w:bidi="fa-IR"/>
        </w:rPr>
        <w:t xml:space="preserve">قاعدته، سواء وافق الشریعة أو لم یوافقها، و متی لم یعمل فی السیاسة والتدبیر بموجب ما قلناه، فبعید أن ینتظم أمره، أو یستوثق حاله، و أمیر المؤمنین کان مقیّدًا بقیود الشریعة، مدفوعًا إلی اتباعها و رفض ما یصلح اعتماده من آراء الحرب والکید والتدبیر إذا لم یکن للشرع موافقًا، فلم تکن قاعدته فی خلافته قاعدة غیره ممّن لم یلتزم بذلک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لسنا بهذا القول زارین علی عمر بن الخطاب، و لا ناسبین إلیه ما هو منزّه عنه، ولکنّه کان مجتهدًا یعمل بالقیاس والإستحسان والمصالح المرسلة، و یری تخصیص عمومات النصوص </w:t>
      </w:r>
      <w:r>
        <w:rPr>
          <w:rStyle w:val="FootnoteAnchor"/>
          <w:rtl w:val="true"/>
        </w:rPr>
        <w:footnoteReference w:id="3286"/>
      </w:r>
      <w:r>
        <w:rPr>
          <w:rFonts w:ascii="IRNazanin" w:hAnsi="IRNazanin" w:eastAsia="IRNazanin"/>
          <w:color w:val="111111"/>
          <w:sz w:val="28"/>
          <w:sz w:val="28"/>
          <w:szCs w:val="28"/>
          <w:rtl w:val="true"/>
          <w:lang w:bidi="fa-IR"/>
        </w:rPr>
        <w:t xml:space="preserve">بالآراء و بالإستنباط من أصول تقتضی خلاف ما یقتضیه عموم النصوص، و یکید خصمه، و یأمر أمراءه بالکید والحیلة، و یؤدّب بالدرّة والسوط من یتغلب علی ظنّه أنّه مستوجب </w:t>
      </w:r>
      <w:r>
        <w:rPr>
          <w:rStyle w:val="FootnoteAnchor"/>
          <w:rtl w:val="true"/>
        </w:rPr>
        <w:footnoteReference w:id="3287"/>
      </w:r>
      <w:r>
        <w:rPr>
          <w:rFonts w:ascii="IRNazanin" w:hAnsi="IRNazanin" w:eastAsia="IRNazanin"/>
          <w:color w:val="111111"/>
          <w:sz w:val="28"/>
          <w:sz w:val="28"/>
          <w:szCs w:val="28"/>
          <w:rtl w:val="true"/>
          <w:lang w:bidi="fa-IR"/>
        </w:rPr>
        <w:t xml:space="preserve">ذلک، و یصفح عن آخرین قد اجترموا ما یستحقّون به التأدیب، کلّ ذلک بقوّة اجتهاده و ما یؤدّیه إلیه نظره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 یکن أمیر المؤمنین علیه‌السلام یری ذلک، و کان یقف مع النصوص والظواهر، ولا یتعدّاها إلی الإجتهاد والأقیسة، و یطبق أمور الدنیا علی أمور الدین، و یسوق الکلّ مساقًا واحدًا، و لا یضیع و لا یرفع إلاّ بالکتاب والنصّ، فاختلفت طریقتاهما فی الخلافة والسیاسة، و کان عمر مع ذلک شدید الغلظة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والسیاسة </w:t>
      </w:r>
      <w:r>
        <w:rPr>
          <w:rFonts w:eastAsia="IRNazanin" w:cs="IRNazanin"/>
          <w:color w:val="111111"/>
          <w:sz w:val="28"/>
          <w:szCs w:val="28"/>
          <w:rtl w:val="true"/>
          <w:lang w:bidi="fa-IR"/>
        </w:rPr>
        <w:t xml:space="preserve">] </w:t>
      </w:r>
      <w:r>
        <w:rPr>
          <w:rStyle w:val="FootnoteAnchor"/>
          <w:rtl w:val="true"/>
        </w:rPr>
        <w:footnoteReference w:id="3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علیّ علیه‌السلام کثیر الحلم والصفح والتجاوز، فازدادت خلافة ذاک قوّة، و خلافة هذا لینا، و لم یمن عمر بما منی به علیّ علیه‌السلام من فتنة عثمان، الّتی أحوجته إلی مداراة أصحابه و جنده و مقاربتهم، للإضطراب الواقع بطریق تلک الفتنة، ثمّ تلا ذلک فتنة الجمل، و فتنة صفین، ثمّ فتنة النهروان، و کلّ هذه الأمور مؤثّرة فی اضطراب أمر الوالی وانحلال معاقد ملکه، و لم یتّفق لعمر شیء من ذلک، فشتّان بین الخلافتین فیما یعود إلی انتظام المملکة و صحّة تدبیر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سیاسة الرسول صلی‌الله‌علیه‌و‌آله و تدبیره ؟ ألیس کان منتظمًا سدیدًا مع أنّه کان لا یعمل إلاّ بالنصوص و التوقیف من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کان تدبیر علیّ علیه‌السلام و سیاسته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لا یعمل إلاّ بالنصّ،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سیاسة رسول اللّه صلی‌الله‌علیه‌و‌آله و تدبیره فخارج عمّا نحن فیه، لانّه معصوم لا تتطرق الغلط </w:t>
      </w:r>
      <w:r>
        <w:rPr>
          <w:rStyle w:val="FootnoteAnchor"/>
          <w:rtl w:val="true"/>
        </w:rPr>
        <w:footnoteReference w:id="3289"/>
      </w:r>
      <w:r>
        <w:rPr>
          <w:rFonts w:ascii="IRNazanin" w:hAnsi="IRNazanin" w:eastAsia="IRNazanin"/>
          <w:color w:val="111111"/>
          <w:sz w:val="28"/>
          <w:sz w:val="28"/>
          <w:szCs w:val="28"/>
          <w:rtl w:val="true"/>
          <w:lang w:bidi="fa-IR"/>
        </w:rPr>
        <w:t xml:space="preserve">إلی أفعاله، و لا واحد من هذین الرجلین بواجب العصمة عندنا </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فإنّ کثیرًا من الناس ذهبوا إلی أنّ اللّه تعالی أذن للرسول صلی‌الله‌علیه‌و‌آله أن یحکم فی الشرعیّات و غیرها برأیه،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أحکم بما تراه، فإنّک لا تحکم إلاّ بالحقّ، و هذا مذهب یونس بن عمران، و علی هذا فقد سقط السؤال، لانّه صلی‌الله‌علیه‌و‌آله یعمل بما یراه من المصلحة، و لا ینتظر الوحی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أیضًا فبتقدیر فساد هذا المذهب، ألیس قد ذهب خلق کثیر من علماء أصول الفقه إلی أنّ الرسول صلی‌الله‌علیه‌و‌آله کان یجوز له أن یجتهد فی الأحکام والتدبیر، کما یجتهد الواحد من العلماء، و إلیه ذهب القاضی أبو یوسف، واحتجّ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لتحکم بین الناس بما أراک اللّه </w:t>
      </w:r>
      <w:r>
        <w:rPr>
          <w:rFonts w:eastAsia="IRNazanin" w:cs="IRNazanin"/>
          <w:color w:val="111111"/>
          <w:sz w:val="28"/>
          <w:szCs w:val="28"/>
          <w:rtl w:val="true"/>
          <w:lang w:bidi="fa-IR"/>
        </w:rPr>
        <w:t xml:space="preserve">» </w:t>
      </w:r>
      <w:r>
        <w:rPr>
          <w:rStyle w:val="FootnoteAnchor"/>
          <w:rtl w:val="true"/>
        </w:rPr>
        <w:footnoteReference w:id="3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والسؤال أیضًا ساقط علی هذا المذهب، لانّ اجتهاد علیّ علیه‌السلام لا یساوی اجتهاد النبیّ صلی‌الله‌علیه‌و‌آله ، و بین الإجتهادین کما بین المنزلتین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أبو جعفر بن أبی زید الحسنی نقیب البصرة إذا حدّثناه فی هذا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عند من قرأ إلیه من سیرة النبیّ صلی‌الله‌علیه‌و‌آله </w:t>
      </w:r>
      <w:r>
        <w:rPr>
          <w:rStyle w:val="FootnoteAnchor"/>
          <w:rtl w:val="true"/>
        </w:rPr>
        <w:footnoteReference w:id="3291"/>
      </w:r>
      <w:r>
        <w:rPr>
          <w:rFonts w:ascii="IRNazanin" w:hAnsi="IRNazanin" w:eastAsia="IRNazanin"/>
          <w:color w:val="111111"/>
          <w:sz w:val="28"/>
          <w:sz w:val="28"/>
          <w:szCs w:val="28"/>
          <w:rtl w:val="true"/>
          <w:lang w:bidi="fa-IR"/>
        </w:rPr>
        <w:t xml:space="preserve">و سیاسة أصحابه أیّام حیاته، و بین سیرة أمیر المؤمنین علیه‌السلام و سیاسة أصحابه أیّام حیاته، فکما أنّ علیًّا علیه‌السلام لم یزل أمره مضطربًا معهم بالمخالفة والعصیان والهرب إلی أعدائه، و کثرة الفتن والحروب، فکذلک کان النبیّ صلی‌الله‌علیه‌و‌آله لم یزل ممنوا بنفاق المنافقین و أذاهم، و خلاف أصحابه علیه، و هرب بعضهم إلی أعدائه، و کثرة الحروب والفتن </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تری القرآن العزیز مملوءا بذکر المنافقین والشکوی منهم، والتألّم من أذاهم له، کما أنّ کلام علیّ علیه‌السلام مملوء بالشکوی من منافقی أصحابه والتألّم من أذاهم له، و إلتوائهم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نحو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نهوا عن النجوی ثمّ یعودون لما نهوا عنه و یتناجون بالإثم والعدوان و معصیة الرسول و إذا جاءوک حیوک بما لم یحیک به اللّه و یقولون فی أنفسهم لو لا یعذبنا اللّه بما نقول حسبهم جهنّم یصلونها فبئس المصیر </w:t>
      </w:r>
      <w:r>
        <w:rPr>
          <w:rFonts w:eastAsia="IRNazanin" w:cs="IRNazanin"/>
          <w:color w:val="111111"/>
          <w:sz w:val="28"/>
          <w:szCs w:val="28"/>
          <w:rtl w:val="true"/>
          <w:lang w:bidi="fa-IR"/>
        </w:rPr>
        <w:t xml:space="preserve">» </w:t>
      </w:r>
      <w:r>
        <w:rPr>
          <w:rStyle w:val="FootnoteAnchor"/>
          <w:rtl w:val="true"/>
        </w:rPr>
        <w:footnoteReference w:id="3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النجوی من الشیطان لیحزن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3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جاءک المنافقون قالوا نشهد إنّک لرسول‌اللّه </w:t>
      </w:r>
    </w:p>
    <w:p>
      <w:pPr>
        <w:pStyle w:val="BookText"/>
        <w:rPr/>
      </w:pPr>
      <w:r>
        <w:rPr>
          <w:rFonts w:ascii="Amiri" w:hAnsi="Amiri" w:eastAsia="Amiri" w:cs="Amiri"/>
          <w:color w:val="111111"/>
          <w:sz w:val="28"/>
          <w:sz w:val="28"/>
          <w:szCs w:val="28"/>
          <w:rtl w:val="true"/>
          <w:lang w:bidi="ar-SA"/>
        </w:rPr>
        <w:t xml:space="preserve">واللّه یعلم إنّک لرسوله واللّه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 xml:space="preserve">» </w:t>
      </w:r>
      <w:r>
        <w:rPr>
          <w:rStyle w:val="FootnoteAnchor"/>
          <w:rtl w:val="true"/>
        </w:rPr>
        <w:footnoteReference w:id="3294"/>
      </w:r>
      <w:r>
        <w:rPr>
          <w:rFonts w:ascii="Amiri" w:hAnsi="Amiri" w:eastAsia="Amiri" w:cs="Amiri"/>
          <w:color w:val="111111"/>
          <w:sz w:val="28"/>
          <w:sz w:val="28"/>
          <w:szCs w:val="28"/>
          <w:rtl w:val="true"/>
          <w:lang w:bidi="ar-SA"/>
        </w:rPr>
        <w:t xml:space="preserve">السورة بأجمعها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یستمع إلیک حتّی إذا خرجوا من عندک قالوا للّذین أوتوا العلم ماذا قال آنفا أولئک الّذین طبع اللّه علی قلوبهم واتّبعوا أهواءهم </w:t>
      </w:r>
      <w:r>
        <w:rPr>
          <w:rFonts w:eastAsia="IRNazanin" w:cs="IRNazanin"/>
          <w:color w:val="111111"/>
          <w:sz w:val="28"/>
          <w:szCs w:val="28"/>
          <w:rtl w:val="true"/>
          <w:lang w:bidi="fa-IR"/>
        </w:rPr>
        <w:t>»</w:t>
      </w:r>
      <w:r>
        <w:rPr>
          <w:rStyle w:val="FootnoteAnchor"/>
          <w:rtl w:val="true"/>
        </w:rPr>
        <w:footnoteReference w:id="3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الّذین فی قلوبهم مرض ینظرون إلیک نظر المغشی علیه من الموت فأولی لهم طاعة و قول معروف فإذا عزم الأمر فلو صدقوا اللّه لکان خیرًا لهم </w:t>
      </w:r>
      <w:r>
        <w:rPr>
          <w:rFonts w:eastAsia="IRNazanin" w:cs="IRNazanin"/>
          <w:color w:val="111111"/>
          <w:sz w:val="28"/>
          <w:szCs w:val="28"/>
          <w:rtl w:val="true"/>
          <w:lang w:bidi="fa-IR"/>
        </w:rPr>
        <w:t xml:space="preserve">» </w:t>
      </w:r>
      <w:r>
        <w:rPr>
          <w:rStyle w:val="FootnoteAnchor"/>
          <w:rtl w:val="true"/>
        </w:rPr>
        <w:footnoteReference w:id="3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 الّذین فی قلوبهم مرض أن لن یخرج اللّه أضغانهم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لاریناکهم فلعرفتهم بسیماهم ولتعرفنهم فی لحن القول واللّه یعلم أعمالکم </w:t>
      </w:r>
      <w:r>
        <w:rPr>
          <w:rFonts w:eastAsia="IRNazanin" w:cs="IRNazanin"/>
          <w:color w:val="111111"/>
          <w:sz w:val="28"/>
          <w:szCs w:val="28"/>
          <w:rtl w:val="true"/>
          <w:lang w:bidi="fa-IR"/>
        </w:rPr>
        <w:t xml:space="preserve">» </w:t>
      </w:r>
      <w:r>
        <w:rPr>
          <w:rStyle w:val="FootnoteAnchor"/>
          <w:rtl w:val="true"/>
        </w:rPr>
        <w:footnoteReference w:id="3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سیقول لک المخلفون من الأعراب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ظننتم أن لن ینقلب الرسول والمؤمنون إلی أهلیهم أبدا و زیّن ذلک فی قلوبکم و ظننتم ظنّ السوء وکنتم قومًا بورًا </w:t>
      </w:r>
      <w:r>
        <w:rPr>
          <w:rFonts w:eastAsia="IRNazanin" w:cs="IRNazanin"/>
          <w:color w:val="111111"/>
          <w:sz w:val="28"/>
          <w:szCs w:val="28"/>
          <w:rtl w:val="true"/>
          <w:lang w:bidi="fa-IR"/>
        </w:rPr>
        <w:t xml:space="preserve">» </w:t>
      </w:r>
      <w:r>
        <w:rPr>
          <w:rStyle w:val="FootnoteAnchor"/>
          <w:rtl w:val="true"/>
        </w:rPr>
        <w:footnoteReference w:id="3298"/>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IRNazanin" w:cs="IRNazanin"/>
          <w:color w:val="111111"/>
          <w:sz w:val="28"/>
          <w:szCs w:val="28"/>
          <w:rtl w:val="true"/>
          <w:lang w:bidi="fa-IR"/>
        </w:rPr>
        <w:t xml:space="preserve">» </w:t>
      </w:r>
      <w:r>
        <w:rPr>
          <w:rStyle w:val="FootnoteAnchor"/>
          <w:rtl w:val="true"/>
        </w:rPr>
        <w:footnoteReference w:id="3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ینادونک من وراء الحجرات أکثرهم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صبروا حتّی تخرج إلیهم لکان خیرًا لهم واللّه غفور رحیم </w:t>
      </w:r>
      <w:r>
        <w:rPr>
          <w:rFonts w:eastAsia="IRNazanin" w:cs="IRNazanin"/>
          <w:color w:val="111111"/>
          <w:sz w:val="28"/>
          <w:szCs w:val="28"/>
          <w:rtl w:val="true"/>
          <w:lang w:bidi="fa-IR"/>
        </w:rPr>
        <w:t xml:space="preserve">» </w:t>
      </w:r>
      <w:r>
        <w:rPr>
          <w:rStyle w:val="FootnoteAnchor"/>
          <w:rtl w:val="true"/>
        </w:rPr>
        <w:footnoteReference w:id="3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هم الّذین نازعوا فی الأنفال و طلبوها لأنفسهم، حتّی أنزل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الأنفال للّه والرسول فاتّقوا اللّه و أصلحوا ذات بینکم و أطیعوا اللّه ورسوله إن کنتم مؤمنین </w:t>
      </w:r>
      <w:r>
        <w:rPr>
          <w:rFonts w:eastAsia="IRNazanin" w:cs="IRNazanin"/>
          <w:color w:val="111111"/>
          <w:sz w:val="28"/>
          <w:szCs w:val="28"/>
          <w:rtl w:val="true"/>
          <w:lang w:bidi="fa-IR"/>
        </w:rPr>
        <w:t xml:space="preserve">» </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الّذین التووا علیه فی الحرب یوم بدر، و کرهوا لقاء العدو حتّی خیف خذلانهم له </w:t>
      </w:r>
      <w:r>
        <w:rPr>
          <w:rStyle w:val="FootnoteAnchor"/>
          <w:rtl w:val="true"/>
        </w:rPr>
        <w:footnoteReference w:id="3302"/>
      </w:r>
      <w:r>
        <w:rPr>
          <w:rFonts w:ascii="IRNazanin" w:hAnsi="IRNazanin" w:eastAsia="IRNazanin"/>
          <w:color w:val="111111"/>
          <w:sz w:val="28"/>
          <w:sz w:val="28"/>
          <w:szCs w:val="28"/>
          <w:rtl w:val="true"/>
          <w:lang w:bidi="fa-IR"/>
        </w:rPr>
        <w:t xml:space="preserve">، و ذلک قبل أن تتراءی الفئتان، و أنزل فیهم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یجادلونک فی الحقّ بعد ما تبیّن کأنّما یساقون إلی الموت و هم ینظرون </w:t>
      </w:r>
      <w:r>
        <w:rPr>
          <w:rFonts w:eastAsia="IRNazanin" w:cs="IRNazanin"/>
          <w:color w:val="111111"/>
          <w:sz w:val="28"/>
          <w:szCs w:val="28"/>
          <w:rtl w:val="true"/>
          <w:lang w:bidi="fa-IR"/>
        </w:rPr>
        <w:t xml:space="preserve">» </w:t>
      </w:r>
      <w:r>
        <w:rPr>
          <w:rStyle w:val="FootnoteAnchor"/>
          <w:rtl w:val="true"/>
        </w:rPr>
        <w:footnoteReference w:id="3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الّذین کانوا یتمنون لقاء العیر دون لقاء العدو، حتّی إنّهم ظفروا برجلین فی الطریق، فسألوهما عن العیر،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لنا بها، و إنّما رأینا جیش قریش من وراء ذلک الکثیب، فضربوهما و رسول اللّه صلی‌الله‌علیه‌و‌آله قائم یصلّی، فلماذا قامس الضرب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العیر أمامکم فاطلبوها، فلمّا رفعوا الضرب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رأینا العیر و لا رأینا إلاّ الخیل والسلاح والجیش، فأعادوا الضرب علیهما مرّة ثانیة، فقالا و هما یضربان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العیر أمامکم، فخلوا عنّا، فانصرف رسول اللّه صلی‌الله‌علیه‌و‌آله من الصلاة،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صدقاکم ضربتموهما، و إذا کذباکم خلیتم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دعوهما، فما رأیا إلاّ جیش أهل مکة، و أنزل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IRNazanin" w:cs="IRNazanin"/>
          <w:color w:val="111111"/>
          <w:sz w:val="28"/>
          <w:szCs w:val="28"/>
          <w:rtl w:val="true"/>
          <w:lang w:bidi="fa-IR"/>
        </w:rPr>
        <w:t xml:space="preserve">» </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العیر ذات اللطیمة الواصلة إلی مکة من الشام صحبة أبی سفیان بن حرب، و إلیها کان خروج المسلمین، والأخری الجیش ذو الشوکة، و کان علیه‌السلام قد وعدهم بإحدی الطائفتین، فکرهوا الحرب، و أحبوا الغنیمة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فرّوا عن النبیّ صلی‌الله‌علیه‌و‌آله یوم حنین واعجبتهم کثرتهم فلم تغن عنهم من اللّه شیئًا و ضاقت علیهم الأرض بما رحبت ثمّ تولّوا مدبرین، و هم الّذین فرّوا عنه صلی‌الله‌علیه‌و‌آله یوم أحد، و أسلموه و أصعدوا فی الجبل، و ترکوه حتّی شج الأعداء وجهه، و کسروا ثنیته، و ضربوه علی بیضته، حتّی دخل جماجمه، و وقع من فرسه إلی الأرض بین القتلی ، و هو یستصرخ بهم، و یدعوهم فلا یجیبه أحد منهم إلاّ من کان جاریًا مجری نفسه، و شدید الإختصاص به، و ذلک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تصعدون و لا تلوون علی أحد والرسول یدعوکم فی أخراکم </w:t>
      </w:r>
      <w:r>
        <w:rPr>
          <w:rFonts w:eastAsia="IRNazanin" w:cs="IRNazanin"/>
          <w:color w:val="111111"/>
          <w:sz w:val="28"/>
          <w:szCs w:val="28"/>
          <w:rtl w:val="true"/>
          <w:lang w:bidi="fa-IR"/>
        </w:rPr>
        <w:t xml:space="preserve">» </w:t>
      </w:r>
      <w:r>
        <w:rPr>
          <w:rStyle w:val="FootnoteAnchor"/>
          <w:rtl w:val="true"/>
        </w:rPr>
        <w:footnoteReference w:id="3305"/>
      </w:r>
      <w:r>
        <w:rPr>
          <w:rFonts w:ascii="IRNazanin" w:hAnsi="IRNazanin" w:eastAsia="IRNazanin"/>
          <w:color w:val="111111"/>
          <w:sz w:val="28"/>
          <w:sz w:val="28"/>
          <w:szCs w:val="28"/>
          <w:rtl w:val="true"/>
          <w:lang w:bidi="fa-IR"/>
        </w:rPr>
        <w:t xml:space="preserve">، أی ینادی فیسمع نداءه آخر الهاربین لا أوّلهم، لانّ أوّلهم أو غلوا فی الفرار، و بعدوا عن أن یسمعوا صوته، و کان قصاری الأمر أن یبلغ صوته واستصراخه من کان علی ساقة الهاربین منهم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تأمّل الکتاب العزیز علم حاله ـ صلوات اللّه علیه ـ مع أصحابه کیف کانت، و لم ینقله اللّه تعالی إلی جواره إلاّ و هو مع المنافقین له والمظهرین خلاف ما یضمرون من تصدیقه فی جهاد شدید، حتّی لقد کاشفوه مرارًا، فقال لهم یوم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احلقوا وانحروا مرارًا، فلم یحلقوا و لم ینحروا، ولم یتحرّک أحد منهم عند قوله، و قال له بعضهم و هو یقسم الغنائم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إعدل یا محمّد فإنّک لم تعدل </w:t>
      </w:r>
      <w:r>
        <w:rPr>
          <w:rFonts w:eastAsia="IRNazanin" w:cs="IRNazanin"/>
          <w:color w:val="111111"/>
          <w:sz w:val="28"/>
          <w:szCs w:val="28"/>
          <w:rtl w:val="true"/>
          <w:lang w:bidi="fa-IR"/>
        </w:rPr>
        <w:t>»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قالت الأنصار له مواجهة یوم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أتأخذ ما أفاء اللّه علینا بسیوفنا، فتدفعه إلی أقاربک من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أفضی الأمر إلی أن قال لهم فی مرض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ائتونی بدواة و کتف أکتب لکم ما لا تضلّون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فعصوه و لم یأتوه بذلک، </w:t>
      </w:r>
    </w:p>
    <w:p>
      <w:pPr>
        <w:pStyle w:val="BookText"/>
        <w:rPr/>
      </w:pPr>
      <w:r>
        <w:rPr>
          <w:rFonts w:ascii="IRNazanin" w:hAnsi="IRNazanin" w:eastAsia="IRNazanin"/>
          <w:color w:val="111111"/>
          <w:sz w:val="28"/>
          <w:sz w:val="28"/>
          <w:szCs w:val="28"/>
          <w:rtl w:val="true"/>
          <w:lang w:bidi="fa-IR"/>
        </w:rPr>
        <w:t xml:space="preserve">و لیتهم اقتصروا علی عصیانه و لم یقولوا له ما قالوا، و هو یسمع </w:t>
      </w:r>
      <w:r>
        <w:rPr>
          <w:rStyle w:val="FootnoteAnchor"/>
          <w:rtl w:val="true"/>
        </w:rPr>
        <w:footnoteReference w:id="3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القول فی سیاسة معاویة، و أنّ شنأة علیّ علیه‌السلام و مبغضیه زعموا أنّها خیر من سیاسة أمیر المؤمنین، فیکفینا فی الکلام علی ذلک ما قاله شیخنا أبو عثمان، و نحن نحکیه بألفاظه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رأیت بعض من یظنّ بنفسه العقل والتحصیل والفهم والتمییز ـ و هو من العامّة و یظنّ أنّه من الخاصّة ـ یزعم أنّ معاویة کان أبعد غورًا، و أصحّ فکرًا، و أجود رویة، و أبعد غایة، و أدقّ مسلکًا، و لیس الأمر کذلک، و سأرمی إلیک بجملة تعرف بها موضع غلطه، و المکان الّذی دخل علیه الخطأ من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علیه‌السلام لا یستعمل فی حربه إلاّ ما وافق الکتاب والسنّة، و کان معاویة یستعمل خلاف الکتاب والسنّة، کما یستعمل الکتاب والسنّة، و یستعمل جمیع المکاید، حلالها و حرامها، و یسیر فی الحرب بسیرة ملک الهند إذا لاقی کسری، و خاقان إذا لاقی رتبیل </w:t>
      </w:r>
      <w:r>
        <w:rPr>
          <w:rStyle w:val="FootnoteAnchor"/>
          <w:rtl w:val="true"/>
        </w:rPr>
        <w:footnoteReference w:id="3308"/>
      </w:r>
      <w:r>
        <w:rPr>
          <w:rFonts w:ascii="IRNazanin" w:hAnsi="IRNazanin" w:eastAsia="IRNazanin"/>
          <w:color w:val="111111"/>
          <w:sz w:val="28"/>
          <w:sz w:val="28"/>
          <w:szCs w:val="28"/>
          <w:rtl w:val="true"/>
          <w:lang w:bidi="fa-IR"/>
        </w:rPr>
        <w:t xml:space="preserve">، و علیّ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تبدءوهم بالقتال حتّی یبدءوکم، و لا تتبعوا مدبرًا، و لا تجهزوا علی جریح، و لا تفتحوا بابًا مغلقًا </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سیرته فی ذی الکلاع، و فی أبی الأعور السلمی، و فی عمرو بن العاص، و حبیب بن سلمة </w:t>
      </w:r>
      <w:r>
        <w:rPr>
          <w:rStyle w:val="FootnoteAnchor"/>
          <w:rtl w:val="true"/>
        </w:rPr>
        <w:footnoteReference w:id="3309"/>
      </w:r>
      <w:r>
        <w:rPr>
          <w:rFonts w:ascii="IRNazanin" w:hAnsi="IRNazanin" w:eastAsia="IRNazanin"/>
          <w:color w:val="111111"/>
          <w:sz w:val="28"/>
          <w:sz w:val="28"/>
          <w:szCs w:val="28"/>
          <w:rtl w:val="true"/>
          <w:lang w:bidi="fa-IR"/>
        </w:rPr>
        <w:t xml:space="preserve">، و فی جمیع الرؤساء، کسیرته فی الحاشیة والحشو والاتباع والسفلة و أصحاب الحروب، إن قدروا علی البیات بیتوا، و إن قدروا علی رضح </w:t>
      </w:r>
      <w:r>
        <w:rPr>
          <w:rStyle w:val="FootnoteAnchor"/>
          <w:rtl w:val="true"/>
        </w:rPr>
        <w:footnoteReference w:id="3310"/>
      </w:r>
      <w:r>
        <w:rPr>
          <w:rFonts w:ascii="IRNazanin" w:hAnsi="IRNazanin" w:eastAsia="IRNazanin"/>
          <w:color w:val="111111"/>
          <w:sz w:val="28"/>
          <w:sz w:val="28"/>
          <w:szCs w:val="28"/>
          <w:rtl w:val="true"/>
          <w:lang w:bidi="fa-IR"/>
        </w:rPr>
        <w:t xml:space="preserve">الجمیع بالجندل و هم نیام فعلوا، وإن أمکن ذلک فی طرفة عین لم یؤخّروه إلی ساعة، وإن کان الحرق أعجل من الغرق لم یقتصروا علی الغرق، </w:t>
      </w:r>
    </w:p>
    <w:p>
      <w:pPr>
        <w:pStyle w:val="BookText"/>
        <w:rPr/>
      </w:pPr>
      <w:r>
        <w:rPr>
          <w:rFonts w:ascii="IRNazanin" w:hAnsi="IRNazanin" w:eastAsia="IRNazanin"/>
          <w:color w:val="111111"/>
          <w:sz w:val="28"/>
          <w:sz w:val="28"/>
          <w:szCs w:val="28"/>
          <w:rtl w:val="true"/>
          <w:lang w:bidi="fa-IR"/>
        </w:rPr>
        <w:t xml:space="preserve">ولم یؤخّروا الحرق إلی وقت الغرق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أمکن الهدم لم یتکلّفوا الحصار، و لم یدعوا أن نصبوا المجانیق </w:t>
      </w:r>
      <w:r>
        <w:rPr>
          <w:rStyle w:val="FootnoteAnchor"/>
          <w:rtl w:val="true"/>
        </w:rPr>
        <w:footnoteReference w:id="3311"/>
      </w:r>
      <w:r>
        <w:rPr>
          <w:rFonts w:ascii="IRNazanin" w:hAnsi="IRNazanin" w:eastAsia="IRNazanin"/>
          <w:color w:val="111111"/>
          <w:sz w:val="28"/>
          <w:sz w:val="28"/>
          <w:szCs w:val="28"/>
          <w:rtl w:val="true"/>
          <w:lang w:bidi="fa-IR"/>
        </w:rPr>
        <w:t xml:space="preserve">، والعرادات </w:t>
      </w:r>
      <w:r>
        <w:rPr>
          <w:rStyle w:val="FootnoteAnchor"/>
          <w:rtl w:val="true"/>
        </w:rPr>
        <w:footnoteReference w:id="3312"/>
      </w:r>
      <w:r>
        <w:rPr>
          <w:rFonts w:ascii="IRNazanin" w:hAnsi="IRNazanin" w:eastAsia="IRNazanin"/>
          <w:color w:val="111111"/>
          <w:sz w:val="28"/>
          <w:sz w:val="28"/>
          <w:szCs w:val="28"/>
          <w:rtl w:val="true"/>
          <w:lang w:bidi="fa-IR"/>
        </w:rPr>
        <w:t xml:space="preserve">، والنقب، والتسریب، والدبابات </w:t>
      </w:r>
      <w:r>
        <w:rPr>
          <w:rStyle w:val="FootnoteAnchor"/>
          <w:rtl w:val="true"/>
        </w:rPr>
        <w:footnoteReference w:id="3313"/>
      </w:r>
      <w:r>
        <w:rPr>
          <w:rFonts w:ascii="IRNazanin" w:hAnsi="IRNazanin" w:eastAsia="IRNazanin"/>
          <w:color w:val="111111"/>
          <w:sz w:val="28"/>
          <w:sz w:val="28"/>
          <w:szCs w:val="28"/>
          <w:rtl w:val="true"/>
          <w:lang w:bidi="fa-IR"/>
        </w:rPr>
        <w:t xml:space="preserve">، والکمین </w:t>
      </w:r>
      <w:r>
        <w:rPr>
          <w:rStyle w:val="FootnoteAnchor"/>
          <w:rtl w:val="true"/>
        </w:rPr>
        <w:footnoteReference w:id="3314"/>
      </w:r>
      <w:r>
        <w:rPr>
          <w:rFonts w:ascii="IRNazanin" w:hAnsi="IRNazanin" w:eastAsia="IRNazanin"/>
          <w:color w:val="111111"/>
          <w:sz w:val="28"/>
          <w:sz w:val="28"/>
          <w:szCs w:val="28"/>
          <w:rtl w:val="true"/>
          <w:lang w:bidi="fa-IR"/>
        </w:rPr>
        <w:t xml:space="preserve">، ولم یدعوا دس السموم، و لا التضریب بین الناس بالکذب و طرح الکتب فی عساکرهم بالسعایات، و توهیم الأمور، و إیحاش بعض من بعض، و قتلهم بکلّ آله و حیلة،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القتل، و کیف </w:t>
      </w:r>
      <w:r>
        <w:rPr>
          <w:rFonts w:eastAsia="IRNazanin" w:cs="IRNazanin"/>
          <w:color w:val="111111"/>
          <w:sz w:val="28"/>
          <w:szCs w:val="28"/>
          <w:rtl w:val="true"/>
          <w:lang w:bidi="fa-IR"/>
        </w:rPr>
        <w:t xml:space="preserve">] </w:t>
      </w:r>
      <w:r>
        <w:rPr>
          <w:rStyle w:val="FootnoteAnchor"/>
          <w:rtl w:val="true"/>
        </w:rPr>
        <w:footnoteReference w:id="3315"/>
      </w:r>
      <w:r>
        <w:rPr>
          <w:rFonts w:ascii="IRNazanin" w:hAnsi="IRNazanin" w:eastAsia="IRNazanin"/>
          <w:color w:val="111111"/>
          <w:sz w:val="28"/>
          <w:sz w:val="28"/>
          <w:szCs w:val="28"/>
          <w:rtl w:val="true"/>
          <w:lang w:bidi="fa-IR"/>
        </w:rPr>
        <w:t xml:space="preserve">دارت بهم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اقتصر ـ حفظک اللّه ـ من التدبیر علی ما فی الکتاب والسنّة کان قد منع نفسه الطویل العریض من التدبیر، وما لایتناهی من المکاید والکذب ـ حفظک اللّه‌ـ أکثر من الصدق، والحرام أکثر عددًا من الحلال، و لو سمّی إنسان إنسانًا باسمه لکان قد صدق، و لیس له اسم غیره،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شیطان أو کلب أو حمار أو شاة أو بعیر أو کلّ ما خطر علی البال، لکان کاذبًا فی کلّ </w:t>
      </w:r>
      <w:r>
        <w:rPr>
          <w:rStyle w:val="FootnoteAnchor"/>
          <w:rtl w:val="true"/>
        </w:rPr>
        <w:footnoteReference w:id="3316"/>
      </w:r>
      <w:r>
        <w:rPr>
          <w:rFonts w:ascii="IRNazanin" w:hAnsi="IRNazanin" w:eastAsia="IRNazanin"/>
          <w:color w:val="111111"/>
          <w:sz w:val="28"/>
          <w:sz w:val="28"/>
          <w:szCs w:val="28"/>
          <w:rtl w:val="true"/>
          <w:lang w:bidi="fa-IR"/>
        </w:rPr>
        <w:t xml:space="preserve">ذلک، و کذلک الإیمان والکفر، و کذلک الطاعة و المعصیة، و کذلک الحقّ و الباطل، و کذلک السقم والعافیة </w:t>
      </w:r>
      <w:r>
        <w:rPr>
          <w:rStyle w:val="FootnoteAnchor"/>
          <w:rtl w:val="true"/>
        </w:rPr>
        <w:footnoteReference w:id="3317"/>
      </w:r>
      <w:r>
        <w:rPr>
          <w:rFonts w:ascii="IRNazanin" w:hAnsi="IRNazanin" w:eastAsia="IRNazanin"/>
          <w:color w:val="111111"/>
          <w:sz w:val="28"/>
          <w:sz w:val="28"/>
          <w:szCs w:val="28"/>
          <w:rtl w:val="true"/>
          <w:lang w:bidi="fa-IR"/>
        </w:rPr>
        <w:t xml:space="preserve">، و کذلک الخطأ والصواب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علیه‌السلام کان ملجمًا بالورع عن جمیع القول إلاّ ما هو للّه عزّوجلّ رضا، و ممنوع الیدین من کلّ بطش إلاّ ما هو للّه رضا، و لا یری الرضا إلاّ فیما یرضاه اللّه </w:t>
      </w:r>
    </w:p>
    <w:p>
      <w:pPr>
        <w:pStyle w:val="BookText"/>
        <w:rPr/>
      </w:pPr>
      <w:r>
        <w:rPr>
          <w:rFonts w:ascii="IRNazanin" w:hAnsi="IRNazanin" w:eastAsia="IRNazanin"/>
          <w:color w:val="111111"/>
          <w:sz w:val="28"/>
          <w:sz w:val="28"/>
          <w:szCs w:val="28"/>
          <w:rtl w:val="true"/>
          <w:lang w:bidi="fa-IR"/>
        </w:rPr>
        <w:t xml:space="preserve">و یحبّه، و لا یری الرضا إلاّ فیما دلّ علیه الکتاب والسنّة، دون ما یعول علیه أصحاب الدهاء والنکراء </w:t>
      </w:r>
      <w:r>
        <w:rPr>
          <w:rStyle w:val="FootnoteAnchor"/>
          <w:rtl w:val="true"/>
        </w:rPr>
        <w:footnoteReference w:id="3318"/>
      </w:r>
      <w:r>
        <w:rPr>
          <w:rFonts w:ascii="IRNazanin" w:hAnsi="IRNazanin" w:eastAsia="IRNazanin"/>
          <w:color w:val="111111"/>
          <w:sz w:val="28"/>
          <w:sz w:val="28"/>
          <w:szCs w:val="28"/>
          <w:rtl w:val="true"/>
          <w:lang w:bidi="fa-IR"/>
        </w:rPr>
        <w:t xml:space="preserve">والمکاید والآراء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أبصرت العوام کثرة نوادر معاویة فی المکاید، و کثرة غرائبه فی الخداع، و ما اتّفق له و تهیّأ علی یده، و لم یرو ذلک من علیّ علیه‌السلام ، ظنّوا بقصر آرائهم </w:t>
      </w:r>
      <w:r>
        <w:rPr>
          <w:rStyle w:val="FootnoteAnchor"/>
          <w:rtl w:val="true"/>
        </w:rPr>
        <w:footnoteReference w:id="3319"/>
      </w:r>
      <w:r>
        <w:rPr>
          <w:rFonts w:ascii="IRNazanin" w:hAnsi="IRNazanin" w:eastAsia="IRNazanin"/>
          <w:color w:val="111111"/>
          <w:sz w:val="28"/>
          <w:sz w:val="28"/>
          <w:szCs w:val="28"/>
          <w:rtl w:val="true"/>
          <w:lang w:bidi="fa-IR"/>
        </w:rPr>
        <w:t xml:space="preserve">، و قلّة علومهم، أنّ ذلک من رجحان عند معاویة و نقصان عند علیّ علیه‌السلام ؛ فانظر بعد هذا کلّه، هل یعدّ له من الخدع إلاّ رفع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هل خدع بها إلاّ من عصی رأی علیّ علیه‌السلام و خالف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زعمت أنّه قد نال </w:t>
      </w:r>
      <w:r>
        <w:rPr>
          <w:rStyle w:val="FootnoteAnchor"/>
          <w:rtl w:val="true"/>
        </w:rPr>
        <w:footnoteReference w:id="3320"/>
      </w:r>
      <w:r>
        <w:rPr>
          <w:rFonts w:ascii="IRNazanin" w:hAnsi="IRNazanin" w:eastAsia="IRNazanin"/>
          <w:color w:val="111111"/>
          <w:sz w:val="28"/>
          <w:sz w:val="28"/>
          <w:szCs w:val="28"/>
          <w:rtl w:val="true"/>
          <w:lang w:bidi="fa-IR"/>
        </w:rPr>
        <w:t xml:space="preserve">من الإختلاف فقد صدقت، و لیس فی هذا اختلفنا، و لا عن غرارة أصحاب علیّ علیه‌السلام و عجلتهم و تسرعهم و تنازعهم دفعنا، و إنّما کان قولنا فی التمیز بینهما فی الدهاء والنکراء و صحّة العقل والرأی والبزلاء </w:t>
      </w:r>
      <w:r>
        <w:rPr>
          <w:rStyle w:val="FootnoteAnchor"/>
          <w:rtl w:val="true"/>
        </w:rPr>
        <w:footnoteReference w:id="3321"/>
      </w:r>
      <w:r>
        <w:rPr>
          <w:rFonts w:ascii="IRNazanin" w:hAnsi="IRNazanin" w:eastAsia="IRNazanin"/>
          <w:color w:val="111111"/>
          <w:sz w:val="28"/>
          <w:sz w:val="28"/>
          <w:szCs w:val="28"/>
          <w:rtl w:val="true"/>
          <w:lang w:bidi="fa-IR"/>
        </w:rPr>
        <w:t xml:space="preserve">، علی أنّا لانصف الصالحین بالدهاء والنکراء،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أنکر أبا بکر 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أنکر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یقول أحد عنده شیء من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أدهی العرب والعجم و أنکر قریش و أمکر کنانة، لانّ هذه الکلمة إنّما وضعت فی مدیح أصحاب الارب و من یتعمّق فی الرأی فی توکید أمر الدنیا و زبرجها و تشدید أرکانها، فأمّا أصحاب الآخرة والدین </w:t>
      </w:r>
      <w:r>
        <w:rPr>
          <w:rStyle w:val="FootnoteAnchor"/>
          <w:rtl w:val="true"/>
        </w:rPr>
        <w:footnoteReference w:id="3322"/>
      </w:r>
      <w:r>
        <w:rPr>
          <w:rFonts w:ascii="IRNazanin" w:hAnsi="IRNazanin" w:eastAsia="IRNazanin"/>
          <w:color w:val="111111"/>
          <w:sz w:val="28"/>
          <w:sz w:val="28"/>
          <w:szCs w:val="28"/>
          <w:rtl w:val="true"/>
          <w:lang w:bidi="fa-IR"/>
        </w:rPr>
        <w:t xml:space="preserve">یرون الناس لایصلحون علی تدبیر البشر، وإنّما یصلحون علی تدبیر خالق البشر، فإنّ هؤلاء لا یمدحون بالدهاء والنکراء، ولم یمنعوا هذا إلاّ لیعطوا أفضل منه </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 المغیرة بن شعبة ـ و کان أحد الدهاة ـ حین یرد علی عمرو بن </w:t>
      </w:r>
    </w:p>
    <w:p>
      <w:pPr>
        <w:pStyle w:val="BookText"/>
        <w:rPr/>
      </w:pPr>
      <w:r>
        <w:rPr>
          <w:rFonts w:ascii="IRNazanin" w:hAnsi="IRNazanin" w:eastAsia="IRNazanin"/>
          <w:color w:val="111111"/>
          <w:sz w:val="28"/>
          <w:sz w:val="28"/>
          <w:szCs w:val="28"/>
          <w:rtl w:val="true"/>
          <w:lang w:bidi="fa-IR"/>
        </w:rPr>
        <w:t xml:space="preserve">العاص قوله فی عمر بن الخطاب، و عمرو بن العاص أحد الدهاة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کنت تفعل، أو توهّم عمر شیئًا فیلقیه </w:t>
      </w:r>
      <w:r>
        <w:rPr>
          <w:rStyle w:val="FootnoteAnchor"/>
          <w:rtl w:val="true"/>
        </w:rPr>
        <w:footnoteReference w:id="3323"/>
      </w:r>
      <w:r>
        <w:rPr>
          <w:rFonts w:ascii="IRNazanin" w:hAnsi="IRNazanin" w:eastAsia="IRNazanin"/>
          <w:color w:val="111111"/>
          <w:sz w:val="28"/>
          <w:sz w:val="28"/>
          <w:szCs w:val="28"/>
          <w:rtl w:val="true"/>
          <w:lang w:bidi="fa-IR"/>
        </w:rPr>
        <w:t xml:space="preserve">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عمر مستخلیًا بأحد إلاّ رحمته کائنًا من کان ذلک الرجل، کان عمر واللّه أعقل من أن یخدع، وأفضل من أن‌یخدع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یذکره بالدهاء والنکراء، هذا مع عجبه بإضافة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Style w:val="FootnoteAnchor"/>
          <w:rtl w:val="true"/>
        </w:rPr>
        <w:footnoteReference w:id="3324"/>
      </w:r>
      <w:r>
        <w:rPr>
          <w:rFonts w:ascii="IRNazanin" w:hAnsi="IRNazanin" w:eastAsia="IRNazanin"/>
          <w:color w:val="111111"/>
          <w:sz w:val="28"/>
          <w:sz w:val="28"/>
          <w:szCs w:val="28"/>
          <w:rtl w:val="true"/>
          <w:lang w:bidi="fa-IR"/>
        </w:rPr>
        <w:t xml:space="preserve">إلیه، و لکنّه قد علم أنّه إذا أطلق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Style w:val="FootnoteAnchor"/>
          <w:rtl w:val="true"/>
        </w:rPr>
        <w:footnoteReference w:id="3325"/>
      </w:r>
      <w:r>
        <w:rPr>
          <w:rFonts w:ascii="IRNazanin" w:hAnsi="IRNazanin" w:eastAsia="IRNazanin"/>
          <w:color w:val="111111"/>
          <w:sz w:val="28"/>
          <w:sz w:val="28"/>
          <w:szCs w:val="28"/>
          <w:rtl w:val="true"/>
          <w:lang w:bidi="fa-IR"/>
        </w:rPr>
        <w:t xml:space="preserve">الأئمّة الألفاظ الّتی لا تصلح فی أهل الطهارة، کان ذلک غیر مقبول منه، فهذا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کان حکم قول معاویة للجمیع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إلینا قتلة عثمان، و نحن لکم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فاجهد کلّ جهدک، واستعن بمن شایعک إلی أن تتخلص إلی صواب رأی فی ذلک الوقت أصله علیّ، حتّی تعلم أنّ معاویة خادع، و أنّ علیًّا علیه‌السلام کان المخدوع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 ما أراد، و نال ما أحبّ، فهل رأیت کتابنا وضع إلاّ علی أنّ علیًّا کان قد امتحن فی أصحابه و فی دهره، بما لم یمتحن إمام قبله من الإختلاف والمنازعة، والتشاح من الریاسة والتسرع والعجلة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أتی علیّ علیه‌السلام إلاّ من هذا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لسنا قد فرغنا من هذا الأمر، و قد علمنا أنّ ثلاثة نفر تواطئوا علی قتل ثلاثة نفر، فانفرد ابن ملجم بالتماس ذلک من علیّ علیه‌السلام ، وانفرد البرک الصریمی بالتماس ذلک من عمرو بن العاص، وانفرد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عمرو بن بکر التمیمی </w:t>
      </w:r>
      <w:r>
        <w:rPr>
          <w:rFonts w:eastAsia="IRNazanin" w:cs="IRNazanin"/>
          <w:color w:val="111111"/>
          <w:sz w:val="28"/>
          <w:szCs w:val="28"/>
          <w:rtl w:val="true"/>
          <w:lang w:bidi="fa-IR"/>
        </w:rPr>
        <w:t xml:space="preserve">] </w:t>
      </w:r>
      <w:r>
        <w:rPr>
          <w:rStyle w:val="FootnoteAnchor"/>
          <w:rtl w:val="true"/>
        </w:rPr>
        <w:footnoteReference w:id="3326"/>
      </w:r>
      <w:r>
        <w:rPr>
          <w:rFonts w:ascii="IRNazanin" w:hAnsi="IRNazanin" w:eastAsia="IRNazanin"/>
          <w:color w:val="111111"/>
          <w:sz w:val="28"/>
          <w:sz w:val="28"/>
          <w:szCs w:val="28"/>
          <w:rtl w:val="true"/>
          <w:lang w:bidi="fa-IR"/>
        </w:rPr>
        <w:t xml:space="preserve">بالتماس ذلک من معاویة، فکان من الاتّفاق أو من الامتحان، أن کان علیّ علیه‌السلام من بینهم هو المقتول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قیاس مذهبکم أن تزعموا أنّ سلامة عمرو و معاویة إنّما کانت بحزم </w:t>
      </w:r>
    </w:p>
    <w:p>
      <w:pPr>
        <w:pStyle w:val="BookText"/>
        <w:rPr/>
      </w:pPr>
      <w:r>
        <w:rPr>
          <w:rFonts w:ascii="IRNazanin" w:hAnsi="IRNazanin" w:eastAsia="IRNazanin"/>
          <w:color w:val="111111"/>
          <w:sz w:val="28"/>
          <w:sz w:val="28"/>
          <w:szCs w:val="28"/>
          <w:rtl w:val="true"/>
          <w:lang w:bidi="fa-IR"/>
        </w:rPr>
        <w:t xml:space="preserve">منهما، و أنّ قتل علیّ علیه‌السلام إنّما هو من تضییع منه، فإذا قد تبیّن لکم أنّه من الإبتلاء والإمتحان فی نفسه، بخلاف الّذی قد شاهدتموه فی عدوّه، فکلّ شیء سوی ذلک، فإنّما هو تبع للنفس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کلام أبی عثمان فی هذا الموضع، و من تأمّله بعین الإنصاف، و لم یتبع الهوی، علم صحّة جمیع ما ذکره، و أنّ أمیر المؤمنین دفع ـ من إختلاف أصحابه، و سوء طاعتهم له، و لزومه سنن الشریعة، و منهج العدل، و خروج معاویة و عمرو بن العاص عن قاعدة الشرع فی استمالة الناس إلیهم بالرغبة والرهبة ـ إلی ما لم یدفع إلیه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لا أنّه علیه‌السلام کان عارفًا بوجوه السیاسة و تدبیر أمر السلطان والخلافة، حاذقًا فی ذلک، لم یجتمع علیه إلاّ القلیل من الناس، و هم أهل الآخرة خاصة، الّذین لا میل لهم إلی الدنیا، فلمّا وجدناه دبر الأمر حین ولّیه، واجتمع علیه من العساکر والاتباع ما یتجاوز العدّ والحصر، و قاتل بهم أعداءه الّذین حالهم حالهم، فظفر فی أکثر حروبه، و وقف الأمر بینه و بین معاویة علی سواء، بل </w:t>
      </w:r>
      <w:r>
        <w:rPr>
          <w:rStyle w:val="FootnoteAnchor"/>
          <w:rtl w:val="true"/>
        </w:rPr>
        <w:footnoteReference w:id="3327"/>
      </w:r>
      <w:r>
        <w:rPr>
          <w:rFonts w:ascii="IRNazanin" w:hAnsi="IRNazanin" w:eastAsia="IRNazanin"/>
          <w:color w:val="111111"/>
          <w:sz w:val="28"/>
          <w:sz w:val="28"/>
          <w:szCs w:val="28"/>
          <w:rtl w:val="true"/>
          <w:lang w:bidi="fa-IR"/>
        </w:rPr>
        <w:t xml:space="preserve">کان هو الأظهر والأقرب إلی الانتصار، علمنا أنّه من معرفة تدبیر الدول والسلطان بمکان مکین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تعلق من طعن فی سیاسته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حین بویع له بالخلافة فی المدینة أقرّ معاویة علی الشام إلی أن یستقرّ الأمر له و یتوطّأ </w:t>
      </w:r>
      <w:r>
        <w:rPr>
          <w:rStyle w:val="FootnoteAnchor"/>
          <w:rtl w:val="true"/>
        </w:rPr>
        <w:footnoteReference w:id="3328"/>
      </w:r>
      <w:r>
        <w:rPr>
          <w:rFonts w:ascii="IRNazanin" w:hAnsi="IRNazanin" w:eastAsia="IRNazanin"/>
          <w:color w:val="111111"/>
          <w:sz w:val="28"/>
          <w:sz w:val="28"/>
          <w:szCs w:val="28"/>
          <w:rtl w:val="true"/>
          <w:lang w:bidi="fa-IR"/>
        </w:rPr>
        <w:t xml:space="preserve">، و یبایعه معاویة و أهل الشام ثمّ یعزله بعد ذلک، لکان قد کفی ما جری بینهما من الحرب </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قرائن الأحوال حینئذ، قد کان علم أمیر المؤمنین علیه‌السلام منها أنّ </w:t>
      </w:r>
    </w:p>
    <w:p>
      <w:pPr>
        <w:pStyle w:val="BookText"/>
        <w:rPr/>
      </w:pPr>
      <w:r>
        <w:rPr>
          <w:rFonts w:ascii="IRNazanin" w:hAnsi="IRNazanin" w:eastAsia="IRNazanin"/>
          <w:color w:val="111111"/>
          <w:sz w:val="28"/>
          <w:sz w:val="28"/>
          <w:szCs w:val="28"/>
          <w:rtl w:val="true"/>
          <w:lang w:bidi="fa-IR"/>
        </w:rPr>
        <w:t xml:space="preserve">معاویة لا یبایع له و إن أقرّه علی ولایة الشام، بل کان إقراره له علی إمرة الشام أقوی لحال معاویة، و آکد فی الامتناع من البیعة، لانّه لا یخلو صاحب السؤال إمّا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ینبغی أن یطالبه بالبیعة و یقرن إلی ذلک تقلیده بالشام، فیکون الأمران معًا، أو یتقدّم منه إقراره علی الشام و تتأخّر المطالبة بالبیعة إلی وقت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الأوّل فمن الممکن أن یقرأ معاویة علی أهل الشام تقلیده بالامرة، فیؤکّد به </w:t>
      </w:r>
      <w:r>
        <w:rPr>
          <w:rStyle w:val="FootnoteAnchor"/>
          <w:rtl w:val="true"/>
        </w:rPr>
        <w:footnoteReference w:id="3329"/>
      </w:r>
      <w:r>
        <w:rPr>
          <w:rFonts w:ascii="IRNazanin" w:hAnsi="IRNazanin" w:eastAsia="IRNazanin"/>
          <w:color w:val="111111"/>
          <w:sz w:val="28"/>
          <w:sz w:val="28"/>
          <w:szCs w:val="28"/>
          <w:rtl w:val="true"/>
          <w:lang w:bidi="fa-IR"/>
        </w:rPr>
        <w:t xml:space="preserve">حاله عندهم و یقرّر فی أنفسهم، لو لا أنّه أهل لذلک لما اعتمده علیّ علیه‌السلام معه، ثمّ یماطله بالبیعة ، و یحاجزه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الثانی فهو الّذی فعله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الثالث فهو کالقسم الأوّل، بل هو آکد فیما یریده معاویة من الخلاف والعصیان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یتوهّم من یعرف السیر أنّ معاویة کان یبایع له، لو أقرّه علی الشام و بینه و بینه ما لا یترک الابل علیه، من التراث القدیمة، والاحقاد، و هو الّذی قتل حنظلة أخاه والولید خاله، و عتبة جدّه فی مقام واحد، ثمّ ما جری بینهما فی أیّام عثمان، حتّی أغلظ کلّ واحد منهما لصاحبه، و حتّی تهدده معاویة،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شاخص إلی الشام و تارک عندک هذا الشیخ ـ یعنی عثمان ـ واللّه لئن انحصت </w:t>
      </w:r>
      <w:r>
        <w:rPr>
          <w:rStyle w:val="FootnoteAnchor"/>
          <w:rtl w:val="true"/>
        </w:rPr>
        <w:footnoteReference w:id="3330"/>
      </w:r>
      <w:r>
        <w:rPr>
          <w:rFonts w:ascii="IRNazanin" w:hAnsi="IRNazanin" w:eastAsia="IRNazanin"/>
          <w:color w:val="111111"/>
          <w:sz w:val="28"/>
          <w:sz w:val="28"/>
          <w:szCs w:val="28"/>
          <w:rtl w:val="true"/>
          <w:lang w:bidi="fa-IR"/>
        </w:rPr>
        <w:t xml:space="preserve">منه شعرة واحدة لاضربک </w:t>
      </w:r>
      <w:r>
        <w:rPr>
          <w:rStyle w:val="FootnoteAnchor"/>
          <w:rtl w:val="true"/>
        </w:rPr>
        <w:footnoteReference w:id="3331"/>
      </w:r>
      <w:r>
        <w:rPr>
          <w:rFonts w:ascii="IRNazanin" w:hAnsi="IRNazanin" w:eastAsia="IRNazanin"/>
          <w:color w:val="111111"/>
          <w:sz w:val="28"/>
          <w:sz w:val="28"/>
          <w:szCs w:val="28"/>
          <w:rtl w:val="true"/>
          <w:lang w:bidi="fa-IR"/>
        </w:rPr>
        <w:t xml:space="preserve">بمائة ألف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شیئًا ممّا جری بینهما فیما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ابن عبّاس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شهرًا واعزله دهرًا، و ما أشار به المغیرة ابن شعبة، فإنّهما قالا ما توهماه، و ما غلب علی ظنونهما و خطر بقلوبهما، و علیّ علیه‌السلام کان أعلم بحاله مع معاویة، و أنّها لا تقبل العلاج والتدبیر </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یخطر ببال عارف بحال معاویة و نکره و دهائه، و ما کان فی نفسه من </w:t>
      </w:r>
    </w:p>
    <w:p>
      <w:pPr>
        <w:pStyle w:val="BookText"/>
        <w:rPr/>
      </w:pPr>
      <w:r>
        <w:rPr>
          <w:rFonts w:ascii="IRNazanin" w:hAnsi="IRNazanin" w:eastAsia="IRNazanin"/>
          <w:color w:val="111111"/>
          <w:sz w:val="28"/>
          <w:sz w:val="28"/>
          <w:szCs w:val="28"/>
          <w:rtl w:val="true"/>
          <w:lang w:bidi="fa-IR"/>
        </w:rPr>
        <w:t xml:space="preserve">علیّ علیه‌السلام حین </w:t>
      </w:r>
      <w:r>
        <w:rPr>
          <w:rStyle w:val="FootnoteAnchor"/>
          <w:rtl w:val="true"/>
        </w:rPr>
        <w:footnoteReference w:id="3332"/>
      </w:r>
      <w:r>
        <w:rPr>
          <w:rFonts w:ascii="IRNazanin" w:hAnsi="IRNazanin" w:eastAsia="IRNazanin"/>
          <w:color w:val="111111"/>
          <w:sz w:val="28"/>
          <w:sz w:val="28"/>
          <w:szCs w:val="28"/>
          <w:rtl w:val="true"/>
          <w:lang w:bidi="fa-IR"/>
        </w:rPr>
        <w:t xml:space="preserve">قتل عثمان و من قبل قتل عثمان، أنّه یقبل إقرار علیّ علیه‌السلام له علی الشام، و ینخدع بذلک، و یبایع و یعطی صفقة </w:t>
      </w:r>
      <w:r>
        <w:rPr>
          <w:rStyle w:val="FootnoteAnchor"/>
          <w:rtl w:val="true"/>
        </w:rPr>
        <w:footnoteReference w:id="3333"/>
      </w:r>
      <w:r>
        <w:rPr>
          <w:rFonts w:ascii="IRNazanin" w:hAnsi="IRNazanin" w:eastAsia="IRNazanin"/>
          <w:color w:val="111111"/>
          <w:sz w:val="28"/>
          <w:sz w:val="28"/>
          <w:szCs w:val="28"/>
          <w:rtl w:val="true"/>
          <w:lang w:bidi="fa-IR"/>
        </w:rPr>
        <w:t xml:space="preserve">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معاویة لادهی من أن یکاد بذلک، و إنّ علیًّا علیه‌السلام لأعرف بمعاویة ممّن ظنّ أنّه لو استماله بإقراره علی الشام </w:t>
      </w:r>
      <w:r>
        <w:rPr>
          <w:rStyle w:val="FootnoteAnchor"/>
          <w:rtl w:val="true"/>
        </w:rPr>
        <w:footnoteReference w:id="3334"/>
      </w:r>
      <w:r>
        <w:rPr>
          <w:rFonts w:ascii="IRNazanin" w:hAnsi="IRNazanin" w:eastAsia="IRNazanin"/>
          <w:color w:val="111111"/>
          <w:sz w:val="28"/>
          <w:sz w:val="28"/>
          <w:szCs w:val="28"/>
          <w:rtl w:val="true"/>
          <w:lang w:bidi="fa-IR"/>
        </w:rPr>
        <w:t xml:space="preserve">لبایع له، ولم یکن عند علیّ علیه‌السلام دواء لهذا المرض إلاّ السیف، لانّ الحال إلیه کانت تئول لا محالة، فجعل الآخر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أذکر فی هذا الموضع خبرًا رواه الزبیر بن بکار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من یقف علیه أنّ معاویة لم یکن لینجذب إلی طاعة علیّ علیه‌السلام أبدًا، و لا یعطیه البیعة، و أنّ مضادته له، و مباینته إیّاه کمضادة السواد للبیاض، لا یجتمعان أبدًا، و کمباینة السلب للإیجاب ، فإنّها مباینة لا یمکن زوالها أصلاً </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محمّد بن </w:t>
      </w:r>
      <w:r>
        <w:rPr>
          <w:rStyle w:val="FootnoteAnchor"/>
          <w:rtl w:val="true"/>
        </w:rPr>
        <w:footnoteReference w:id="3335"/>
      </w:r>
      <w:r>
        <w:rPr>
          <w:rFonts w:ascii="IRNazanin" w:hAnsi="IRNazanin" w:eastAsia="IRNazanin"/>
          <w:color w:val="111111"/>
          <w:sz w:val="28"/>
          <w:sz w:val="28"/>
          <w:szCs w:val="28"/>
          <w:rtl w:val="true"/>
          <w:lang w:bidi="fa-IR"/>
        </w:rPr>
        <w:t xml:space="preserve">زکریا بن بسطام،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یعقوب بن أبی اللیث،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الفضل بن یحیی المکی، عن أبیه، عن جدّه الفضل بن یحیی، عن الحسن بن عبد الصمد، عن قیس بن عرفجة،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حوصر </w:t>
      </w:r>
      <w:r>
        <w:rPr>
          <w:rStyle w:val="FootnoteAnchor"/>
          <w:rtl w:val="true"/>
        </w:rPr>
        <w:footnoteReference w:id="3336"/>
      </w:r>
      <w:r>
        <w:rPr>
          <w:rFonts w:ascii="IRNazanin" w:hAnsi="IRNazanin" w:eastAsia="IRNazanin"/>
          <w:color w:val="111111"/>
          <w:sz w:val="28"/>
          <w:sz w:val="28"/>
          <w:szCs w:val="28"/>
          <w:rtl w:val="true"/>
          <w:lang w:bidi="fa-IR"/>
        </w:rPr>
        <w:t xml:space="preserve">عثمان أبرد مروان بن الحکم بخبره بریدین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إلی الشام، والآخر إلی الیمن ـ و بها یومئذ یعلی بن منیة ـ و مع کلّ واحد منهما کتاب، فیه أنّ بنی أمیّة فی الناس کالشامة الحمراء، وأنّ الناس قد قعدوا لهم برأس کلّ محجة، و علی کلّ طریق، فجعلوهم مرمی العر و العضیهة </w:t>
      </w:r>
      <w:r>
        <w:rPr>
          <w:rStyle w:val="FootnoteAnchor"/>
          <w:rtl w:val="true"/>
        </w:rPr>
        <w:footnoteReference w:id="3337"/>
      </w:r>
      <w:r>
        <w:rPr>
          <w:rFonts w:ascii="IRNazanin" w:hAnsi="IRNazanin" w:eastAsia="IRNazanin"/>
          <w:color w:val="111111"/>
          <w:sz w:val="28"/>
          <w:sz w:val="28"/>
          <w:szCs w:val="28"/>
          <w:rtl w:val="true"/>
          <w:lang w:bidi="fa-IR"/>
        </w:rPr>
        <w:t xml:space="preserve">، و مقذف القشب </w:t>
      </w:r>
      <w:r>
        <w:rPr>
          <w:rStyle w:val="FootnoteAnchor"/>
          <w:rtl w:val="true"/>
        </w:rPr>
        <w:footnoteReference w:id="3338"/>
      </w:r>
      <w:r>
        <w:rPr>
          <w:rFonts w:ascii="IRNazanin" w:hAnsi="IRNazanin" w:eastAsia="IRNazanin"/>
          <w:color w:val="111111"/>
          <w:sz w:val="28"/>
          <w:sz w:val="28"/>
          <w:szCs w:val="28"/>
          <w:rtl w:val="true"/>
          <w:lang w:bidi="fa-IR"/>
        </w:rPr>
        <w:t xml:space="preserve">والافیکة، و قد علمتم أنّها لم تأت عثمان إلاّ کرها، تجبذ من ورائها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إنّی خائف إن قتل أن تکون من بنی أمیّة بمناط الثریا، إن لم تصر </w:t>
      </w:r>
      <w:r>
        <w:rPr>
          <w:rStyle w:val="FootnoteAnchor"/>
          <w:rtl w:val="true"/>
        </w:rPr>
        <w:footnoteReference w:id="3339"/>
      </w:r>
      <w:r>
        <w:rPr>
          <w:rFonts w:ascii="IRNazanin" w:hAnsi="IRNazanin" w:eastAsia="IRNazanin"/>
          <w:color w:val="111111"/>
          <w:sz w:val="28"/>
          <w:sz w:val="28"/>
          <w:szCs w:val="28"/>
          <w:rtl w:val="true"/>
          <w:lang w:bidi="fa-IR"/>
        </w:rPr>
        <w:t xml:space="preserve">کرصیف الأساس المحکم، و لئن وهی عمود البیت لتتداعین جدرانه، والّذی عیب علیه إطعامکما الشام والیمن، و لا شکّ إنّکما تابعاه إن لم تحذرا، و أمّا أنا فمساعف کلّ مستشیر، و معین کلّ مستصرخ، و مجیب کلّ واع </w:t>
      </w:r>
      <w:r>
        <w:rPr>
          <w:rStyle w:val="FootnoteAnchor"/>
          <w:rtl w:val="true"/>
        </w:rPr>
        <w:footnoteReference w:id="3340"/>
      </w:r>
      <w:r>
        <w:rPr>
          <w:rFonts w:ascii="IRNazanin" w:hAnsi="IRNazanin" w:eastAsia="IRNazanin"/>
          <w:color w:val="111111"/>
          <w:sz w:val="28"/>
          <w:sz w:val="28"/>
          <w:szCs w:val="28"/>
          <w:rtl w:val="true"/>
          <w:lang w:bidi="fa-IR"/>
        </w:rPr>
        <w:t xml:space="preserve">، إلی أن تمکن العرصة </w:t>
      </w:r>
      <w:r>
        <w:rPr>
          <w:rStyle w:val="FootnoteAnchor"/>
          <w:rtl w:val="true"/>
        </w:rPr>
        <w:footnoteReference w:id="3341"/>
      </w:r>
      <w:r>
        <w:rPr>
          <w:rFonts w:ascii="Amiri" w:hAnsi="Amiri" w:eastAsia="Amiri" w:cs="Amiri"/>
          <w:color w:val="111111"/>
          <w:sz w:val="28"/>
          <w:sz w:val="28"/>
          <w:szCs w:val="28"/>
          <w:rtl w:val="true"/>
          <w:lang w:bidi="ar-SA"/>
        </w:rPr>
        <w:t xml:space="preserve">فأثب وثبة الأسد </w:t>
      </w:r>
      <w:r>
        <w:rPr>
          <w:rStyle w:val="FootnoteAnchor"/>
          <w:rtl w:val="true"/>
        </w:rPr>
        <w:footnoteReference w:id="3342"/>
      </w:r>
      <w:r>
        <w:rPr>
          <w:rFonts w:ascii="IRNazanin" w:hAnsi="IRNazanin" w:eastAsia="IRNazanin"/>
          <w:color w:val="111111"/>
          <w:sz w:val="28"/>
          <w:sz w:val="28"/>
          <w:szCs w:val="28"/>
          <w:rtl w:val="true"/>
          <w:lang w:bidi="fa-IR"/>
        </w:rPr>
        <w:t xml:space="preserve">أبصر غفلة مقتنصة، و لو لا مخافة عطب البرید، و ضیاع الکتب، لشرحت لکما من الأمر ما لا تفزعان معه إلی أن یحدث الأمر، فجدا فی طلب ما أنتما ولیاه، و علی ذلک فلیکن العمل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بلغت عثمان حتّی تخطمت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دانت للصغار رجال</w:t>
      </w:r>
    </w:p>
    <w:p>
      <w:pPr>
        <w:pStyle w:val="BookText"/>
        <w:rPr/>
      </w:pPr>
      <w:r>
        <w:rPr>
          <w:rFonts w:ascii="IRNazanin" w:hAnsi="IRNazanin" w:eastAsia="IRNazanin"/>
          <w:color w:val="111111"/>
          <w:sz w:val="28"/>
          <w:sz w:val="28"/>
          <w:szCs w:val="28"/>
          <w:rtl w:val="true"/>
          <w:lang w:bidi="fa-IR"/>
        </w:rPr>
        <w:t xml:space="preserve">لقد رجعت عودا علی بدء 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تجدا فالمصیر زوال</w:t>
      </w:r>
    </w:p>
    <w:p>
      <w:pPr>
        <w:pStyle w:val="BookText"/>
        <w:rPr/>
      </w:pPr>
      <w:r>
        <w:rPr>
          <w:rFonts w:ascii="IRNazanin" w:hAnsi="IRNazanin" w:eastAsia="IRNazanin"/>
          <w:color w:val="111111"/>
          <w:sz w:val="28"/>
          <w:sz w:val="28"/>
          <w:szCs w:val="28"/>
          <w:rtl w:val="true"/>
          <w:lang w:bidi="fa-IR"/>
        </w:rPr>
        <w:t xml:space="preserve">سیبدئ مکنون الضمائر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منهم بعد ذاک فعال</w:t>
      </w:r>
    </w:p>
    <w:p>
      <w:pPr>
        <w:pStyle w:val="BookText"/>
        <w:rPr/>
      </w:pPr>
      <w:r>
        <w:rPr>
          <w:rFonts w:ascii="IRNazanin" w:hAnsi="IRNazanin" w:eastAsia="IRNazanin"/>
          <w:color w:val="111111"/>
          <w:sz w:val="28"/>
          <w:sz w:val="28"/>
          <w:szCs w:val="28"/>
          <w:rtl w:val="true"/>
          <w:lang w:bidi="fa-IR"/>
        </w:rPr>
        <w:t xml:space="preserve">فإن تقعدا لا تطلبا ما ورثتما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طول الحیاة مقال</w:t>
      </w:r>
    </w:p>
    <w:p>
      <w:pPr>
        <w:pStyle w:val="BookText"/>
        <w:rPr/>
      </w:pPr>
      <w:r>
        <w:rPr>
          <w:rFonts w:ascii="IRNazanin" w:hAnsi="IRNazanin" w:eastAsia="IRNazanin"/>
          <w:color w:val="111111"/>
          <w:sz w:val="28"/>
          <w:sz w:val="28"/>
          <w:szCs w:val="28"/>
          <w:rtl w:val="true"/>
          <w:lang w:bidi="fa-IR"/>
        </w:rPr>
        <w:t xml:space="preserve">نعیش بدار الذلّ فی کلّ 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منا کأبة و هزال</w:t>
      </w:r>
    </w:p>
    <w:p>
      <w:pPr>
        <w:pStyle w:val="BookText"/>
        <w:rPr/>
      </w:pPr>
      <w:r>
        <w:rPr>
          <w:rFonts w:ascii="IRNazanin" w:hAnsi="IRNazanin" w:eastAsia="IRNazanin"/>
          <w:color w:val="111111"/>
          <w:sz w:val="28"/>
          <w:sz w:val="28"/>
          <w:szCs w:val="28"/>
          <w:rtl w:val="true"/>
          <w:lang w:bidi="fa-IR"/>
        </w:rPr>
        <w:t xml:space="preserve">فلمّا ورد الکتاب علی معاویة، أذن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خطبهم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المستنصر </w:t>
      </w:r>
      <w:r>
        <w:rPr>
          <w:rFonts w:eastAsia="IRNazanin" w:cs="IRNazanin"/>
          <w:color w:val="111111"/>
          <w:sz w:val="28"/>
          <w:szCs w:val="28"/>
          <w:rtl w:val="true"/>
          <w:lang w:bidi="fa-IR"/>
        </w:rPr>
        <w:t xml:space="preserve">] </w:t>
      </w:r>
      <w:r>
        <w:rPr>
          <w:rStyle w:val="FootnoteAnchor"/>
          <w:rtl w:val="true"/>
        </w:rPr>
        <w:footnoteReference w:id="3343"/>
      </w:r>
      <w:r>
        <w:rPr>
          <w:rFonts w:ascii="IRNazanin" w:hAnsi="IRNazanin" w:eastAsia="IRNazanin"/>
          <w:color w:val="111111"/>
          <w:sz w:val="28"/>
          <w:sz w:val="28"/>
          <w:szCs w:val="28"/>
          <w:rtl w:val="true"/>
          <w:lang w:bidi="fa-IR"/>
        </w:rPr>
        <w:t xml:space="preserve">المستصرخ، و فی أثناء ذلک ورد علیه قبل أن یکتب الجواب، کتاب مروان بقتل عثمان </w:t>
      </w:r>
      <w:r>
        <w:rPr>
          <w:rStyle w:val="FootnoteAnchor"/>
          <w:rtl w:val="true"/>
        </w:rPr>
        <w:footnoteReference w:id="3344"/>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ـ أی ابن أبی الحدید ـ کیفیّة اغرائه الناس و ما کتب إلی الأطراف </w:t>
      </w:r>
    </w:p>
    <w:p>
      <w:pPr>
        <w:pStyle w:val="BookText"/>
        <w:rPr/>
      </w:pPr>
      <w:r>
        <w:rPr>
          <w:rFonts w:ascii="IRNazanin" w:hAnsi="IRNazanin" w:eastAsia="IRNazanin"/>
          <w:color w:val="111111"/>
          <w:sz w:val="28"/>
          <w:sz w:val="28"/>
          <w:szCs w:val="28"/>
          <w:rtl w:val="true"/>
          <w:lang w:bidi="fa-IR"/>
        </w:rPr>
        <w:t xml:space="preserve">لیقوموا علی مطالبة دم عثمان و أجابه جمع کثیر و کتبوا إلیه فی الجواب موافقتهم معه فی مطالبة الدم علی الدم،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وقف علیه علم أنّ الحال لم یکن حالا یقبل العلاج والتدبیر، و أنّه لم یکن بدّ من السیف، و أنّ علیًّا علیه‌السلام کان أعرف بما عمل </w:t>
      </w:r>
      <w:r>
        <w:rPr>
          <w:rStyle w:val="FootnoteAnchor"/>
          <w:rtl w:val="true"/>
        </w:rPr>
        <w:footnoteReference w:id="3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أجاب ابن سنان فی کتابه الّذی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السؤال،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الناس کافّة أنّه علیه‌السلام فی قصة الشوری عرض علیه عبدالرحمن بن عوف، أن یعقد له الخلافة علی أن یعمل بکتاب اللّه و سنّة رسوله و سیرة أبی بکر و عمر، فلم یستجب إلی ذلک،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أن أعمل بکتاب اللّه و سنّة رسوله، وأجتهد رأیی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الناس فی ذلک، فقالت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یدخل تحت هذا </w:t>
      </w:r>
      <w:r>
        <w:rPr>
          <w:rStyle w:val="FootnoteAnchor"/>
          <w:rtl w:val="true"/>
        </w:rPr>
        <w:footnoteReference w:id="3346"/>
      </w:r>
      <w:r>
        <w:rPr>
          <w:rFonts w:ascii="IRNazanin" w:hAnsi="IRNazanin" w:eastAsia="IRNazanin"/>
          <w:color w:val="111111"/>
          <w:sz w:val="28"/>
          <w:sz w:val="28"/>
          <w:szCs w:val="28"/>
          <w:rtl w:val="true"/>
          <w:lang w:bidi="fa-IR"/>
        </w:rPr>
        <w:t xml:space="preserve">الشرط، لانّه لم یستصوب سیرتهما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امتنع لانّه مجتهد، والمجتهد لا یقلد المجتهد، فأیّهما أقرب علی القولین جمیعًا إثمًا، و أیسر 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 معاویة علی ولایة الشام مدّة إلی أن تتوطد خلافته، مع ما ظهر من جور معاویة و عداوته، و مدّ یده إلی الأموال والدماء أیّام سلطانه، أو أن یعاهد عبدالرحمن علی العمل بسیرة أبی بکر و عمر، ثمّ یخالف بعض أحکامها إذا استقرّ الأمر له، و وقع العقد </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 أحدًا لا یخفی علیه فضل ما بین الموضعین، و فضل ما بین الاثمین، فمن لا یجیب إلی الخلافة و الاستیلاء علی جمیع بلاد الاسلام إذا تسمح بلفظة یتلفّظ بها، یجوز أن یتأوّلها أو یوری فیها، کیف یستجیب إلی إقرار الجائر، </w:t>
      </w:r>
    </w:p>
    <w:p>
      <w:pPr>
        <w:pStyle w:val="BookText"/>
        <w:rPr/>
      </w:pPr>
      <w:r>
        <w:rPr>
          <w:rFonts w:ascii="IRNazanin" w:hAnsi="IRNazanin" w:eastAsia="IRNazanin"/>
          <w:color w:val="111111"/>
          <w:sz w:val="28"/>
          <w:sz w:val="28"/>
          <w:szCs w:val="28"/>
          <w:rtl w:val="true"/>
          <w:lang w:bidi="fa-IR"/>
        </w:rPr>
        <w:t xml:space="preserve">و تقویة یده مع تمکینه فی سلطانه، لتحصل له طاعة أهل الشام واستضافة طرف من الاطراف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معنی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أقر معاویة علی الشام، هو هلا کان علیه‌السلام متهاونًا بأمر الدین راغبًا فی تشدید أمر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هذا ظاهر، و جهل السائل عنه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الجواب هو أنّ علیًّا علیه‌السلام کان لا یری مخالفة الشرع، لأجل السیاسة، سواء أکانت تلک السیاسة دینیّة أو دنیویة، أمّا الدنیویّة فنحو أن یتوهّم الإمام فی إنسان أنّه یروم فساد خلافته من غیر أن یثبت ذلک علیه یقینًا، فإنّ علیًّا علیه‌السلام لم یکن یستحلّ قتله، و لا حسبه، و لا یعمل بالتوهّم و بالقول غیر المحقّق، و أمّا الدینیّة فنحو ضرب المتهم بالسرقة، فإنّه أیضًا لم یکن یعمل به،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یثبت علیه بإقرار أو بیّنة، أقمت علیه الحدّ، و إلاّ لم أعترضه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علیّ علیه‌السلام قد کان منهم من یری خلاف هذا الرأی، و مذهب مالک بن أنس العمل علی المصالح المرسلة، و أنّه یجوز للإمام أن یقتل ثلث الأمّة لإصلاح الثلثین، و مذهب أکثر الناس أنّه یجوز العمل بالرأی و بغالب الظنّ، و إذا کان مذهبه علیه‌السلام ما قلناه، و کان معاویة عنده فاسقًا، و قد سبق عنده مقدمة أخری یقینیّة، هی أنّ استعمال الفاسق لا یجوز و لم یکن ممّن یری تمهید قاعدة الخلافة بمخالفة الشریعة، فقد تعیّن مجاهرته بالعزل، وإن أفضی ذلک إلی الحرب </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الجواب الحقیقی، و لو لم یکن هذا هو الجواب الحقیقی، لکان لقائل أن یقول لابن سنان القول فی عدوله عن الدخول تحت شرط عبد الرحمن، کالقول فی عدوله عن إقرار معاویة علی الشام، فإنّ من یذهب </w:t>
      </w:r>
      <w:r>
        <w:rPr>
          <w:rStyle w:val="FootnoteAnchor"/>
          <w:rtl w:val="true"/>
        </w:rPr>
        <w:footnoteReference w:id="3347"/>
      </w:r>
      <w:r>
        <w:rPr>
          <w:rFonts w:ascii="IRNazanin" w:hAnsi="IRNazanin" w:eastAsia="IRNazanin"/>
          <w:color w:val="111111"/>
          <w:sz w:val="28"/>
          <w:sz w:val="28"/>
          <w:szCs w:val="28"/>
          <w:rtl w:val="true"/>
          <w:lang w:bidi="fa-IR"/>
        </w:rPr>
        <w:t xml:space="preserve">إلی تغلیطه فی أحد </w:t>
      </w:r>
    </w:p>
    <w:p>
      <w:pPr>
        <w:pStyle w:val="BookText"/>
        <w:rPr/>
      </w:pPr>
      <w:r>
        <w:rPr>
          <w:rFonts w:ascii="IRNazanin" w:hAnsi="IRNazanin" w:eastAsia="IRNazanin"/>
          <w:color w:val="111111"/>
          <w:sz w:val="28"/>
          <w:sz w:val="28"/>
          <w:szCs w:val="28"/>
          <w:rtl w:val="true"/>
          <w:lang w:bidi="fa-IR"/>
        </w:rPr>
        <w:t xml:space="preserve">الموضعین، له أن یذهب إلی تغلیطه فی الموضع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آخر، و هو انّا قد علمنا أنّ أحد الاحداث الّتی نقمت علی عثمان، و أفضت بالمسلمین إلی حصاره و قتله، تولیة معاویة الشام، مع ما ظهر من جوره و عداوته </w:t>
      </w:r>
      <w:r>
        <w:rPr>
          <w:rStyle w:val="FootnoteAnchor"/>
          <w:rtl w:val="true"/>
        </w:rPr>
        <w:footnoteReference w:id="3348"/>
      </w:r>
      <w:r>
        <w:rPr>
          <w:rFonts w:ascii="IRNazanin" w:hAnsi="IRNazanin" w:eastAsia="IRNazanin"/>
          <w:color w:val="111111"/>
          <w:sz w:val="28"/>
          <w:sz w:val="28"/>
          <w:szCs w:val="28"/>
          <w:rtl w:val="true"/>
          <w:lang w:bidi="fa-IR"/>
        </w:rPr>
        <w:t xml:space="preserve">، و مخالفة أحکام الدین فی سلطانه، و قد خوطب عثمان علی </w:t>
      </w:r>
      <w:r>
        <w:rPr>
          <w:rStyle w:val="FootnoteAnchor"/>
          <w:rtl w:val="true"/>
        </w:rPr>
        <w:footnoteReference w:id="3349"/>
      </w:r>
      <w:r>
        <w:rPr>
          <w:rFonts w:ascii="IRNazanin" w:hAnsi="IRNazanin" w:eastAsia="IRNazanin"/>
          <w:color w:val="111111"/>
          <w:sz w:val="28"/>
          <w:sz w:val="28"/>
          <w:szCs w:val="28"/>
          <w:rtl w:val="true"/>
          <w:lang w:bidi="fa-IR"/>
        </w:rPr>
        <w:t xml:space="preserve">ذلک، فاعتذر بإنّ عمر ولاّه قبله، فلم یقبل المسلمون عذره، ولاقنعوا منه إلاّ بعزله، حتّی أفضی الأمر بعثمان </w:t>
      </w:r>
      <w:r>
        <w:rPr>
          <w:rStyle w:val="FootnoteAnchor"/>
          <w:rtl w:val="true"/>
        </w:rPr>
        <w:footnoteReference w:id="3350"/>
      </w:r>
      <w:r>
        <w:rPr>
          <w:rFonts w:ascii="IRNazanin" w:hAnsi="IRNazanin" w:eastAsia="IRNazanin"/>
          <w:color w:val="111111"/>
          <w:sz w:val="28"/>
          <w:sz w:val="28"/>
          <w:szCs w:val="28"/>
          <w:rtl w:val="true"/>
          <w:lang w:bidi="fa-IR"/>
        </w:rPr>
        <w:t xml:space="preserve">إلی ما أفضی، و کان علیّ علیه‌السلام من أکثر المسلمین لذلک کراهیة، و أعرفهم بما فیه من الفساد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أنّه علیه‌السلام افتتح عقد الخلافة له بتولیته معاویة الشام، و إقراره فیه، ألیس کان یبتدئ فی أوّل أمره بما انتهی إلیه عثمان فی آخره، فأفضی إلی خلعه و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ذلک فی حکم الشریعة سائغًا، والوزر فیه مأمونًا، لکان غلطًا قبیحًا فی السیاسة، و سببًا قویًّا للعصیان والمخالفة، و لم یکن یمکنه علیه‌السلام أن یقول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رأیی عزل معاویة عند استقرار الأمر، و طاعة الجمهور لی، و إنّ قصدی بإقراره علی الولایة، مخادعته، و تعجیل طاعته، و مبایعة الأخیار </w:t>
      </w:r>
      <w:r>
        <w:rPr>
          <w:rStyle w:val="FootnoteAnchor"/>
          <w:rtl w:val="true"/>
        </w:rPr>
        <w:footnoteReference w:id="3351"/>
      </w:r>
      <w:r>
        <w:rPr>
          <w:rFonts w:ascii="IRNazanin" w:hAnsi="IRNazanin" w:eastAsia="IRNazanin"/>
          <w:color w:val="111111"/>
          <w:sz w:val="28"/>
          <w:sz w:val="28"/>
          <w:szCs w:val="28"/>
          <w:rtl w:val="true"/>
          <w:lang w:bidi="fa-IR"/>
        </w:rPr>
        <w:t xml:space="preserve">الّذین قبله، ثمّ استأنف بعد ذلک فیه ما یستحقّه من العزل، و أعمل فیه بموجب العدل، لانّ إظهاره علیه‌السلام لهذا العزم کان یتّصل خبره بمعاویة، فیفسد التدبیر الّذی شرع فیه، و ینتقض الرأی الّذی عول علیه </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ترک طلحة والزبیر حتّی خرجا إلی مکة، و أذن لهما فی العمرة، و ذهب عنه الرأی فی ارتباطهما قبله، و منعهما من البعد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 أنّه قد اختلف الرواة فی خروج طلحة و الزبیر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بإذن </w:t>
      </w:r>
    </w:p>
    <w:p>
      <w:pPr>
        <w:pStyle w:val="BookText"/>
        <w:rPr/>
      </w:pPr>
      <w:r>
        <w:rPr>
          <w:rFonts w:ascii="IRNazanin" w:hAnsi="IRNazanin" w:eastAsia="IRNazanin"/>
          <w:color w:val="111111"/>
          <w:sz w:val="28"/>
          <w:sz w:val="28"/>
          <w:szCs w:val="28"/>
          <w:rtl w:val="true"/>
          <w:lang w:bidi="fa-IR"/>
        </w:rPr>
        <w:t>علیّ علیه‌السلام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خرجا عن غیر إذنه و لا علمه، فسؤاله ساقط،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استأذناه فی العمرة و أذن لهما، فقد روی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تریدان العمرة، و إنّما تریدان الغدرة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خوفهما باللّه من التسرع إلی الفتنة، و ما کان یجوز له فی الشرع أن یحبسهما، و لا فی السیاسة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الشرع فلانّه محظور أن یعاقب الإنسان بما لم یفعل، و علی ما یظنّ منه، و یجوز ألا یقع، و أمّا فی السیاسة، فلانّه لو أظهر التهمة لهما ـ و هما من أفاضل السابقین، و جلّة المهاجرین ـ لکان فی ذلک من التنفیر عنه ما لا یخفی، و من الطعن علیه ما هو معلوم،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إمامته علی ثقة، فلذلک یتّهم الرؤساء، و لا یأمن الفضلاء، لا سیّما و طلحة کان أوّل من بایعه، والزبیر لم یزل مستهزءًا </w:t>
      </w:r>
      <w:r>
        <w:rPr>
          <w:rStyle w:val="FootnoteAnchor"/>
          <w:rtl w:val="true"/>
        </w:rPr>
        <w:footnoteReference w:id="3352"/>
      </w:r>
      <w:r>
        <w:rPr>
          <w:rFonts w:ascii="IRNazanin" w:hAnsi="IRNazanin" w:eastAsia="IRNazanin"/>
          <w:color w:val="111111"/>
          <w:sz w:val="28"/>
          <w:sz w:val="28"/>
          <w:szCs w:val="28"/>
          <w:rtl w:val="true"/>
          <w:lang w:bidi="fa-IR"/>
        </w:rPr>
        <w:t xml:space="preserve">بنصرته، فلو حبسهما، و أظهر الشکّ فیهما لم یسکن أحد إلی جهته، و لنفر الناس کلّهم عن 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استصلحهما و ولاّهما، وارتبطهما بالاجابة إلی أغراضهما ؟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فحوی هذا أنّکم تطلبون من أمیر المؤمنین علیه‌السلام أن یکون فی الإمامة مغلوبًا علی رأیه، معتاتًا </w:t>
      </w:r>
      <w:r>
        <w:rPr>
          <w:rStyle w:val="FootnoteAnchor"/>
          <w:rtl w:val="true"/>
        </w:rPr>
        <w:footnoteReference w:id="3353"/>
      </w:r>
      <w:r>
        <w:rPr>
          <w:rFonts w:ascii="IRNazanin" w:hAnsi="IRNazanin" w:eastAsia="IRNazanin"/>
          <w:color w:val="111111"/>
          <w:sz w:val="28"/>
          <w:sz w:val="28"/>
          <w:szCs w:val="28"/>
          <w:rtl w:val="true"/>
          <w:lang w:bidi="fa-IR"/>
        </w:rPr>
        <w:t xml:space="preserve">علیه فی تدبیره، فیقرّ معاویة علی ولایة الشام غصبًا، و یولّی طلحة والزبیر مصر والعراق کرهًا </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شیء ما دخل تحته أحد ممّن قبله، و لا رضوا أن یکون لهم من الإمامة الإسم، و من الخلافة اللفظ، و لقد حورب عثمان و حصر علی أن یعزل بعض ولاته فلم یجب إلی ذلک، فکیف تسومون علیًّا علیه‌السلام أن یفتتح أمره بهذه الدنیة، و یرضی بالدخول تحت هذه الخطة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ظاهر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تعلّقهم بتولیة أمیر المؤمنین علیه‌السلام محمّد بن أبی بکر مصر، و عزله قیس بن سعد عنها، حتّی قتل محمّد بها، واستولی معاویة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أنّه لیس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لم یکن بأهل لولایة مصر، لانّه کان شجاعًا زاهدًا فاضلاً، صحیح العقل و الرأی، و کان مع ذلک من المخلصین فی محبّة أمیرالمؤمنین علیه‌السلام ، والمجتهدین فی طاعته، و ممّن لا یتّهم علیه، و لا یرتاب بنصحه، و هو ربیبه و خریجه و تلمیذه </w:t>
      </w:r>
      <w:r>
        <w:rPr>
          <w:rStyle w:val="FootnoteAnchor"/>
          <w:rtl w:val="true"/>
        </w:rPr>
        <w:footnoteReference w:id="3354"/>
      </w:r>
      <w:r>
        <w:rPr>
          <w:rFonts w:ascii="IRNazanin" w:hAnsi="IRNazanin" w:eastAsia="IRNazanin"/>
          <w:color w:val="111111"/>
          <w:sz w:val="28"/>
          <w:sz w:val="28"/>
          <w:szCs w:val="28"/>
          <w:rtl w:val="true"/>
          <w:lang w:bidi="fa-IR"/>
        </w:rPr>
        <w:t xml:space="preserve">، و یجری مجری أحد أولاده علیه‌السلام ، لتربیته له، و إشفاقه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المصریّون علی غایة المحبّة له، والایثار لولایته، و لمّا حاصروا عثمان و طالبوه بعزل عبداللّه بن سعد بن أبی سرح عنهم، اقترحوا تأمیر محمّد بن أبی بکر علیهم، فکتب له عثمان بالعهد علی مصر و صار مع المصریّین حتّی تعقبه کتاب عثمان إلی عبد اللّه بن سعد فی أمره و أمر المصریّین بما هو معروف، فعادوا جمیعًا، و کان من قتل عثمان ما کان، فلم یکن ظاهر الرأی و وجه التدبیر إلا تولیة محمّد بن أبی بکر علی مصر، لما ظهر من میل المصریین إلیه، و إیثارهم له، واستحقاقه لذلک بتکامل خصال الفضل فیه، فکان الظنّ قویًّا باتّفاق الرعیّة علی طاعته، و انقیادهم إلی نصرته، واجتماعهم علی محبّته، فکان من فساد الأمر واضطرابه علیه حتّی کان ما کان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ذلک بعیب علی أمیر المؤمنین علیه‌السلام ، فإنّ الأمور إنّما یعتمدها الإمام علی حسب ما یظنّ فیها من المصلحة، و لا یعلم الغیب إلاّ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ولّی رسول اللّه صلی‌الله‌علیه‌و‌آله فی مؤتة جعفرًا فقتل، و ولّی زیدًا فقتل، و ولّی عبد اللّه بن رواحة </w:t>
      </w:r>
    </w:p>
    <w:p>
      <w:pPr>
        <w:pStyle w:val="BookText"/>
        <w:rPr/>
      </w:pPr>
      <w:r>
        <w:rPr>
          <w:rFonts w:ascii="IRNazanin" w:hAnsi="IRNazanin" w:eastAsia="IRNazanin"/>
          <w:color w:val="111111"/>
          <w:sz w:val="28"/>
          <w:sz w:val="28"/>
          <w:szCs w:val="28"/>
          <w:rtl w:val="true"/>
          <w:lang w:bidi="fa-IR"/>
        </w:rPr>
        <w:t xml:space="preserve">فقتل، و هزم الجیش، و عاد من نجی </w:t>
      </w:r>
      <w:r>
        <w:rPr>
          <w:rStyle w:val="FootnoteAnchor"/>
          <w:rtl w:val="true"/>
        </w:rPr>
        <w:footnoteReference w:id="3355"/>
      </w:r>
      <w:r>
        <w:rPr>
          <w:rFonts w:ascii="IRNazanin" w:hAnsi="IRNazanin" w:eastAsia="IRNazanin"/>
          <w:color w:val="111111"/>
          <w:sz w:val="28"/>
          <w:sz w:val="28"/>
          <w:szCs w:val="28"/>
          <w:rtl w:val="true"/>
          <w:lang w:bidi="fa-IR"/>
        </w:rPr>
        <w:t>منهم إلی المدینة بأسوأ حال، فهل لأحد أن یعیب رسول اللّه صلی‌الله‌علیه‌و‌آله بهذا، و یطعن فی تدبیره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أصحابه علیه‌السلام فارقوه، و صاروا إلی معاویة، کعقیل بن أبی طالب أخیه، والنجاشی شاعره، و رقبة بن مصقلة أحد الوجوه من أصحابه، و لو لا أنّه کان یوحشهم و یستمیلهم </w:t>
      </w:r>
      <w:r>
        <w:rPr>
          <w:rStyle w:val="FootnoteAnchor"/>
          <w:rtl w:val="true"/>
        </w:rPr>
        <w:footnoteReference w:id="3356"/>
      </w:r>
      <w:r>
        <w:rPr>
          <w:rFonts w:ascii="IRNazanin" w:hAnsi="IRNazanin" w:eastAsia="IRNazanin"/>
          <w:color w:val="111111"/>
          <w:sz w:val="28"/>
          <w:sz w:val="28"/>
          <w:szCs w:val="28"/>
          <w:rtl w:val="true"/>
          <w:lang w:bidi="fa-IR"/>
        </w:rPr>
        <w:t xml:space="preserve">لم یفارقوه و یصیروا إلی عدوّه، و هذا یخالف حکم السیاسة، و ما یجب من تألّف قلوب الأصحاب والرعیة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أوّلاً لا ننکر أن یکون کلّ من رغب فی حطام الدنیا و زخرفها، و أحبّ العاجل من ملاذها و زینتها یمیل إلی معاویة الّذی یبذل منها کلّ مطلوب، و یسمح بکلّ مأمول، و یطعم خراج مصر عمرو بن العاص، و یضمن لذی الکلاع و حبیب بن مسلمة ما یوفی علی الرجاء والاقتراح، و علیّ علیه‌السلام لا یعدل فیما هو أمین علیه من مال المسلمین عن قضیّة الشریعة و حکم اللّه </w:t>
      </w:r>
      <w:r>
        <w:rPr>
          <w:rStyle w:val="FootnoteAnchor"/>
          <w:rtl w:val="true"/>
        </w:rPr>
        <w:footnoteReference w:id="3357"/>
      </w:r>
      <w:r>
        <w:rPr>
          <w:rFonts w:ascii="IRNazanin" w:hAnsi="IRNazanin" w:eastAsia="IRNazanin"/>
          <w:color w:val="111111"/>
          <w:sz w:val="28"/>
          <w:sz w:val="28"/>
          <w:szCs w:val="28"/>
          <w:rtl w:val="true"/>
          <w:lang w:bidi="fa-IR"/>
        </w:rPr>
        <w:t xml:space="preserve">، حتّی یقول خالد بن معمر السدوسی لعلباء بن الهیثم، و هو یحمله علی مفارقة علیّ علیه‌السلام ، واللحاق بمعاویة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علباء فی عشیرتک، وانظر لنفسک و لرحمک، ماذا تؤمل عند رجل أردته علی أن یزید فی عطاء الحسن والحسین دریهمات یسیرة ریثما یرأبان بها ظلف عیشهما، فأبی و غضب فلم یفعل </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عقیل، فالصحیح الّذی اجتمع ثقات الرواة علیه أنّه لم یجتمع مع معاویة إلاّ بعد وفاة أمیر المؤمنین علیه‌السلام ، و لکنّه لازم المدینة، و لم یحضر حرب الجمل و صفین ونهروان </w:t>
      </w:r>
      <w:r>
        <w:rPr>
          <w:rStyle w:val="FootnoteAnchor"/>
          <w:rtl w:val="true"/>
        </w:rPr>
        <w:footnoteReference w:id="3358"/>
      </w:r>
      <w:r>
        <w:rPr>
          <w:rFonts w:ascii="IRNazanin" w:hAnsi="IRNazanin" w:eastAsia="IRNazanin"/>
          <w:color w:val="111111"/>
          <w:sz w:val="28"/>
          <w:sz w:val="28"/>
          <w:szCs w:val="28"/>
          <w:rtl w:val="true"/>
          <w:lang w:bidi="fa-IR"/>
        </w:rPr>
        <w:t xml:space="preserve">، و کان ذلک بإذن أمیر المؤمنین علیه‌السلام ، و قد کتب عقیل إلیه بعد الحکمین یستأذنه فی القدوم علیه الکوفة بولده و بقیّة أهله، فأمره علیه‌السلام بالمقام، و قد روی فی </w:t>
      </w:r>
    </w:p>
    <w:p>
      <w:pPr>
        <w:pStyle w:val="BookText"/>
        <w:rPr/>
      </w:pPr>
      <w:r>
        <w:rPr>
          <w:rFonts w:ascii="IRNazanin" w:hAnsi="IRNazanin" w:eastAsia="IRNazanin"/>
          <w:color w:val="111111"/>
          <w:sz w:val="28"/>
          <w:sz w:val="28"/>
          <w:szCs w:val="28"/>
          <w:rtl w:val="true"/>
          <w:lang w:bidi="fa-IR"/>
        </w:rPr>
        <w:t xml:space="preserve">خبر مشهور أنّ معاویة وبخ سعید بن العاص علی تأخّره </w:t>
      </w:r>
      <w:r>
        <w:rPr>
          <w:rStyle w:val="FootnoteAnchor"/>
          <w:rtl w:val="true"/>
        </w:rPr>
        <w:footnoteReference w:id="3359"/>
      </w:r>
      <w:r>
        <w:rPr>
          <w:rFonts w:ascii="IRNazanin" w:hAnsi="IRNazanin" w:eastAsia="IRNazanin"/>
          <w:color w:val="111111"/>
          <w:sz w:val="28"/>
          <w:sz w:val="28"/>
          <w:szCs w:val="28"/>
          <w:rtl w:val="true"/>
          <w:lang w:bidi="fa-IR"/>
        </w:rPr>
        <w:t xml:space="preserve">عنه فی صفین، فقال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دعوتنی لوجدتنی قریبًا، ولکنّی جلست مجلس عقیل و غیره من بنی هاشم، و لو أوعبنا لاوعبوا </w:t>
      </w:r>
      <w:r>
        <w:rPr>
          <w:rStyle w:val="FootnoteAnchor"/>
          <w:rtl w:val="true"/>
        </w:rPr>
        <w:footnoteReference w:id="3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النجاشی، فإنّه شرب الخمر فی شهر رمضان، فأقام علیّ علیه‌السلام الحدّ علیه وزاده عشرین جلدة، 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العلاوة </w:t>
      </w:r>
      <w:r>
        <w:rPr>
          <w:rStyle w:val="FootnoteAnchor"/>
          <w:rtl w:val="true"/>
        </w:rPr>
        <w:footnoteReference w:id="336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لجرأتک علی اللّه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النجاشی إلی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رقبة بن مصقلة، فإنّه اتباع سبی بنی ناجیة و أعتقهم، و أبسط بالمال </w:t>
      </w:r>
      <w:r>
        <w:rPr>
          <w:rStyle w:val="FootnoteAnchor"/>
          <w:rtl w:val="true"/>
        </w:rPr>
        <w:footnoteReference w:id="3362"/>
      </w:r>
      <w:r>
        <w:rPr>
          <w:rFonts w:ascii="IRNazanin" w:hAnsi="IRNazanin" w:eastAsia="IRNazanin"/>
          <w:color w:val="111111"/>
          <w:sz w:val="28"/>
          <w:sz w:val="28"/>
          <w:szCs w:val="28"/>
          <w:rtl w:val="true"/>
          <w:lang w:bidi="fa-IR"/>
        </w:rPr>
        <w:t xml:space="preserve">و هرب إلی معاویة،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فعل السادة، و أبق إباق العبید، و لیس تعطیل الحدود وإباحة حکم الدین و إضاعة مال المسلمین من التألیف </w:t>
      </w:r>
      <w:r>
        <w:rPr>
          <w:rStyle w:val="FootnoteAnchor"/>
          <w:rtl w:val="true"/>
        </w:rPr>
        <w:footnoteReference w:id="3363"/>
      </w:r>
      <w:r>
        <w:rPr>
          <w:rFonts w:ascii="IRNazanin" w:hAnsi="IRNazanin" w:eastAsia="IRNazanin"/>
          <w:color w:val="111111"/>
          <w:sz w:val="28"/>
          <w:sz w:val="28"/>
          <w:szCs w:val="28"/>
          <w:rtl w:val="true"/>
          <w:lang w:bidi="fa-IR"/>
        </w:rPr>
        <w:t xml:space="preserve">والسیاسة لمن یرید وجه اللّه تعالی، واستلزم </w:t>
      </w:r>
      <w:r>
        <w:rPr>
          <w:rStyle w:val="FootnoteAnchor"/>
          <w:rtl w:val="true"/>
        </w:rPr>
        <w:footnoteReference w:id="3364"/>
      </w:r>
      <w:r>
        <w:rPr>
          <w:rFonts w:ascii="IRNazanin" w:hAnsi="IRNazanin" w:eastAsia="IRNazanin"/>
          <w:color w:val="111111"/>
          <w:sz w:val="28"/>
          <w:sz w:val="28"/>
          <w:szCs w:val="28"/>
          <w:rtl w:val="true"/>
          <w:lang w:bidi="fa-IR"/>
        </w:rPr>
        <w:t xml:space="preserve">بالدین، و لا یظنّ بعلیّ علیه‌السلام التساهل والتسامح فی صغیر من ذلک و لا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شبهة الخوارج و هی التحکیم، و قد یحتجّ به علی أنّه اعتمد ما لا یجوز فی الشرع، و قد یحتجّ به علی أنّه اعتمد ما لا یجوز فی الشرع و قد یحتجّ علی انّه ما لیس بصواب فی تدبیر الأمر، أمّا الأوّل 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حکم الرجال فی دین اللّه، واللّه سبحانه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 xml:space="preserve">» </w:t>
      </w:r>
      <w:r>
        <w:rPr>
          <w:rStyle w:val="FootnoteAnchor"/>
          <w:rtl w:val="true"/>
        </w:rPr>
        <w:footnoteReference w:id="3365"/>
      </w:r>
      <w:r>
        <w:rPr>
          <w:rFonts w:ascii="IRNazanin" w:hAnsi="IRNazanin" w:eastAsia="IRNazanin"/>
          <w:color w:val="111111"/>
          <w:sz w:val="28"/>
          <w:sz w:val="28"/>
          <w:szCs w:val="28"/>
          <w:rtl w:val="true"/>
          <w:lang w:bidi="fa-IR"/>
        </w:rPr>
        <w:t xml:space="preserve">، و أمّا الثانی 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قد لاح له النصر، و ظهرت أمارات الظفر بمعاویة، و لم یبق إلاّ أن یأخذ برقبته فترک التصمیم علی ذلک، و أخلد إلی التحکیم </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تحکیمه یدلّ علی شکّ منه فی أمره، و 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رضی </w:t>
      </w:r>
    </w:p>
    <w:p>
      <w:pPr>
        <w:pStyle w:val="BookText"/>
        <w:rPr/>
      </w:pPr>
      <w:r>
        <w:rPr>
          <w:rFonts w:ascii="IRNazanin" w:hAnsi="IRNazanin" w:eastAsia="IRNazanin"/>
          <w:color w:val="111111"/>
          <w:sz w:val="28"/>
          <w:sz w:val="28"/>
          <w:szCs w:val="28"/>
          <w:rtl w:val="true"/>
          <w:lang w:bidi="fa-IR"/>
        </w:rPr>
        <w:t>بحکومة أبی موسی و هو فاسق عنده بتثبیطه أهل الکوفة عنه فی حرب البصرة ؟ و کیف رضی بتحکیم عمرو بن العاص و هو أفسق الفاسقین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تحکیم الرجال فی الدین فلیس بمحظور، فقد أمر اللّه تعالی بالتحکیم بین المرأة و زوجها،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خفتم شقاق بینهما فابعثوا حکمًا من أهله و حکما من أهلها </w:t>
      </w:r>
      <w:r>
        <w:rPr>
          <w:rFonts w:eastAsia="IRNazanin" w:cs="IRNazanin"/>
          <w:color w:val="111111"/>
          <w:sz w:val="28"/>
          <w:szCs w:val="28"/>
          <w:rtl w:val="true"/>
          <w:lang w:bidi="fa-IR"/>
        </w:rPr>
        <w:t xml:space="preserve">» </w:t>
      </w:r>
      <w:r>
        <w:rPr>
          <w:rStyle w:val="FootnoteAnchor"/>
          <w:rtl w:val="true"/>
        </w:rPr>
        <w:footnoteReference w:id="3366"/>
      </w:r>
      <w:r>
        <w:rPr>
          <w:rFonts w:ascii="IRNazanin" w:hAnsi="IRNazanin" w:eastAsia="IRNazanin"/>
          <w:color w:val="111111"/>
          <w:sz w:val="28"/>
          <w:sz w:val="28"/>
          <w:szCs w:val="28"/>
          <w:rtl w:val="true"/>
          <w:lang w:bidi="fa-IR"/>
        </w:rPr>
        <w:t xml:space="preserve">، و قال فی جزاء الصید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 xml:space="preserve">» </w:t>
      </w:r>
      <w:r>
        <w:rPr>
          <w:rStyle w:val="FootnoteAnchor"/>
          <w:rtl w:val="true"/>
        </w:rPr>
        <w:footnoteReference w:id="3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ترک التصمیم بعد ظهور أمارات النصر ؟ فقد تواتر الخبر بأنّ أصحابه لمّا رفع أهل الشام المصاحف عند ظهور أهل العراق علیهم، و مشارفة هلاک معاویة و أصحابه، انخدعوا برفع المصاحف،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لنا التصمیم علی حربهم، و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Style w:val="FootnoteAnchor"/>
          <w:rtl w:val="true"/>
        </w:rPr>
        <w:footnoteReference w:id="3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وضع السلاح و رفع الحرب والرجوع إلی المصاحف و 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خدیعة، و إنّها کلمة حقّ یراد بها باطل، و أمرهم بالصبر ولو ساعة واحدة، فأبوا ذلک،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 الأشتر فلیعد، فأرسل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أعود و قد لاحت أمارات النصر والظفر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إلیه مرّة أخری، فبعث إلیه، فأعاد الجواب بنحو قوله الأوّل، و سأل أن یمهل ساعة من النهار،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بینک و بینه وصیّة ألا یقبل، فإن لم تبعث إلیه من یعیده، و إلاّ قتلناک بسیوفنا کما قتلنا عثمان، أو قبضنا علیک و أسلمناک إلی معاویة </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فعاد الرسول إلی الأشتر،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تظفر أنت هاهنا و تکسر جنود الشام، و یقتل أمیر المؤمنین علیه‌السلام فی مضربه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فعلوها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بارک اللّه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أن أخذت بمخنق </w:t>
      </w:r>
      <w:r>
        <w:rPr>
          <w:rStyle w:val="FootnoteAnchor"/>
          <w:rtl w:val="true"/>
        </w:rPr>
        <w:footnoteReference w:id="3369"/>
      </w:r>
      <w:r>
        <w:rPr>
          <w:rFonts w:ascii="IRNazanin" w:hAnsi="IRNazanin" w:eastAsia="IRNazanin"/>
          <w:color w:val="111111"/>
          <w:sz w:val="28"/>
          <w:sz w:val="28"/>
          <w:szCs w:val="28"/>
          <w:rtl w:val="true"/>
          <w:lang w:bidi="fa-IR"/>
        </w:rPr>
        <w:t xml:space="preserve">معاویة، و رأی الموت عیانًا أرجع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فشتم أهل </w:t>
      </w:r>
    </w:p>
    <w:p>
      <w:pPr>
        <w:pStyle w:val="BookText"/>
        <w:rPr/>
      </w:pPr>
      <w:r>
        <w:rPr>
          <w:rFonts w:ascii="IRNazanin" w:hAnsi="IRNazanin" w:eastAsia="IRNazanin"/>
          <w:color w:val="111111"/>
          <w:sz w:val="28"/>
          <w:sz w:val="28"/>
          <w:szCs w:val="28"/>
          <w:rtl w:val="true"/>
          <w:lang w:bidi="fa-IR"/>
        </w:rPr>
        <w:t xml:space="preserve">العراق و سبّهم، و قال لهم و قالوا له، ما هو منقول مشهور، و قد ذکرنا الکثیر منه 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الحال وقعت هکذا، فأیّ تقصیر وقع من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ینسب المغلوب علی أمره، المقهور علی رأیه إلی تقصیر أو فساد 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نجیب عن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التحکیم یدلّ علی الشک فی أمره، لانّه إنّما یدلّ علی ذلک لو ابتدأ هو به، فأمّا إذا دعاه إلی ذلک غیره، واستجاب إلیه أصحابه، فمنعهم و أمرهم أن یمروا علی وتیرتهم و شأنهم، فلم یفعلوا، و بین لهم أنّها مکیدة فلم ینتهوا </w:t>
      </w:r>
      <w:r>
        <w:rPr>
          <w:rStyle w:val="FootnoteAnchor"/>
          <w:rtl w:val="true"/>
        </w:rPr>
        <w:footnoteReference w:id="3370"/>
      </w:r>
      <w:r>
        <w:rPr>
          <w:rFonts w:ascii="IRNazanin" w:hAnsi="IRNazanin" w:eastAsia="IRNazanin"/>
          <w:color w:val="111111"/>
          <w:sz w:val="28"/>
          <w:sz w:val="28"/>
          <w:szCs w:val="28"/>
          <w:rtl w:val="true"/>
          <w:lang w:bidi="fa-IR"/>
        </w:rPr>
        <w:t xml:space="preserve">، و خاف أن یقتل أو یسلم إلی عدوّه، فإنّه لا یدلّ تحکیمه علی شکّه، بل یدلّ علی أنّه قد وقع </w:t>
      </w:r>
      <w:r>
        <w:rPr>
          <w:rStyle w:val="FootnoteAnchor"/>
          <w:rtl w:val="true"/>
        </w:rPr>
        <w:footnoteReference w:id="3371"/>
      </w:r>
      <w:r>
        <w:rPr>
          <w:rFonts w:ascii="IRNazanin" w:hAnsi="IRNazanin" w:eastAsia="IRNazanin"/>
          <w:color w:val="111111"/>
          <w:sz w:val="28"/>
          <w:sz w:val="28"/>
          <w:szCs w:val="28"/>
          <w:rtl w:val="true"/>
          <w:lang w:bidi="fa-IR"/>
        </w:rPr>
        <w:t xml:space="preserve">بذلک ضررًا عظیمًا عن نفسه، و رجا أن یحکم الحکمان بالکتاب، فتزول الشبهة عمّن طلب التحکیم من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تحکیمه عمروا مع ظهور فسقه، فإنّه لم یرض به، وإنّما رضی به مخالفة، و کرهه هو فلم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أجاب ابن عبّاس ـ رحمه اللّه ـ عن هذا، فقال للخوارج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قال‌اللّه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فابعثوا حکما من أهله وحکما من أهلها </w:t>
      </w:r>
      <w:r>
        <w:rPr>
          <w:rFonts w:eastAsia="IRNazanin" w:cs="IRNazanin"/>
          <w:color w:val="111111"/>
          <w:sz w:val="28"/>
          <w:szCs w:val="28"/>
          <w:rtl w:val="true"/>
          <w:lang w:bidi="fa-IR"/>
        </w:rPr>
        <w:t>»</w:t>
      </w:r>
      <w:r>
        <w:rPr>
          <w:rStyle w:val="FootnoteAnchor"/>
          <w:rtl w:val="true"/>
        </w:rPr>
        <w:footnoteReference w:id="3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کانت المرأة یهودیّة فبعثت حکمًا من أهلها، أکنا نسخط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موسی فقد کرهه أمیر المؤمنین علیه‌السلام ، و أراد أن یجعل بدله عبداللّه ابن عبّاس،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الحکمان من مصر </w:t>
      </w:r>
      <w:r>
        <w:rPr>
          <w:rStyle w:val="FootnoteAnchor"/>
          <w:rtl w:val="true"/>
        </w:rPr>
        <w:footnoteReference w:id="337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فالاشتر </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أضرم النار إلاّ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جر ما تری إلاّ حکومة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أبا موسی، فأباه فلم یقبلوا منه، و أثنوا علیه،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نرضی إلاّ به، فحکمه علی مضض </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 xml:space="preserve">. </w:t>
      </w:r>
      <w:bookmarkStart w:id="675" w:name="pg3711_18107"/>
    </w:p>
    <w:p>
      <w:pPr>
        <w:pStyle w:val="Heading3"/>
        <w:numPr>
          <w:ilvl w:val="2"/>
          <w:numId w:val="1"/>
        </w:numPr>
        <w:rPr/>
      </w:pPr>
      <w:bookmarkStart w:id="676" w:name="__RefHeading___Toc559002_2281741623"/>
      <w:bookmarkStart w:id="677" w:name="_Toc233"/>
      <w:bookmarkEnd w:id="675"/>
      <w:bookmarkEnd w:id="676"/>
      <w:r>
        <w:rPr>
          <w:rtl w:val="true"/>
        </w:rPr>
        <w:t>التاسع والأربعون</w:t>
      </w:r>
      <w:r>
        <w:rPr>
          <w:rtl w:val="true"/>
        </w:rPr>
        <w:t xml:space="preserve">: </w:t>
      </w:r>
      <w:r>
        <w:rPr>
          <w:rtl w:val="true"/>
        </w:rPr>
        <w:t>فی معجزات علیّ علیه‌السلام و جملة من خوارق عاداته واخباره بالمغیبات</w:t>
      </w:r>
      <w:bookmarkEnd w:id="677"/>
    </w:p>
    <w:p>
      <w:pPr>
        <w:pStyle w:val="BookText"/>
        <w:rPr/>
      </w:pPr>
      <w:r>
        <w:rPr>
          <w:rFonts w:ascii="IRNazanin" w:hAnsi="IRNazanin" w:eastAsia="IRNazanin"/>
          <w:color w:val="111111"/>
          <w:sz w:val="28"/>
          <w:sz w:val="28"/>
          <w:szCs w:val="28"/>
          <w:rtl w:val="true"/>
          <w:lang w:bidi="fa-IR"/>
        </w:rPr>
        <w:t xml:space="preserve">فی شرح نهج البلاغة لابن أبی الحدید فی شرح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الشیطان لأمرهم مالکًا واتّخذهم له أشراکًا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الزبیر و طلحة علی علیّ علیه‌السلام ، فاستأذناه فی العمرة،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العمرة تریدان، فحلفا له باللّه أنّهما ما یریدان غیر العمرة،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العمرة تریدان، و إنّما تریدان الغدرة و نکث البیعة، فحلفا باللّه ما الخلاف علیه و لا نکث بیعة یریدان، و ما رأیهما غیر العمرة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فأعیدا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3376"/>
      </w:r>
      <w:r>
        <w:rPr>
          <w:rFonts w:ascii="IRNazanin" w:hAnsi="IRNazanin" w:eastAsia="IRNazanin"/>
          <w:color w:val="111111"/>
          <w:sz w:val="28"/>
          <w:sz w:val="28"/>
          <w:szCs w:val="28"/>
          <w:rtl w:val="true"/>
          <w:lang w:bidi="fa-IR"/>
        </w:rPr>
        <w:t xml:space="preserve">ثانیة، فأعاداها بأشدّ ما یکون من الإیمان والمواثیق، فأذن لهما، فلمّا خرجا من عنده، قال لمن کان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ترونهما إلاّ فی فتنة یقتتلان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فمرّ بردّهما علیک،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لیقضی اللّه أمرًا کان مفعولاً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خرج الزبیر و طلحة من المدینة إلی مکة لم یلقیا أحدًا إلاّ و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لعلیّ علیه‌السلام فی أعناقنا بیعة، و إنّما بایعناه مکرهین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علیًّا علیه‌السلام قولهما،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ابعدهما اللّه وأغرب </w:t>
      </w:r>
      <w:r>
        <w:rPr>
          <w:rStyle w:val="FootnoteAnchor"/>
          <w:rtl w:val="true"/>
        </w:rPr>
        <w:footnoteReference w:id="3377"/>
      </w:r>
      <w:r>
        <w:rPr>
          <w:rFonts w:ascii="IRNazanin" w:hAnsi="IRNazanin" w:eastAsia="IRNazanin"/>
          <w:color w:val="111111"/>
          <w:sz w:val="28"/>
          <w:sz w:val="28"/>
          <w:szCs w:val="28"/>
          <w:rtl w:val="true"/>
          <w:lang w:bidi="fa-IR"/>
        </w:rPr>
        <w:t xml:space="preserve">دارهما، أما واللّه لقد علمت أنّهما سیقتلان أنفسهما أخبث مقتل، و یأتیان من وردا علیه بأشأم یوم، واللّه ما العمرة یریدان، و لقد أتیانی بوجهی فاجرین، و رجعا بوجهی غادرین ناکثین، واللّه لا یلقیاننی بعد الیوم إلاّ فی کثیبة </w:t>
      </w:r>
      <w:r>
        <w:rPr>
          <w:rStyle w:val="FootnoteAnchor"/>
          <w:rtl w:val="true"/>
        </w:rPr>
        <w:footnoteReference w:id="3378"/>
      </w:r>
      <w:r>
        <w:rPr>
          <w:rFonts w:ascii="IRNazanin" w:hAnsi="IRNazanin" w:eastAsia="IRNazanin"/>
          <w:color w:val="111111"/>
          <w:sz w:val="28"/>
          <w:sz w:val="28"/>
          <w:szCs w:val="28"/>
          <w:rtl w:val="true"/>
          <w:lang w:bidi="fa-IR"/>
        </w:rPr>
        <w:t xml:space="preserve">خشناء، یقتلان فیها أنفسهما، فبعدًا لهما و سحقًا </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عایشة سارت إلی البصرة، و معها طلحة و الزبیر، و کلّ منهما یری الأمر له دون صاحبه، أمّا طلحة فابن عمّها، و أمّا الزبیر فختنها، واللّه لو </w:t>
      </w:r>
    </w:p>
    <w:p>
      <w:pPr>
        <w:pStyle w:val="BookText"/>
        <w:rPr/>
      </w:pPr>
      <w:r>
        <w:rPr>
          <w:rFonts w:ascii="IRNazanin" w:hAnsi="IRNazanin" w:eastAsia="IRNazanin"/>
          <w:color w:val="111111"/>
          <w:sz w:val="28"/>
          <w:sz w:val="28"/>
          <w:szCs w:val="28"/>
          <w:rtl w:val="true"/>
          <w:lang w:bidi="fa-IR"/>
        </w:rPr>
        <w:t xml:space="preserve">ظفروا بما أرادوا ـ و لن ینالوا ذلک أبدًا ـ لیضربنّ أحدهما عنق صاحبه بعد تنازع منهما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راکبة الجمل الأحمر ما تقطع عقبة و لا تحلّ عقدة إلاّ فی معصیة اللّه و سخطه، حتّی تورد نفسها و من معها موارد الهلکة، أی واللّه لیقتلنّ ثلثهم، و لیهربنّ ثلثهم، ولیتوبن ثلثهم، و إنّها الّتی تنبحها کلاب الحوءب، و إنّهما لیعلمان أنّهما مخطئان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عالم قتله جهله و معه علمه لا ینفعه، و حسبنا اللّه و نعم الوکیل </w:t>
      </w:r>
      <w:r>
        <w:rPr>
          <w:rStyle w:val="FootnoteAnchor"/>
          <w:rtl w:val="true"/>
        </w:rPr>
        <w:footnoteReference w:id="3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سیرعف بهم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380"/>
      </w:r>
      <w:r>
        <w:rPr>
          <w:rFonts w:ascii="IRNazanin" w:hAnsi="IRNazanin" w:eastAsia="IRNazanin"/>
          <w:color w:val="111111"/>
          <w:sz w:val="28"/>
          <w:sz w:val="28"/>
          <w:szCs w:val="28"/>
          <w:rtl w:val="true"/>
          <w:lang w:bidi="fa-IR"/>
        </w:rPr>
        <w:t xml:space="preserve">، فی أمر البصرة و حکایة الجمل عن أبی الأسود الدئلی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علیّ علیه‌السلام یوم الجمل، دخل بیت المال بالبصرة فی ناس من المهاجرین و الأنصار و أنا معهم، فلمّا رأی کثرة ما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 غیری، مرارًا، ثمّ نظر إلی المال، و صعد فیه بصره و صوّب،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اقسموه بین أصحابی خمسمائة، فقسّم بینهم، فلا والّذی بعث محمّدًا صلی‌الله‌علیه‌و‌آله بالحقّ ما نقص درهمًا و لا زاد درهمًا، کأنّه کان یعرف مبلغه و مقداره، و مقداره </w:t>
      </w:r>
      <w:r>
        <w:rPr>
          <w:rStyle w:val="FootnoteAnchor"/>
          <w:rtl w:val="true"/>
        </w:rPr>
        <w:footnoteReference w:id="3381"/>
      </w:r>
      <w:r>
        <w:rPr>
          <w:rFonts w:ascii="IRNazanin" w:hAnsi="IRNazanin" w:eastAsia="IRNazanin"/>
          <w:color w:val="111111"/>
          <w:sz w:val="28"/>
          <w:sz w:val="28"/>
          <w:szCs w:val="28"/>
          <w:rtl w:val="true"/>
          <w:lang w:bidi="fa-IR"/>
        </w:rPr>
        <w:t xml:space="preserve">کان ستّة آلاف ألف درهم، والناس اثنا عشر ألفًا </w:t>
      </w:r>
      <w:r>
        <w:rPr>
          <w:rStyle w:val="FootnoteAnchor"/>
          <w:rtl w:val="true"/>
        </w:rPr>
        <w:footnoteReference w:id="3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حکایة حرب الجمل فی شرح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حبّذا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بمسجدکم کجؤجؤ مغیبه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إخباره علیه‌السلام أنّ البصرة تغرق عدا المسجد الجامع بها، فقد رأیت من یذکر أن کتب الملاحم تدلّ علی أنّ البصرة تهلک بالماء الأسود ینفجر من أرضها، فتغرق و یبقی مسجدها </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المخبر به قد وقع، فإنّ البصرة غرقت مرّتین، مرّة فی أیّام القادر </w:t>
      </w:r>
    </w:p>
    <w:p>
      <w:pPr>
        <w:pStyle w:val="BookText"/>
        <w:rPr/>
      </w:pPr>
      <w:r>
        <w:rPr>
          <w:rFonts w:ascii="IRNazanin" w:hAnsi="IRNazanin" w:eastAsia="IRNazanin"/>
          <w:color w:val="111111"/>
          <w:sz w:val="28"/>
          <w:sz w:val="28"/>
          <w:szCs w:val="28"/>
          <w:rtl w:val="true"/>
          <w:lang w:bidi="fa-IR"/>
        </w:rPr>
        <w:t xml:space="preserve">باللّه، و مرّة فی أیّام القائم بأمر اللّه، غرقت بأجمعها و لم یبق منها إلاّ مسجدها الجامع بارزًا بعضه کجؤجؤ الطائر، حسب ما أخبر به أمیر المؤمنین علیه‌السلام ، جاءها الماء من بحر فارس من جهة الموضع المعروف الآن بجزیرة الفرس، و من جهة الجبل المعروف بجبل الشام </w:t>
      </w:r>
      <w:r>
        <w:rPr>
          <w:rStyle w:val="FootnoteAnchor"/>
          <w:rtl w:val="true"/>
        </w:rPr>
        <w:footnoteReference w:id="3384"/>
      </w:r>
      <w:r>
        <w:rPr>
          <w:rFonts w:ascii="IRNazanin" w:hAnsi="IRNazanin" w:eastAsia="IRNazanin"/>
          <w:color w:val="111111"/>
          <w:sz w:val="28"/>
          <w:sz w:val="28"/>
          <w:szCs w:val="28"/>
          <w:rtl w:val="true"/>
          <w:lang w:bidi="fa-IR"/>
        </w:rPr>
        <w:t xml:space="preserve">، و خربت دورها، و غرق کلّ ما فی ضمنها، و هلک کثیر من أهلها </w:t>
      </w:r>
      <w:r>
        <w:rPr>
          <w:rStyle w:val="FootnoteAnchor"/>
          <w:rtl w:val="true"/>
        </w:rPr>
        <w:footnoteReference w:id="3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یخبر به عن الملاحم </w:t>
      </w:r>
      <w:r>
        <w:rPr>
          <w:rStyle w:val="FootnoteAnchor"/>
          <w:rtl w:val="true"/>
        </w:rPr>
        <w:footnoteReference w:id="3386"/>
      </w:r>
      <w:r>
        <w:rPr>
          <w:rFonts w:ascii="IRNazanin" w:hAnsi="IRNazanin" w:eastAsia="IRNazanin"/>
          <w:color w:val="111111"/>
          <w:sz w:val="28"/>
          <w:sz w:val="28"/>
          <w:szCs w:val="28"/>
          <w:rtl w:val="true"/>
          <w:lang w:bidi="fa-IR"/>
        </w:rPr>
        <w:t xml:space="preserve">بالبصرة، و یخبر به عن صاحب الزنج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أحنف، کأنّی به و قد سار بالجیش الّذی لا یکون له غبار و لا لجب و لا قعقعة لجم، و لا حمحمة خیل، یشرقن </w:t>
      </w:r>
      <w:r>
        <w:rPr>
          <w:rStyle w:val="FootnoteAnchor"/>
          <w:rtl w:val="true"/>
        </w:rPr>
        <w:footnoteReference w:id="3387"/>
      </w:r>
      <w:r>
        <w:rPr>
          <w:rFonts w:ascii="IRNazanin" w:hAnsi="IRNazanin" w:eastAsia="IRNazanin"/>
          <w:color w:val="111111"/>
          <w:sz w:val="28"/>
          <w:sz w:val="28"/>
          <w:szCs w:val="28"/>
          <w:rtl w:val="true"/>
          <w:lang w:bidi="fa-IR"/>
        </w:rPr>
        <w:t xml:space="preserve">الأرض بأقدامهم کأنّها أقدام النعام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کاب الدنیا لوجهها، و قادرها بقدرها، و ناظرها بعینها </w:t>
      </w:r>
      <w:r>
        <w:rPr>
          <w:rFonts w:eastAsia="IRNazanin" w:cs="IRNazanin"/>
          <w:color w:val="111111"/>
          <w:sz w:val="28"/>
          <w:szCs w:val="28"/>
          <w:rtl w:val="true"/>
          <w:lang w:bidi="fa-IR"/>
        </w:rPr>
        <w:t xml:space="preserve">» </w:t>
      </w:r>
      <w:r>
        <w:rPr>
          <w:rStyle w:val="FootnoteAnchor"/>
          <w:rtl w:val="true"/>
        </w:rPr>
        <w:footnoteReference w:id="3388"/>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صاحب الزنج </w:t>
      </w:r>
      <w:r>
        <w:rPr>
          <w:rStyle w:val="FootnoteAnchor"/>
          <w:rtl w:val="true"/>
        </w:rPr>
        <w:footnoteReference w:id="3389"/>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Style w:val="FootnoteAnchor"/>
          <w:rtl w:val="true"/>
        </w:rPr>
        <w:footnoteReference w:id="3390"/>
      </w:r>
      <w:r>
        <w:rPr>
          <w:rFonts w:ascii="IRNazanin" w:hAnsi="IRNazanin" w:eastAsia="IRNazanin"/>
          <w:color w:val="111111"/>
          <w:sz w:val="28"/>
          <w:sz w:val="28"/>
          <w:szCs w:val="28"/>
          <w:rtl w:val="true"/>
          <w:lang w:bidi="fa-IR"/>
        </w:rPr>
        <w:t xml:space="preserve">ظهر فی فرات البصرة فی سنة خمس و خمسین و مائتین رجل زعم أنّه علیّ بن محمّد بن أحمد بن عیسی بن زید بن علیّ بن الحسین بن علیّ بن أبی طالب علیه‌السلام ، فتبعه الزنج الّذین </w:t>
      </w:r>
    </w:p>
    <w:p>
      <w:pPr>
        <w:pStyle w:val="BookText"/>
        <w:rPr/>
      </w:pPr>
      <w:r>
        <w:rPr>
          <w:rFonts w:ascii="IRNazanin" w:hAnsi="IRNazanin" w:eastAsia="IRNazanin"/>
          <w:color w:val="111111"/>
          <w:sz w:val="28"/>
          <w:sz w:val="28"/>
          <w:szCs w:val="28"/>
          <w:rtl w:val="true"/>
          <w:lang w:bidi="fa-IR"/>
        </w:rPr>
        <w:t xml:space="preserve">کانوا یکسحون </w:t>
      </w:r>
      <w:r>
        <w:rPr>
          <w:rStyle w:val="FootnoteAnchor"/>
          <w:rtl w:val="true"/>
        </w:rPr>
        <w:footnoteReference w:id="3391"/>
      </w:r>
      <w:r>
        <w:rPr>
          <w:rFonts w:ascii="IRNazanin" w:hAnsi="IRNazanin" w:eastAsia="IRNazanin"/>
          <w:color w:val="111111"/>
          <w:sz w:val="28"/>
          <w:sz w:val="28"/>
          <w:szCs w:val="28"/>
          <w:rtl w:val="true"/>
          <w:lang w:bidi="fa-IR"/>
        </w:rPr>
        <w:t xml:space="preserve">السباخ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الناس یقدحون فی نسبه و خصوصًا الطالبیین و جمهور النسّابین اتّفقوا علی أنّه من عبد القیس، و أنّه علیّ بن محمّد بن عبد الرحیم </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 فی حکایة خروجه و یطول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شرح الأصل یصف الأتراک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أراهم قومًا کأنّ وجوههم المجانّ المطرّقة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هذا الغیب الّذی أخبر علیه‌السلام عنه قد رأیناه نحن عیانًا، و وقع فی زماننا، و کان الناس ینتظرونه من أوّل الإسلام، حتّی ساقه القضاء والقدر إلی عصرنا، و هم التتار الّذین خرجوا من أقاصی المشرق حتّی وردت خیلهم العراق والشام، و فعلوا بملوک الخطا و قفجاق، و ببلاد ما وراء النهر، و بخراسان و ما والاها من بلاد العجم، ما لم تحتو التواریخ منذ خلق اللّه تعالی آدم إلی عصرنا هذا علی مثله </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 فی حکایة چنکیز خان إلی آخر الحکایة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لا یقرب فیه إلاّ الماحل </w:t>
      </w:r>
      <w:r>
        <w:rPr>
          <w:rStyle w:val="FootnoteAnchor"/>
          <w:rtl w:val="true"/>
        </w:rPr>
        <w:footnoteReference w:id="3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باب الإخبار عن الغیوب، و هی إحدی آیاته والمعجزات المختصّ بها دون الصحابة </w:t>
      </w:r>
      <w:r>
        <w:rPr>
          <w:rStyle w:val="FootnoteAnchor"/>
          <w:rtl w:val="true"/>
        </w:rPr>
        <w:footnoteReference w:id="3397"/>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عند مسیره لقتال أهل البصرة ؛ قال عبداللّه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أمیر المؤمنین علیه‌السلام بذی قار و هو یخصف نعله، فقال </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قیمة هذا النعل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قیمة لها،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لهی أحبّ إلیّ من إمرتکم، إلاّ أن أقیم حقًّا، أو أدفع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مخنف عن الکلبی، عن أبی صالح، عن زید بن علیّ،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نزلنا مع علیّ علیه‌السلام ذا قار </w:t>
      </w:r>
      <w:r>
        <w:rPr>
          <w:rStyle w:val="FootnoteAnchor"/>
          <w:rtl w:val="true"/>
        </w:rPr>
        <w:footnoteReference w:id="3399"/>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أقل من یأتیک من أهل الکوفة فیما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لیأتینی منهم ستّة آلاف و خمسمائة و ستّون رجلاً، لا یزیدون و لا ینقصون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فدخلنی واللّه من ذلک شکّ شدید فی قوله، و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قدموا لأعدّنّهم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ابن إسحاق، عن عمّه عبد الرحمن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إلی علیّ علیه‌السلام إلی ذی قار من الکوفة فی البحر والبرّ ستّة آلاف و خمسمائة و ستّون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علیّ علیه‌السلام بذی قار خمسة عشر یومًا، حتّی سمع صهیل الخیل و شحیح البغال </w:t>
      </w:r>
      <w:r>
        <w:rPr>
          <w:rStyle w:val="FootnoteAnchor"/>
          <w:rtl w:val="true"/>
        </w:rPr>
        <w:footnoteReference w:id="3400"/>
      </w:r>
      <w:r>
        <w:rPr>
          <w:rFonts w:ascii="IRNazanin" w:hAnsi="IRNazanin" w:eastAsia="IRNazanin"/>
          <w:color w:val="111111"/>
          <w:sz w:val="28"/>
          <w:sz w:val="28"/>
          <w:szCs w:val="28"/>
          <w:rtl w:val="true"/>
          <w:lang w:bidi="fa-IR"/>
        </w:rPr>
        <w:t xml:space="preserve">حوله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3401"/>
      </w:r>
      <w:r>
        <w:rPr>
          <w:rFonts w:ascii="Amiri" w:hAnsi="Amiri" w:eastAsia="Amiri" w:cs="Amiri"/>
          <w:color w:val="111111"/>
          <w:sz w:val="28"/>
          <w:sz w:val="28"/>
          <w:szCs w:val="28"/>
          <w:rtl w:val="true"/>
          <w:lang w:bidi="ar-SA"/>
        </w:rPr>
        <w:t xml:space="preserve">فلمّا سار بهم منقلة </w:t>
      </w:r>
      <w:r>
        <w:rPr>
          <w:rStyle w:val="FootnoteAnchor"/>
          <w:rtl w:val="true"/>
        </w:rPr>
        <w:footnoteReference w:id="3402"/>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لاعدّنّهم، فإن کانوا کما قال، وإلاّ أتممتهم من غیرهم، فإنّ الناس قد کانوا سمعوا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فعرضتهم فواللّه ما وجدتهم یزیدون رجلاً، و لا ینقصون رجلاً،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سرنا </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یجری مجری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بالأمر حین </w:t>
      </w:r>
    </w:p>
    <w:p>
      <w:pPr>
        <w:pStyle w:val="BookText"/>
        <w:rPr/>
      </w:pPr>
      <w:r>
        <w:rPr>
          <w:rFonts w:ascii="IRNazanin" w:hAnsi="IRNazanin" w:eastAsia="IRNazanin"/>
          <w:color w:val="111111"/>
          <w:sz w:val="28"/>
          <w:sz w:val="28"/>
          <w:szCs w:val="28"/>
          <w:rtl w:val="true"/>
          <w:lang w:bidi="fa-IR"/>
        </w:rPr>
        <w:t xml:space="preserve">فشلوا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هلال الثقفی فی کتاب الغارات عن زکریا بن یحیی العطار، عن فضیل، عن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سلونی قبل أن تفقدونی، فواللّه لا تسألوننی عن فئه تضلّ مائة، و تهدی مائة إلاّ أنبأتکم بناعقها و سائقها </w:t>
      </w:r>
      <w:r>
        <w:rPr>
          <w:rStyle w:val="FootnoteAnchor"/>
          <w:rtl w:val="true"/>
        </w:rPr>
        <w:footnoteReference w:id="3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بما فی رأسی و لحیتی من طاقة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حدّثنی خلیلی أنّ علی کلّ طاقة شعر من رأسک ملکًا یلعنک، و إنّ علی کلّ طاقة شعر من لحیتک شیطانًا یغویک، و إنّ فی بیتک لسخلاً </w:t>
      </w:r>
      <w:r>
        <w:rPr>
          <w:rStyle w:val="FootnoteAnchor"/>
          <w:rtl w:val="true"/>
        </w:rPr>
        <w:footnoteReference w:id="3406"/>
      </w:r>
      <w:r>
        <w:rPr>
          <w:rFonts w:ascii="IRNazanin" w:hAnsi="IRNazanin" w:eastAsia="IRNazanin"/>
          <w:color w:val="111111"/>
          <w:sz w:val="28"/>
          <w:sz w:val="28"/>
          <w:szCs w:val="28"/>
          <w:rtl w:val="true"/>
          <w:lang w:bidi="fa-IR"/>
        </w:rPr>
        <w:t xml:space="preserve">یقتل ابن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ابنه قاتل الحسین علیه‌السلام یومئذ طفلاً یحبو، و هو سنان بن أنس النخعی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الحسن بن محبوب عن ثابت الثمالیّ، عن سوید بن غفلة أنّ علیًّا علیه‌السلام خطب ذات یوم، فقام رجل من تحت منبره،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مررت بوادی القری، فوجدت خالد بن عرفطة قد مات ؛ فاستغفر له علیه‌السلام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Style w:val="FootnoteAnchor"/>
          <w:rtl w:val="true"/>
        </w:rPr>
        <w:footnoteReference w:id="3407"/>
      </w:r>
      <w:r>
        <w:rPr>
          <w:rFonts w:ascii="IRNazanin" w:hAnsi="IRNazanin" w:eastAsia="IRNazanin"/>
          <w:color w:val="111111"/>
          <w:sz w:val="28"/>
          <w:sz w:val="28"/>
          <w:szCs w:val="28"/>
          <w:rtl w:val="true"/>
          <w:lang w:bidi="fa-IR"/>
        </w:rPr>
        <w:t xml:space="preserve">ما مات و لا یموت حتّی یقود جیش ضلالة، صاحب لوائه حبیب بن حمار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رجل آخر من تحت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أنا حبیب بن حمار، و إنّی لک شیعة و محبّ،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حبیب بن حمار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لحبیب بن حمار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إنّک لحاملها و لتحملّنها، و لتدخلنّ بها من هذا الباب ـ و أشار بها إلی باب الفیل بمسجد الکوفة </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مامتّ حتّی رأیت ابن زیاد، و قد بعث عمر بن سعد إلی الحسین بن علیّ علیه‌السلام ، و جعل خالد بن عرفطة علی مقدمته و حبیب بن حمار </w:t>
      </w:r>
    </w:p>
    <w:p>
      <w:pPr>
        <w:pStyle w:val="BookText"/>
        <w:rPr/>
      </w:pPr>
      <w:r>
        <w:rPr>
          <w:rFonts w:ascii="IRNazanin" w:hAnsi="IRNazanin" w:eastAsia="IRNazanin"/>
          <w:color w:val="111111"/>
          <w:sz w:val="28"/>
          <w:sz w:val="28"/>
          <w:szCs w:val="28"/>
          <w:rtl w:val="true"/>
          <w:lang w:bidi="fa-IR"/>
        </w:rPr>
        <w:t xml:space="preserve">صاحب رایته، فدخل بها من باب الفیل </w:t>
      </w:r>
      <w:r>
        <w:rPr>
          <w:rStyle w:val="FootnoteAnchor"/>
          <w:rtl w:val="true"/>
        </w:rPr>
        <w:footnoteReference w:id="3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محمّد بن جبلة الخیاط، عن عکرمة، عن زید </w:t>
      </w:r>
      <w:r>
        <w:rPr>
          <w:rStyle w:val="FootnoteAnchor"/>
          <w:rtl w:val="true"/>
        </w:rPr>
        <w:footnoteReference w:id="3409"/>
      </w:r>
      <w:r>
        <w:rPr>
          <w:rFonts w:ascii="IRNazanin" w:hAnsi="IRNazanin" w:eastAsia="IRNazanin"/>
          <w:color w:val="111111"/>
          <w:sz w:val="28"/>
          <w:sz w:val="28"/>
          <w:szCs w:val="28"/>
          <w:rtl w:val="true"/>
          <w:lang w:bidi="fa-IR"/>
        </w:rPr>
        <w:t xml:space="preserve">الاحمسی أن علیًّا علیه‌السلام کان جالسًا فی مسجد الکوفة، و بین یدیه قوم منهم عمرو بن حریس، إذ أقبلت امرأة مختمرة لا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w:t>
      </w:r>
      <w:r>
        <w:rPr>
          <w:rFonts w:eastAsia="IRNazanin" w:cs="IRNazanin"/>
          <w:color w:val="111111"/>
          <w:sz w:val="28"/>
          <w:szCs w:val="28"/>
          <w:rtl w:val="true"/>
          <w:lang w:bidi="fa-IR"/>
        </w:rPr>
        <w:t xml:space="preserve">] </w:t>
      </w:r>
      <w:r>
        <w:rPr>
          <w:rStyle w:val="FootnoteAnchor"/>
          <w:rtl w:val="true"/>
        </w:rPr>
        <w:footnoteReference w:id="3410"/>
      </w:r>
      <w:r>
        <w:rPr>
          <w:rFonts w:ascii="IRNazanin" w:hAnsi="IRNazanin" w:eastAsia="IRNazanin"/>
          <w:color w:val="111111"/>
          <w:sz w:val="28"/>
          <w:sz w:val="28"/>
          <w:szCs w:val="28"/>
          <w:rtl w:val="true"/>
          <w:lang w:bidi="fa-IR"/>
        </w:rPr>
        <w:t xml:space="preserve">، فقالت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قتل الرجال و سفک الدماء و أیتم الصبیان و أرمل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لهی هذه السلقلقة الجلعة المجعة </w:t>
      </w:r>
      <w:r>
        <w:rPr>
          <w:rStyle w:val="FootnoteAnchor"/>
          <w:rtl w:val="true"/>
        </w:rPr>
        <w:footnoteReference w:id="3411"/>
      </w:r>
      <w:r>
        <w:rPr>
          <w:rFonts w:ascii="IRNazanin" w:hAnsi="IRNazanin" w:eastAsia="IRNazanin"/>
          <w:color w:val="111111"/>
          <w:sz w:val="28"/>
          <w:sz w:val="28"/>
          <w:szCs w:val="28"/>
          <w:rtl w:val="true"/>
          <w:lang w:bidi="fa-IR"/>
        </w:rPr>
        <w:t xml:space="preserve">و إنّها لهی هذه، شبیهة الرجال والنساء، الّتی ما رأت دمًا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فولت هاربة منکسة رأسها، فتبعها عمرو بن حریث، فلمّا صارت بالرحبة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سررت بما کان منک الیوم إلی هذا الرجل، فادخلی منزلی حتّی أهب لک و أکسوک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دخلت منزله أمر جواریه بتفتیشها و کشفها و نزع ثیابها لینظر صدقه فیما قاله عنها، فبکت و سألته ألا یکشفها،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کما قال، لی رکب النساء، و أنثیان کأنثی الرجال، و ما رأیت دمًا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فترکها و أخرجها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إلی علیّ علیه‌السلام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خلیلی رسول اللّه صلی‌الله‌علیه‌و‌آله أخبرنی بالمتمرّدین علیّ من الرجال، والمتمرّدات من النساء إلی أن تقوم الساعة </w:t>
      </w:r>
      <w:r>
        <w:rPr>
          <w:rStyle w:val="FootnoteAnchor"/>
          <w:rtl w:val="true"/>
        </w:rPr>
        <w:footnoteReference w:id="3412"/>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عثمان بن سعید عن یحیی التمیمیّ </w:t>
      </w:r>
      <w:r>
        <w:rPr>
          <w:rStyle w:val="FootnoteAnchor"/>
          <w:rtl w:val="true"/>
        </w:rPr>
        <w:footnoteReference w:id="3413"/>
      </w:r>
      <w:r>
        <w:rPr>
          <w:rFonts w:ascii="IRNazanin" w:hAnsi="IRNazanin" w:eastAsia="IRNazanin"/>
          <w:color w:val="111111"/>
          <w:sz w:val="28"/>
          <w:sz w:val="28"/>
          <w:szCs w:val="28"/>
          <w:rtl w:val="true"/>
          <w:lang w:bidi="fa-IR"/>
        </w:rPr>
        <w:t xml:space="preserve">، عن الأعمش، عن </w:t>
      </w:r>
    </w:p>
    <w:p>
      <w:pPr>
        <w:pStyle w:val="BookText"/>
        <w:rPr/>
      </w:pPr>
      <w:r>
        <w:rPr>
          <w:rFonts w:ascii="IRNazanin" w:hAnsi="IRNazanin" w:eastAsia="IRNazanin"/>
          <w:color w:val="111111"/>
          <w:sz w:val="28"/>
          <w:sz w:val="28"/>
          <w:szCs w:val="28"/>
          <w:rtl w:val="true"/>
          <w:lang w:bidi="fa-IR"/>
        </w:rPr>
        <w:t xml:space="preserve">إسماعیل بن رجاء،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أعشی باهلة </w:t>
      </w:r>
      <w:r>
        <w:rPr>
          <w:rStyle w:val="FootnoteAnchor"/>
          <w:rtl w:val="true"/>
        </w:rPr>
        <w:footnoteReference w:id="3414"/>
      </w:r>
      <w:r>
        <w:rPr>
          <w:rFonts w:ascii="IRNazanin" w:hAnsi="IRNazanin" w:eastAsia="IRNazanin"/>
          <w:color w:val="111111"/>
          <w:sz w:val="28"/>
          <w:sz w:val="28"/>
          <w:szCs w:val="28"/>
          <w:rtl w:val="true"/>
          <w:lang w:bidi="fa-IR"/>
        </w:rPr>
        <w:t xml:space="preserve">وهو غلام یومئذ حدث إلی علیّ علیه‌السلام ، و هو یخطب و یذکر الملاحم،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أشبه هذا الحدیث بحدیث خرافة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آثمًا فیما قلت یا غلام، فرماک اللّه بغلام ثقیف ؛ ثمّ 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رجال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غلام ثقیف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یملک بلدتکم هذه، لا یترک للّه حرمة إلاّ انتهکها، یضرب عنق هذا الغلام بسیفه،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یملک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إن بلغها،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 قتلاً أم یموت موتًا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یموت حتف أنفه بداء البطن، یثقب سریره لکثرة ما یخرج من جوفه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إسماعیل بن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رأیت بعینی هاتین </w:t>
      </w:r>
      <w:r>
        <w:rPr>
          <w:rStyle w:val="FootnoteAnchor"/>
          <w:rtl w:val="true"/>
        </w:rPr>
        <w:footnoteReference w:id="3415"/>
      </w:r>
      <w:r>
        <w:rPr>
          <w:rFonts w:ascii="IRNazanin" w:hAnsi="IRNazanin" w:eastAsia="IRNazanin"/>
          <w:color w:val="111111"/>
          <w:sz w:val="28"/>
          <w:sz w:val="28"/>
          <w:szCs w:val="28"/>
          <w:rtl w:val="true"/>
          <w:lang w:bidi="fa-IR"/>
        </w:rPr>
        <w:t xml:space="preserve">أعشی باهلة، وقد أحضر فی جملة الاسری الّذین أسروا من جیش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Style w:val="FootnoteAnchor"/>
          <w:rtl w:val="true"/>
        </w:rPr>
        <w:footnoteReference w:id="3416"/>
      </w:r>
      <w:r>
        <w:rPr>
          <w:rFonts w:ascii="IRNazanin" w:hAnsi="IRNazanin" w:eastAsia="IRNazanin"/>
          <w:color w:val="111111"/>
          <w:sz w:val="28"/>
          <w:sz w:val="28"/>
          <w:szCs w:val="28"/>
          <w:rtl w:val="true"/>
          <w:lang w:bidi="fa-IR"/>
        </w:rPr>
        <w:t xml:space="preserve">الأشعث بین یدی الحجاج، فقرعه و وبّخه، واستنشده شعره الّذی یحرض فیه عبدالرحمن علی الحرب، ثمّ ضرب عنقه فی ذلک المجلس </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محمّد بن علیّ الصواف، عن الحسین بن سفیان، عن أبیه، عن شمیر بن سدیر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لعمرو بن الحمق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نزلت یا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تنزلن فیهم،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فی بنی کنانة جیراننا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أفأنزل فی ثقیف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بالمعرة والمجرة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هما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عنقان من </w:t>
      </w:r>
      <w:r>
        <w:rPr>
          <w:rStyle w:val="FootnoteAnchor"/>
          <w:rtl w:val="true"/>
        </w:rPr>
        <w:footnoteReference w:id="3417"/>
      </w:r>
      <w:r>
        <w:rPr>
          <w:rFonts w:ascii="IRNazanin" w:hAnsi="IRNazanin" w:eastAsia="IRNazanin"/>
          <w:color w:val="111111"/>
          <w:sz w:val="28"/>
          <w:sz w:val="28"/>
          <w:szCs w:val="28"/>
          <w:rtl w:val="true"/>
          <w:lang w:bidi="fa-IR"/>
        </w:rPr>
        <w:t xml:space="preserve">نار، یخرجان من ظهر الکوفة، یأتی أحدهما علی تمیم و بکر بن وائل، فقلّما یفلت منه أحد، و یأتی العنق الاخر، فیأخذ علی الجانب الآخر من الکوفة، فقلّ من یصیب منهم، إنّما یدخل الدار فیحرق البیت والبیتین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أنزل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w:t>
      </w:r>
      <w:r>
        <w:rPr>
          <w:rFonts w:eastAsia="IRNazanin" w:cs="IRNazanin"/>
          <w:color w:val="111111"/>
          <w:sz w:val="28"/>
          <w:szCs w:val="28"/>
          <w:rtl w:val="true"/>
          <w:lang w:bidi="fa-IR"/>
        </w:rPr>
        <w:t xml:space="preserve">] </w:t>
      </w:r>
      <w:r>
        <w:rPr>
          <w:rStyle w:val="FootnoteAnchor"/>
          <w:rtl w:val="true"/>
        </w:rPr>
        <w:footnoteReference w:id="3418"/>
      </w:r>
      <w:r>
        <w:rPr>
          <w:rFonts w:ascii="IRNazanin" w:hAnsi="IRNazanin" w:eastAsia="IRNazanin"/>
          <w:color w:val="111111"/>
          <w:sz w:val="28"/>
          <w:sz w:val="28"/>
          <w:szCs w:val="28"/>
          <w:rtl w:val="true"/>
          <w:lang w:bidi="fa-IR"/>
        </w:rPr>
        <w:t xml:space="preserve">فی بنی عمرو بن عامر، من الأزد،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حضروا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نراه إلاّ کاهنًا یتحدّث بحدیث الکهنة،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إنّک المقتول بعدی، و إنّ رأسک لمنقول، و هو أوّل رأس ینقل فی الإسلام والویل لقاتلک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لا تنزل بقوم إلاّ أسلموک برمتک، إلاّ هذا الحیّ من بنی عمرو بن عامر من الازد، فإنّهم لن یسلموک و لن یخذلوک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مضت الأیّام حتّی تنقل عمرو بن الحمق فی خلافة معاویة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Style w:val="FootnoteAnchor"/>
          <w:rtl w:val="true"/>
        </w:rPr>
        <w:footnoteReference w:id="3419"/>
      </w:r>
      <w:r>
        <w:rPr>
          <w:rFonts w:ascii="IRNazanin" w:hAnsi="IRNazanin" w:eastAsia="IRNazanin"/>
          <w:color w:val="111111"/>
          <w:sz w:val="28"/>
          <w:sz w:val="28"/>
          <w:szCs w:val="28"/>
          <w:rtl w:val="true"/>
          <w:lang w:bidi="fa-IR"/>
        </w:rPr>
        <w:t xml:space="preserve">أحیاء العرب، خائفًا مذعورًا، حتّی نزل فی قومه من بنی خزاعة، فأسلموه، فقتل و حمل رأسه من العراق إلی معاویة بالشام، و هو أوّل رأس حمل فی الإسلام من بلد إلی بلد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إبراهیم بن میمون الازدی عن حبة العرنی،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جویریة بن مسهر العبدی صالحًا، و کان لعلیّ بن أبی طالب علیه‌السلام صدیقًا، و کان علیّ علیه‌السلام یحبّه، و نظر یومًا إلیه و هو یسیر،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جویریة، إلحق بی، فإنّی إذا رأیتک هویتک </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إسماعیل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الصباح، عن مسلم عن حبة العرنی،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سرنا مع علیّ علیه‌السلام یومًا، فالتفت فإذا جویریة خلفه بعیدًا،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جویریة، إلحق بی لا أبالک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 أنّی أهواک و أحبّک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3420"/>
      </w:r>
      <w:r>
        <w:rPr>
          <w:rFonts w:ascii="IRNazanin" w:hAnsi="IRNazanin" w:eastAsia="IRNazanin"/>
          <w:color w:val="111111"/>
          <w:sz w:val="28"/>
          <w:sz w:val="28"/>
          <w:szCs w:val="28"/>
          <w:rtl w:val="true"/>
          <w:lang w:bidi="fa-IR"/>
        </w:rPr>
        <w:t xml:space="preserve">فرکض نحوه،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محدثک بأمور فاحفظها، ثمّ اشترکا فی الحدیث سرًّا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جویریة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إنّی رجل نسئ </w:t>
      </w:r>
      <w:r>
        <w:rPr>
          <w:rStyle w:val="FootnoteAnchor"/>
          <w:rtl w:val="true"/>
        </w:rPr>
        <w:footnoteReference w:id="3421"/>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أعید علیک الحدیث لتحفظه ؛ ثمّ قال له فی آخر ما حدثه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جویریة، أحبب حبیبنا ما أحبّنا، فإذا أبغضنا فابغضه، وابغض بغیضنا ما أبغضنا، فإذا أحبّنا فأحبّه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ناس ممّن یشکّ فی أمر علیّ علیه‌السلام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جعل جویریة وصیّه کما یدّعی هو من وصیّة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ذلک لشدّة اختصاصه له، حتّی دخل علی علیّ علیه‌السلام یومًا، و هو مضطجع، و عنده قوم من أصحابه، فناداه جویریة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النائم، استیقظ، فلتضربنّ علی رأسک ضربة تخضب منها لحیتک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أمیر المؤمنین علیه‌السلام ، ثمّ </w:t>
      </w:r>
      <w:r>
        <w:rPr>
          <w:rStyle w:val="FootnoteAnchor"/>
          <w:rtl w:val="true"/>
        </w:rPr>
        <w:footnoteReference w:id="34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أحدّثک یا جویریة بأمرک، أما والّذی نفسی بیده لتعتلن </w:t>
      </w:r>
      <w:r>
        <w:rPr>
          <w:rStyle w:val="FootnoteAnchor"/>
          <w:rtl w:val="true"/>
        </w:rPr>
        <w:footnoteReference w:id="3423"/>
      </w:r>
      <w:r>
        <w:rPr>
          <w:rFonts w:ascii="IRNazanin" w:hAnsi="IRNazanin" w:eastAsia="IRNazanin"/>
          <w:color w:val="111111"/>
          <w:sz w:val="28"/>
          <w:sz w:val="28"/>
          <w:szCs w:val="28"/>
          <w:rtl w:val="true"/>
          <w:lang w:bidi="fa-IR"/>
        </w:rPr>
        <w:t xml:space="preserve">إلی العتل الزنیم، فلیقطعنّ یدک و رجلک و لیصلبنّک تحت جذع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مامضت الأیّام علی ذلک حتّی أخذ زیاد جویریة، فقطع یده و رجله و صلبه إلی جانب جذع ابن مکعبر، و کان جذعًا طویلاً، فصلبه علی جذع قصیر إلی جانبه </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إبراهیم فی کتاب الغارات عن أحمد بن الحسن المیثمیّ،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میثم التمار مولی علیّ بن أبی طالب علیه‌السلام عبدًا لامرأة من بنی أسد فاشتراه علیّ علیه‌السلام منها و أعتقه،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أخبرنی أنّ اسمک الّذی سمّاک به أبوک فی العجم میثم،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رسوله، و صدقت یا أمیر المؤمنین، فهو واللّه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إلی اسمک، و دع سالمًا، فنحن نکنیک به، فکنّاه أبا سالم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قد أطلعه علیّ علیه‌السلام علی علم کثیر، و أسرار خفیّة من أسرار الوصیّة، فکان میثم یحدث ببعض ذلک، فیشکّ فیه قوم من أهل الکوفة و ینسبون علیًّا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Style w:val="FootnoteAnchor"/>
          <w:rtl w:val="true"/>
        </w:rPr>
        <w:footnoteReference w:id="3424"/>
      </w:r>
      <w:r>
        <w:rPr>
          <w:rFonts w:ascii="IRNazanin" w:hAnsi="IRNazanin" w:eastAsia="IRNazanin"/>
          <w:color w:val="111111"/>
          <w:sz w:val="28"/>
          <w:sz w:val="28"/>
          <w:szCs w:val="28"/>
          <w:rtl w:val="true"/>
          <w:lang w:bidi="fa-IR"/>
        </w:rPr>
        <w:t xml:space="preserve">إلی المخرقة </w:t>
      </w:r>
      <w:r>
        <w:rPr>
          <w:rStyle w:val="FootnoteAnchor"/>
          <w:rtl w:val="true"/>
        </w:rPr>
        <w:footnoteReference w:id="3425"/>
      </w:r>
      <w:r>
        <w:rPr>
          <w:rFonts w:ascii="IRNazanin" w:hAnsi="IRNazanin" w:eastAsia="IRNazanin"/>
          <w:color w:val="111111"/>
          <w:sz w:val="28"/>
          <w:sz w:val="28"/>
          <w:szCs w:val="28"/>
          <w:rtl w:val="true"/>
          <w:lang w:bidi="fa-IR"/>
        </w:rPr>
        <w:t xml:space="preserve">والایهام والتدلیس، حتّی قال له یومًا بمحضر من خلق کثیر من أصحابه و فیهم الشاکّ والمخلص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میثم، إنّک تؤخذ بعدی و تصلب، فإذا کان الیوم الثانی ابتدر منخراک و فمک دمًا، حتّی تخضب لحیتک، فإذا کان الیوم الثالث طعنت بحربة یقضی علیک، فانتظر ذلک، والموضع الّذی تصلب فیه علی باب دار عمرو بن حریث، إنّک لعاشر عشرة أنت أقصرهم خشبة، و أقربهم من المطهرة ـ یعنی الأرض ـ و لأرینک النخلة الّتی تصلب علی جذعها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أراه إیّاها بعد ذلک بیومین، و کان میثم یأتیها، فیصلّی عندها،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بورکت من نخلة، لک خلقت، و لی 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یتعاهدها بعد قتل علیّ علیه‌السلام ، حتّی قطعت، فکان یرصد جذعها، و یتعاهده و یتردد إلیه، و یبصره، و کان یلقی عمرو بن حریث،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مجاورک فأحسن جواری، فلا یعلم عمرو ما یرید،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تشتری دار ابن مسعود، أم دار ابن حکیم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فی السنة الّتی قتل فیها، فدخل علی أمّ سلمة رضی اللّه عنها،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فاستنسبته، فذکر لها أنّه مولی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میثم،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لربما سمعت رسول اللّه صلی‌الله‌علیه‌و‌آله یوصی بک علیًّا علیه‌السلام فی جوف اللیل، فسألها عن الحسین بن علیّ علیهماالسلام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حائط </w:t>
      </w:r>
      <w:r>
        <w:rPr>
          <w:rStyle w:val="FootnoteAnchor"/>
          <w:rtl w:val="true"/>
        </w:rPr>
        <w:footnoteReference w:id="3426"/>
      </w:r>
      <w:r>
        <w:rPr>
          <w:rFonts w:ascii="IRNazanin" w:hAnsi="IRNazanin" w:eastAsia="IRNazanin"/>
          <w:color w:val="111111"/>
          <w:sz w:val="28"/>
          <w:sz w:val="28"/>
          <w:szCs w:val="28"/>
          <w:rtl w:val="true"/>
          <w:lang w:bidi="fa-IR"/>
        </w:rPr>
        <w:t xml:space="preserve">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أخبریه أنّی قد أحببت السلام علیه، </w:t>
      </w:r>
    </w:p>
    <w:p>
      <w:pPr>
        <w:pStyle w:val="BookText"/>
        <w:rPr/>
      </w:pPr>
      <w:r>
        <w:rPr>
          <w:rFonts w:ascii="IRNazanin" w:hAnsi="IRNazanin" w:eastAsia="IRNazanin"/>
          <w:color w:val="111111"/>
          <w:sz w:val="28"/>
          <w:sz w:val="28"/>
          <w:szCs w:val="28"/>
          <w:rtl w:val="true"/>
          <w:lang w:bidi="fa-IR"/>
        </w:rPr>
        <w:t xml:space="preserve">ونحن ملتقون عند ربّ العالمین، إن شاء اللّه، و لا أقدر الیوم علی لقائه، و أرید الرجوع، فدعت بطیب فطیبت لحیته،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ستخضب بدم،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أنباک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أنبأنی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أمّ سلمة و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بسیّدک وحدک، هو سیّدی و سیّد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ودعته، فقدم الکوفة، فأخذ و أدخل علی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من آثر الناس عند أبی تراب،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هذا الأعجمیّ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ربّک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اختصاص أبی تراب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بعض ذلک، فما ترید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لیقال إنّه قد أخبرک بما سیلقاک،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أخبرک أنّی صانع 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أنّک تصلبنی عاشر عشرة و أنا أقصرهم خشبة، وأقربهم من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لأخالفنه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تخالفه، إنّما أخبر عن رسول اللّه صلی‌الله‌علیه‌و‌آله ، و أخبر رسول اللّه عن جبرائیل، و أخبر جبرائیل عن اللّه، فکیف تخالف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عرفت الموضع الّذی أصلب فیه أین هو من الکوفة، و إنّی لأوّل خلق اللّه ألجم فی الإسلام بلجام، کما یلجم الخیل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فحبسه و حبس معه المختار بن أبی عبیدة الثقفی، فقال میثم للمختار و هما فی حبس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تفلت و تخرج ثائرًا بدم الحسین علیه‌السلام ، فتقتل هذا الجبّار الّذی نحن فی سجنه، و تطأ بقدمک هذا علی جبهته و خدّیه </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دعا عبید اللّه بن زیاد بالمختار لیقتله طلع البرید بکتاب یزید بن معاویة إلی عبیداللّه بن زیاد، یأمره بتخلیة سبیله، وذاک أنّ أخته کانت تحت عبداللّه بن عمر بن الخطاب، فسألت بعلها أن یشفع فیه إلی یزید، فشفع، فأمضی شفاعته، وکتب بتخلیة سبیل‌المختار علی البرید، فوافی البرید، وقد أخرج لیضرب عنقه، فأطلق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میثم فأخرج بعده لیصلب ؛ و قال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لأمضین حکم أبی تراب فیه، فلقیه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أغناک عن هذا یا میثم ؟ فتبسّم،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خلقت، و لی غذیت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رفع علی الخشبة اجتمع الناس حوله علی باب عمرو بن حریث،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مجاورک، فکان یأمر جاریته کلّ عشیة أن تکنس تحت خشبته و ترشه، و تجمر بمجمرة </w:t>
      </w:r>
      <w:r>
        <w:rPr>
          <w:rStyle w:val="FootnoteAnchor"/>
          <w:rtl w:val="true"/>
        </w:rPr>
        <w:footnoteReference w:id="3427"/>
      </w:r>
      <w:r>
        <w:rPr>
          <w:rFonts w:ascii="IRNazanin" w:hAnsi="IRNazanin" w:eastAsia="IRNazanin"/>
          <w:color w:val="111111"/>
          <w:sz w:val="28"/>
          <w:sz w:val="28"/>
          <w:szCs w:val="28"/>
          <w:rtl w:val="true"/>
          <w:lang w:bidi="fa-IR"/>
        </w:rPr>
        <w:t xml:space="preserve">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میثم یحدث بفضائل بنی هاشم و مخازی بنی أمیّة، و هو مصلوب علی الخشبة، فقیل لابن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فضحکم هذا العبد،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ألجموه، فألجم، فکان أوّل خلق اللّه ألجم فی الإسلام، فلمّا کان فی الیوم الثانی فاضت منخراه و فمه دمًا، فلمّا کان فی الیوم الثالث طعن بحربة،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قتل میثم قبل قدوم الحسین علیه‌السلام العراق بعشرة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إبراهیم بن العبّاس النهدی، حدّثنی مبارک البجلی، عن أبی بکر بن عبّاس </w:t>
      </w:r>
      <w:r>
        <w:rPr>
          <w:rStyle w:val="FootnoteAnchor"/>
          <w:rtl w:val="true"/>
        </w:rPr>
        <w:footnoteReference w:id="342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المخالد </w:t>
      </w:r>
      <w:r>
        <w:rPr>
          <w:rStyle w:val="FootnoteAnchor"/>
          <w:rtl w:val="true"/>
        </w:rPr>
        <w:footnoteReference w:id="3429"/>
      </w:r>
      <w:r>
        <w:rPr>
          <w:rFonts w:ascii="IRNazanin" w:hAnsi="IRNazanin" w:eastAsia="IRNazanin"/>
          <w:color w:val="111111"/>
          <w:sz w:val="28"/>
          <w:sz w:val="28"/>
          <w:szCs w:val="28"/>
          <w:rtl w:val="true"/>
          <w:lang w:bidi="fa-IR"/>
        </w:rPr>
        <w:t xml:space="preserve">، عن الشعبی، عن زیاد بن النضر الحارثی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زیاد، و قد أتی برشید الهجریّ، و کان من خواصّ أصحاب علیّ علیه‌السلام ، فقال له ابن </w:t>
      </w:r>
      <w:r>
        <w:rPr>
          <w:rStyle w:val="FootnoteAnchor"/>
          <w:rtl w:val="true"/>
        </w:rPr>
        <w:footnoteReference w:id="3430"/>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خلیلک لک إنا فاعلون 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تقطعون یدی و رجلی، و تصلبوننی، فقال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لاکذبن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سبیله، فلمّا أراد أن یخرج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لا نجد شیئًا أصلح ممّا قال لک صاحبک، إنّک لا تزال تبغی لنا سوءا إن بقیت، اقطعوا یدیه و رجلیه </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فقطعوا یدیه و رجلیه، و هو یتکلّم،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اصلبوه خنقًا فی عنقه، فقال رشید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بقی لی عندکم شیء ما أراکم فعلتموه، فقال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لسانه، فلمّا أخرجوا لسانه لیقطع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نفسوا عنی أتکلّم کلمة واحدة فنفسوا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تصدیق خبر أمیر المؤمنین علیه‌السلام ، أخبرنی بقطع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فقطعوا لسانه و صلبوه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داود الطیالسی، عن سلیمان بن رزیق، عن عبد العزیز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العالیة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مزرع صاحب علیّ بن أبی طالب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لیقبلن جیش حتّی إذا کانوا بالبیداء، 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لتحدّثنی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ما أقوله لک، فإنّما حدّثنی به الثقة علیّ بن أبی طالب علیه‌السلام ، و حدّثنی أیضًا شیئًا آخر لیؤخذنّ رجل فلیقتلنّ و لیصلبنّ بین شرفتین من شرف المسجد،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لتحدّثنی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ما 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أتت علینا جمعة، حتّی أخذ مزرع، فقتل و صلب بین شرفتین من شرف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الخسف بالجیش قد خرجه البخاری و مسلم فی الصحیحین </w:t>
      </w:r>
      <w:r>
        <w:rPr>
          <w:rStyle w:val="FootnoteAnchor"/>
          <w:rtl w:val="true"/>
        </w:rPr>
        <w:footnoteReference w:id="3431"/>
      </w:r>
      <w:r>
        <w:rPr>
          <w:rFonts w:ascii="IRNazanin" w:hAnsi="IRNazanin" w:eastAsia="IRNazanin"/>
          <w:color w:val="111111"/>
          <w:sz w:val="28"/>
          <w:sz w:val="28"/>
          <w:szCs w:val="28"/>
          <w:rtl w:val="true"/>
          <w:lang w:bidi="fa-IR"/>
        </w:rPr>
        <w:t xml:space="preserve">، عن أمّ سلمة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قوم بالبیت حتّی إذا کانوا بالبیداء خسف بهم،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لعلّ فیهم المکره أو الکاره،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Style w:val="FootnoteAnchor"/>
          <w:rtl w:val="true"/>
        </w:rPr>
        <w:footnoteReference w:id="3432"/>
      </w:r>
      <w:r>
        <w:rPr>
          <w:rFonts w:ascii="IRNazanin" w:hAnsi="IRNazanin" w:eastAsia="IRNazanin"/>
          <w:color w:val="111111"/>
          <w:sz w:val="28"/>
          <w:sz w:val="28"/>
          <w:szCs w:val="28"/>
          <w:rtl w:val="true"/>
          <w:lang w:bidi="fa-IR"/>
        </w:rPr>
        <w:t xml:space="preserve">ولکن یحشرون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یبعثون علی نیّاتهم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أبو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 بیداء من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واللّه إنّها بیداء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البخاری بعضه، و أخرج مسلم الباقی </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محمّد بن موسی المعزی </w:t>
      </w:r>
      <w:r>
        <w:rPr>
          <w:rStyle w:val="FootnoteAnchor"/>
          <w:rtl w:val="true"/>
        </w:rPr>
        <w:footnoteReference w:id="343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مالک بن ضمرة الرؤاسی من أصحاب علیّ علیه‌السلام و ممّن استبطن من جهته علمًا کثیرًا، و کان أیضًا قد صحب </w:t>
      </w:r>
      <w:bookmarkStart w:id="678" w:name="pg3711_18128"/>
    </w:p>
    <w:p>
      <w:pPr>
        <w:pStyle w:val="BookText"/>
        <w:rPr/>
      </w:pPr>
      <w:bookmarkEnd w:id="678"/>
      <w:r>
        <w:rPr>
          <w:rFonts w:ascii="IRNazanin" w:hAnsi="IRNazanin" w:eastAsia="IRNazanin"/>
          <w:color w:val="111111"/>
          <w:sz w:val="28"/>
          <w:sz w:val="28"/>
          <w:szCs w:val="28"/>
          <w:rtl w:val="true"/>
          <w:lang w:bidi="fa-IR"/>
        </w:rPr>
        <w:t xml:space="preserve">أباذر، فأخذ من علمه، و کان یقول فی أیّام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تجعلنی أشقی الثلاثة،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الثلاثة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یرمی من فوق طمار، و رجل تقطع یداه و رجلاه و لسانه و یصلب، و رجل یموت علی فراشه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من الناس من یهزأ به،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أکاذیب أبی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الّذی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3434"/>
      </w:r>
      <w:r>
        <w:rPr>
          <w:rFonts w:ascii="IRNazanin" w:hAnsi="IRNazanin" w:eastAsia="IRNazanin"/>
          <w:color w:val="111111"/>
          <w:sz w:val="28"/>
          <w:sz w:val="28"/>
          <w:szCs w:val="28"/>
          <w:rtl w:val="true"/>
          <w:lang w:bidi="fa-IR"/>
        </w:rPr>
        <w:t xml:space="preserve">من طمار هانئ بن عروة، والّذی قطع و صلب رشید الهجریّ، و مات مالک علی فراشه </w:t>
      </w:r>
      <w:r>
        <w:rPr>
          <w:rStyle w:val="FootnoteAnchor"/>
          <w:rtl w:val="true"/>
        </w:rPr>
        <w:footnoteReference w:id="3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559004_2281741623"/>
      <w:bookmarkStart w:id="680" w:name="_Toc234"/>
      <w:bookmarkEnd w:id="679"/>
      <w:r>
        <w:rPr>
          <w:rtl w:val="true"/>
        </w:rPr>
        <w:t>الخمسون</w:t>
      </w:r>
      <w:r>
        <w:rPr>
          <w:rtl w:val="true"/>
        </w:rPr>
        <w:t xml:space="preserve">: </w:t>
      </w:r>
      <w:r>
        <w:rPr>
          <w:rtl w:val="true"/>
        </w:rPr>
        <w:t>فی الأخبار الصراح الدالّة علی إمامته علیه‌السلام</w:t>
      </w:r>
      <w:bookmarkEnd w:id="680"/>
    </w:p>
    <w:p>
      <w:pPr>
        <w:pStyle w:val="BookText"/>
        <w:rPr/>
      </w:pPr>
      <w:r>
        <w:rPr>
          <w:rFonts w:ascii="IRNazanin" w:hAnsi="IRNazanin" w:eastAsia="IRNazanin"/>
          <w:color w:val="111111"/>
          <w:sz w:val="28"/>
          <w:sz w:val="28"/>
          <w:szCs w:val="28"/>
          <w:rtl w:val="true"/>
          <w:lang w:bidi="fa-IR"/>
        </w:rPr>
        <w:t>بعد النبیّ صلی‌الله‌علیه‌و‌آله الّتی صرّح فیها رسول اللّه صلی‌الله‌علیه‌و‌آله بامامته و خلافته</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خاضوا بحار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أمیر المؤمنین علیه‌السلام لو فخر بنفسه، و بالغ فی تعدید مناقبه و فضائله بفصاحته الّتی آتاه اللّه تعالی إیّاها، واختصّه بها، و ساعده علی ذلک فصحاء العرب کافّة، لم یبلغوا إلی معشار ما نطق به الرسول الصادق ـ صلوات اللّه علیه ـ فی أمره، و لست أعنی بذلک الأخبار العامة الشائعة الّتی یحتجّ بها الإمامیّة علی إمامته، کخبر الغدیر، والمنزلة، و قصّة براءة، و خبر المناجاة، و قصّة خیبر، و خبر الدار بمکّة فی ابتداء الدعوة، و نحو ذلک، بل الأخبار الخاصّة الّتی رواها فیه أئمّة الحدیث الّتی لم یحصل أقلّ القلیل منها لغیره، و أنا أذکر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Style w:val="FootnoteAnchor"/>
          <w:rtl w:val="true"/>
        </w:rPr>
        <w:footnoteReference w:id="3437"/>
      </w:r>
      <w:r>
        <w:rPr>
          <w:rFonts w:ascii="Amiri" w:hAnsi="Amiri" w:eastAsia="Amiri" w:cs="Amiri"/>
          <w:color w:val="111111"/>
          <w:sz w:val="28"/>
          <w:sz w:val="28"/>
          <w:szCs w:val="28"/>
          <w:rtl w:val="true"/>
          <w:lang w:bidi="ar-SA"/>
        </w:rPr>
        <w:t xml:space="preserve">شیئًا یسیرًا </w:t>
      </w:r>
    </w:p>
    <w:p>
      <w:pPr>
        <w:pStyle w:val="BookText"/>
        <w:rPr/>
      </w:pPr>
      <w:r>
        <w:rPr>
          <w:rFonts w:ascii="IRNazanin" w:hAnsi="IRNazanin" w:eastAsia="IRNazanin"/>
          <w:color w:val="111111"/>
          <w:sz w:val="28"/>
          <w:sz w:val="28"/>
          <w:szCs w:val="28"/>
          <w:rtl w:val="true"/>
          <w:lang w:bidi="fa-IR"/>
        </w:rPr>
        <w:t xml:space="preserve">ممّا رواه علماء الحدیث الّذین لا یتّهمون فیه، و جلّهم قائلون بتفضیل غیره علیه، فروایتهم فضائله توجب سکون النفس ما لا یوجبه روایة غیرهم </w:t>
      </w:r>
      <w:r>
        <w:rPr>
          <w:rStyle w:val="FootnoteAnchor"/>
          <w:rtl w:val="true"/>
        </w:rPr>
        <w:footnoteReference w:id="3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إلیّ فی علیّ عهدًا،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Style w:val="FootnoteAnchor"/>
          <w:rtl w:val="true"/>
        </w:rPr>
        <w:footnoteReference w:id="3439"/>
      </w:r>
      <w:r>
        <w:rPr>
          <w:rFonts w:ascii="IRNazanin" w:hAnsi="IRNazanin" w:eastAsia="IRNazanin"/>
          <w:color w:val="111111"/>
          <w:sz w:val="28"/>
          <w:sz w:val="28"/>
          <w:szCs w:val="28"/>
          <w:rtl w:val="true"/>
          <w:lang w:bidi="fa-IR"/>
        </w:rPr>
        <w:t xml:space="preserve">بیّنه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إنّ علیًّا رایة الهدی، و إمام أولیائی، و نور من أطاعنی، و هو الکلمة الّتی ألزمتها المتّقین، من أحبّه فقد أحبّنی، و من أطاعه فقد أطاعنی، فبشّره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بشرته یا 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 فی قبضته، فإن یعذّبنی فبذنوبی لم یظلم شیئًا، و إن تمّ </w:t>
      </w:r>
      <w:r>
        <w:rPr>
          <w:rStyle w:val="FootnoteAnchor"/>
          <w:rtl w:val="true"/>
        </w:rPr>
        <w:footnoteReference w:id="3440"/>
      </w:r>
      <w:r>
        <w:rPr>
          <w:rFonts w:ascii="IRNazanin" w:hAnsi="IRNazanin" w:eastAsia="IRNazanin"/>
          <w:color w:val="111111"/>
          <w:sz w:val="28"/>
          <w:sz w:val="28"/>
          <w:szCs w:val="28"/>
          <w:rtl w:val="true"/>
          <w:lang w:bidi="fa-IR"/>
        </w:rPr>
        <w:t xml:space="preserve">لی ما وعدنی فهو أولی، و قد دعوت 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أجل قلبه، واجعل ربیعه الإیمان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ذلک، غیر أنّی مختصّة بشیء من البلاء لم أختصّ به أحدًا من أولیائی،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أخی و 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سبق فی علمی أنّه لمبتل و مبتلی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نعیم الحافظ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xml:space="preserve">» </w:t>
      </w:r>
      <w:r>
        <w:rPr>
          <w:rStyle w:val="FootnoteAnchor"/>
          <w:rtl w:val="true"/>
        </w:rPr>
        <w:footnoteReference w:id="3441"/>
      </w:r>
      <w:r>
        <w:rPr>
          <w:rFonts w:ascii="IRNazanin" w:hAnsi="IRNazanin" w:eastAsia="IRNazanin"/>
          <w:color w:val="111111"/>
          <w:sz w:val="28"/>
          <w:sz w:val="28"/>
          <w:szCs w:val="28"/>
          <w:rtl w:val="true"/>
          <w:lang w:bidi="fa-IR"/>
        </w:rPr>
        <w:t xml:space="preserve">عن أبی بردة </w:t>
      </w:r>
      <w:r>
        <w:rPr>
          <w:rStyle w:val="FootnoteAnchor"/>
          <w:rtl w:val="true"/>
        </w:rPr>
        <w:footnoteReference w:id="3442"/>
      </w:r>
      <w:r>
        <w:rPr>
          <w:rFonts w:ascii="IRNazanin" w:hAnsi="IRNazanin" w:eastAsia="IRNazanin"/>
          <w:color w:val="111111"/>
          <w:sz w:val="28"/>
          <w:sz w:val="28"/>
          <w:szCs w:val="28"/>
          <w:rtl w:val="true"/>
          <w:lang w:bidi="fa-IR"/>
        </w:rPr>
        <w:t xml:space="preserve">الأسلمی، ثمّ رواه باسناد آخر بلفظ آخر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 العالمین عهد إلیّ فی علیّ عهدًا أنّه رایة الهدی، و منار الإیمان، و إمام أولیائی، و نور جمیع من أطاعنی، من علماء أمّتی </w:t>
      </w:r>
      <w:r>
        <w:rPr>
          <w:rStyle w:val="FootnoteAnchor"/>
          <w:rtl w:val="true"/>
        </w:rPr>
        <w:footnoteReference w:id="3443"/>
      </w:r>
      <w:r>
        <w:rPr>
          <w:rFonts w:ascii="IRNazanin" w:hAnsi="IRNazanin" w:eastAsia="IRNazanin"/>
          <w:color w:val="111111"/>
          <w:sz w:val="28"/>
          <w:sz w:val="28"/>
          <w:szCs w:val="28"/>
          <w:rtl w:val="true"/>
          <w:lang w:bidi="fa-IR"/>
        </w:rPr>
        <w:t xml:space="preserve">، إنّ علیًّا أمینی غدًا فی القیامة، و صاحب رایتی، بید علیّ مفاتیح خزائن رحمة ربّی </w:t>
      </w:r>
      <w:r>
        <w:rPr>
          <w:rStyle w:val="FootnoteAnchor"/>
          <w:rtl w:val="true"/>
        </w:rPr>
        <w:footnoteReference w:id="3444"/>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اسکب لی وضوءًا ؛ ثمّ قام فصلّی رکعتین،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یدخل علیک من هذا الباب إمام المتّقین، و سیّد المسلمین، و یعسوب الدین، و خاتم الوصیّین و قائد الغرّ المحجّلین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وکتبت دعوتی، فجاء علیّ علیه‌السلام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یا أنس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فقام إلیه مستبشرًا، فاعتنقه، ثمّ جعل یمسح عرق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و آلک </w:t>
      </w:r>
      <w:r>
        <w:rPr>
          <w:rFonts w:eastAsia="IRNazanin" w:cs="IRNazanin"/>
          <w:color w:val="111111"/>
          <w:sz w:val="28"/>
          <w:szCs w:val="28"/>
          <w:rtl w:val="true"/>
          <w:lang w:bidi="fa-IR"/>
        </w:rPr>
        <w:t xml:space="preserve">] </w:t>
      </w:r>
      <w:r>
        <w:rPr>
          <w:rStyle w:val="FootnoteAnchor"/>
          <w:rtl w:val="true"/>
        </w:rPr>
        <w:footnoteReference w:id="3445"/>
      </w:r>
      <w:r>
        <w:rPr>
          <w:rFonts w:ascii="IRNazanin" w:hAnsi="IRNazanin" w:eastAsia="IRNazanin"/>
          <w:color w:val="111111"/>
          <w:sz w:val="28"/>
          <w:sz w:val="28"/>
          <w:szCs w:val="28"/>
          <w:rtl w:val="true"/>
          <w:lang w:bidi="fa-IR"/>
        </w:rPr>
        <w:t xml:space="preserve">، لقد رأیت منک الیوم تصنع بی شیئًا ما صنعته بی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یمنعنی و أنت تؤدّی عنّی، و تسمعهم صوتی، و تبین لهم ما اختلفوا فیه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أبو نعیم الحافظ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xml:space="preserve">» </w:t>
      </w:r>
      <w:r>
        <w:rPr>
          <w:rStyle w:val="FootnoteAnchor"/>
          <w:rtl w:val="true"/>
        </w:rPr>
        <w:footnoteReference w:id="3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سیّد العرب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سیّد العرب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 علیّ سیّد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أرسل إلی الأنصار، فأتوه،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أدلّکم علی ما إن تمسّکتم به لن تضلّوا أبدًا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فأحبّوه بحبّی، و أکرموه بکرامتی، فإنّ جبرائیل أمرنی بالّذی قلت لکم عن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الحافظ أبو نعیم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xml:space="preserve">» </w:t>
      </w:r>
      <w:r>
        <w:rPr>
          <w:rStyle w:val="FootnoteAnchor"/>
          <w:rtl w:val="true"/>
        </w:rPr>
        <w:footnoteReference w:id="3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بسیّد المؤمنین، و 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شکرک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علی ما آتانی، و أسأله الشکر علی ما أولانی وأن یزیدنی ممّا أعطانی </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صاحب الحلیة أیضًا </w:t>
      </w:r>
      <w:r>
        <w:rPr>
          <w:rStyle w:val="FootnoteAnchor"/>
          <w:rtl w:val="true"/>
        </w:rPr>
        <w:footnoteReference w:id="3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الخبر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یحیی حیاتی، و یموت مماتی، و یسکن جنّة عدن الّتی غرسها ربّی، فلیوال علیًّا من بعدی، ولیوال ولیّه، ولیقتد بالأئمّة من بعدی، فإنّهم عترتی، خلقوا من طینتی و رزقوا فهمًا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للمکذّبین من أمّتی القاطعین فیهم صلتی، لا أنالهم اللّه شفاعتی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الحلیة أیضًا </w:t>
      </w:r>
      <w:r>
        <w:rPr>
          <w:rStyle w:val="FootnoteAnchor"/>
          <w:rtl w:val="true"/>
        </w:rPr>
        <w:footnoteReference w:id="3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 خالد بن الولید فی سریة، و بعث علیًّا علیه‌السلام فی سریة أخری، و کلاهما إلی الیمن،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اجتمعتما فعلیّ علی الناس، و إن افترقتما فکلّ واحد منکما علی جنده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فاجتمعا و أغارا و سبیا نساء، و أخذا أموالاً، و قتلا ناسًا، و أخذ علیّ علیه‌السلام جاریة فاختصّها لنفسه، فقال خالد لأربعة من المسلمین، منهم بریدة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اسبقوا إلی رسول اللّه صلی‌الله‌علیه‌و‌آله ، فاذکروا له کذا، واذکروا له کذا، لأمور عدّدها علی علیّ علیه‌السلام ، فسبقوا إلیه، فجاء واحد من جانبه،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علیه‌السلام فعل کذا، فأعرض عنه، فجاء الآخر من الجانب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فعل کذا، فأعرض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بریدة الأسلمی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علیًّا فعل ذلک، فأخذ جاریة لنفسه، فغضب صلی‌الله‌علیه‌و‌آله حتّی احمر وجهه،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لی علیًّا ـ یکرّرها ـ إنّ علیًّا منّی و أنا من علیّ، و إن حظّه فی الخمس أکثر ممّا أخذ، و هو ولیّ کلّ مؤمن من بعدی </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Style w:val="FootnoteAnchor"/>
          <w:rtl w:val="true"/>
        </w:rPr>
        <w:footnoteReference w:id="345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مرّة </w:t>
      </w:r>
      <w:r>
        <w:rPr>
          <w:rStyle w:val="FootnoteAnchor"/>
          <w:rtl w:val="true"/>
        </w:rPr>
        <w:footnoteReference w:id="3451"/>
      </w:r>
      <w:r>
        <w:rPr>
          <w:rFonts w:ascii="IRNazanin" w:hAnsi="IRNazanin" w:eastAsia="IRNazanin"/>
          <w:color w:val="111111"/>
          <w:sz w:val="28"/>
          <w:sz w:val="28"/>
          <w:szCs w:val="28"/>
          <w:rtl w:val="true"/>
          <w:lang w:bidi="fa-IR"/>
        </w:rPr>
        <w:t xml:space="preserve">، و رواه فی کتاب فضائل علیّ علیه‌السلام ، و رواه أکثر المحدّثین </w:t>
      </w:r>
      <w:r>
        <w:rPr>
          <w:rStyle w:val="FootnoteAnchor"/>
          <w:rtl w:val="true"/>
        </w:rPr>
        <w:footnoteReference w:id="3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Style w:val="FootnoteAnchor"/>
          <w:rtl w:val="true"/>
        </w:rPr>
        <w:footnoteReference w:id="3453"/>
      </w:r>
      <w:r>
        <w:rPr>
          <w:rFonts w:ascii="IRNazanin" w:hAnsi="IRNazanin" w:eastAsia="IRNazanin"/>
          <w:color w:val="111111"/>
          <w:sz w:val="28"/>
          <w:sz w:val="28"/>
          <w:szCs w:val="28"/>
          <w:rtl w:val="true"/>
          <w:lang w:bidi="fa-IR"/>
        </w:rPr>
        <w:t xml:space="preserve">بعد انصرافه علیه‌السلام من غزاة حنین، جعل یکثر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إنّه قد جاء ما وعدت به، جاء الفتح، و دخل الناس فی دین اللّه أفواجًا، و إنّه لیس أحد أحقّ منک بمقامی، لقدمک فی الإسلام، و قربک منّی، و صهرک، و عندک سیّدة نساء العالمین، و قبل ذلک ما کان من بلاء أبی طالب عندی حین نزل القرآن، فأنا حریص علی أن أراعی ذلک لولده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أبو إسحاق الثعلبی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Style w:val="FootnoteAnchor"/>
          <w:rtl w:val="true"/>
        </w:rPr>
        <w:footnoteReference w:id="3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أبی الحدید أیضًا فی شرح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الصغر </w:t>
      </w:r>
      <w:r>
        <w:rPr>
          <w:rFonts w:eastAsia="Amiri" w:cs="Amiri" w:ascii="Amiri" w:hAnsi="Amiri"/>
          <w:color w:val="111111"/>
          <w:sz w:val="28"/>
          <w:szCs w:val="28"/>
          <w:rtl w:val="true"/>
          <w:lang w:bidi="ar-SA"/>
        </w:rPr>
        <w:t xml:space="preserve">] </w:t>
      </w:r>
      <w:r>
        <w:rPr>
          <w:rStyle w:val="FootnoteAnchor"/>
          <w:rtl w:val="true"/>
        </w:rPr>
        <w:footnoteReference w:id="3455"/>
      </w:r>
      <w:r>
        <w:rPr>
          <w:rFonts w:ascii="Amiri" w:hAnsi="Amiri" w:eastAsia="Amiri" w:cs="Amiri"/>
          <w:color w:val="111111"/>
          <w:sz w:val="28"/>
          <w:sz w:val="28"/>
          <w:szCs w:val="28"/>
          <w:rtl w:val="true"/>
          <w:lang w:bidi="ar-SA"/>
        </w:rPr>
        <w:t xml:space="preserve">بِکَلاَکِلِ </w:t>
      </w:r>
      <w:r>
        <w:rPr>
          <w:rStyle w:val="FootnoteAnchor"/>
          <w:rtl w:val="true"/>
        </w:rPr>
        <w:footnoteReference w:id="3456"/>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3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جعفر بن محمّد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علیه‌السلام یری مع رسول اللّه صلی‌الله‌علیه‌و‌آله قبل الرسالة الضوء و یسمع الصوت، و قال 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انّی خاتم الأنبیاء لکنت شریکًا فی النبوّة، فان لا تکن نبیًّا فأنت </w:t>
      </w:r>
      <w:r>
        <w:rPr>
          <w:rStyle w:val="FootnoteAnchor"/>
          <w:rtl w:val="true"/>
        </w:rPr>
        <w:footnoteReference w:id="3458"/>
      </w:r>
      <w:r>
        <w:rPr>
          <w:rFonts w:ascii="IRNazanin" w:hAnsi="IRNazanin" w:eastAsia="IRNazanin"/>
          <w:color w:val="111111"/>
          <w:sz w:val="28"/>
          <w:sz w:val="28"/>
          <w:szCs w:val="28"/>
          <w:rtl w:val="true"/>
          <w:lang w:bidi="fa-IR"/>
        </w:rPr>
        <w:t xml:space="preserve">وصیّ نبیّ و وارثه، بل أنت سیّد الأوصیاء وإمام الأتقیاء </w:t>
      </w:r>
      <w:r>
        <w:rPr>
          <w:rStyle w:val="FootnoteAnchor"/>
          <w:rtl w:val="true"/>
        </w:rPr>
        <w:footnoteReference w:id="3459"/>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الطبری فی تاریخه </w:t>
      </w:r>
      <w:r>
        <w:rPr>
          <w:rStyle w:val="FootnoteAnchor"/>
          <w:rtl w:val="true"/>
        </w:rPr>
        <w:footnoteReference w:id="3460"/>
      </w:r>
      <w:r>
        <w:rPr>
          <w:rFonts w:ascii="IRNazanin" w:hAnsi="IRNazanin" w:eastAsia="IRNazanin"/>
          <w:color w:val="111111"/>
          <w:sz w:val="28"/>
          <w:sz w:val="28"/>
          <w:szCs w:val="28"/>
          <w:rtl w:val="true"/>
          <w:lang w:bidi="fa-IR"/>
        </w:rPr>
        <w:t xml:space="preserve">عن عبداللّه بن عبّاس عن علیّ بن أبی طالب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Style w:val="FootnoteAnchor"/>
          <w:rtl w:val="true"/>
        </w:rPr>
        <w:footnoteReference w:id="3461"/>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 xml:space="preserve">» </w:t>
      </w:r>
      <w:r>
        <w:rPr>
          <w:rStyle w:val="FootnoteAnchor"/>
          <w:rtl w:val="true"/>
        </w:rPr>
        <w:footnoteReference w:id="3462"/>
      </w:r>
      <w:r>
        <w:rPr>
          <w:rFonts w:ascii="IRNazanin" w:hAnsi="IRNazanin" w:eastAsia="IRNazanin"/>
          <w:color w:val="111111"/>
          <w:sz w:val="28"/>
          <w:sz w:val="28"/>
          <w:szCs w:val="28"/>
          <w:rtl w:val="true"/>
          <w:lang w:bidi="fa-IR"/>
        </w:rPr>
        <w:t xml:space="preserve">، علی رسول اللّه صلی‌الله‌علیه‌و‌آله دعانی،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أمرنی أن أنذر عشیرتک الأقربین، </w:t>
      </w:r>
    </w:p>
    <w:p>
      <w:pPr>
        <w:pStyle w:val="BookText"/>
        <w:rPr/>
      </w:pPr>
      <w:r>
        <w:rPr>
          <w:rFonts w:ascii="IRNazanin" w:hAnsi="IRNazanin" w:eastAsia="IRNazanin"/>
          <w:color w:val="111111"/>
          <w:sz w:val="28"/>
          <w:sz w:val="28"/>
          <w:szCs w:val="28"/>
          <w:rtl w:val="true"/>
          <w:lang w:bidi="fa-IR"/>
        </w:rPr>
        <w:t xml:space="preserve">فضقت بذلک ذرعًا، و علمت أنّی متی ما أنذرتهم </w:t>
      </w:r>
      <w:r>
        <w:rPr>
          <w:rStyle w:val="FootnoteAnchor"/>
          <w:rtl w:val="true"/>
        </w:rPr>
        <w:footnoteReference w:id="3463"/>
      </w:r>
      <w:r>
        <w:rPr>
          <w:rFonts w:ascii="IRNazanin" w:hAnsi="IRNazanin" w:eastAsia="IRNazanin"/>
          <w:color w:val="111111"/>
          <w:sz w:val="28"/>
          <w:sz w:val="28"/>
          <w:szCs w:val="28"/>
          <w:rtl w:val="true"/>
          <w:lang w:bidi="fa-IR"/>
        </w:rPr>
        <w:t xml:space="preserve">بهذا الأمر أر منهم ما أکره، فصمت حتّی جاءنی جبریل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انّک إن لم تفعل ما أمرت به یعذّبک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Style w:val="FootnoteAnchor"/>
          <w:rtl w:val="true"/>
        </w:rPr>
        <w:footnoteReference w:id="3464"/>
      </w:r>
      <w:r>
        <w:rPr>
          <w:rFonts w:ascii="IRNazanin" w:hAnsi="IRNazanin" w:eastAsia="IRNazanin"/>
          <w:color w:val="111111"/>
          <w:sz w:val="28"/>
          <w:sz w:val="28"/>
          <w:szCs w:val="28"/>
          <w:rtl w:val="true"/>
          <w:lang w:bidi="fa-IR"/>
        </w:rPr>
        <w:t xml:space="preserve">، فاصنع لنا صاعًا من طعام، واجعل علیه رجل شاة، واملأ لنا عسًا </w:t>
      </w:r>
      <w:r>
        <w:rPr>
          <w:rStyle w:val="FootnoteAnchor"/>
          <w:rtl w:val="true"/>
        </w:rPr>
        <w:footnoteReference w:id="3465"/>
      </w:r>
      <w:r>
        <w:rPr>
          <w:rFonts w:ascii="IRNazanin" w:hAnsi="IRNazanin" w:eastAsia="IRNazanin"/>
          <w:color w:val="111111"/>
          <w:sz w:val="28"/>
          <w:sz w:val="28"/>
          <w:szCs w:val="28"/>
          <w:rtl w:val="true"/>
          <w:lang w:bidi="fa-IR"/>
        </w:rPr>
        <w:t xml:space="preserve">من لبن، ثمّ أجمع بنی عبد المطلب حتّی أکلّمهم، و أبلّغهم ما أمرت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ما أمرنی به، ثمّ دعوتهم و هم یومئذ أربعون رجلاً، یزیدون رجلاً أو ینقصونه، و فیهم أعمامه أبو طالب، و حمزة، والعبّاس، و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إلیه دعا بالطعام الّذی صنعت لهم، فجئت به، فلمّا وضعته تناول رسول اللّه صلی‌الله‌علیه‌و‌آله بضعة </w:t>
      </w:r>
      <w:r>
        <w:rPr>
          <w:rStyle w:val="FootnoteAnchor"/>
          <w:rtl w:val="true"/>
        </w:rPr>
        <w:footnoteReference w:id="3466"/>
      </w:r>
      <w:r>
        <w:rPr>
          <w:rFonts w:ascii="IRNazanin" w:hAnsi="IRNazanin" w:eastAsia="IRNazanin"/>
          <w:color w:val="111111"/>
          <w:sz w:val="28"/>
          <w:sz w:val="28"/>
          <w:szCs w:val="28"/>
          <w:rtl w:val="true"/>
          <w:lang w:bidi="fa-IR"/>
        </w:rPr>
        <w:t xml:space="preserve">من اللحم، فشقّها بأسنانه، ثمّ ألقاها فی نواحی الصحیفة،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باسم اللّه، فأکلوا حتّی ما لهم إلی شیء من حاجة، وأیم اللّه الّذی نفس علیّ بیده، إن کان الرجل الواحد منهم لیأکل ما قدمته لجمیعهم،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القوم یا علیّ، فجئتهم بذلک العس فشربوا منه، حتّی رووا جمیعًا، وأیم اللّه إن کان الرجل منهم لیشرب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 رسول اللّه صلی‌الله‌علیه‌و‌آله أن یکلّمهم بدره أبو لهب إلی الکلام،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ما سحرکم صاحبکم، فتفرّق القوم، و لم یکلّمهم رسول اللّه صلی‌الله‌علیه‌و‌آله ، فقال من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هذا الرجل قد سبقنی إلی ما سمعت من القول، فتفرّق القوم قبل أن أکلّمهم، فعدّ لنا الیوم إلی مثل ما صنعت بالأمس، ثمّ اجمعهم لی </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ففعلت، ثمّ جمعتهم، ثمّ دعانی بالطعام، فقربته لهم، ففعل کما فعل بالأمس، فأکلوا حتّی ما لهم بشیء حاجة،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أسقهم، فجئتهم بذلک العس، فشربوا منه جمیعًا، حتّی رووا، ثمّ تکلّم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انّی واللّه ما </w:t>
      </w:r>
    </w:p>
    <w:p>
      <w:pPr>
        <w:pStyle w:val="BookText"/>
        <w:rPr/>
      </w:pPr>
      <w:r>
        <w:rPr>
          <w:rFonts w:ascii="IRNazanin" w:hAnsi="IRNazanin" w:eastAsia="IRNazanin"/>
          <w:color w:val="111111"/>
          <w:sz w:val="28"/>
          <w:sz w:val="28"/>
          <w:szCs w:val="28"/>
          <w:rtl w:val="true"/>
          <w:lang w:bidi="fa-IR"/>
        </w:rPr>
        <w:t>أعلم أنّ شابًا فی العرب جاء قومه بأفضل ممّا جئتکم به، انّی قد جئتکم بخیر الدنیا والآخرة، و قد أمرنی اللّه أن ادعوکم إلیه، فأیّکم یوازرنی علی هذا الأمر، علی أن یکون أخی و وصیّی و خلیفتی فیکم ؟</w:t>
      </w:r>
    </w:p>
    <w:p>
      <w:pPr>
        <w:pStyle w:val="BookText"/>
        <w:rPr/>
      </w:pPr>
      <w:r>
        <w:rPr>
          <w:rFonts w:ascii="IRNazanin" w:hAnsi="IRNazanin" w:eastAsia="IRNazanin"/>
          <w:color w:val="111111"/>
          <w:sz w:val="28"/>
          <w:sz w:val="28"/>
          <w:szCs w:val="28"/>
          <w:rtl w:val="true"/>
          <w:lang w:bidi="fa-IR"/>
        </w:rPr>
        <w:t xml:space="preserve">فأحجم القوم فیها </w:t>
      </w:r>
      <w:r>
        <w:rPr>
          <w:rStyle w:val="FootnoteAnchor"/>
          <w:rtl w:val="true"/>
        </w:rPr>
        <w:footnoteReference w:id="3467"/>
      </w:r>
      <w:r>
        <w:rPr>
          <w:rFonts w:ascii="IRNazanin" w:hAnsi="IRNazanin" w:eastAsia="IRNazanin"/>
          <w:color w:val="111111"/>
          <w:sz w:val="28"/>
          <w:sz w:val="28"/>
          <w:szCs w:val="28"/>
          <w:rtl w:val="true"/>
          <w:lang w:bidi="fa-IR"/>
        </w:rPr>
        <w:t xml:space="preserve">جمیعًا، و قلت أنا ـ وانّی لاحدثهم سنًّا وأرمصهم عینًا، و أعظمهم بطنًا، و أحمشهم ساقًا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أکون وزیرک علیه، فاعاد القول، فامسکوا واعدّت ما قلت، فأخذ برقبتی،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أخی و وصیّی و خلیفتی فیکم، فاسمعوا له و 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یضحکون، و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لابنک و 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انّه وزیر رسول اللّه صلی‌الله‌علیه‌و‌آله من نصّ الکتاب والسنة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ازری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واشرکه فی أمری </w:t>
      </w:r>
      <w:r>
        <w:rPr>
          <w:rFonts w:eastAsia="IRNazanin" w:cs="IRNazanin"/>
          <w:color w:val="111111"/>
          <w:sz w:val="28"/>
          <w:szCs w:val="28"/>
          <w:rtl w:val="true"/>
          <w:lang w:bidi="fa-IR"/>
        </w:rPr>
        <w:t xml:space="preserve">» </w:t>
      </w:r>
      <w:r>
        <w:rPr>
          <w:rStyle w:val="FootnoteAnchor"/>
          <w:rtl w:val="true"/>
        </w:rPr>
        <w:footnoteReference w:id="3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صلی‌الله‌علیه‌و‌آله فی الخبر المجمع علی روایته بین سائر فرق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إلاّ انّه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له جمیع مراتب هارون عن موسی و منازله </w:t>
      </w:r>
      <w:r>
        <w:rPr>
          <w:rStyle w:val="FootnoteAnchor"/>
          <w:rtl w:val="true"/>
        </w:rPr>
        <w:footnoteReference w:id="3469"/>
      </w:r>
      <w:r>
        <w:rPr>
          <w:rFonts w:ascii="IRNazanin" w:hAnsi="IRNazanin" w:eastAsia="IRNazanin"/>
          <w:color w:val="111111"/>
          <w:sz w:val="28"/>
          <w:sz w:val="28"/>
          <w:szCs w:val="28"/>
          <w:rtl w:val="true"/>
          <w:lang w:bidi="fa-IR"/>
        </w:rPr>
        <w:t xml:space="preserve">، فإذن هو وزیر رسول اللّه صلی‌الله‌علیه‌و‌آله ، وشاد أزره، و لو لا انّه خاتم النبیّین لکان شریکًا فی أمره </w:t>
      </w:r>
      <w:r>
        <w:rPr>
          <w:rStyle w:val="FootnoteAnchor"/>
          <w:rtl w:val="true"/>
        </w:rPr>
        <w:footnoteReference w:id="3470"/>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اللّه بن أبی رافع، عن أبیه، عن جدّه أبی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ذر بالربذة اودعه، فلمّا أردت الإنصراف، قال لی و لا ناس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فتنة، فاتّقوا اللّه، و علیکم بالشیخ علیّ بن أبی طالب علیه‌السلام ، فاتّبعوه، فانّی سمعت رسول اللّه صلی‌الله‌علیه‌و‌آله یقول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أوّل من آمن بی، و أوّل من یصافحنی یوم القیامة، و أنت الصدّیق الأکبر، و أنت الفاروق الّذی یفرق بین الحقّ والباطل، </w:t>
      </w:r>
    </w:p>
    <w:p>
      <w:pPr>
        <w:pStyle w:val="BookText"/>
        <w:rPr/>
      </w:pPr>
      <w:r>
        <w:rPr>
          <w:rFonts w:ascii="IRNazanin" w:hAnsi="IRNazanin" w:eastAsia="IRNazanin"/>
          <w:color w:val="111111"/>
          <w:sz w:val="28"/>
          <w:sz w:val="28"/>
          <w:szCs w:val="28"/>
          <w:rtl w:val="true"/>
          <w:lang w:bidi="fa-IR"/>
        </w:rPr>
        <w:t xml:space="preserve">و أنت یعسوب المؤمنین، والمال یعسوب الکافرین، و أنت أخی و وزیری، و خیر من اترک بعدی، تقضی دینی و تنجز موعدی </w:t>
      </w:r>
      <w:r>
        <w:rPr>
          <w:rFonts w:eastAsia="IRNazanin" w:cs="IRNazanin"/>
          <w:color w:val="111111"/>
          <w:sz w:val="28"/>
          <w:szCs w:val="28"/>
          <w:rtl w:val="true"/>
          <w:lang w:bidi="fa-IR"/>
        </w:rPr>
        <w:t xml:space="preserve">» </w:t>
      </w:r>
      <w:r>
        <w:rPr>
          <w:rStyle w:val="FootnoteAnchor"/>
          <w:rtl w:val="true"/>
        </w:rPr>
        <w:footnoteReference w:id="3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w:t>
      </w:r>
      <w:r>
        <w:rPr>
          <w:rStyle w:val="FootnoteAnchor"/>
          <w:rtl w:val="true"/>
        </w:rPr>
        <w:footnoteReference w:id="3472"/>
      </w:r>
      <w:r>
        <w:rPr>
          <w:rFonts w:ascii="IRNazanin" w:hAnsi="IRNazanin" w:eastAsia="IRNazanin"/>
          <w:color w:val="111111"/>
          <w:sz w:val="28"/>
          <w:sz w:val="28"/>
          <w:szCs w:val="28"/>
          <w:rtl w:val="true"/>
          <w:lang w:bidi="fa-IR"/>
        </w:rPr>
        <w:t xml:space="preserve">فی الخبر الصحیح انّه کلّفه فی مبدأ الدعوة قبل ظهور کلمة الإسلام و انتشارها بمکة أن یصنع له طعامًا، و أن یدعو له بنی عبدالمطلب، فصنع له الطعام، و دعاهم له، فخرجوا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Style w:val="FootnoteAnchor"/>
          <w:rtl w:val="true"/>
        </w:rPr>
        <w:footnoteReference w:id="3473"/>
      </w:r>
      <w:r>
        <w:rPr>
          <w:rFonts w:ascii="IRNazanin" w:hAnsi="IRNazanin" w:eastAsia="IRNazanin"/>
          <w:color w:val="111111"/>
          <w:sz w:val="28"/>
          <w:sz w:val="28"/>
          <w:szCs w:val="28"/>
          <w:rtl w:val="true"/>
          <w:lang w:bidi="fa-IR"/>
        </w:rPr>
        <w:t xml:space="preserve">، ولم ینذرهم صلی‌الله‌علیه‌و‌آله لکلمة قالها عمّه أبو 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فکلّفه فی الیوم الثانی أن یصنع لهم </w:t>
      </w:r>
      <w:r>
        <w:rPr>
          <w:rStyle w:val="FootnoteAnchor"/>
          <w:rtl w:val="true"/>
        </w:rPr>
        <w:footnoteReference w:id="3474"/>
      </w:r>
      <w:r>
        <w:rPr>
          <w:rFonts w:ascii="IRNazanin" w:hAnsi="IRNazanin" w:eastAsia="IRNazanin"/>
          <w:color w:val="111111"/>
          <w:sz w:val="28"/>
          <w:sz w:val="28"/>
          <w:szCs w:val="28"/>
          <w:rtl w:val="true"/>
          <w:lang w:bidi="fa-IR"/>
        </w:rPr>
        <w:t xml:space="preserve">مثل ذلک الطعام، و أن یدعوهم ثانیة، فصنعه، و دعاهم فأکلوا، ثمّ کلّمهم صلی‌الله‌علیه‌و‌آله فدعاهم إلی الدین، و دعاه معهم لانّه من بنی عبد المطلب، ثمّ ضمن لمن یوازره منهم و ینصره علی قوله، أن یجعله أخاه فی الدین، و وصیّه بعد موته، و خلیفته من بعده، فأمسکوا کلّهم و أجابه هو وحده،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أنصرک علی ما جئت به، و أوازرک و أبایعک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لمّا رأی منهم الخذلان و منه النصر، و شاهد منهم المعصیة و منه الطاعة، و عاین منهم الاباء و منه الاجابة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أخی و وصیّی و خلیفتی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یسخرون و یضحکون، و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 ابنک، فقد أمره علیک </w:t>
      </w:r>
      <w:r>
        <w:rPr>
          <w:rStyle w:val="FootnoteAnchor"/>
          <w:rtl w:val="true"/>
        </w:rPr>
        <w:footnoteReference w:id="3475"/>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علیه‌السلام إلیه ـ أی إلی معاویة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آن لک أن تنتفع باللمح الباصر من عیان الأمور، فلقد سلکت مدارج أسلافک بادعائک الاباطیل، واقحامک </w:t>
      </w:r>
      <w:r>
        <w:rPr>
          <w:rStyle w:val="FootnoteAnchor"/>
          <w:rtl w:val="true"/>
        </w:rPr>
        <w:footnoteReference w:id="3476"/>
      </w:r>
      <w:r>
        <w:rPr>
          <w:rFonts w:ascii="IRNazanin" w:hAnsi="IRNazanin" w:eastAsia="IRNazanin"/>
          <w:color w:val="111111"/>
          <w:sz w:val="28"/>
          <w:sz w:val="28"/>
          <w:szCs w:val="28"/>
          <w:rtl w:val="true"/>
          <w:lang w:bidi="fa-IR"/>
        </w:rPr>
        <w:t xml:space="preserve">غرور المین والأکاذیب و </w:t>
      </w:r>
      <w:r>
        <w:rPr>
          <w:rStyle w:val="FootnoteAnchor"/>
          <w:rtl w:val="true"/>
        </w:rPr>
        <w:footnoteReference w:id="3477"/>
      </w:r>
      <w:r>
        <w:rPr>
          <w:rFonts w:ascii="IRNazanin" w:hAnsi="IRNazanin" w:eastAsia="IRNazanin"/>
          <w:color w:val="111111"/>
          <w:sz w:val="28"/>
          <w:sz w:val="28"/>
          <w:szCs w:val="28"/>
          <w:rtl w:val="true"/>
          <w:lang w:bidi="fa-IR"/>
        </w:rPr>
        <w:t xml:space="preserve">انتحالک ما قد علا عنک، وابتزازک </w:t>
      </w:r>
    </w:p>
    <w:p>
      <w:pPr>
        <w:pStyle w:val="BookText"/>
        <w:rPr/>
      </w:pPr>
      <w:r>
        <w:rPr>
          <w:rFonts w:ascii="IRNazanin" w:hAnsi="IRNazanin" w:eastAsia="IRNazanin"/>
          <w:color w:val="111111"/>
          <w:sz w:val="28"/>
          <w:sz w:val="28"/>
          <w:szCs w:val="28"/>
          <w:rtl w:val="true"/>
          <w:lang w:bidi="fa-IR"/>
        </w:rPr>
        <w:t xml:space="preserve">لما قد اختزن دونک، فرارًا من الحقّ، و جحودًا لما هو ألزم لک من لحمک و دمک، ممّا قد وعاه سمعک، و ملئ به صدرک، فماذا بعد الحقّ إلاّ الضلال، و بعد البیان إلاّ اللبس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جحودًا لما هو ألزم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فرض طاعة علیّ علیه‌السلام ، لانّه قد وعاها سمعه، لا ریب فی ذلک، إمّا بالنص فی أیّام رسول اللّه صلی‌الله‌علیه‌و‌آله کما تذکره الشیعة ـ فقد کان معاویة حاضرًا یوم الغدیر، لانّه حجّ معهم حجّة الوداع، و قد کان أیضًا حاضرًا یوم تبوک حین قال له بمحضر من الناس کافّة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سمع غیر ذلک ـ و إمّا بالبیعة کما نذکره نحن، فإنّه قد اتّصل به خبرها، و تواتر عنده وقوعها، فصار وقوعها عنده معلومًا بالضرورة، کعلمه بأنّ فی الدنیا بلدًا اسمها مصر، و أن کان ما رآها </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کلام أمیر المؤمنین علیه‌السلام أنّه یرید المعنی الأوّل، و نحن نخرجه علی وجه لا یلزم منه ما تقوله الشیعة،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لنفرض أنّ النبیّ صلی‌الله‌علیه‌و‌آله ما نصّ علیه بالخلافة بعده، ألیس یعلم معاویة و غیره من الصحابة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Style w:val="FootnoteAnchor"/>
          <w:rtl w:val="true"/>
        </w:rPr>
        <w:footnoteReference w:id="3479"/>
      </w:r>
      <w:r>
        <w:rPr>
          <w:rFonts w:ascii="IRNazanin" w:hAnsi="IRNazanin" w:eastAsia="IRNazanin"/>
          <w:color w:val="111111"/>
          <w:sz w:val="28"/>
          <w:sz w:val="28"/>
          <w:szCs w:val="28"/>
          <w:rtl w:val="true"/>
          <w:lang w:bidi="fa-IR"/>
        </w:rPr>
        <w:t xml:space="preserve">قال له فی ألف 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حاربت و سلم لمن سالمت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 ذلک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عاد من عاداه، و وال من والاه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حربک حربی و سلمک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مع الحقّ والحقّ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منّی و أنا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یحبّ اللّه و رسوله، و یحبّه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ائتنی بأحبّ خلقک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ولیّ کلّ مؤمن و مؤمنة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قاله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Style w:val="FootnoteAnchor"/>
          <w:rtl w:val="true"/>
        </w:rPr>
        <w:footnoteReference w:id="3480"/>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یحبّه إلاّ مؤمن، و لا یبغضه إلاّ منافق </w:t>
      </w:r>
      <w:r>
        <w:rPr>
          <w:rFonts w:eastAsia="IRNazanin" w:cs="IRNazanin"/>
          <w:color w:val="111111"/>
          <w:sz w:val="28"/>
          <w:szCs w:val="28"/>
          <w:rtl w:val="true"/>
          <w:lang w:bidi="fa-IR"/>
        </w:rPr>
        <w:t xml:space="preserve">» </w:t>
      </w:r>
      <w:r>
        <w:rPr>
          <w:rStyle w:val="FootnoteAnchor"/>
          <w:rtl w:val="true"/>
        </w:rPr>
        <w:footnoteReference w:id="3481"/>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 xml:space="preserve">. </w:t>
      </w:r>
      <w:bookmarkStart w:id="681" w:name="pg3711_18137"/>
    </w:p>
    <w:p>
      <w:pPr>
        <w:pStyle w:val="Heading3"/>
        <w:numPr>
          <w:ilvl w:val="2"/>
          <w:numId w:val="1"/>
        </w:numPr>
        <w:rPr/>
      </w:pPr>
      <w:bookmarkStart w:id="682" w:name="__RefHeading___Toc559006_2281741623"/>
      <w:bookmarkStart w:id="683" w:name="_Toc235"/>
      <w:bookmarkEnd w:id="681"/>
      <w:bookmarkEnd w:id="682"/>
      <w:r>
        <w:rPr>
          <w:rtl w:val="true"/>
        </w:rPr>
        <w:t>الحادی والخمسون</w:t>
      </w:r>
      <w:r>
        <w:rPr>
          <w:rtl w:val="true"/>
        </w:rPr>
        <w:t xml:space="preserve">: </w:t>
      </w:r>
      <w:r>
        <w:rPr>
          <w:rtl w:val="true"/>
        </w:rPr>
        <w:t>فی أخبار صراح دالّة علی خلافة علیّ علیه‌السلام</w:t>
      </w:r>
      <w:bookmarkEnd w:id="683"/>
    </w:p>
    <w:p>
      <w:pPr>
        <w:pStyle w:val="BookText"/>
        <w:rPr/>
      </w:pPr>
      <w:r>
        <w:rPr>
          <w:rFonts w:ascii="IRNazanin" w:hAnsi="IRNazanin" w:eastAsia="IRNazanin"/>
          <w:color w:val="111111"/>
          <w:sz w:val="28"/>
          <w:sz w:val="28"/>
          <w:szCs w:val="28"/>
          <w:rtl w:val="true"/>
          <w:lang w:bidi="fa-IR"/>
        </w:rPr>
        <w:t xml:space="preserve">قال ابن أبی الحدید فی ترجمة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انّ النساء نواقص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عایشة إلی أمّ سلمة تخادعها علی الخروج للطلب بدم عثمان،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أبی أمیّة، أنت أوّل مهاجرة من أزواج رسول اللّه صلی‌الله‌علیه‌و‌آله ، و أنت کبیرة أمّهات المؤمنین، و کان رسول اللّه صلی‌الله‌علیه‌و‌آله یقسم لنا من بیتک، و کان جبریل أکثر ما یکون فی منزلک،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ما قلت هذه المقالة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أخبرنی أنّ القوم استتابوا عثمان، فلمّا تاب قتلوه صائمًا فی شهر حرام، و قد عزمت علی الخروج إلی البصرة و معی الزبیر، و طلحة، فاخرجی معنا، لعلّ اللّه أن یصلح هذا الأمر علی أیدینا 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لها </w:t>
      </w:r>
      <w:r>
        <w:rPr>
          <w:rStyle w:val="FootnoteAnchor"/>
          <w:rtl w:val="true"/>
        </w:rPr>
        <w:footnoteReference w:id="3483"/>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بالأمس تحرضین علی عثمان، و تقولین فیه أخبث القول، و ما کان اسمه عندک إلاّ نعثلاً، و إنّک لتعرفین منزلة علیّ بن أبی طالب عند رسول اللّه صلی‌الله‌علیه‌و‌آله ، أفأذکرک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أتذکرین یوم أقبل علیه‌السلام و نحن معه، حتّی إذا هبط من قدید ذات الشمال، خلا بعلیّ علیه‌السلام یناجیه، فأطال، فأردت أن تهجمی علیهما، فنهیتک فغاضبتنی </w:t>
      </w:r>
      <w:r>
        <w:rPr>
          <w:rStyle w:val="FootnoteAnchor"/>
          <w:rtl w:val="true"/>
        </w:rPr>
        <w:footnoteReference w:id="3484"/>
      </w:r>
      <w:r>
        <w:rPr>
          <w:rFonts w:ascii="IRNazanin" w:hAnsi="IRNazanin" w:eastAsia="IRNazanin"/>
          <w:color w:val="111111"/>
          <w:sz w:val="28"/>
          <w:sz w:val="28"/>
          <w:szCs w:val="28"/>
          <w:rtl w:val="true"/>
          <w:lang w:bidi="fa-IR"/>
        </w:rPr>
        <w:t xml:space="preserve">، فهجمت علیهما، فما لبثت أن رجعت باکیة،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هجمت علیهما و هما یتناجیان، فقلت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لی من رسول اللّه إلاّ یوم من تسعة أیّام، أفما تدعنی یابن أبی طالب و یومی ؟ فأقبل رسول اللّه صلی‌الله‌علیه‌و‌آله علیّ، و هو غضبان </w:t>
      </w:r>
    </w:p>
    <w:p>
      <w:pPr>
        <w:pStyle w:val="BookText"/>
        <w:rPr/>
      </w:pPr>
      <w:r>
        <w:rPr>
          <w:rFonts w:ascii="IRNazanin" w:hAnsi="IRNazanin" w:eastAsia="IRNazanin"/>
          <w:color w:val="111111"/>
          <w:sz w:val="28"/>
          <w:sz w:val="28"/>
          <w:szCs w:val="28"/>
          <w:rtl w:val="true"/>
          <w:lang w:bidi="fa-IR"/>
        </w:rPr>
        <w:t xml:space="preserve">محمر الوجه،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وراءک، واللّه لا یبغضه أحد من أهل بیتی و لا من غیرهم من الناس إلاّ و هو خارج من الإیمان، فرجعت نادمة ساقطة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أذکر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أذکرک أیضًا کنت أنا و أنت مع رسول اللّه صلی‌الله‌علیه‌و‌آله ، و أنت تغسلین رأسه، و أنا أحیس له حیسًا، و کان الحیس </w:t>
      </w:r>
      <w:r>
        <w:rPr>
          <w:rStyle w:val="FootnoteAnchor"/>
          <w:rtl w:val="true"/>
        </w:rPr>
        <w:footnoteReference w:id="3485"/>
      </w:r>
      <w:r>
        <w:rPr>
          <w:rFonts w:ascii="IRNazanin" w:hAnsi="IRNazanin" w:eastAsia="IRNazanin"/>
          <w:color w:val="111111"/>
          <w:sz w:val="28"/>
          <w:sz w:val="28"/>
          <w:szCs w:val="28"/>
          <w:rtl w:val="true"/>
          <w:lang w:bidi="fa-IR"/>
        </w:rPr>
        <w:t xml:space="preserve">یعجبه، فرفع رأسه، و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Style w:val="FootnoteAnchor"/>
          <w:rtl w:val="true"/>
        </w:rPr>
        <w:footnoteReference w:id="3486"/>
      </w:r>
      <w:r>
        <w:rPr>
          <w:rFonts w:ascii="IRNazanin" w:hAnsi="IRNazanin" w:eastAsia="IRNazanin"/>
          <w:color w:val="111111"/>
          <w:sz w:val="28"/>
          <w:sz w:val="28"/>
          <w:szCs w:val="28"/>
          <w:rtl w:val="true"/>
          <w:lang w:bidi="fa-IR"/>
        </w:rPr>
        <w:t xml:space="preserve">لیت شعری، أیتکنّ صاحبة الجمل إلاّ ذنب، تنبحها کلاب الحوءب، فتکون ناکبة عن الصراط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فرفعت یدی من الحیس،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و برسوله من ذلک، ثمّ ضرب علی ظهرک،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أن تکونیها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بنت أبی أمیّة إیّاک أن تکونیها یا حمیراء، أما أنا فقد أنذرتک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أذکر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وأذکرک أیضًا کنت أنا وأنت مع رسول اللّه صلی‌الله‌علیه‌و‌آله فی سفر له، وکان علیّ علیه‌السلام یتعاهد نعلی رسول اللّه صلی‌الله‌علیه‌و‌آله فیخصفهما، و یتعاهد ثیابه </w:t>
      </w:r>
      <w:r>
        <w:rPr>
          <w:rStyle w:val="FootnoteAnchor"/>
          <w:rtl w:val="true"/>
        </w:rPr>
        <w:footnoteReference w:id="3487"/>
      </w:r>
      <w:r>
        <w:rPr>
          <w:rFonts w:ascii="IRNazanin" w:hAnsi="IRNazanin" w:eastAsia="IRNazanin"/>
          <w:color w:val="111111"/>
          <w:sz w:val="28"/>
          <w:sz w:val="28"/>
          <w:szCs w:val="28"/>
          <w:rtl w:val="true"/>
          <w:lang w:bidi="fa-IR"/>
        </w:rPr>
        <w:t xml:space="preserve">فیغسلها، فنقبت له نعل، فأخذها یومئذ یخصفها، و قعد فی ظلّ سمرة، و جاء أبوک و معه عمر، فاستأذنا علیه، فقمنا إلی الحجاب، و دخلا، فحادثاه </w:t>
      </w:r>
      <w:r>
        <w:rPr>
          <w:rStyle w:val="FootnoteAnchor"/>
          <w:rtl w:val="true"/>
        </w:rPr>
        <w:footnoteReference w:id="3488"/>
      </w:r>
      <w:r>
        <w:rPr>
          <w:rFonts w:ascii="IRNazanin" w:hAnsi="IRNazanin" w:eastAsia="IRNazanin"/>
          <w:color w:val="111111"/>
          <w:sz w:val="28"/>
          <w:sz w:val="28"/>
          <w:szCs w:val="28"/>
          <w:rtl w:val="true"/>
          <w:lang w:bidi="fa-IR"/>
        </w:rPr>
        <w:t xml:space="preserve">فیما أراد، ثمّ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لا ندری قدر ما تصحبنا، فلو أعلمتنا من یستخلف علینا، لیکون لنا بعدک مفزعًا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قد أری مکانه، و لو فعلت لتفرقتم عنه، کما تفرقت بنو إسرائیل عن هارون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فسکتا </w:t>
      </w:r>
      <w:r>
        <w:rPr>
          <w:rFonts w:eastAsia="IRNazanin" w:cs="IRNazanin"/>
          <w:color w:val="111111"/>
          <w:sz w:val="28"/>
          <w:szCs w:val="28"/>
          <w:rtl w:val="true"/>
          <w:lang w:bidi="fa-IR"/>
        </w:rPr>
        <w:t xml:space="preserve">] </w:t>
      </w:r>
      <w:r>
        <w:rPr>
          <w:rStyle w:val="FootnoteAnchor"/>
          <w:rtl w:val="true"/>
        </w:rPr>
        <w:footnoteReference w:id="3489"/>
      </w:r>
      <w:r>
        <w:rPr>
          <w:rFonts w:ascii="IRNazanin" w:hAnsi="IRNazanin" w:eastAsia="IRNazanin"/>
          <w:color w:val="111111"/>
          <w:sz w:val="28"/>
          <w:sz w:val="28"/>
          <w:szCs w:val="28"/>
          <w:rtl w:val="true"/>
          <w:lang w:bidi="fa-IR"/>
        </w:rPr>
        <w:t>ثمّ خرجا، فلمّا خرجنا إلی رسول اللّه صلی‌الله‌علیه‌و‌آله قلت له وکنت أجرأ علیه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یا رسول اللّه مستخلفًا علیهم؟ </w:t>
      </w:r>
      <w:bookmarkStart w:id="684" w:name="pg3711_18139"/>
    </w:p>
    <w:p>
      <w:pPr>
        <w:pStyle w:val="BookText"/>
        <w:rPr/>
      </w:pPr>
      <w:bookmarkEnd w:id="684"/>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فنظرنا فلم نر أحدًا إلاّ علیًّا علیه‌السلام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نری</w:t>
      </w:r>
      <w:r>
        <w:rPr>
          <w:rStyle w:val="FootnoteAnchor"/>
          <w:rtl w:val="true"/>
        </w:rPr>
        <w:footnoteReference w:id="3490"/>
      </w:r>
      <w:r>
        <w:rPr>
          <w:rFonts w:ascii="Amiri" w:hAnsi="Amiri" w:eastAsia="Amiri" w:cs="Amiri"/>
          <w:color w:val="111111"/>
          <w:sz w:val="28"/>
          <w:sz w:val="28"/>
          <w:szCs w:val="28"/>
          <w:rtl w:val="true"/>
          <w:lang w:bidi="ar-SA"/>
        </w:rPr>
        <w:t xml:space="preserve">إلاّ علیًّا،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أذکر ذلک،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خروج تخرجین بعد هذا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أخرج للإصلاح بین الناس وأرجو فیه الأجر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عایشة عنها، و کتبت أمّ سلمة بما قالت و قیل لها إلی علیّ علیه‌السلام </w:t>
      </w:r>
      <w:r>
        <w:rPr>
          <w:rStyle w:val="FootnoteAnchor"/>
          <w:rtl w:val="true"/>
        </w:rPr>
        <w:footnoteReference w:id="3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559008_2281741623"/>
      <w:bookmarkStart w:id="686" w:name="_Toc236"/>
      <w:bookmarkEnd w:id="685"/>
      <w:r>
        <w:rPr>
          <w:rtl w:val="true"/>
        </w:rPr>
        <w:t>الثانی والخمسون</w:t>
      </w:r>
      <w:r>
        <w:rPr>
          <w:rtl w:val="true"/>
        </w:rPr>
        <w:t xml:space="preserve">: </w:t>
      </w:r>
      <w:r>
        <w:rPr>
          <w:rtl w:val="true"/>
        </w:rPr>
        <w:t>فی أنّ الخلافة حقّ له علیه‌السلام</w:t>
      </w:r>
      <w:bookmarkEnd w:id="686"/>
    </w:p>
    <w:p>
      <w:pPr>
        <w:pStyle w:val="BookText"/>
        <w:rPr/>
      </w:pPr>
      <w:r>
        <w:rPr>
          <w:rFonts w:ascii="IRNazanin" w:hAnsi="IRNazanin" w:eastAsia="IRNazanin"/>
          <w:color w:val="111111"/>
          <w:sz w:val="28"/>
          <w:sz w:val="28"/>
          <w:szCs w:val="28"/>
          <w:rtl w:val="true"/>
          <w:lang w:bidi="fa-IR"/>
        </w:rPr>
        <w:t xml:space="preserve">قال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وحیه، و خاتم رسله، و بشیر رحمته، و نذیر نقمته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 أحقّ الناس بهذا الأمر أقواهم علیه وأعلمهم بأمر اللّه فیه، فإن شغب شاغب استعتب، فإن أبی قوتل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الکلام فی ذکر رسول اللّه صلی‌الله‌علیه‌و‌آله ، و یتلوه فصول،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أحقّ الناس بالإمامة أقواهم علیها، و أعلمهم بحکم اللّه فیها، و هذا لا ینافی مذهب أصحابنا البغدادیّین فی صحّة إمامة المفضول، لانّه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إمامة غیر الأقوی فاسدة، و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الأقوی أحقّ، و أصحابنا لا ینکرون أنّه علیه‌السلام أحقّ ممّن تقدّمه بالإمامة مع قولهم بصحّة إمامة المتقدّمین، لانّه لا منافاة بین کونه أحقّ وبین صحّة إمامة غیره </w:t>
      </w:r>
      <w:r>
        <w:rPr>
          <w:rStyle w:val="FootnoteAnchor"/>
          <w:rtl w:val="true"/>
        </w:rPr>
        <w:footnoteReference w:id="3493"/>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علم المستحفظون من أصحاب محمّد صلی‌الله‌علیه‌و‌آله ، أنّی لم أرد </w:t>
      </w:r>
    </w:p>
    <w:p>
      <w:pPr>
        <w:pStyle w:val="BookText"/>
        <w:rPr/>
      </w:pPr>
      <w:r>
        <w:rPr>
          <w:rFonts w:ascii="IRNazanin" w:hAnsi="IRNazanin" w:eastAsia="IRNazanin"/>
          <w:color w:val="111111"/>
          <w:sz w:val="28"/>
          <w:sz w:val="28"/>
          <w:szCs w:val="28"/>
          <w:rtl w:val="true"/>
          <w:lang w:bidi="fa-IR"/>
        </w:rPr>
        <w:t xml:space="preserve">علی اللّه و لا علی رسوله ساعة قط، و لقد واسیته بنفسی فی المواطن الّتی تنکص فیها الابطال، و تتأخّر الاقدام، نجدة أکرمنی اللّه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قبض رسول اللّه صلی‌الله‌علیه‌و‌آله و إنّ رأسه لعلی صدری، ولقد سالت نفسه فی کفی، فأمررتها علی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ولّیت غسله صلی‌الله‌علیه‌و‌آله والملائکة أعوانی، فضجّت الدار و الافنیة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ملإ یهبط، و ملأ یعرج، و ما فارقت سمعی هینمة منهم، یصلّون علیه، حتّی واریناه فی ضریحه، فمن ذا أحقّ به منّی حیًّا 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الخطبة </w:t>
      </w:r>
      <w:r>
        <w:rPr>
          <w:rStyle w:val="FootnoteAnchor"/>
          <w:rtl w:val="true"/>
        </w:rPr>
        <w:footnoteReference w:id="3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أبی الحدید فی شرح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ذا أحقّ به منّی حیًّا و میّتًا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انتصابهما علی الحال من الضمیر المجرور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الناس </w:t>
      </w:r>
      <w:r>
        <w:rPr>
          <w:rStyle w:val="FootnoteAnchor"/>
          <w:rtl w:val="true"/>
        </w:rPr>
        <w:footnoteReference w:id="3495"/>
      </w:r>
      <w:r>
        <w:rPr>
          <w:rFonts w:ascii="IRNazanin" w:hAnsi="IRNazanin" w:eastAsia="IRNazanin"/>
          <w:color w:val="111111"/>
          <w:sz w:val="28"/>
          <w:sz w:val="28"/>
          <w:szCs w:val="28"/>
          <w:rtl w:val="true"/>
          <w:lang w:bidi="fa-IR"/>
        </w:rPr>
        <w:t>أحقّ برسول اللّه صلی‌الله‌علیه‌و‌آله حال حیاته و حال وفاته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هذا الکلام أنّه أحقّ بالخلافة بعده، و أحقّ الناس بالمنزلة منه، حیث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المنزلة منه </w:t>
      </w:r>
      <w:r>
        <w:rPr>
          <w:rFonts w:eastAsia="IRNazanin" w:cs="IRNazanin"/>
          <w:color w:val="111111"/>
          <w:sz w:val="28"/>
          <w:szCs w:val="28"/>
          <w:rtl w:val="true"/>
          <w:lang w:bidi="fa-IR"/>
        </w:rPr>
        <w:t xml:space="preserve">] </w:t>
      </w:r>
      <w:r>
        <w:rPr>
          <w:rStyle w:val="FootnoteAnchor"/>
          <w:rtl w:val="true"/>
        </w:rPr>
        <w:footnoteReference w:id="3496"/>
      </w:r>
      <w:r>
        <w:rPr>
          <w:rFonts w:ascii="IRNazanin" w:hAnsi="IRNazanin" w:eastAsia="IRNazanin"/>
          <w:color w:val="111111"/>
          <w:sz w:val="28"/>
          <w:sz w:val="28"/>
          <w:szCs w:val="28"/>
          <w:rtl w:val="true"/>
          <w:lang w:bidi="fa-IR"/>
        </w:rPr>
        <w:t xml:space="preserve">فی الدنیا </w:t>
      </w:r>
      <w:r>
        <w:rPr>
          <w:rStyle w:val="FootnoteAnchor"/>
          <w:rtl w:val="true"/>
        </w:rPr>
        <w:footnoteReference w:id="3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فی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قَبَضَ اللّه‌ُ رَسُولَهُ رَجَعَ قَوْمٌ عَلَی الاْءَعْقَابِ وَ غَالَتْهُمُ السُّبُلُ، وَ اتَّکَلُوا عَلَی الْوَلاَئِجِ، وَ وَصَلُوا غَیْرَ الرَّحِمِ، وَ هَجَرُوا السَّبَبَ الَّذِی أُمِرُوا بِمَوَدَّتِهِ، وَ نَقَلُوا الْبِنَاءَ عَنْ رَصِّ أَسَاسِهِ فَبَنَوْهُ فِی غَیْرِ مَوْضِعِهِ، مَعَادِنُ کُلِّ خَطِیئَةٍ وَ أَبْوَابُ کُلِّ ضَارِبٍ فِی غَمْرَةٍ، قَدْ مَارُوا فِی الْحَیْرَةِ وَ ذَهَلُوا فِی السَّکْرَةِ عَلَی سُنَّةٍ مِنْ آلِ فِرْعَوْنَ مِنْ مُنْقَطِعٍ إِلَی الدُّنْیَا رَاکِنٍ أَوْ مُفَارِقٍ لِلدِّینِ مُبَایِنٍ </w:t>
      </w:r>
      <w:r>
        <w:rPr>
          <w:rFonts w:eastAsia="Amiri" w:cs="Amiri" w:ascii="Amiri" w:hAnsi="Amiri"/>
          <w:color w:val="111111"/>
          <w:sz w:val="28"/>
          <w:szCs w:val="28"/>
          <w:rtl w:val="true"/>
          <w:lang w:bidi="ar-SA"/>
        </w:rPr>
        <w:t xml:space="preserve">» </w:t>
      </w:r>
      <w:r>
        <w:rPr>
          <w:rStyle w:val="FootnoteAnchor"/>
          <w:rtl w:val="true"/>
        </w:rPr>
        <w:footnoteReference w:id="3498"/>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فی شرحه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هجروا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البیت أیضًا، و هذه إشارة إلی قول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خلفت فیکم الثقلین کتاب اللّه عزّوجلّ وعترتی </w:t>
      </w:r>
    </w:p>
    <w:p>
      <w:pPr>
        <w:pStyle w:val="BookText"/>
        <w:rPr/>
      </w:pPr>
      <w:r>
        <w:rPr>
          <w:rFonts w:ascii="IRNazanin" w:hAnsi="IRNazanin" w:eastAsia="IRNazanin"/>
          <w:color w:val="111111"/>
          <w:sz w:val="28"/>
          <w:sz w:val="28"/>
          <w:szCs w:val="28"/>
          <w:rtl w:val="true"/>
          <w:lang w:bidi="fa-IR"/>
        </w:rPr>
        <w:t xml:space="preserve">أهل بیتی، حبلان ممدودان من السماء إلی الأرض، لا یفترقان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فعبّر أمیر المؤمنین علیه‌السلام عن أهل البیت بلفظ السبب لما کان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حبلان، و السبب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عنی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أمروا بمودّته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3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نقلوا البناء عن رصّ أساسه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الرص مصدر رصصت الشیء أرصه،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ألصقت بعضه ببعض، و 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 xml:space="preserve">» </w:t>
      </w:r>
      <w:r>
        <w:rPr>
          <w:rStyle w:val="FootnoteAnchor"/>
          <w:rtl w:val="true"/>
        </w:rPr>
        <w:footnoteReference w:id="3500"/>
      </w:r>
      <w:r>
        <w:rPr>
          <w:rFonts w:ascii="IRNazanin" w:hAnsi="IRNazanin" w:eastAsia="IRNazanin"/>
          <w:color w:val="111111"/>
          <w:sz w:val="28"/>
          <w:sz w:val="28"/>
          <w:szCs w:val="28"/>
          <w:rtl w:val="true"/>
          <w:lang w:bidi="fa-IR"/>
        </w:rPr>
        <w:t xml:space="preserve">، و تراص القوم فی الصف،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تلاصقوا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فبنوه فی غیر موضعه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501"/>
      </w:r>
      <w:r>
        <w:rPr>
          <w:rFonts w:ascii="IRNazanin" w:hAnsi="IRNazanin" w:eastAsia="IRNazanin"/>
          <w:color w:val="111111"/>
          <w:sz w:val="28"/>
          <w:sz w:val="28"/>
          <w:szCs w:val="28"/>
          <w:rtl w:val="true"/>
          <w:lang w:bidi="fa-IR"/>
        </w:rPr>
        <w:t xml:space="preserve">نقلوا الأمر عن أهله إلی غیر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ذمّهم علیه‌السلام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معادن کلّ خطیئة و أبواب کلّ ضارب فی غمرة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الغمرة الضلال و الجهل و الضارب فیها الداخل المعتقد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ماروا فی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یمور إذا ذهب و جاء، فکأنّهم یسبحون فی الحیرة کما یسبح الإنسان فی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ذهل فلان بالفتح یذهل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طریقة ؛ و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3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منقطع إلی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همّ له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 إلیها </w:t>
      </w:r>
      <w:r>
        <w:rPr>
          <w:rStyle w:val="FootnoteAnchor"/>
          <w:rtl w:val="true"/>
        </w:rPr>
        <w:footnoteReference w:id="3503"/>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فلقد قوم 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ابن عبّاس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دخلت علی عمر یومًا،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العبّاس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Style w:val="FootnoteAnchor"/>
          <w:rtl w:val="true"/>
        </w:rPr>
        <w:footnoteReference w:id="3505"/>
      </w:r>
      <w:r>
        <w:rPr>
          <w:rFonts w:ascii="IRNazanin" w:hAnsi="IRNazanin" w:eastAsia="IRNazanin"/>
          <w:color w:val="111111"/>
          <w:sz w:val="28"/>
          <w:sz w:val="28"/>
          <w:szCs w:val="28"/>
          <w:rtl w:val="true"/>
          <w:lang w:bidi="fa-IR"/>
        </w:rPr>
        <w:t xml:space="preserve">أجهد هذا الرجل نفسه فی العبادة حتّی نحلته، 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عمّک ـ یعنی علیًّا ـ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یقصد بالریاء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Style w:val="FootnoteAnchor"/>
          <w:rtl w:val="true"/>
        </w:rPr>
        <w:footnoteReference w:id="350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یرشح نفسه بین الناس للخلافة،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یصنع بالترشیح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رشحه لها رسول اللّه صلی‌الله‌علیه‌و‌آله ، فصرفت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شابًا حدثًا، فاستصغرت العرب سنّه، و قد کمل الآن، ألم تعلم أنّ اللّه تعالی لم یبعث نبیًّا إلاّ بعد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أمّا أهل الحجی والنهی فإنّهم ما زالوا یعدونه کاملاً منذ رفع اللّه منار الإسلام، ولکنّهم یعدّونه محرومًا مجدودًا،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سیلیها بعد هیاط و میاط </w:t>
      </w:r>
      <w:r>
        <w:rPr>
          <w:rStyle w:val="FootnoteAnchor"/>
          <w:rtl w:val="true"/>
        </w:rPr>
        <w:footnoteReference w:id="3507"/>
      </w:r>
      <w:r>
        <w:rPr>
          <w:rFonts w:ascii="IRNazanin" w:hAnsi="IRNazanin" w:eastAsia="IRNazanin"/>
          <w:color w:val="111111"/>
          <w:sz w:val="28"/>
          <w:sz w:val="28"/>
          <w:szCs w:val="28"/>
          <w:rtl w:val="true"/>
          <w:lang w:bidi="fa-IR"/>
        </w:rPr>
        <w:t xml:space="preserve">، ثمّ تزلّ فیها قدمه ولا یقضی منها أربه، ولتکوننّ شاهدًا ذلک یا عبداللّه، ثمّ یتبیّن الصبح لذی عینین و تعلم العرب صحّة رأی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الأوّلین </w:t>
      </w:r>
      <w:r>
        <w:rPr>
          <w:rFonts w:eastAsia="IRNazanin" w:cs="IRNazanin"/>
          <w:color w:val="111111"/>
          <w:sz w:val="28"/>
          <w:szCs w:val="28"/>
          <w:rtl w:val="true"/>
          <w:lang w:bidi="fa-IR"/>
        </w:rPr>
        <w:t xml:space="preserve">] </w:t>
      </w:r>
      <w:r>
        <w:rPr>
          <w:rStyle w:val="FootnoteAnchor"/>
          <w:rtl w:val="true"/>
        </w:rPr>
        <w:footnoteReference w:id="3508"/>
      </w:r>
      <w:r>
        <w:rPr>
          <w:rFonts w:ascii="IRNazanin" w:hAnsi="IRNazanin" w:eastAsia="IRNazanin"/>
          <w:color w:val="111111"/>
          <w:sz w:val="28"/>
          <w:sz w:val="28"/>
          <w:szCs w:val="28"/>
          <w:rtl w:val="true"/>
          <w:lang w:bidi="fa-IR"/>
        </w:rPr>
        <w:t xml:space="preserve">الّذین صرفوها عنه بادئ بدء، فلیتنی أراکم بعدی یا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الحرص محرمة، وإنّ دنیاک کظلّک، کلّما هممت به ازداد عنک بعدًا </w:t>
      </w:r>
      <w:r>
        <w:rPr>
          <w:rStyle w:val="FootnoteAnchor"/>
          <w:rtl w:val="true"/>
        </w:rPr>
        <w:footnoteReference w:id="3509"/>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کتاب له علیه‌السلام إلی أهل مصر مع مالک الأشتر رحمه اللّه لمّا ولاه إمارتها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سبحانه بعث محمّدًا صلی‌الله‌علیه‌و‌آله نذیرًا للعالمین، و مهیمنًا علی المرسلین، فلمّا مضی صلی‌الله‌علیه‌و‌آله تنازع المسلمون الأمر من بعده، فواللّه ما کان یلقی فی روعی، و لا یخطر ببالی أنّ العرب تزعج هذا الأمر من بعده صلی‌الله‌علیه‌و‌آله عن أهل بیته، و لا أنّهم منحوه عنّی من بعده، فما راعنی إلاّ انثیال الناس علی فلان یبایعونه، فأمسکت بیدی حتّی رأیت </w:t>
      </w:r>
    </w:p>
    <w:p>
      <w:pPr>
        <w:pStyle w:val="BookText"/>
        <w:rPr/>
      </w:pPr>
      <w:r>
        <w:rPr>
          <w:rFonts w:ascii="IRNazanin" w:hAnsi="IRNazanin" w:eastAsia="IRNazanin"/>
          <w:color w:val="111111"/>
          <w:sz w:val="28"/>
          <w:sz w:val="28"/>
          <w:szCs w:val="28"/>
          <w:rtl w:val="true"/>
          <w:lang w:bidi="fa-IR"/>
        </w:rPr>
        <w:t xml:space="preserve">راجعة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فی شرح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الکتاب الّذی کتبه للأشتر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بکر،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الناس یکتبونه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تذمّمًا من ذکر الإسم، کما یکتبون فی أوّل الشقشقیّة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لقد تقمّصها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لقد تقمّصها ابن أبی قحافة </w:t>
      </w:r>
      <w:r>
        <w:rPr>
          <w:rFonts w:eastAsia="IRNazanin" w:cs="IRNazanin"/>
          <w:color w:val="111111"/>
          <w:sz w:val="28"/>
          <w:szCs w:val="28"/>
          <w:rtl w:val="true"/>
          <w:lang w:bidi="fa-IR"/>
        </w:rPr>
        <w:t xml:space="preserve">» </w:t>
      </w:r>
      <w:r>
        <w:rPr>
          <w:rStyle w:val="FootnoteAnchor"/>
          <w:rtl w:val="true"/>
        </w:rPr>
        <w:footnoteReference w:id="3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علیه‌السلام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أتکون الخلافة بالصحابة و لا تکون بالصحابة والقرابة </w:t>
      </w:r>
      <w:r>
        <w:rPr>
          <w:rFonts w:eastAsia="IRNazanin" w:cs="IRNazanin"/>
          <w:color w:val="111111"/>
          <w:sz w:val="28"/>
          <w:szCs w:val="28"/>
          <w:rtl w:val="true"/>
          <w:lang w:bidi="fa-IR"/>
        </w:rPr>
        <w:t xml:space="preserve">» </w:t>
      </w:r>
      <w:r>
        <w:rPr>
          <w:rStyle w:val="FootnoteAnchor"/>
          <w:rtl w:val="true"/>
        </w:rPr>
        <w:footnoteReference w:id="3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له شعر قریب من هذا المعنی 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بالشوری ملکت أمورهم فکیف بهذا والمشیرون غیب</w:t>
      </w:r>
    </w:p>
    <w:p>
      <w:pPr>
        <w:pStyle w:val="BookText"/>
        <w:rPr/>
      </w:pPr>
      <w:r>
        <w:rPr>
          <w:rFonts w:ascii="IRNazanin" w:hAnsi="IRNazanin" w:eastAsia="IRNazanin"/>
          <w:color w:val="111111"/>
          <w:sz w:val="28"/>
          <w:sz w:val="28"/>
          <w:szCs w:val="28"/>
          <w:rtl w:val="true"/>
          <w:lang w:bidi="fa-IR"/>
        </w:rPr>
        <w:t>وإن کنت بالقربی حججت خصیمهم فغیرک أولی بالنبیّ و أقرب</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علیه‌السلام فی النثر والنظم المذکورین مع أبی بکر و عمر، أمّا النثر فإلی عمر وجهه </w:t>
      </w:r>
      <w:r>
        <w:rPr>
          <w:rStyle w:val="FootnoteAnchor"/>
          <w:rtl w:val="true"/>
        </w:rPr>
        <w:footnoteReference w:id="3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النظم فوجهه </w:t>
      </w:r>
      <w:r>
        <w:rPr>
          <w:rStyle w:val="FootnoteAnchor"/>
          <w:rtl w:val="true"/>
        </w:rPr>
        <w:footnoteReference w:id="3514"/>
      </w:r>
      <w:r>
        <w:rPr>
          <w:rFonts w:ascii="IRNazanin" w:hAnsi="IRNazanin" w:eastAsia="IRNazanin"/>
          <w:color w:val="111111"/>
          <w:sz w:val="28"/>
          <w:sz w:val="28"/>
          <w:szCs w:val="28"/>
          <w:rtl w:val="true"/>
          <w:lang w:bidi="fa-IR"/>
        </w:rPr>
        <w:t>إلی أبی بکر، لانّ أبا بکر حاجّ الأنصار فی السقیفة،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عترة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بیضته الّتی تفقأت عنه </w:t>
      </w:r>
      <w:r>
        <w:rPr>
          <w:rFonts w:eastAsia="IRNazanin" w:cs="IRNazanin"/>
          <w:color w:val="111111"/>
          <w:sz w:val="28"/>
          <w:szCs w:val="28"/>
          <w:rtl w:val="true"/>
          <w:lang w:bidi="fa-IR"/>
        </w:rPr>
        <w:t xml:space="preserve">] </w:t>
      </w:r>
      <w:r>
        <w:rPr>
          <w:rStyle w:val="FootnoteAnchor"/>
          <w:rtl w:val="true"/>
        </w:rPr>
        <w:footnoteReference w:id="3515"/>
      </w:r>
      <w:r>
        <w:rPr>
          <w:rFonts w:ascii="IRNazanin" w:hAnsi="IRNazanin" w:eastAsia="IRNazanin"/>
          <w:color w:val="111111"/>
          <w:sz w:val="28"/>
          <w:sz w:val="28"/>
          <w:szCs w:val="28"/>
          <w:rtl w:val="true"/>
          <w:lang w:bidi="fa-IR"/>
        </w:rPr>
        <w:t xml:space="preserve">، فلمّا بویع احتجّ علی الناس بالبیعة، وأنّها صدرت </w:t>
      </w:r>
    </w:p>
    <w:p>
      <w:pPr>
        <w:pStyle w:val="BookText"/>
        <w:rPr/>
      </w:pPr>
      <w:r>
        <w:rPr>
          <w:rFonts w:ascii="IRNazanin" w:hAnsi="IRNazanin" w:eastAsia="IRNazanin"/>
          <w:color w:val="111111"/>
          <w:sz w:val="28"/>
          <w:sz w:val="28"/>
          <w:szCs w:val="28"/>
          <w:rtl w:val="true"/>
          <w:lang w:bidi="fa-IR"/>
        </w:rPr>
        <w:t xml:space="preserve">عن أهل الحلّ والعقد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احتجاجک علی الأنصار بأنّک من بیضة رسول اللّه صلی‌الله‌علیه‌و‌آله و من قومه، فغیرک أقرب نسبًا منک إلیه، وأمّا احتجاجک بالإختیار و رضا الجماعة بک، فقد کان قوم من جملة الصحابة غائبین لم یحضروا العقد، فکیف ثبت </w:t>
      </w:r>
      <w:r>
        <w:rPr>
          <w:rStyle w:val="FootnoteAnchor"/>
          <w:rtl w:val="true"/>
        </w:rPr>
        <w:footnoteReference w:id="3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الکلام فی هذا یتضمّنه کتب أصحابنا فی الإمامة، و لهم عن هذا القول أجوبة لیس </w:t>
      </w:r>
      <w:r>
        <w:rPr>
          <w:rStyle w:val="FootnoteAnchor"/>
          <w:rtl w:val="true"/>
        </w:rPr>
        <w:footnoteReference w:id="3517"/>
      </w:r>
      <w:r>
        <w:rPr>
          <w:rFonts w:ascii="IRNazanin" w:hAnsi="IRNazanin" w:eastAsia="IRNazanin"/>
          <w:color w:val="111111"/>
          <w:sz w:val="28"/>
          <w:sz w:val="28"/>
          <w:szCs w:val="28"/>
          <w:rtl w:val="true"/>
          <w:lang w:bidi="fa-IR"/>
        </w:rPr>
        <w:t xml:space="preserve">هذا موضع ذکرها </w:t>
      </w:r>
      <w:r>
        <w:rPr>
          <w:rStyle w:val="FootnoteAnchor"/>
          <w:rtl w:val="true"/>
        </w:rPr>
        <w:footnoteReference w:id="3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علیه‌السلام فی کلمات نسبها إلیه ابن أبی الحدید فی آخر شرح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فی أیّام رسول اللّه صلی‌الله‌علیه‌و‌آله کجزء من رسول اللّه صلی‌الله‌علیه‌و‌آله ، ینظر إلی الناس کما ینظر إلی الکواکب فی أفق السماء، ثمّ غض الدهر منّی، فقرن بی فلان و فلان، ثمّ قرنت بخمسة أمثلهم عثمان،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ذفراه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یرض الدهر لی بذلک، حتّی أرذلنی، فجعلنی نظیرًا لابن هند وابن النابغة </w:t>
      </w:r>
      <w:r>
        <w:rPr>
          <w:rFonts w:eastAsia="IRNazanin" w:cs="IRNazanin"/>
          <w:color w:val="111111"/>
          <w:sz w:val="28"/>
          <w:szCs w:val="28"/>
          <w:rtl w:val="true"/>
          <w:lang w:bidi="fa-IR"/>
        </w:rPr>
        <w:t xml:space="preserve">» </w:t>
      </w:r>
      <w:r>
        <w:rPr>
          <w:rStyle w:val="FootnoteAnchor"/>
          <w:rtl w:val="true"/>
        </w:rPr>
        <w:footnoteReference w:id="3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علیه‌السلام أیضًا فی تلک الکلمات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لامته فاطمة علی قعوده و أطالت تعنیفه، و هو ساکت حتّی أذن المؤذّن، فلمّا بلغ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أتحبّین أن تزول هذه الدعوة من الدنیا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أقول لک </w:t>
      </w:r>
      <w:r>
        <w:rPr>
          <w:rFonts w:eastAsia="IRNazanin" w:cs="IRNazanin"/>
          <w:color w:val="111111"/>
          <w:sz w:val="28"/>
          <w:szCs w:val="28"/>
          <w:rtl w:val="true"/>
          <w:lang w:bidi="fa-IR"/>
        </w:rPr>
        <w:t xml:space="preserve">» </w:t>
      </w:r>
      <w:r>
        <w:rPr>
          <w:rStyle w:val="FootnoteAnchor"/>
          <w:rtl w:val="true"/>
        </w:rPr>
        <w:footnoteReference w:id="3520"/>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علیه‌السلام أیضًا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یجری مجری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بالأمر حین فشلوا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فنظرت فی أمری، فإذا طاعتی قد سبقت بیعتی، و إذا المیثاق فی عنقی لغیری </w:t>
      </w:r>
      <w:r>
        <w:rPr>
          <w:rFonts w:eastAsia="IRNazanin" w:cs="IRNazanin"/>
          <w:color w:val="111111"/>
          <w:sz w:val="28"/>
          <w:szCs w:val="28"/>
          <w:rtl w:val="true"/>
          <w:lang w:bidi="fa-IR"/>
        </w:rPr>
        <w:t xml:space="preserve">» </w:t>
      </w:r>
      <w:r>
        <w:rPr>
          <w:rStyle w:val="FootnoteAnchor"/>
          <w:rtl w:val="true"/>
        </w:rPr>
        <w:footnoteReference w:id="3521"/>
      </w:r>
      <w:r>
        <w:rPr>
          <w:rFonts w:eastAsia="Times New Roman" w:cs="Times New Roman" w:ascii="Times New Roman" w:hAnsi="Times New Roman"/>
          <w:color w:val="111111"/>
          <w:sz w:val="28"/>
          <w:szCs w:val="28"/>
          <w:rtl w:val="true"/>
          <w:lang w:val="en-US" w:bidi="en-US"/>
        </w:rPr>
        <w:t xml:space="preserve">. </w:t>
      </w:r>
      <w:bookmarkStart w:id="687" w:name="pg3711_18145"/>
    </w:p>
    <w:p>
      <w:pPr>
        <w:pStyle w:val="BookText"/>
        <w:rPr/>
      </w:pPr>
      <w:bookmarkEnd w:id="687"/>
      <w:r>
        <w:rPr>
          <w:rFonts w:ascii="IRNazanin" w:hAnsi="IRNazanin" w:eastAsia="IRNazanin"/>
          <w:color w:val="111111"/>
          <w:sz w:val="28"/>
          <w:sz w:val="28"/>
          <w:szCs w:val="28"/>
          <w:rtl w:val="true"/>
          <w:lang w:bidi="fa-IR"/>
        </w:rPr>
        <w:t xml:space="preserve">قال ابن أبی الحدید فی شرح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کلمات مقطوعة من کلام له </w:t>
      </w:r>
      <w:r>
        <w:rPr>
          <w:rStyle w:val="FootnoteAnchor"/>
          <w:rtl w:val="true"/>
        </w:rPr>
        <w:footnoteReference w:id="3522"/>
      </w:r>
      <w:r>
        <w:rPr>
          <w:rFonts w:ascii="IRNazanin" w:hAnsi="IRNazanin" w:eastAsia="IRNazanin"/>
          <w:color w:val="111111"/>
          <w:sz w:val="28"/>
          <w:sz w:val="28"/>
          <w:szCs w:val="28"/>
          <w:rtl w:val="true"/>
          <w:lang w:bidi="fa-IR"/>
        </w:rPr>
        <w:t xml:space="preserve">یذکر فیه حاله بعد وفاة رسول اللّه صلی‌الله‌علیه‌و‌آله ، و أنّه کان معهودًا إلیه ألاّ ینازع فی الأمر و لا یثیر فتنة، بل یطلبه بالرفق، فإن حصل له و إلاّ أمسک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کان یقول علیه‌السلام ، و قوله الحقّ، و تأویل هذه الکلمات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فنظرت فإذا طاعتی لرسول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طاعتی، فحذف المضاف، و أقام المضاف إلیه مقامه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سبقت بیعتی للقوم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طاعة رسول اللّه صلی‌الله‌علیه‌و‌آله علیّ، و وجوب امتثالی أمره سابق علی بیعتی للقوم، فلا سبیل لی إلی الإمتناع من البیعة، لانّه صلی‌الله‌علیه‌و‌آله أمرنی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المیثاق فی عنقی 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أخذ علی المیثاق بترک الشقاق والمنازعة، فلم یحلّ لی أن أتعدی أمره، أو أخالف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تصریح بمذهب الإمامیة،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کذلک، بل هذا تصریح بمذهب أصحابنا من البغدادیّین، لانّهم یزعمون أنّه الأفضل والأحقّ بالإمامة </w:t>
      </w:r>
      <w:r>
        <w:rPr>
          <w:rStyle w:val="FootnoteAnchor"/>
          <w:rtl w:val="true"/>
        </w:rPr>
        <w:footnoteReference w:id="3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559010_2281741623"/>
      <w:bookmarkStart w:id="689" w:name="_Toc237"/>
      <w:bookmarkEnd w:id="688"/>
      <w:r>
        <w:rPr>
          <w:rtl w:val="true"/>
        </w:rPr>
        <w:t>الثالث والخمسون</w:t>
      </w:r>
      <w:r>
        <w:rPr>
          <w:rtl w:val="true"/>
        </w:rPr>
        <w:t xml:space="preserve">: </w:t>
      </w:r>
      <w:r>
        <w:rPr>
          <w:rtl w:val="true"/>
        </w:rPr>
        <w:t>فی اعتراف الخصوم حتّی الشیخین بلیاقة علیّ علیه‌السلام للخلافة و غایة ما عابوه انّ فیه دعابة، و نصّهم ـ أی نصّ العامّة ـ بانّه نسبة خطأ إلیه لو أرادوا زایدًا علی القدر الراجح فی الشریعة و أقصی الغایة انّه ما قبله فسّاق الأمّة</w:t>
      </w:r>
      <w:bookmarkEnd w:id="689"/>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لابن النابغة یزعم لأهل الشام انّ فیّ </w:t>
      </w:r>
    </w:p>
    <w:p>
      <w:pPr>
        <w:pStyle w:val="BookText"/>
        <w:rPr/>
      </w:pPr>
      <w:r>
        <w:rPr>
          <w:rFonts w:ascii="IRNazanin" w:hAnsi="IRNazanin" w:eastAsia="IRNazanin"/>
          <w:color w:val="111111"/>
          <w:sz w:val="28"/>
          <w:sz w:val="28"/>
          <w:szCs w:val="28"/>
          <w:rtl w:val="true"/>
          <w:lang w:bidi="fa-IR"/>
        </w:rPr>
        <w:t xml:space="preserve">دعابة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أحمد بن یحیی تغلب </w:t>
      </w:r>
      <w:r>
        <w:rPr>
          <w:rStyle w:val="FootnoteAnchor"/>
          <w:rtl w:val="true"/>
        </w:rPr>
        <w:footnoteReference w:id="3525"/>
      </w:r>
      <w:r>
        <w:rPr>
          <w:rFonts w:ascii="IRNazanin" w:hAnsi="IRNazanin" w:eastAsia="IRNazanin"/>
          <w:color w:val="111111"/>
          <w:sz w:val="28"/>
          <w:sz w:val="28"/>
          <w:szCs w:val="28"/>
          <w:rtl w:val="true"/>
          <w:lang w:bidi="fa-IR"/>
        </w:rPr>
        <w:t xml:space="preserve">فی کتاب الأمالی </w:t>
      </w:r>
      <w:r>
        <w:rPr>
          <w:rStyle w:val="FootnoteAnchor"/>
          <w:rtl w:val="true"/>
        </w:rPr>
        <w:footnoteReference w:id="3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عبداللّه بن عبّاس عند عمر، فتنفس نفسًا عالیًا </w:t>
      </w:r>
      <w:r>
        <w:rPr>
          <w:rStyle w:val="FootnoteAnchor"/>
          <w:rtl w:val="true"/>
        </w:rPr>
        <w:footnoteReference w:id="3527"/>
      </w:r>
      <w:r>
        <w:rPr>
          <w:rFonts w:ascii="IRNazanin" w:hAnsi="IRNazanin" w:eastAsia="IRNazanin"/>
          <w:color w:val="111111"/>
          <w:sz w:val="28"/>
          <w:sz w:val="28"/>
          <w:szCs w:val="28"/>
          <w:rtl w:val="true"/>
          <w:lang w:bidi="fa-IR"/>
        </w:rPr>
        <w:t xml:space="preserve">ظننت أنّ أضلاعه قد انفرجت، فقلت له </w:t>
      </w:r>
      <w:r>
        <w:rPr>
          <w:rStyle w:val="FootnoteAnchor"/>
          <w:rtl w:val="true"/>
        </w:rPr>
        <w:footnoteReference w:id="3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 هذا النفس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Style w:val="FootnoteAnchor"/>
          <w:rtl w:val="true"/>
        </w:rPr>
        <w:footnoteReference w:id="3529"/>
      </w:r>
      <w:r>
        <w:rPr>
          <w:rFonts w:ascii="Amiri" w:hAnsi="Amiri" w:eastAsia="Amiri" w:cs="Amiri"/>
          <w:color w:val="111111"/>
          <w:sz w:val="28"/>
          <w:sz w:val="28"/>
          <w:szCs w:val="28"/>
          <w:rtl w:val="true"/>
          <w:lang w:bidi="ar-SA"/>
        </w:rPr>
        <w:t xml:space="preserve">إلاّ همّ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أفکّر </w:t>
      </w:r>
      <w:r>
        <w:rPr>
          <w:rStyle w:val="FootnoteAnchor"/>
          <w:rtl w:val="true"/>
        </w:rPr>
        <w:footnoteReference w:id="3530"/>
      </w:r>
      <w:r>
        <w:rPr>
          <w:rFonts w:ascii="IRNazanin" w:hAnsi="IRNazanin" w:eastAsia="IRNazanin"/>
          <w:color w:val="111111"/>
          <w:sz w:val="28"/>
          <w:sz w:val="28"/>
          <w:szCs w:val="28"/>
          <w:rtl w:val="true"/>
          <w:lang w:bidi="fa-IR"/>
        </w:rPr>
        <w:t xml:space="preserve">فلم أدر فیمن أجعل هذا الأمر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تری صاحبک لها أهلاً،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یمنعه من ذلک مع جهاده و سابقته و قرابته و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ولکنّه امرؤ فیه دعابة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أنت عن طلحة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الباء و بإصبعه المقطوعة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ضعیف لو صار الأمر إلیه لوضع خاتمه فی ید امرأته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 لقس </w:t>
      </w:r>
      <w:r>
        <w:rPr>
          <w:rStyle w:val="FootnoteAnchor"/>
          <w:rtl w:val="true"/>
        </w:rPr>
        <w:footnoteReference w:id="3531"/>
      </w:r>
      <w:r>
        <w:rPr>
          <w:rFonts w:ascii="IRNazanin" w:hAnsi="IRNazanin" w:eastAsia="IRNazanin"/>
          <w:color w:val="111111"/>
          <w:sz w:val="28"/>
          <w:sz w:val="28"/>
          <w:szCs w:val="28"/>
          <w:rtl w:val="true"/>
          <w:lang w:bidi="fa-IR"/>
        </w:rPr>
        <w:t xml:space="preserve">یلاطم فی النقیع فی صاع من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سلاح و مقنب </w:t>
      </w:r>
      <w:r>
        <w:rPr>
          <w:rStyle w:val="FootnoteAnchor"/>
          <w:rtl w:val="true"/>
        </w:rPr>
        <w:footnoteReference w:id="3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فعثمان ؟ قال 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واللّه لئن ولّیها لیحملن بنی أبی معیط علی رقاب الناس، ثمّ لتنهض العرب إلیه، فتقتله </w:t>
      </w:r>
      <w:r>
        <w:rPr>
          <w:rStyle w:val="FootnoteAnchor"/>
          <w:rtl w:val="true"/>
        </w:rPr>
        <w:footnoteReference w:id="3533"/>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إنّه لا یصلح لهذا الأمر إلاّ خصیف العقدة </w:t>
      </w:r>
      <w:r>
        <w:rPr>
          <w:rStyle w:val="FootnoteAnchor"/>
          <w:rtl w:val="true"/>
        </w:rPr>
        <w:footnoteReference w:id="3534"/>
      </w:r>
      <w:r>
        <w:rPr>
          <w:rFonts w:ascii="IRNazanin" w:hAnsi="IRNazanin" w:eastAsia="IRNazanin"/>
          <w:color w:val="111111"/>
          <w:sz w:val="28"/>
          <w:sz w:val="28"/>
          <w:szCs w:val="28"/>
          <w:rtl w:val="true"/>
          <w:lang w:bidi="fa-IR"/>
        </w:rPr>
        <w:t xml:space="preserve">، قلیل الغرة، </w:t>
      </w:r>
    </w:p>
    <w:p>
      <w:pPr>
        <w:pStyle w:val="BookText"/>
        <w:rPr/>
      </w:pPr>
      <w:r>
        <w:rPr>
          <w:rFonts w:ascii="IRNazanin" w:hAnsi="IRNazanin" w:eastAsia="IRNazanin"/>
          <w:color w:val="111111"/>
          <w:sz w:val="28"/>
          <w:sz w:val="28"/>
          <w:szCs w:val="28"/>
          <w:rtl w:val="true"/>
          <w:lang w:bidi="fa-IR"/>
        </w:rPr>
        <w:t xml:space="preserve">لا تأخذه فی اللّه لومة 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3535"/>
      </w:r>
      <w:r>
        <w:rPr>
          <w:rFonts w:ascii="IRNazanin" w:hAnsi="IRNazanin" w:eastAsia="IRNazanin"/>
          <w:color w:val="111111"/>
          <w:sz w:val="28"/>
          <w:sz w:val="28"/>
          <w:szCs w:val="28"/>
          <w:rtl w:val="true"/>
          <w:lang w:bidi="fa-IR"/>
        </w:rPr>
        <w:t xml:space="preserve">یکون شدیدًا من غیر عنف لیّنًا من غیر ضعف سخیًا من غیر سرف، ممسکًا من غیر وکف </w:t>
      </w:r>
      <w:r>
        <w:rPr>
          <w:rStyle w:val="FootnoteAnchor"/>
          <w:rtl w:val="true"/>
        </w:rPr>
        <w:footnoteReference w:id="3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واللّه هی صفات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بعد أن سکت هنیئة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أجرؤهم </w:t>
      </w:r>
      <w:r>
        <w:rPr>
          <w:rFonts w:eastAsia="IRNazanin" w:cs="IRNazanin"/>
          <w:color w:val="111111"/>
          <w:sz w:val="28"/>
          <w:szCs w:val="28"/>
          <w:rtl w:val="true"/>
          <w:lang w:bidi="fa-IR"/>
        </w:rPr>
        <w:t xml:space="preserve">] </w:t>
      </w:r>
      <w:r>
        <w:rPr>
          <w:rStyle w:val="FootnoteAnchor"/>
          <w:rtl w:val="true"/>
        </w:rPr>
        <w:footnoteReference w:id="3537"/>
      </w:r>
      <w:r>
        <w:rPr>
          <w:rFonts w:ascii="IRNazanin" w:hAnsi="IRNazanin" w:eastAsia="IRNazanin"/>
          <w:color w:val="111111"/>
          <w:sz w:val="28"/>
          <w:sz w:val="28"/>
          <w:szCs w:val="28"/>
          <w:rtl w:val="true"/>
          <w:lang w:bidi="fa-IR"/>
        </w:rPr>
        <w:t xml:space="preserve">واللّه إن ولیها أن یحملهم علی کتاب ربّهم و سنّة نبیّهم لصاحبک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ولی أمرهم حملهم علی المحجة البیضاء والصراط المستقیم </w:t>
      </w:r>
      <w:r>
        <w:rPr>
          <w:rStyle w:val="FootnoteAnchor"/>
          <w:rtl w:val="true"/>
        </w:rPr>
        <w:footnoteReference w:id="3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بعد ذکر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الرجل ذا الخلق المخصوص لا یری الفضیلة إلاّ فی ذلک الخلق، ألا تری أنّ الرجل یبخل فیعتقد أنّ الفضیلة فی الإمساک، والبخیل یعیب أهل السماح والجود، و ینسبهم إلی التبذیر وإضاعة الحزم، و کذلک الرجل الجواد یعیب البخلاء و ینسبهم إلی ضیق النفس و سوء الظنّ و حبّ المال، والجبان یعتقد أنّ الفضیلة فی الجبن و یعیب الشجاعة و یعتقد کونها خرقًا و تغریرًا بالنفس، کما قال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الجبناء أن الجبن حزم </w:t>
      </w:r>
      <w:r>
        <w:rPr>
          <w:rStyle w:val="FootnoteAnchor"/>
          <w:rtl w:val="true"/>
        </w:rPr>
        <w:footnoteReference w:id="3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والشجاع یعیب الجبان و ینسبه إلی الضعف، و یعتقد أنّ الجبن ذل و مهانة، و هکذا القول فی جمیع الأخلاق والسجایا المقتسمة بین نوع الإنسان </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عمر شدید الغلظة وعر الجانب، خشن الملمس دائم العبوس، کان یعتقد أنّ ذلک هو الفضیلة و أنّ خلافه نقص، و لو کان سهلاً طلقًا مطبوعًا علی البشاشة و سماحة الخلق، لکان یعتقد أنّ ذاک هو الفضیلة و أنّ خلافه نقص، حتّی لو قدرنا أنّ خلقه حاصل لعلیّ علیه‌السلام ، و خلق علیّ علیه‌السلام حاصل له، لقال فی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شراسة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ملوم عندی فیما قاله، و لا منسوب إلی أنّه أراد الغض </w:t>
      </w:r>
    </w:p>
    <w:p>
      <w:pPr>
        <w:pStyle w:val="BookText"/>
        <w:rPr/>
      </w:pPr>
      <w:r>
        <w:rPr>
          <w:rFonts w:ascii="IRNazanin" w:hAnsi="IRNazanin" w:eastAsia="IRNazanin"/>
          <w:color w:val="111111"/>
          <w:sz w:val="28"/>
          <w:sz w:val="28"/>
          <w:szCs w:val="28"/>
          <w:rtl w:val="true"/>
          <w:lang w:bidi="fa-IR"/>
        </w:rPr>
        <w:t xml:space="preserve">من علیّ، والقدح فیه، ولکنّه أخبر عن خلقه، ظانًا أنّ الخلافة لا تصلح إلاّ لشدید الشکیمة، العظیم الوعورة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بمقتضی ما کان یظنّه من هذا المعنی، تمّم خلافة أبی بکر بمشارکته إیّاه فی جمیع تدبیراته و سیاسته و سائر أحواله، لرفق و سهولة کانت فی أخلاق أبی بکر، و بمقتضی هذا الخلق المتمکّن عنده، کان یشیر علی رسول اللّه صلی‌الله‌علیه‌و‌آله فی مقامات کثیرة و خطوب متعدّدة، بقتل قوم کان یری قتلهم، و کان النبیّ صلی‌الله‌علیه‌و‌آله یری استبقاءهم واستصلاحهم، فلم یقبل علیه‌السلام مشورته علی هذا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إشارته علیه یوم بدر بقتل الاسری حیث أشار علیه </w:t>
      </w:r>
      <w:r>
        <w:rPr>
          <w:rStyle w:val="FootnoteAnchor"/>
          <w:rtl w:val="true"/>
        </w:rPr>
        <w:footnoteReference w:id="3540"/>
      </w:r>
      <w:r>
        <w:rPr>
          <w:rFonts w:ascii="IRNazanin" w:hAnsi="IRNazanin" w:eastAsia="IRNazanin"/>
          <w:color w:val="111111"/>
          <w:sz w:val="28"/>
          <w:sz w:val="28"/>
          <w:szCs w:val="28"/>
          <w:rtl w:val="true"/>
          <w:lang w:bidi="fa-IR"/>
        </w:rPr>
        <w:t xml:space="preserve">أبو بکر بالفداء، فکان الصواب مع عمر و نزل القرآن بموافقته، فلمّا کان فی الیوم الثانی و هو یوم الحدیبیّة أشار بالحرب، و کره الصلح، فنزل القرآن بضدّ ذلک، فلیس کلّ وقت یصلح تجرید السیف، و لا کلّ وقت یصلح اغماده، والسیاسة لا تجری علی منهاج واحد، و لا تلزم نظامًا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الأمر أنّه لم یقصد عیب علیّ علیه‌السلام ، و لا کان عنده معیبًا، و لا منقوصًا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قال فی آخر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أجرا هم ولیها أن یحملهم علی کتاب اللّه و سنّة رسوله صلی‌الله‌علیه‌و‌آله لصاحبک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أکّد ذلک بأن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ولیهم </w:t>
      </w:r>
      <w:r>
        <w:rPr>
          <w:rFonts w:eastAsia="IRNazanin" w:cs="IRNazanin"/>
          <w:color w:val="111111"/>
          <w:sz w:val="28"/>
          <w:szCs w:val="28"/>
          <w:rtl w:val="true"/>
          <w:lang w:bidi="fa-IR"/>
        </w:rPr>
        <w:t xml:space="preserve">] </w:t>
      </w:r>
      <w:r>
        <w:rPr>
          <w:rStyle w:val="FootnoteAnchor"/>
          <w:rtl w:val="true"/>
        </w:rPr>
        <w:footnoteReference w:id="3541"/>
      </w:r>
      <w:r>
        <w:rPr>
          <w:rFonts w:ascii="IRNazanin" w:hAnsi="IRNazanin" w:eastAsia="IRNazanin"/>
          <w:color w:val="111111"/>
          <w:sz w:val="28"/>
          <w:sz w:val="28"/>
          <w:szCs w:val="28"/>
          <w:rtl w:val="true"/>
          <w:lang w:bidi="fa-IR"/>
        </w:rPr>
        <w:t xml:space="preserve">لیحملنهم علی المحجة البیضاء والصراط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کان أطلق تلک اللفظة، و عنی بها ما حملها علیه الخصوم، لم یقل فی خاتمة کلامه ما قاله </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إذا تأمّلت حال علیّ علیه‌السلام فی أیّام رسول اللّه صلی‌الله‌علیه‌و‌آله ، وجدته بعیدًا عن أن ینسب إلی الدعابة والمزاح، لانّه لم ینقل عنه شیء من ذلک أصلاً، لا فی کتب </w:t>
      </w:r>
    </w:p>
    <w:p>
      <w:pPr>
        <w:pStyle w:val="BookText"/>
        <w:rPr/>
      </w:pPr>
      <w:r>
        <w:rPr>
          <w:rFonts w:ascii="IRNazanin" w:hAnsi="IRNazanin" w:eastAsia="IRNazanin"/>
          <w:color w:val="111111"/>
          <w:sz w:val="28"/>
          <w:sz w:val="28"/>
          <w:szCs w:val="28"/>
          <w:rtl w:val="true"/>
          <w:lang w:bidi="fa-IR"/>
        </w:rPr>
        <w:t xml:space="preserve">الشیعة و لا فی کتب المحدّثین، و کذلک إذا تأمّلت حاله فی أیّام الخلیفتین أبی بکر و عمر، لم تجد فی کتب السیرة حدیثًا واحدًا یمکن أن یتعلّق به متعلّق فی دعابته و مزاحه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یظنّ بعمر أنّه نسبه إلی أمر لم ینقله عنه ناقل، ولا یرویه صدیق ولا عدوّ، و إنّما أراد سهولة خلقه لا غیر، و ظنّ أنّ ذلک ممّا یفضی به إلی ضعف إن ولی أمر الأمّة، لاعتقاده أنّ قوام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Style w:val="FootnoteAnchor"/>
          <w:rtl w:val="true"/>
        </w:rPr>
        <w:footnoteReference w:id="3542"/>
      </w:r>
      <w:r>
        <w:rPr>
          <w:rFonts w:ascii="IRNazanin" w:hAnsi="IRNazanin" w:eastAsia="IRNazanin"/>
          <w:color w:val="111111"/>
          <w:sz w:val="28"/>
          <w:sz w:val="28"/>
          <w:szCs w:val="28"/>
          <w:rtl w:val="true"/>
          <w:lang w:bidi="fa-IR"/>
        </w:rPr>
        <w:t xml:space="preserve">بالوعورة، بناء علی ما قد ألفته نفسه، و طبعت علیه سجیّته، والحال فی أیّام عثمان و أیّام ولایته علیه‌السلام الأمر، کالحال فیما تقدّم، فی أنّه لم یظهر منه دعابة، و لا مزاح یسمّی الإنسان لأجله ذا دعابة و لعب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تأمّل کتب السیر عرف صدق هذا القول، و عرف أنّ عمرو بن العاص أخذ کلمة عمر إذ لم یقصد بها العیب، فجعلها عیبًا، و زاد علیها أنّه کثیر اللعب، یعافس النساء و یمارسهنّ، و أنّه صاحب هزل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 اللّه لقد کان أبعد الناس من ذلک، و أیّ وقت کان یتّسع لعلیّ علیه‌السلام حتّی یکون فیه علی هذه الصفات ؟ فإنّ زمانه کلّه </w:t>
      </w:r>
      <w:r>
        <w:rPr>
          <w:rStyle w:val="FootnoteAnchor"/>
          <w:rtl w:val="true"/>
        </w:rPr>
        <w:footnoteReference w:id="3543"/>
      </w:r>
      <w:r>
        <w:rPr>
          <w:rFonts w:ascii="IRNazanin" w:hAnsi="IRNazanin" w:eastAsia="IRNazanin"/>
          <w:color w:val="111111"/>
          <w:sz w:val="28"/>
          <w:sz w:val="28"/>
          <w:szCs w:val="28"/>
          <w:rtl w:val="true"/>
          <w:lang w:bidi="fa-IR"/>
        </w:rPr>
        <w:t xml:space="preserve">فی العبادة والصلاة، والذکر والفتاوی والعلم، واختلاف الناس إلیه فی الأحکام و تفسیر القرآن، و نهاره کلّه أو معظمه مشغول بالصوم، و لیله کلّه أو معظمه مشغول بالصلاة </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أیّام سلمه، فأمّا أیّام حربه فبالسیف الشهیر، والسنان الطریر، و رکوب الخیل، وقود الجیوش، و مباشرة الحروب ؛ و لقد صدق علیه‌السلام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إنّنی لیمنعنی من اللعب ذکر الموت </w:t>
      </w:r>
      <w:r>
        <w:rPr>
          <w:rFonts w:eastAsia="IRNazanin" w:cs="IRNazanin"/>
          <w:color w:val="111111"/>
          <w:sz w:val="28"/>
          <w:szCs w:val="28"/>
          <w:rtl w:val="true"/>
          <w:lang w:bidi="fa-IR"/>
        </w:rPr>
        <w:t xml:space="preserve">». </w:t>
      </w:r>
      <w:bookmarkStart w:id="690" w:name="pg3711_18150"/>
    </w:p>
    <w:p>
      <w:pPr>
        <w:pStyle w:val="BookText"/>
        <w:rPr/>
      </w:pPr>
      <w:bookmarkEnd w:id="690"/>
      <w:r>
        <w:rPr>
          <w:rFonts w:ascii="IRNazanin" w:hAnsi="IRNazanin" w:eastAsia="IRNazanin"/>
          <w:color w:val="111111"/>
          <w:sz w:val="28"/>
          <w:sz w:val="28"/>
          <w:szCs w:val="28"/>
          <w:rtl w:val="true"/>
          <w:lang w:bidi="fa-IR"/>
        </w:rPr>
        <w:t xml:space="preserve">ولکن الرجل الشریف النبیل، الّذی لا یستطیع أعداؤه أن یذکروا له عیبًا أو یعدوا علیه وصمة، لابدّ أن یحتالوا و یبذلوا جهدهم فی تحصیل أمر ما ـ و إن ضعف ـ یجعلونه عذرًا لأنفسهم فی ذمّه، و یموهون </w:t>
      </w:r>
      <w:r>
        <w:rPr>
          <w:rStyle w:val="FootnoteAnchor"/>
          <w:rtl w:val="true"/>
        </w:rPr>
        <w:footnoteReference w:id="3544"/>
      </w:r>
      <w:r>
        <w:rPr>
          <w:rFonts w:ascii="IRNazanin" w:hAnsi="IRNazanin" w:eastAsia="IRNazanin"/>
          <w:color w:val="111111"/>
          <w:sz w:val="28"/>
          <w:sz w:val="28"/>
          <w:szCs w:val="28"/>
          <w:rtl w:val="true"/>
          <w:lang w:bidi="fa-IR"/>
        </w:rPr>
        <w:t xml:space="preserve">به علی </w:t>
      </w:r>
      <w:r>
        <w:rPr>
          <w:rStyle w:val="FootnoteAnchor"/>
          <w:rtl w:val="true"/>
        </w:rPr>
        <w:footnoteReference w:id="3545"/>
      </w:r>
      <w:r>
        <w:rPr>
          <w:rFonts w:ascii="IRNazanin" w:hAnsi="IRNazanin" w:eastAsia="IRNazanin"/>
          <w:color w:val="111111"/>
          <w:sz w:val="28"/>
          <w:sz w:val="28"/>
          <w:szCs w:val="28"/>
          <w:rtl w:val="true"/>
          <w:lang w:bidi="fa-IR"/>
        </w:rPr>
        <w:t xml:space="preserve">أتباعهم فی تحسینهم لهم مفارقته، والإنحراف عنه، و ما زال المشرکون والمنافقون یصنعون لرسول اللّه صلی‌الله‌علیه‌و‌آله الموضوعات، و ینسبون إلیه ما قد برأه </w:t>
      </w:r>
      <w:r>
        <w:rPr>
          <w:rStyle w:val="FootnoteAnchor"/>
          <w:rtl w:val="true"/>
        </w:rPr>
        <w:footnoteReference w:id="3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559012_2281741623"/>
      <w:bookmarkStart w:id="692" w:name="_Toc238"/>
      <w:bookmarkEnd w:id="691"/>
      <w:r>
        <w:rPr>
          <w:rtl w:val="true"/>
        </w:rPr>
        <w:t>الرابع والخمسون</w:t>
      </w:r>
      <w:r>
        <w:rPr>
          <w:rtl w:val="true"/>
        </w:rPr>
        <w:t xml:space="preserve">: </w:t>
      </w:r>
      <w:r>
        <w:rPr>
          <w:rtl w:val="true"/>
        </w:rPr>
        <w:t>إن أردت قلت</w:t>
      </w:r>
      <w:r>
        <w:rPr>
          <w:rtl w:val="true"/>
        </w:rPr>
        <w:t xml:space="preserve">: </w:t>
      </w:r>
      <w:r>
        <w:rPr>
          <w:rtl w:val="true"/>
        </w:rPr>
        <w:t>انّ کلّ کلمات علیّ علیه‌السلام صریحة فی الشکوی عن اغتصاب حقّه و انّ الخلافة حقّه و قد غصبوها، و انّها مخصوصة بأهل البیت</w:t>
      </w:r>
      <w:bookmarkEnd w:id="692"/>
    </w:p>
    <w:p>
      <w:pPr>
        <w:pStyle w:val="BookText"/>
        <w:rPr/>
      </w:pPr>
      <w:r>
        <w:rPr>
          <w:rFonts w:ascii="IRNazanin" w:hAnsi="IRNazanin" w:eastAsia="IRNazanin"/>
          <w:color w:val="111111"/>
          <w:sz w:val="28"/>
          <w:sz w:val="28"/>
          <w:szCs w:val="28"/>
          <w:rtl w:val="true"/>
          <w:lang w:bidi="fa-IR"/>
        </w:rPr>
        <w:t xml:space="preserve">و منها الخطبة المعروفة بالشقشقیّة،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لقد تقمّصها ابن أبی قحافة، وإنّه لیعلم أنّ محلّی منها محلّ القطب من الرحی، ینحدر عنّی السیل، و لا یرقی إلی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فسدلت دونها ثوبًا، و طویت عنها کشحا، و طفقت أرتائ بین أن أصول بید جذاء، أو أصبر علی طخیة عمیاء، یهرم فیها الکبیر، و یشیب فیها الصغیر، و یکدح فیها کلّ مؤمن حتّی یلقی ربّه، فرأیت أنّ الصبر علی هاتا أحجی، فصبرت و فی العین قذی، و فی الحلق شجا، أری تراثی نهبا حتّی مضی الأوّل لسبیله، فأدلی بها إلی ابن الخطاب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تمثّل بقول الأعشی </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شتّان ما یومی علی 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حیان أخی جابر </w:t>
      </w:r>
    </w:p>
    <w:p>
      <w:pPr>
        <w:pStyle w:val="BookText"/>
        <w:rPr/>
      </w:pPr>
      <w:r>
        <w:rPr>
          <w:rFonts w:ascii="IRNazanin" w:hAnsi="IRNazanin" w:eastAsia="IRNazanin"/>
          <w:color w:val="111111"/>
          <w:sz w:val="28"/>
          <w:sz w:val="28"/>
          <w:szCs w:val="28"/>
          <w:rtl w:val="true"/>
          <w:lang w:bidi="fa-IR"/>
        </w:rPr>
        <w:t xml:space="preserve">فیا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هو یستقیلها فی حیاته، إذ عقدها لآخر بعد وفاته، لشدّ ما تشطرا ضرعیها فصیرها فی حوزة خشناء یغلظ کلمها، و یخشن مسها، و یکثر العثار فیها، والاعتذار منها، فصاحبها کراکب الصعبة، إن أشنق لها خرم، و إن أسلس لها تقحم، فمنی الناس لعمر اللّه بخبط و شماس، و تلون و اعتراض ، فصبرت علی طول المدّة و شدّة المحنة حتّی إذا مضی لسبیله، جعلها فی جماعة زعم أنّی أحدهم، فیا للّه و للشوری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اعترض الریب فی مع الأوّل منهم حتّی صرت أقرن إلی هذه النظائر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أسففت إذ أسفوا، وطرت إذ طاروا، فصغا رجل منهم لضغنه، و مال الآخر لصهره، مع هن وهن، إلی أن قام ثالث القوم نافجا حضنیه، بین نثیله ومعتلفه، و قام معه بنو أبیه یخضمون مال اللّه خضم الإبل نبتة الربیع، إلی أن انتکث فتله، و أجهز علیه عمله، و کبت به بطنته </w:t>
      </w:r>
      <w:r>
        <w:rPr>
          <w:rFonts w:eastAsia="IRNazanin" w:cs="IRNazanin"/>
          <w:color w:val="111111"/>
          <w:sz w:val="28"/>
          <w:szCs w:val="28"/>
          <w:rtl w:val="true"/>
          <w:lang w:bidi="fa-IR"/>
        </w:rPr>
        <w:t xml:space="preserve">» </w:t>
      </w:r>
      <w:r>
        <w:rPr>
          <w:rStyle w:val="FootnoteAnchor"/>
          <w:rtl w:val="true"/>
        </w:rPr>
        <w:footnoteReference w:id="3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الخطبة الّتی ذکرها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 الشیطان قد دمّر 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الکلبی،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علیّ علیه‌السلام المسیر إلی البصرة، قام فخطب الناس، فقال بعد أن حمد اللّه و صلّی علی رسوله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قبض نبیّه، استأثرت علینا قریش بالأمر، و دفعتنا عن حقّ نحن أحقّ به من الناس کافّة، فرأیت أنّ الصبر علی ذلک أفضل من تفریق کلمة المسلمین، و سفک 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حدثوا </w:t>
      </w:r>
      <w:r>
        <w:rPr>
          <w:rStyle w:val="FootnoteAnchor"/>
          <w:rtl w:val="true"/>
        </w:rPr>
        <w:footnoteReference w:id="3548"/>
      </w:r>
      <w:r>
        <w:rPr>
          <w:rFonts w:ascii="IRNazanin" w:hAnsi="IRNazanin" w:eastAsia="IRNazanin"/>
          <w:color w:val="111111"/>
          <w:sz w:val="28"/>
          <w:sz w:val="28"/>
          <w:szCs w:val="28"/>
          <w:rtl w:val="true"/>
          <w:lang w:bidi="fa-IR"/>
        </w:rPr>
        <w:t xml:space="preserve">عهد بالإسلام، والدین یمخض مخض الوطب، یفسده أدنی وهن، و یعکسه أقلّ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الأمر قوم لم یألوا فی أمرهم اجتهادًا، ثمّ انتقلوا إلی دار الجزاء، واللّه ولی تمحیص سیّئاتهم، والعفو عن هفواتهم </w:t>
      </w:r>
      <w:r>
        <w:rPr>
          <w:rStyle w:val="FootnoteAnchor"/>
          <w:rtl w:val="true"/>
        </w:rPr>
        <w:footnoteReference w:id="3549"/>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کلام یجری مجری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بالأمر حین فشلوا، و تطلعت حین تقبعوا، و نطقت حین تعتعوا، و مضیت بنور اللّه حین وقفوا، و کنت </w:t>
      </w:r>
    </w:p>
    <w:p>
      <w:pPr>
        <w:pStyle w:val="BookText"/>
        <w:rPr/>
      </w:pPr>
      <w:r>
        <w:rPr>
          <w:rFonts w:ascii="IRNazanin" w:hAnsi="IRNazanin" w:eastAsia="IRNazanin"/>
          <w:color w:val="111111"/>
          <w:sz w:val="28"/>
          <w:sz w:val="28"/>
          <w:szCs w:val="28"/>
          <w:rtl w:val="true"/>
          <w:lang w:bidi="fa-IR"/>
        </w:rPr>
        <w:t xml:space="preserve">أخفضهم صوتًا، و أعلاهم فوتا فطرت بعنانها، واستبددت برهانها، کالجبل لا تحرّکه القواصف ، و لا تزیله العواصف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لأحد فی مهمز ، و لا لقائل فی مغمز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فنظرت فی أمری، فإذا طاعتی قد سبقت بیعتی، وإذا المیثاق فی عنقی لغیری </w:t>
      </w:r>
      <w:r>
        <w:rPr>
          <w:rFonts w:eastAsia="IRNazanin" w:cs="IRNazanin"/>
          <w:color w:val="111111"/>
          <w:sz w:val="28"/>
          <w:szCs w:val="28"/>
          <w:rtl w:val="true"/>
          <w:lang w:bidi="fa-IR"/>
        </w:rPr>
        <w:t xml:space="preserve">» </w:t>
      </w:r>
      <w:r>
        <w:rPr>
          <w:rStyle w:val="FootnoteAnchor"/>
          <w:rtl w:val="true"/>
        </w:rPr>
        <w:footnoteReference w:id="3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فی شرح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کلمات مقطوعة من کلام له </w:t>
      </w:r>
      <w:r>
        <w:rPr>
          <w:rStyle w:val="FootnoteAnchor"/>
          <w:rtl w:val="true"/>
        </w:rPr>
        <w:footnoteReference w:id="3551"/>
      </w:r>
      <w:r>
        <w:rPr>
          <w:rFonts w:ascii="IRNazanin" w:hAnsi="IRNazanin" w:eastAsia="IRNazanin"/>
          <w:color w:val="111111"/>
          <w:sz w:val="28"/>
          <w:sz w:val="28"/>
          <w:szCs w:val="28"/>
          <w:rtl w:val="true"/>
          <w:lang w:bidi="fa-IR"/>
        </w:rPr>
        <w:t xml:space="preserve">یذکر فیه حاله بعد وفاة رسول اللّه صلی‌الله‌علیه‌و‌آله ، و أنّه کان معهودًا إلیه ألاّ ینازع فی الأمر و لا یثیر فتنة، بل یطلبه بالرفق، فإن حصل له و إلاّ أمسک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کان یقول علیه‌السلام ، و قوله الحقّ، و تأویل هذه الکلمات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فنظرت فإذا طاعتی لرسول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وجوب طاعتی، فحذف المضاف، و أقام المضاف إلیه مقامه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سبقت بیعتی للقوم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وجوب طاعة رسول اللّه صلی‌الله‌علیه‌و‌آله علیّ، و وجوب امتثالی أمره سابق علی بیعتی للقوم، فلا سبیل لی إلی الامتناع من البیعة، لانّه صلی‌الله‌علیه‌و‌آله أمرنی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المیثاق فی عنقی 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رسول اللّه صلی‌الله‌علیه‌و‌آله أخذ علی المیثاق بترک الشقاق والمنازعة، فلم یحلّ لی أن أتعدی أمره، أو أخالف نهیه </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تصریح بمذهب الإمامیة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کذلک، بل هذا تصریح بمذهب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3552"/>
      </w:r>
      <w:r>
        <w:rPr>
          <w:rFonts w:ascii="IRNazanin" w:hAnsi="IRNazanin" w:eastAsia="IRNazanin"/>
          <w:color w:val="111111"/>
          <w:sz w:val="28"/>
          <w:sz w:val="28"/>
          <w:szCs w:val="28"/>
          <w:rtl w:val="true"/>
          <w:lang w:bidi="fa-IR"/>
        </w:rPr>
        <w:t xml:space="preserve">البغدادیّین، لانّهم یزعمون أنّه الأفضل والأحقّ بالإمامة، وأنّه لو لا ما یعلمه اللّه و رسوله من أنّ الأصلح للمکلّفین من تقدیم المفضول علیه، لکان من تقدّم علیه هالکًا، فرسول اللّه صلی‌الله‌علیه‌و‌آله أخبره أنّ الإمامة حقّه، و أنّه أولی بها من الناس أجمعین، و أعلمه أنّ فی تقدیم غیره علیه </w:t>
      </w:r>
      <w:r>
        <w:rPr>
          <w:rStyle w:val="FootnoteAnchor"/>
          <w:rtl w:val="true"/>
        </w:rPr>
        <w:footnoteReference w:id="3553"/>
      </w:r>
      <w:r>
        <w:rPr>
          <w:rFonts w:ascii="IRNazanin" w:hAnsi="IRNazanin" w:eastAsia="IRNazanin"/>
          <w:color w:val="111111"/>
          <w:sz w:val="28"/>
          <w:sz w:val="28"/>
          <w:szCs w:val="28"/>
          <w:rtl w:val="true"/>
          <w:lang w:bidi="fa-IR"/>
        </w:rPr>
        <w:t xml:space="preserve">و صبره </w:t>
      </w:r>
      <w:bookmarkStart w:id="693" w:name="pg3711_18153"/>
    </w:p>
    <w:p>
      <w:pPr>
        <w:pStyle w:val="BookText"/>
        <w:rPr/>
      </w:pPr>
      <w:bookmarkEnd w:id="693"/>
      <w:r>
        <w:rPr>
          <w:rFonts w:ascii="IRNazanin" w:hAnsi="IRNazanin" w:eastAsia="IRNazanin"/>
          <w:color w:val="111111"/>
          <w:sz w:val="28"/>
          <w:sz w:val="28"/>
          <w:szCs w:val="28"/>
          <w:rtl w:val="true"/>
          <w:lang w:bidi="fa-IR"/>
        </w:rPr>
        <w:t xml:space="preserve">عن </w:t>
      </w:r>
      <w:r>
        <w:rPr>
          <w:rStyle w:val="FootnoteAnchor"/>
          <w:rtl w:val="true"/>
        </w:rPr>
        <w:footnoteReference w:id="3554"/>
      </w:r>
      <w:r>
        <w:rPr>
          <w:rFonts w:ascii="IRNazanin" w:hAnsi="IRNazanin" w:eastAsia="IRNazanin"/>
          <w:color w:val="111111"/>
          <w:sz w:val="28"/>
          <w:sz w:val="28"/>
          <w:szCs w:val="28"/>
          <w:rtl w:val="true"/>
          <w:lang w:bidi="fa-IR"/>
        </w:rPr>
        <w:t xml:space="preserve">التأخّر عنها مصلحة للدین راجعة إلی المکلّفین، و أنّه یجب علیه أن یمسک عن طلبها، و یغضی عنها لمن هو دون مرتبته، فامتثل ما أمره به رسول اللّه صلی‌الله‌علیه‌و‌آله ، و لم یخرجه تقدّم من تقدّم علیه من کونه الأفضل والأولی والأحقّ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شیخنا أبو القاسم البلخیّ بهذا و صرّح به تلامذته،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نازع عقیب وفاة رسول اللّه صلی‌الله‌علیه‌و‌آله ، وسل سیفه لحکمنا بهلاک کلّ من خالفه و تقدّم علیه کما حکمنا بهلاک من نازعه حین أظهر نفسه، ولکنّه مالک الأمر، و صاحب الخلافة، إذا طلبها وجب علینا القول بتفسیق من ینازعه فیها، و إذا أمسک عنها وجب علینا القول بعدالة من أغضی له علیها، و حکمه فی ذلک حکم رسول اللّه صلی‌الله‌علیه‌و‌آله ، لانّه قد ثبت عنه فی الأخبار الصحیحة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مع الحقّ، والحقّ مع علیّ، یدور حیثما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غیر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حربک حربی و سلمک سلمی </w:t>
      </w:r>
      <w:r>
        <w:rPr>
          <w:rFonts w:eastAsia="IRNazanin" w:cs="IRNazanin"/>
          <w:color w:val="111111"/>
          <w:sz w:val="28"/>
          <w:szCs w:val="28"/>
          <w:rtl w:val="true"/>
          <w:lang w:bidi="fa-IR"/>
        </w:rPr>
        <w:t xml:space="preserve">» </w:t>
      </w:r>
      <w:r>
        <w:rPr>
          <w:rStyle w:val="FootnoteAnchor"/>
          <w:rtl w:val="true"/>
        </w:rPr>
        <w:footnoteReference w:id="3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559014_2281741623"/>
      <w:bookmarkStart w:id="695" w:name="_Toc239"/>
      <w:bookmarkEnd w:id="694"/>
      <w:r>
        <w:rPr>
          <w:rtl w:val="true"/>
        </w:rPr>
        <w:t>الخامس والخمسون</w:t>
      </w:r>
      <w:r>
        <w:rPr>
          <w:rtl w:val="true"/>
        </w:rPr>
        <w:t xml:space="preserve">: </w:t>
      </w:r>
      <w:r>
        <w:rPr>
          <w:rtl w:val="true"/>
        </w:rPr>
        <w:t>فی شدّة اختصاص علیّ علیه‌السلام حتّی جعله نفسه أو عدیل نفسه، وانّه باب علمه وخازن علمه و عیبة علمه و معدن حکمته و ینبوع معرفته</w:t>
      </w:r>
      <w:bookmarkEnd w:id="695"/>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ما قاله علیه‌السلام لأشعث بن قیس حیث کان یخطب علی منبر الکوفة </w:t>
      </w:r>
      <w:r>
        <w:rPr>
          <w:rStyle w:val="FootnoteAnchor"/>
          <w:rtl w:val="true"/>
        </w:rPr>
        <w:footnoteReference w:id="355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الواقعة کان الخبر المشهور عن رسول اللّه صلی‌الله‌علیه‌و‌آله قال لبنی ولیعة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لتنتهنّ یا بنی ولیعة، أو لأبعثنّ علیکم رجلاً عدیل نفسی، یقتل مقاتلتکم، و یسبی ذراریکم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تمنیت الامارة إلاّ یومئذ، و جعلت أنصب له صدری رجاء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فأخذ بید علیّ علیه‌السلام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کتب لهم رسول اللّه صلی‌الله‌علیه‌و‌آله ، إلی زیاد، فوصلوا إلیه بالکتاب </w:t>
      </w:r>
      <w:r>
        <w:rPr>
          <w:rStyle w:val="FootnoteAnchor"/>
          <w:rtl w:val="true"/>
        </w:rPr>
        <w:footnoteReference w:id="3557"/>
      </w:r>
      <w:r>
        <w:rPr>
          <w:rFonts w:ascii="IRNazanin" w:hAnsi="IRNazanin" w:eastAsia="IRNazanin"/>
          <w:color w:val="111111"/>
          <w:sz w:val="28"/>
          <w:sz w:val="28"/>
          <w:szCs w:val="28"/>
          <w:rtl w:val="true"/>
          <w:lang w:bidi="fa-IR"/>
        </w:rPr>
        <w:t xml:space="preserve">، و قد توفّی رسول اللّه صلی‌الله‌علیه‌و‌آله ؛ إلی آخر کلامه </w:t>
      </w:r>
      <w:r>
        <w:rPr>
          <w:rStyle w:val="FootnoteAnchor"/>
          <w:rtl w:val="true"/>
        </w:rPr>
        <w:footnoteReference w:id="3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شجرة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Style w:val="FootnoteAnchor"/>
          <w:rtl w:val="true"/>
        </w:rPr>
        <w:footnoteReference w:id="3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إن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مختلف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جملتها رسول اللّه صلی‌الله‌علیه‌و‌آله ، فلا ریب فی صحّة القضیّة و صدقها، و إن أراد بها نفسه وابنیه فهی أیضًا صحیحة، ولکن مدلوله مستنبط، فقد جاء فی الأخبار الصحیحة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جبریل، إنّه منّی و أنا منه، 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 أیّوب الأنصاری مرفوعًا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صلّت الملائکة علیّ و علی علیّ سبع سنین لم تصل علی ثالث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قبل أن یظهر أمر الإسلام و یتسامع الناس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خطبة الحسن بن علیّ علیه‌السلام لمّا قبض أبوه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فارقکم فی هذه اللیلة رجل لم یسبقه الأوّلون و لا یدرکه الآخرون، کان یبعثه رسول اللّه صلی‌الله‌علیه‌و‌آله للحرب و جبریل عن یمینه و اسرافیل </w:t>
      </w:r>
      <w:r>
        <w:rPr>
          <w:rStyle w:val="FootnoteAnchor"/>
          <w:rtl w:val="true"/>
        </w:rPr>
        <w:footnoteReference w:id="3560"/>
      </w:r>
      <w:r>
        <w:rPr>
          <w:rFonts w:ascii="IRNazanin" w:hAnsi="IRNazanin" w:eastAsia="IRNazanin"/>
          <w:color w:val="111111"/>
          <w:sz w:val="28"/>
          <w:sz w:val="28"/>
          <w:szCs w:val="28"/>
          <w:rtl w:val="true"/>
          <w:lang w:bidi="fa-IR"/>
        </w:rPr>
        <w:t xml:space="preserve">عن یساره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الحدیث انّه سمع یوم أحد صوت من الهواء من جهة السماء،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سیف إلاّ ذو الفقار، و لا فتی إلاّ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رسول اللّه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صوت جبریل </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معادن العلم، و ینابیع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الحکمة أو الحکم الشرعی، فإنّه وإن عنی بها نفسه و ذرّیته، فإنّ الأمر فیها ظاهر جدًّا، قال رسول اللّه صلی‌الله‌علیه‌و‌آله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فمن أراد المدینة فلیأت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والقضاء أمر یستلزم علومًا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الخبر أنّه بعثه إلی الیمن قاضیًا،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إنّهم کهول و ذوو أسنان و أنا فتی، و ربما لم أصب فیما أحکم به بینهم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فإنّ اللّه سیثبت قلبک و یهدی لسانک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 xml:space="preserve">» </w:t>
      </w:r>
      <w:r>
        <w:rPr>
          <w:rStyle w:val="FootnoteAnchor"/>
          <w:rtl w:val="true"/>
        </w:rPr>
        <w:footnoteReference w:id="3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أن یجعلها أذنک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یحسدون الناس علی ما آتاهم اللّه من فضله </w:t>
      </w:r>
      <w:r>
        <w:rPr>
          <w:rFonts w:eastAsia="IRNazanin" w:cs="IRNazanin"/>
          <w:color w:val="111111"/>
          <w:sz w:val="28"/>
          <w:szCs w:val="28"/>
          <w:rtl w:val="true"/>
          <w:lang w:bidi="fa-IR"/>
        </w:rPr>
        <w:t xml:space="preserve">» </w:t>
      </w:r>
      <w:r>
        <w:rPr>
          <w:rStyle w:val="FootnoteAnchor"/>
          <w:rtl w:val="true"/>
        </w:rPr>
        <w:footnoteReference w:id="3562"/>
      </w:r>
      <w:r>
        <w:rPr>
          <w:rFonts w:ascii="IRNazanin" w:hAnsi="IRNazanin" w:eastAsia="IRNazanin"/>
          <w:color w:val="111111"/>
          <w:sz w:val="28"/>
          <w:sz w:val="28"/>
          <w:szCs w:val="28"/>
          <w:rtl w:val="true"/>
          <w:lang w:bidi="fa-IR"/>
        </w:rPr>
        <w:t xml:space="preserve">أنّها أنزلت فی علیّ علیه‌السلام ، و ما خصّ به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کان علی بیّنة من ربّه و یتلوه شاهد منه </w:t>
      </w:r>
      <w:r>
        <w:rPr>
          <w:rFonts w:eastAsia="IRNazanin" w:cs="IRNazanin"/>
          <w:color w:val="111111"/>
          <w:sz w:val="28"/>
          <w:szCs w:val="28"/>
          <w:rtl w:val="true"/>
          <w:lang w:bidi="fa-IR"/>
        </w:rPr>
        <w:t xml:space="preserve">» </w:t>
      </w:r>
      <w:r>
        <w:rPr>
          <w:rStyle w:val="FootnoteAnchor"/>
          <w:rtl w:val="true"/>
        </w:rPr>
        <w:footnoteReference w:id="3563"/>
      </w:r>
      <w:r>
        <w:rPr>
          <w:rFonts w:ascii="IRNazanin" w:hAnsi="IRNazanin" w:eastAsia="IRNazanin"/>
          <w:color w:val="111111"/>
          <w:sz w:val="28"/>
          <w:sz w:val="28"/>
          <w:szCs w:val="28"/>
          <w:rtl w:val="true"/>
          <w:lang w:bidi="fa-IR"/>
        </w:rPr>
        <w:t xml:space="preserve">أنّ الشاهد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المحدّثون أنّه قال لفاطمة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زوّجتک أقدمهم سلمًا، و أعظمهم حلمًا، و أعلمهم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المحدّثون أیضًا عنه صلی‌الله‌علیه‌و‌آله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ینظر إلی نوح فی عزمه، و موسی فی علمه، و عیسی فی ورعه، فلینظر إلی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فحاله فی العلم حال رفیعة جدًا، لم یلحقه أحد فیها و لا قاربه، و حقّ له أن یصف نفسه بأنّه معادن العلم و ینابیع الحکم، فلا أحد أحقّ بها منه بعد رسول اللّه صلی‌الله‌علیه‌و‌آله </w:t>
      </w:r>
      <w:r>
        <w:rPr>
          <w:rStyle w:val="FootnoteAnchor"/>
          <w:rtl w:val="true"/>
        </w:rPr>
        <w:footnoteReference w:id="3564"/>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خاضوا بحار الفتن، و أخذوا بالبدع دون السنن، و أرز المؤمنون، و نطق الضالّون المکذّبون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الشعار والأصحاب، والخزنة والأبواب، و لا تؤتی البیوت إلاّ من أبوابها، فمن أتاها من غیر </w:t>
      </w:r>
    </w:p>
    <w:p>
      <w:pPr>
        <w:pStyle w:val="BookText"/>
        <w:rPr/>
      </w:pPr>
      <w:r>
        <w:rPr>
          <w:rFonts w:ascii="Amiri" w:hAnsi="Amiri" w:eastAsia="Amiri" w:cs="Amiri"/>
          <w:color w:val="111111"/>
          <w:sz w:val="28"/>
          <w:sz w:val="28"/>
          <w:szCs w:val="28"/>
          <w:rtl w:val="true"/>
          <w:lang w:bidi="ar-SA"/>
        </w:rPr>
        <w:t xml:space="preserve">أبوابها سمّی سارقًا </w:t>
      </w:r>
      <w:r>
        <w:rPr>
          <w:rFonts w:eastAsia="Amiri" w:cs="Amiri" w:ascii="Amiri" w:hAnsi="Amiri"/>
          <w:color w:val="111111"/>
          <w:sz w:val="28"/>
          <w:szCs w:val="28"/>
          <w:rtl w:val="true"/>
          <w:lang w:bidi="ar-SA"/>
        </w:rPr>
        <w:t xml:space="preserve">» </w:t>
      </w:r>
      <w:r>
        <w:rPr>
          <w:rStyle w:val="FootnoteAnchor"/>
          <w:rtl w:val="true"/>
        </w:rPr>
        <w:footnoteReference w:id="3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الشعار والأصحاب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یشیر إلی نفسه، و هو أبدا یأتی بلفظ الجمع و مراده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الجسد من الثیاب، فهو أقرب من سائرها إلیه، و مراده الإختصاص برسول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والخزنة والأبواب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یمکن أن یعنی به خزنة العلم و أبواب العلم، لقول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العلم و علیّ بابها، فمن أراد الحکمة فلیأت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خازن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تارة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عیبة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یمکن أن یرید به </w:t>
      </w:r>
      <w:r>
        <w:rPr>
          <w:rStyle w:val="FootnoteAnchor"/>
          <w:rtl w:val="true"/>
        </w:rPr>
        <w:footnoteReference w:id="3566"/>
      </w:r>
      <w:r>
        <w:rPr>
          <w:rFonts w:ascii="IRNazanin" w:hAnsi="IRNazanin" w:eastAsia="IRNazanin"/>
          <w:color w:val="111111"/>
          <w:sz w:val="28"/>
          <w:sz w:val="28"/>
          <w:szCs w:val="28"/>
          <w:rtl w:val="true"/>
          <w:lang w:bidi="fa-IR"/>
        </w:rPr>
        <w:t xml:space="preserve">خزنة الجنّة وأبواب الجنّة، أی لا یدخل الجنّة إلاّ من وافی بولایتنا، فقد جاء فی حقّه الخبر الشائع المستفیض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قسیم النار والجنّة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أبو عبید الهروی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الغریبین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من أئمّة العربیّة فسّروه،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لما کان محبّه من أهل الجنّة، و مبغضه من أهل النار، کأنّه بهذا الإعتبار قسیم النار والجنّة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قسیمهما بنفسه فی الحقیقة، یدخل قومًا إلی الجنّة، و قومًا إلی النار ؛ وهذا الّذی ذکره أبو عبید أخیرًا هو ما یطابق الأخبار الواردة فیه، یقول للنار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لی فدعیه، و هذا لک فخذیه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 البیوت لا تؤتی إلاّ من أبوابها،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البرّ بأن تأتوا البیوت من ظهورها ولکن البرّ من اتّقی وأتوا البیوت من أبوابها </w:t>
      </w:r>
      <w:r>
        <w:rPr>
          <w:rFonts w:eastAsia="IRNazanin" w:cs="IRNazanin"/>
          <w:color w:val="111111"/>
          <w:sz w:val="28"/>
          <w:szCs w:val="28"/>
          <w:rtl w:val="true"/>
          <w:lang w:bidi="fa-IR"/>
        </w:rPr>
        <w:t xml:space="preserve">» </w:t>
      </w:r>
      <w:r>
        <w:rPr>
          <w:rStyle w:val="FootnoteAnchor"/>
          <w:rtl w:val="true"/>
        </w:rPr>
        <w:footnoteReference w:id="3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أتاها من غیر أبوابها سمّی سارقًا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حقّ ظاهرًا و باطنًا، أمّا الظاهر فلانّ من یتسور البیوت من غیر أبوابها هو السارق، و أمّا الباطن فلانّ من طلب العلم من غیر أستاذ محقّق فلم یأته من بابه، فهو أشبه شیء بالسارق </w:t>
      </w:r>
      <w:r>
        <w:rPr>
          <w:rStyle w:val="FootnoteAnchor"/>
          <w:rtl w:val="true"/>
        </w:rPr>
        <w:footnoteReference w:id="3568"/>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علیه‌السلام لو فخر بنفسه، و بالغ فی تعدید مناقبه </w:t>
      </w:r>
    </w:p>
    <w:p>
      <w:pPr>
        <w:pStyle w:val="BookText"/>
        <w:rPr/>
      </w:pPr>
      <w:r>
        <w:rPr>
          <w:rFonts w:ascii="IRNazanin" w:hAnsi="IRNazanin" w:eastAsia="IRNazanin"/>
          <w:color w:val="111111"/>
          <w:sz w:val="28"/>
          <w:sz w:val="28"/>
          <w:szCs w:val="28"/>
          <w:rtl w:val="true"/>
          <w:lang w:bidi="fa-IR"/>
        </w:rPr>
        <w:t xml:space="preserve">و فضائله بفصاحته الّتی آتاه اللّه تعالی إیّاها، واختصّه بها، و ساعده علی ذلک فصحاء العرب کافّة، لم یبلغوا إلی معشار ما نطق به الرسول الصادق ـ صلوات اللّه علیه ـ فی أمره، و لست أعنی بذلک الأخبار العامة الشائعة الّتی یحتجّ بها الإمامیّة علی إمامته، کخبر الغدیر، والمنزلة، و قصّة براءة، و خبر المناجاة، و قصّة خیبر، و خبر الدار بمکّة فی ابتداء الدعوة، و نحو ذلک، بل الأخبار الخاصّة الّتی رواها فیه أئمّة الحدیث الّتی لم یحصل أقلّ القلیل منها لغیره، و أنا أذکر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Style w:val="FootnoteAnchor"/>
          <w:rtl w:val="true"/>
        </w:rPr>
        <w:footnoteReference w:id="3569"/>
      </w:r>
      <w:r>
        <w:rPr>
          <w:rFonts w:ascii="IRNazanin" w:hAnsi="IRNazanin" w:eastAsia="IRNazanin"/>
          <w:color w:val="111111"/>
          <w:sz w:val="28"/>
          <w:sz w:val="28"/>
          <w:szCs w:val="28"/>
          <w:rtl w:val="true"/>
          <w:lang w:bidi="fa-IR"/>
        </w:rPr>
        <w:t xml:space="preserve">شیئًا یسیرًا ممّا رواه علماء الحدیث الّذین لا یتّهمون فیه، و جلّهم قائلون بتفضیل غیره علیه، فروایتهم فضائله توجب سکون النفس ما لا یوجبه روایة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الأوّل </w:t>
      </w:r>
      <w:r>
        <w:rPr>
          <w:rStyle w:val="FootnoteAnchor"/>
          <w:rtl w:val="true"/>
        </w:rPr>
        <w:footnoteReference w:id="3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لوفد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لتسلمنّ ـ أو لأبعثنّ إلیکم رجلاً منّی،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عدیل نفسی ـ فلیضربنّ أعناقکم، و لیسبین ذراریکم، و لیأخذن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تمنیت الإمارة إلاّ یومئذ، و جعلت أنصب له صدری رجاء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فأخذ بید علیّ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مرّتین </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أحمد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رواه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علیه‌السلام </w:t>
      </w:r>
      <w:r>
        <w:rPr>
          <w:rFonts w:eastAsia="IRNazanin" w:cs="IRNazanin"/>
          <w:color w:val="111111"/>
          <w:sz w:val="28"/>
          <w:szCs w:val="28"/>
          <w:rtl w:val="true"/>
          <w:lang w:bidi="fa-IR"/>
        </w:rPr>
        <w:t xml:space="preserve">» </w:t>
      </w:r>
      <w:r>
        <w:rPr>
          <w:rStyle w:val="FootnoteAnchor"/>
          <w:rtl w:val="true"/>
        </w:rPr>
        <w:footnoteReference w:id="3571"/>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یا بنی ولیعة ـ أو لأبعثنّ إلیکم رجلاً کنفسی ـ یمضی فیکم أمری، یقتل المقاتلة، و یسبی الذریة،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راعنی إلاّ بردّ کفّ عمر فی حجزتی من خلفی،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تراه یعنی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یعنیک، و إنّما یعنی خاصف النعل، و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Style w:val="FootnoteAnchor"/>
          <w:rtl w:val="true"/>
        </w:rPr>
        <w:footnoteReference w:id="3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علیه‌السلام فی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الصغر </w:t>
      </w:r>
      <w:r>
        <w:rPr>
          <w:rFonts w:eastAsia="IRNazanin" w:cs="IRNazanin"/>
          <w:color w:val="111111"/>
          <w:sz w:val="28"/>
          <w:szCs w:val="28"/>
          <w:rtl w:val="true"/>
          <w:lang w:bidi="fa-IR"/>
        </w:rPr>
        <w:t xml:space="preserve">] </w:t>
      </w:r>
      <w:r>
        <w:rPr>
          <w:rStyle w:val="FootnoteAnchor"/>
          <w:rtl w:val="true"/>
        </w:rPr>
        <w:footnoteReference w:id="3573"/>
      </w:r>
      <w:r>
        <w:rPr>
          <w:rFonts w:ascii="Amiri" w:hAnsi="Amiri" w:eastAsia="Amiri" w:cs="Amiri"/>
          <w:color w:val="111111"/>
          <w:sz w:val="28"/>
          <w:sz w:val="28"/>
          <w:szCs w:val="28"/>
          <w:rtl w:val="true"/>
          <w:lang w:bidi="ar-SA"/>
        </w:rPr>
        <w:t xml:space="preserve">بکَلاکِلِ </w:t>
      </w:r>
      <w:r>
        <w:rPr>
          <w:rStyle w:val="FootnoteAnchor"/>
          <w:rtl w:val="true"/>
        </w:rPr>
        <w:footnoteReference w:id="3574"/>
      </w:r>
      <w:r>
        <w:rPr>
          <w:rFonts w:ascii="IRNazanin" w:hAnsi="IRNazanin" w:eastAsia="IRNazanin"/>
          <w:color w:val="111111"/>
          <w:sz w:val="28"/>
          <w:sz w:val="28"/>
          <w:szCs w:val="28"/>
          <w:rtl w:val="true"/>
          <w:lang w:bidi="fa-IR"/>
        </w:rPr>
        <w:t xml:space="preserve">العَرَبِ، و کسرت نواجم قرون ربیعة و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علمتم موضعی من رسول اللّه صلی‌الله‌علیه‌و‌آله ، بالقرابة القریبة، والمنزلة الخصیصة، وضعنی فی حجره، و أنا ولید یضمنی إلی صدره، و یکنفنی فی فراشه، ویمسّنی جسده، و یشمنی عرفه، و کان یمضغ الشیء ثمّ یلقمنیه، و ما وجد لی کذبة فی قول، ولا خطلة فی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قرن اللّه به صلی‌الله‌علیه‌و‌آله من لدن إن کان فطیمًا أعظم ملک من ملائکته، یسلک به طریق المکارم، و محاسن أخلاق العالم، لیله و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کنت اتّبعه اتباع الفصیل أثر أمّه، یرفع لی فی کلّ یوم من اخلاقه علمًا، و یأمرنی بالإقتداء به، ولقد کان یجاور فی کلّ سنة بحراء فاراه، و لا یراه غیری، و لم یجمع بیت واحد یومئذ فی الإسلام غیر رسول اللّه صلی‌الله‌علیه‌و‌آله و خدیجة و أنا ثالثهما، أری نور الوحی والرسالة، وأشمّ ریح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سمعت رنّة الشیطان حین نزل الوحی علیه صلی‌الله‌علیه‌و‌آله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هذه الرنّة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الشیطان، قد أیس من عبادته، انّک تسمع ما أسمع، و تری ما أری، إلاّ انّک لست بنبیّ، و لکنّک لوزیر، و انّک لعلی خیر </w:t>
      </w:r>
      <w:r>
        <w:rPr>
          <w:rFonts w:eastAsia="IRNazanin" w:cs="IRNazanin"/>
          <w:color w:val="111111"/>
          <w:sz w:val="28"/>
          <w:szCs w:val="28"/>
          <w:rtl w:val="true"/>
          <w:lang w:bidi="fa-IR"/>
        </w:rPr>
        <w:t xml:space="preserve">» </w:t>
      </w:r>
      <w:r>
        <w:rPr>
          <w:rStyle w:val="FootnoteAnchor"/>
          <w:rtl w:val="true"/>
        </w:rPr>
        <w:footnoteReference w:id="3575"/>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والمنزلة الخصیصة انّه ابن عمّه، وانّ أبویهما أخوان لأب و أمّ، دون غیرهما من بنی عبدالمطلّب، ثمّ انّ أباه کفی رسول اللّه صلی‌الله‌علیه‌و‌آله دون غیره من الأعمام و رباه فی حجره، ثمّ حامی عنه صلی‌الله‌علیه‌و‌آله و نصره عند اظهار الدعوة دون غیره من بنی هاشم، ثمّ ما کان بینهما من المصاهرة الّتی افضت إلی النسل الأطهر دون غیره من الأصهار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نحن نذکر ما ذکره أرباب السیر من معانی هذا الفصل ؛ روی الطبری فی تاریخه </w:t>
      </w:r>
      <w:r>
        <w:rPr>
          <w:rStyle w:val="FootnoteAnchor"/>
          <w:rtl w:val="true"/>
        </w:rPr>
        <w:footnoteReference w:id="357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قال حدّثنی محمّد ابن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نجیح،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نعمة اللّه عزّوجلّ علی علیّ بن أبی طالب علیه‌السلام ، و ما صنع اللّه له، و أراده به من الخیر، أنّ قریشًا أصابتهم أزمّة شدیدة، و کان أبو طالب ذا عیال کثیر، فقال رسول اللّه صلی‌الله‌علیه‌و‌آله للعبّاس ـ و کان من أیسر بنی هاشم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إنّ اخاک أبا طالب کثیر العیال، و قد تری ما أصاب الناس من هذه الازمة، فانطلق بنا، فلنخفّف عنه من عیاله، آخذ من بیته واحدًا، و تأخذ واحدًا، فنکفیهما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فانطلقا حتّی اتیا أبا طالب،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نرید أن نخفّف عنک من عیالک حتّی ینکشف عن الناس ما هم فیه،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ترکتما لی عقیلاً فاصنعا ما شئتما، فأخذ رسول اللّه صلی‌الله‌علیه‌و‌آله علیًّا فضمّه إلیه، و أخذ العبّاس جعفرًا، فضمّه إلیه، فلم یزل علیّ بن أبی طالب علیه‌السلام مع رسول اللّه صلی‌الله‌علیه‌و‌آله حتّی بعثه اللّه نبیًّا، فاتبعه علیّ علیه‌السلام فأقرّ به و صدّقه، و لم یزل جعفر عند العبّاس حتّی اسلم واستغنی عنه </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إذا حضرت الصلاة خرج إلی شعاب مکة، و خرج معه علیّ بن أبی طالب علیه‌السلام مستخفیًا من عمّه أبی طالب، و من جمیع أعمامه و سائر قومه، فیصلّیان الصلوات فیها، فإذا امسیا رجعا، فمکثا کذلک ما شاء اللّه أن یمکثا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أبا طالب عثر علیهما و هما یصلّیان ، فقال لرسول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ما هذا الّذی أراک تدین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هذا دین اللّه و دین ملائکته و دین رسله و دین أبینا ابراهیم ـ أو کما قال ـ بعثنی اللّه به رسولاً إلی الأمم </w:t>
      </w:r>
      <w:r>
        <w:rPr>
          <w:rStyle w:val="FootnoteAnchor"/>
          <w:rtl w:val="true"/>
        </w:rPr>
        <w:footnoteReference w:id="3577"/>
      </w:r>
      <w:r>
        <w:rPr>
          <w:rFonts w:ascii="IRNazanin" w:hAnsi="IRNazanin" w:eastAsia="IRNazanin"/>
          <w:color w:val="111111"/>
          <w:sz w:val="28"/>
          <w:sz w:val="28"/>
          <w:szCs w:val="28"/>
          <w:rtl w:val="true"/>
          <w:lang w:bidi="fa-IR"/>
        </w:rPr>
        <w:t xml:space="preserve">، وأنت یا عمّ أحقّ من بذلت له النصیحة، و دعوته إلی الهدی، و أحقّ من أجابنی إلیه، و أعاننی علیه ـ أو کما قال ـ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انّی لا أستطیع أن أفارق دینی و دین آبائی، و ما کانوا علیه، ولکن واللّه لا یخلص الیک شیء تکرهه ما بقیت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هؤلاء المذکورون أنّ أبا طالب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ما هذا الّذی أنت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انّی آمنت باللّه و برسوله، و صدقته بما جاء به، و صلّیت للّه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انّه قال له اما انّه لا یدعو الاّ إلی خیر، فألزمه </w:t>
      </w:r>
      <w:r>
        <w:rPr>
          <w:rStyle w:val="FootnoteAnchor"/>
          <w:rtl w:val="true"/>
        </w:rPr>
        <w:footnoteReference w:id="3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الطبری فی تاریخه أیضًا، قال حدّثنا أحمد بن الحسین الترمذی،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العلاء، عن المنهال بن عمر، و عن عباد </w:t>
      </w:r>
      <w:r>
        <w:rPr>
          <w:rStyle w:val="FootnoteAnchor"/>
          <w:rtl w:val="true"/>
        </w:rPr>
        <w:footnoteReference w:id="3579"/>
      </w:r>
      <w:r>
        <w:rPr>
          <w:rFonts w:ascii="IRNazanin" w:hAnsi="IRNazanin" w:eastAsia="IRNazanin"/>
          <w:color w:val="111111"/>
          <w:sz w:val="28"/>
          <w:sz w:val="28"/>
          <w:szCs w:val="28"/>
          <w:rtl w:val="true"/>
          <w:lang w:bidi="fa-IR"/>
        </w:rPr>
        <w:t xml:space="preserve">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 أخو رسوله، و أنا الصدّیق الأکبر، لا یقولها بعدی إلاّ کاذب مفتر، صلّیت قبل الناس بسبع سنین </w:t>
      </w:r>
      <w:r>
        <w:rPr>
          <w:rStyle w:val="FootnoteAnchor"/>
          <w:rtl w:val="true"/>
        </w:rPr>
        <w:footnoteReference w:id="3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غیر روایة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الصدیق الأکبر و أنا الفاروق الأوّل، أسلمت قبل اسلام أبی بکر، و صلّیت قبل صلاته بسبع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علیه‌السلام لم یرتض أن یذکر عمر و لا رآه أهلاً للمقایسة بینه و بینه، و ذلک لانّ اسلام عمر کان متأخّرًا </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الفضل بن عبّاس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 ولد رسول اللّه صلی‌الله‌علیه‌و‌آله الذکور، أیّهم کان رسول اللّه صلی‌الله‌علیه‌و‌آله له أشدّ حبًّا له </w:t>
      </w:r>
      <w:r>
        <w:rPr>
          <w:rStyle w:val="FootnoteAnchor"/>
          <w:rtl w:val="true"/>
        </w:rPr>
        <w:footnoteReference w:id="358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علیه‌السلام ،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عن بنیه،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أحبّ إلیه من بنیه جمیعًا وارأف، ما رأیناه زایله یومًا من الدهر منذ کان طفلاً، إلاّ أن یکون فی سفر لخدیجة، و ما رأینا أبا أبرّ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w:t>
      </w:r>
      <w:r>
        <w:rPr>
          <w:rFonts w:eastAsia="IRNazanin" w:cs="IRNazanin"/>
          <w:color w:val="111111"/>
          <w:sz w:val="28"/>
          <w:szCs w:val="28"/>
          <w:rtl w:val="true"/>
          <w:lang w:bidi="fa-IR"/>
        </w:rPr>
        <w:t xml:space="preserve">] </w:t>
      </w:r>
      <w:r>
        <w:rPr>
          <w:rStyle w:val="FootnoteAnchor"/>
          <w:rtl w:val="true"/>
        </w:rPr>
        <w:footnoteReference w:id="3582"/>
      </w:r>
      <w:r>
        <w:rPr>
          <w:rFonts w:ascii="IRNazanin" w:hAnsi="IRNazanin" w:eastAsia="IRNazanin"/>
          <w:color w:val="111111"/>
          <w:sz w:val="28"/>
          <w:sz w:val="28"/>
          <w:szCs w:val="28"/>
          <w:rtl w:val="true"/>
          <w:lang w:bidi="fa-IR"/>
        </w:rPr>
        <w:t xml:space="preserve">منه لعلیّ، و لا ابنا أطوع لأب من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3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الحسین بن زید بن علیّ بن الحسین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زیدًا أبی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یمضغ اللحمة والتمرة حتّی تلین، و یجعلهما فی فم علیّ علیه‌السلام و هو صغیر فی حجره، و کذلک کان أبی علیّ بن الحسین علیه‌السلام یفعل 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جبیر بن مطعم،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مطعم بن عدی لنا و نحن صبیان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حبّ هذا الغلام ـ یعنی علیًّا ـ لمحمّد و أتباعه له دون أبیه واللات والعزّی، لوددت أنّ ابنی بفتیان بنی نوفل جمیعًا </w:t>
      </w:r>
      <w:r>
        <w:rPr>
          <w:rStyle w:val="FootnoteAnchor"/>
          <w:rtl w:val="true"/>
        </w:rPr>
        <w:footnoteReference w:id="3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أنس بن مالک،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أرایت قول عمر عن الستّة إنّ رسول اللّه صلی‌الله‌علیه‌و‌آله مات و هو عنهم راض ألم یکن راضیًا عن غیرهم من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مات رسول اللّه صلی‌الله‌علیه‌و‌آله و هو راض عن کثیر من المسلمین،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 </w:t>
      </w:r>
      <w:r>
        <w:rPr>
          <w:rFonts w:eastAsia="IRNazanin" w:cs="IRNazanin"/>
          <w:color w:val="111111"/>
          <w:sz w:val="28"/>
          <w:szCs w:val="28"/>
          <w:rtl w:val="true"/>
          <w:lang w:bidi="fa-IR"/>
        </w:rPr>
        <w:t xml:space="preserve">] </w:t>
      </w:r>
      <w:r>
        <w:rPr>
          <w:rStyle w:val="FootnoteAnchor"/>
          <w:rtl w:val="true"/>
        </w:rPr>
        <w:footnoteReference w:id="3585"/>
      </w:r>
      <w:r>
        <w:rPr>
          <w:rFonts w:ascii="IRNazanin" w:hAnsi="IRNazanin" w:eastAsia="IRNazanin"/>
          <w:color w:val="111111"/>
          <w:sz w:val="28"/>
          <w:sz w:val="28"/>
          <w:szCs w:val="28"/>
          <w:rtl w:val="true"/>
          <w:lang w:bidi="fa-IR"/>
        </w:rPr>
        <w:t xml:space="preserve">هؤلاء أکثر 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الصحابة کان رسول اللّه صلی‌الله‌علیه‌و‌آله له أحمد ؟ ـ أو کما قال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فیهم أحد إلاّ وقد سخط منه فعلاً، و أنکر علیه أمرًا، إلاّ اثنان علیّ بن أبی طالب علیه‌السلام و أبو بکر بن أبی قحافة، فانّهما لم یقترفا منذ أتی اللّه بالإسلام أمرًا اسخطا فیه رسول اللّه صلی‌الله‌علیه‌و‌آله </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نذکر الآن ما ورد فی شأن رسول اللّه صلی‌الله‌علیه‌و‌آله و عصمته بالملائکة، لیکون ذلک تقریرًا و ایضاحًا لقوله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قرن اللّه به من لدن کان فطیمًا أعظم </w:t>
      </w:r>
    </w:p>
    <w:p>
      <w:pPr>
        <w:pStyle w:val="BookText"/>
        <w:rPr/>
      </w:pPr>
      <w:r>
        <w:rPr>
          <w:rFonts w:ascii="IRNazanin" w:hAnsi="IRNazanin" w:eastAsia="IRNazanin"/>
          <w:color w:val="111111"/>
          <w:sz w:val="28"/>
          <w:sz w:val="28"/>
          <w:szCs w:val="28"/>
          <w:rtl w:val="true"/>
          <w:lang w:bidi="fa-IR"/>
        </w:rPr>
        <w:t xml:space="preserve">ملک من ملائکته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نذکر حدیث مجاورته علیه‌السلام بحراء، و کون علیّ علیه‌السلام معه هناک، و أن نذکر ما ورد فی انّه لم یجمع بیت واحد یومئذ فی الإسلام غیر رسول اللّه صلی‌الله‌علیه‌و‌آله و علیًّا و خدیجة، و أن نذکر ما ورد فی سماعه رنّة الشیطان، وأن نذکر ما ورد فی کونه علیه‌السلام وزیرًا للمصطفی صلی‌الله‌علیه‌و‌آله </w:t>
      </w:r>
      <w:r>
        <w:rPr>
          <w:rStyle w:val="FootnoteAnchor"/>
          <w:rtl w:val="true"/>
        </w:rPr>
        <w:footnoteReference w:id="3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له علیه‌السلام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 عمر محمّد بن عبد الواحد الزاهد اللغویّ، غلام تغلب </w:t>
      </w:r>
      <w:r>
        <w:rPr>
          <w:rStyle w:val="FootnoteAnchor"/>
          <w:rtl w:val="true"/>
        </w:rPr>
        <w:footnoteReference w:id="3588"/>
      </w:r>
      <w:r>
        <w:rPr>
          <w:rFonts w:ascii="IRNazanin" w:hAnsi="IRNazanin" w:eastAsia="IRNazanin"/>
          <w:color w:val="111111"/>
          <w:sz w:val="28"/>
          <w:sz w:val="28"/>
          <w:szCs w:val="28"/>
          <w:rtl w:val="true"/>
          <w:lang w:bidi="fa-IR"/>
        </w:rPr>
        <w:t xml:space="preserve">، و رواه أیضًا محمّد بن حبیب فی أمالیه، أنّ رسول اللّه صلی‌الله‌علیه‌و‌آله لمّا فرّ معظم أصحابه عنه یوم أحد، کثرت علیه کتائب المشرکین، و قصدته کتیبة من بنی کنانة، ثمّ من بنی عبد مناة بن کنانة، فیها بنو سفیان بن عویف، و هم خالد بن سفیان، و أبو الشعثاء بن سفیان و أبو الحجراء </w:t>
      </w:r>
      <w:r>
        <w:rPr>
          <w:rStyle w:val="FootnoteAnchor"/>
          <w:rtl w:val="true"/>
        </w:rPr>
        <w:footnoteReference w:id="3589"/>
      </w:r>
      <w:r>
        <w:rPr>
          <w:rFonts w:ascii="IRNazanin" w:hAnsi="IRNazanin" w:eastAsia="IRNazanin"/>
          <w:color w:val="111111"/>
          <w:sz w:val="28"/>
          <w:sz w:val="28"/>
          <w:szCs w:val="28"/>
          <w:rtl w:val="true"/>
          <w:lang w:bidi="fa-IR"/>
        </w:rPr>
        <w:t xml:space="preserve">بن سفیان، و غراب بن سفیان،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إکفنی هذه الکتیبة ؛ فحمل علیها و إنّها لتقارب خمسین فارسًا، و هو علیه‌السلام راجل، فما زال یضربها بالسیف حتّی تتفرّق عنه ثمّ تجتمع علیه، هکذا مرارًا حتّی قتل بنی سفیان بن عویف الأربعة، و تمام العشرة منها، ممّن لا یعرف بأسمائهم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علیه‌السلام لرسول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هذه المواساة، لقد عجبت الملائکة من مواساة هذا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یمنعه و هو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منکما </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ذلک الیوم صوت من قبل السماء، لا یری شخص الصارخ به، ینادی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إلاّ ذو الفقار و لا فتی إلاّ علیّ ؛ فسئل رسول اللّه صلی‌الله‌علیه‌و‌آله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جبرائیل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هذا الخبر جماعة من المحدّثین و هو من الأخبار المشهورة، و وقفت علیه فی بعض نسخ مغازی محمّد بن إسحاق، و رأیت بعضها خالیًا عنه، و سألت شیخی عبد الوهاب بن سکینة ـ رحمه اللّه ـ عن هذا الخبر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صحیح، فقلت له </w:t>
      </w:r>
      <w:r>
        <w:rPr>
          <w:rStyle w:val="FootnoteAnchor"/>
          <w:rtl w:val="true"/>
        </w:rPr>
        <w:footnoteReference w:id="3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الصحاح لم تشتمل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کلّما کان صحیحًا تشتمل علیه کتب الصحاح، کم قد أهمل جامعوا الصحاح من الأخبار الصحیحة </w:t>
      </w:r>
      <w:r>
        <w:rPr>
          <w:rStyle w:val="FootnoteAnchor"/>
          <w:rtl w:val="true"/>
        </w:rPr>
        <w:footnoteReference w:id="3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کأنّی بقائلکم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من رسول اللّه کالضوء من الضوء والذراع من العضد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Style w:val="FootnoteAnchor"/>
          <w:rtl w:val="true"/>
        </w:rPr>
        <w:footnoteReference w:id="35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هذا التشبیه الإبابة عن شدّة الإمتزاج والإتّحاد والقرب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الضوء الثانی شبیه بالضوء الأوّل والذراع متّصل بالعضد اتّصالاً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المنزلة قد أعطاه إیّاها رسول اللّه صلی‌الله‌علیه‌و‌آله فی مقامات کثیرة نحو قوله فی قصّة براءة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أمرت أن لا یؤدّی عنّی إلاّ أنا أو رجل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لتنتهن یا بنی ولیعة، أو لأبعثن إلیکم رجلاً منّی،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عدیل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سمّاه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نساءنا و نساءکم و أنفسنا و أنفسکم </w:t>
      </w:r>
      <w:r>
        <w:rPr>
          <w:rFonts w:eastAsia="IRNazanin" w:cs="IRNazanin"/>
          <w:color w:val="111111"/>
          <w:sz w:val="28"/>
          <w:szCs w:val="28"/>
          <w:rtl w:val="true"/>
          <w:lang w:bidi="fa-IR"/>
        </w:rPr>
        <w:t xml:space="preserve">» </w:t>
      </w:r>
      <w:r>
        <w:rPr>
          <w:rStyle w:val="FootnoteAnchor"/>
          <w:rtl w:val="true"/>
        </w:rPr>
        <w:footnoteReference w:id="3593"/>
      </w:r>
      <w:r>
        <w:rPr>
          <w:rFonts w:ascii="IRNazanin" w:hAnsi="IRNazanin" w:eastAsia="IRNazanin"/>
          <w:color w:val="111111"/>
          <w:sz w:val="28"/>
          <w:sz w:val="28"/>
          <w:szCs w:val="28"/>
          <w:rtl w:val="true"/>
          <w:lang w:bidi="fa-IR"/>
        </w:rPr>
        <w:t xml:space="preserve">، و قد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لحمک مختلط بلحمی، و دمک مسوط بدمی، و شبرک و شبری واحد </w:t>
      </w:r>
      <w:r>
        <w:rPr>
          <w:rFonts w:eastAsia="IRNazanin" w:cs="IRNazanin"/>
          <w:color w:val="111111"/>
          <w:sz w:val="28"/>
          <w:szCs w:val="28"/>
          <w:rtl w:val="true"/>
          <w:lang w:bidi="fa-IR"/>
        </w:rPr>
        <w:t xml:space="preserve">» </w:t>
      </w:r>
      <w:r>
        <w:rPr>
          <w:rStyle w:val="FootnoteAnchor"/>
          <w:rtl w:val="true"/>
        </w:rPr>
        <w:footnoteReference w:id="3594"/>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5"/>
      </w:r>
      <w:r>
        <w:rPr>
          <w:rFonts w:ascii="IRNazanin" w:hAnsi="IRNazanin" w:eastAsia="IRNazanin"/>
          <w:color w:val="111111"/>
          <w:sz w:val="28"/>
          <w:sz w:val="28"/>
          <w:szCs w:val="28"/>
          <w:rtl w:val="true"/>
          <w:lang w:bidi="fa-IR"/>
        </w:rPr>
        <w:t xml:space="preserve">بیوت الأموال، واختصّ زید بن ثابت بشیء منها، جعل أبوذر یقول بین الناس و فی الطرقات والشوارع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الکافرین بعذاب ألیم، و یرفع بذلک صوته </w:t>
      </w:r>
    </w:p>
    <w:p>
      <w:pPr>
        <w:pStyle w:val="BookText"/>
        <w:rPr/>
      </w:pPr>
      <w:r>
        <w:rPr>
          <w:rFonts w:ascii="IRNazanin" w:hAnsi="IRNazanin" w:eastAsia="IRNazanin"/>
          <w:color w:val="111111"/>
          <w:sz w:val="28"/>
          <w:sz w:val="28"/>
          <w:szCs w:val="28"/>
          <w:rtl w:val="true"/>
          <w:lang w:bidi="fa-IR"/>
        </w:rPr>
        <w:t xml:space="preserve">و یتلو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یکنزون الذهب والفضّة و لا ینفقونها فی سبیل اللّه فبشّرهم بعذاب ألیم </w:t>
      </w:r>
      <w:r>
        <w:rPr>
          <w:rFonts w:eastAsia="IRNazanin" w:cs="IRNazanin"/>
          <w:color w:val="111111"/>
          <w:sz w:val="28"/>
          <w:szCs w:val="28"/>
          <w:rtl w:val="true"/>
          <w:lang w:bidi="fa-IR"/>
        </w:rPr>
        <w:t>»</w:t>
      </w:r>
      <w:r>
        <w:rPr>
          <w:rStyle w:val="FootnoteAnchor"/>
          <w:rtl w:val="true"/>
        </w:rPr>
        <w:footnoteReference w:id="3596"/>
      </w:r>
      <w:r>
        <w:rPr>
          <w:rFonts w:ascii="IRNazanin" w:hAnsi="IRNazanin" w:eastAsia="IRNazanin"/>
          <w:color w:val="111111"/>
          <w:sz w:val="28"/>
          <w:sz w:val="28"/>
          <w:szCs w:val="28"/>
          <w:rtl w:val="true"/>
          <w:lang w:bidi="fa-IR"/>
        </w:rPr>
        <w:t xml:space="preserve">، فرفع ذلک إلی عثمان مرارًا و هو ساکت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أرسل إلیه مولی من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انته عمّا بلغنی عنک،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ینهانی عثمان عن قراءة کتاب اللّه تعالی، و عیب من ترک أمر اللّه تعالی فواللّه لأن أرضی اللّه بسخط عثمان أحبّ إلیّ و خیر لی من أن أسخط اللّه برضا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فأغضب عثمان ذلک و أحفظه، فتصابر و تماسک، إلی أن قال عثمان یومًا والناس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أیجوز للإمام أن یأخذ من المال شیئًا قرضًا، فإذا أیسر قضی ؟ فقال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الیهودیّین، أتعلمنا دیننا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کثر أذاک لی و تولعک بأصحابی، الحق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إلیها ؛ إلی آخر کلامه هناک </w:t>
      </w:r>
      <w:r>
        <w:rPr>
          <w:rStyle w:val="FootnoteAnchor"/>
          <w:rtl w:val="true"/>
        </w:rPr>
        <w:footnoteReference w:id="3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شیخنا أبو عثمان الجاحظ فی کتاب السفیانیة عن جلام بن جندل الغفاریّ،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غلامًا لمعاویة علی قنسرین والعواصم، فی خلافة عثمان، فجئت إلیه یومًا اسأله عن حال عملی، إذ سمعت صارخًا علی باب داره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أتتکم القطار بحمل النار اللهمّ العن الآمرین بالمعروف، التارکین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الناهین عن المنکر المرتکبین له </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فازدر </w:t>
      </w:r>
      <w:r>
        <w:rPr>
          <w:rStyle w:val="FootnoteAnchor"/>
          <w:rtl w:val="true"/>
        </w:rPr>
        <w:footnoteReference w:id="3598"/>
      </w:r>
      <w:r>
        <w:rPr>
          <w:rFonts w:ascii="IRNazanin" w:hAnsi="IRNazanin" w:eastAsia="IRNazanin"/>
          <w:color w:val="111111"/>
          <w:sz w:val="28"/>
          <w:sz w:val="28"/>
          <w:szCs w:val="28"/>
          <w:rtl w:val="true"/>
          <w:lang w:bidi="fa-IR"/>
        </w:rPr>
        <w:t xml:space="preserve">معاویة و تغیّر لونه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جلام أتعرف الصارخ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عذیری من جندب 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یأتینا کلّ یوم فیصرخ علی باب قصرنا بما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 علیّ، فجیء بأبی ذر بین قوم یقودونه، حتّی وقف بین یدیه،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وعدوّ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تأتینا فی کلّ یوم فتصنع ما تصنع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إنّی لو کنت قاتل رجل من أصحاب محمّد صلی‌الله‌علیه‌و‌آله من غیر إذن أمیر المؤمنین عثمان لقتلتک، ولکنّی أستأذن 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أحبّ أن أری أبا ذر، لانّه رجل من قومی، فالتفت إلیه فإذا رجل أسمر ضرب </w:t>
      </w:r>
      <w:r>
        <w:rPr>
          <w:rStyle w:val="FootnoteAnchor"/>
          <w:rtl w:val="true"/>
        </w:rPr>
        <w:footnoteReference w:id="3599"/>
      </w:r>
      <w:r>
        <w:rPr>
          <w:rFonts w:ascii="IRNazanin" w:hAnsi="IRNazanin" w:eastAsia="IRNazanin"/>
          <w:color w:val="111111"/>
          <w:sz w:val="28"/>
          <w:sz w:val="28"/>
          <w:szCs w:val="28"/>
          <w:rtl w:val="true"/>
          <w:lang w:bidi="fa-IR"/>
        </w:rPr>
        <w:t xml:space="preserve">من الرجال، خفیف العارضین، فی ظهره جنأ </w:t>
      </w:r>
      <w:r>
        <w:rPr>
          <w:rStyle w:val="FootnoteAnchor"/>
          <w:rtl w:val="true"/>
        </w:rPr>
        <w:footnoteReference w:id="3600"/>
      </w:r>
      <w:r>
        <w:rPr>
          <w:rFonts w:ascii="IRNazanin" w:hAnsi="IRNazanin" w:eastAsia="IRNazanin"/>
          <w:color w:val="111111"/>
          <w:sz w:val="28"/>
          <w:sz w:val="28"/>
          <w:szCs w:val="28"/>
          <w:rtl w:val="true"/>
          <w:lang w:bidi="fa-IR"/>
        </w:rPr>
        <w:t xml:space="preserve">، فأقبل علی معاویة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بعدوّ للّه و لا لرسوله، بل أنت و أبوک عدوّان للّه و لرسوله، أظهرتما الإسلام و أبطنتما الکفر، و لقد لعنک رسول اللّه صلی‌الله‌علیه‌و‌آله ، و دعا علیک مرّات ألا تشبع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ولی الأمة الأعین الواسع البلعوم، الّذی یأکل و لا یشبع، فلتأخذ الأمة حذرها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ذاک الرجل </w:t>
      </w:r>
      <w:r>
        <w:rPr>
          <w:rStyle w:val="FootnoteAnchor"/>
          <w:rtl w:val="true"/>
        </w:rPr>
        <w:footnoteReference w:id="3601"/>
      </w:r>
      <w:r>
        <w:rPr>
          <w:rFonts w:ascii="IRNazanin" w:hAnsi="IRNazanin" w:eastAsia="IRNazanin"/>
          <w:color w:val="111111"/>
          <w:sz w:val="28"/>
          <w:sz w:val="28"/>
          <w:szCs w:val="28"/>
          <w:rtl w:val="true"/>
          <w:lang w:bidi="fa-IR"/>
        </w:rPr>
        <w:t xml:space="preserve">،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ذلک الرجل، أخبرنی بذلک رسول اللّه صلی‌الله‌علیه‌و‌آله ، و سمعته یقول و قد مررت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العنه و لا تشبعه إلاّ بالتراب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سمعته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 معاویة فی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فضحک معاویة و أمر بحبسه و کتب إلی عثمان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عثمان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احمل جندبًا إلی علی أغلظ مرکب و أوعره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به مع من سار به اللیل والنهار، و حمله علی شارف لیس علیها إلاّ قتب، حتّی قدم به المدینة، و قد سقط لحم فخذیه من الجهد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بعث إلیه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بأیّ أرض شئت،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المصرین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مسیرک إلی ربذة ؛ فسیره إلیها، فلم یزل بها حتّی مات </w:t>
      </w:r>
      <w:r>
        <w:rPr>
          <w:rStyle w:val="FootnoteAnchor"/>
          <w:rtl w:val="true"/>
        </w:rPr>
        <w:footnoteReference w:id="3602"/>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حکایة إخراجه إلی الربذة بطرق أخر أیضًا، تدلّ علی شناعة هذا الأمر </w:t>
      </w:r>
    </w:p>
    <w:p>
      <w:pPr>
        <w:pStyle w:val="BookText"/>
        <w:rPr/>
      </w:pPr>
      <w:r>
        <w:rPr>
          <w:rFonts w:ascii="IRNazanin" w:hAnsi="IRNazanin" w:eastAsia="IRNazanin"/>
          <w:color w:val="111111"/>
          <w:sz w:val="28"/>
          <w:sz w:val="28"/>
          <w:szCs w:val="28"/>
          <w:rtl w:val="true"/>
          <w:lang w:bidi="fa-IR"/>
        </w:rPr>
        <w:t xml:space="preserve">علی أقبح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و قد وقعت بینه و بین عثمان مشاجرة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هذا الکلام </w:t>
      </w:r>
      <w:r>
        <w:rPr>
          <w:rStyle w:val="FootnoteAnchor"/>
          <w:rtl w:val="true"/>
        </w:rPr>
        <w:footnoteReference w:id="3604"/>
      </w:r>
      <w:r>
        <w:rPr>
          <w:rFonts w:ascii="IRNazanin" w:hAnsi="IRNazanin" w:eastAsia="IRNazanin"/>
          <w:color w:val="111111"/>
          <w:sz w:val="28"/>
          <w:sz w:val="28"/>
          <w:szCs w:val="28"/>
          <w:rtl w:val="true"/>
          <w:lang w:bidi="fa-IR"/>
        </w:rPr>
        <w:t xml:space="preserve">یستدعی منّا أن نذکر أطرافًا ممّا شجر بین أمیر المؤمنین علیه‌السلام و عثمان أیّام خلافته، إذ کان هذا الکلام الّذی شرحناه من ذلک النمط، والشیء یذکر بنظیره، و عادتنا فی هذا الشرح أن نذکر الشیء مع ما یناسبه و یقتضی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أحمد بن عبد العزیز الجوهری فی کتاب أخبار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منصور الزیادی </w:t>
      </w:r>
      <w:r>
        <w:rPr>
          <w:rStyle w:val="FootnoteAnchor"/>
          <w:rtl w:val="true"/>
        </w:rPr>
        <w:footnoteReference w:id="3605"/>
      </w:r>
      <w:r>
        <w:rPr>
          <w:rFonts w:ascii="IRNazanin" w:hAnsi="IRNazanin" w:eastAsia="IRNazanin"/>
          <w:color w:val="111111"/>
          <w:sz w:val="28"/>
          <w:sz w:val="28"/>
          <w:szCs w:val="28"/>
          <w:rtl w:val="true"/>
          <w:lang w:bidi="fa-IR"/>
        </w:rPr>
        <w:t xml:space="preserve">، عن عبد الرزاق، عن معمّر، عن زیاد بن جبل، عن أبی کعب الحارثی </w:t>
      </w:r>
      <w:r>
        <w:rPr>
          <w:rStyle w:val="FootnoteAnchor"/>
          <w:rtl w:val="true"/>
        </w:rPr>
        <w:footnoteReference w:id="3606"/>
      </w:r>
      <w:r>
        <w:rPr>
          <w:rFonts w:ascii="Amiri" w:hAnsi="Amiri" w:eastAsia="Amiri" w:cs="Amiri"/>
          <w:color w:val="111111"/>
          <w:sz w:val="28"/>
          <w:sz w:val="28"/>
          <w:szCs w:val="28"/>
          <w:rtl w:val="true"/>
          <w:lang w:bidi="ar-SA"/>
        </w:rPr>
        <w:t xml:space="preserve">، و هو ذو الاداوة </w:t>
      </w:r>
      <w:r>
        <w:rPr>
          <w:rStyle w:val="FootnoteAnchor"/>
          <w:rtl w:val="true"/>
        </w:rPr>
        <w:footnoteReference w:id="3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حتّی أتیت المدینة، فأتیت عثمان بن عفان، و هو الخلیفة یومئذ، فسألته عن شیء من أمر دینی،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رجل من أهل الیمن من بنی الحارث بن کعب، و إنّی أرید أن أسألک فأمر حاجبک ألا یحجبنی،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وثاب إذا جاءک هذا الحارثی، فأذن له </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إذا جئت، فقرعت 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یومًا فإذا عثمان جالس، و حوله نفر سکوت لا یتکلّمون، کأنّ علی رؤوسهم الطیر، فسلمت ثمّ جلست، فلم أسأله عن شیء لمّا رأیت من حالهم و حاله، فبینا أنا کذلک إذ جاء نفر،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أبی أن یجیء،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p>
    <w:p>
      <w:pPr>
        <w:pStyle w:val="BookText"/>
        <w:rPr/>
      </w:pPr>
      <w:r>
        <w:rPr>
          <w:rFonts w:ascii="IRNazanin" w:hAnsi="IRNazanin" w:eastAsia="IRNazanin"/>
          <w:color w:val="111111"/>
          <w:sz w:val="28"/>
          <w:sz w:val="28"/>
          <w:szCs w:val="28"/>
          <w:rtl w:val="true"/>
          <w:lang w:bidi="fa-IR"/>
        </w:rPr>
        <w:t xml:space="preserve">أن 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فجیئوا به، فإن أبی فجرّوه 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فمکثت قلیلاً فجاءوا و معهم رجل ادم طوال أصلع، فی مقدم رأسه شعرات، و فی قفاه شعرات،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تأتیک رسلنا فتأبی أن تجئ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فکلّمه بشیء لم أدر ما هو، ثمّ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زالوا ینفضون من عنده حتّی ما بقی غیری، فقام،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أسأل عن هذا الأمر أحدًا أقول حدّثنی فلان حتّی أدری ما یصنع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فتبعته حتّی دخل المسجد، فإذا عمّار جالس إلی ساریة، و حوله نفر من أصحاب رسول اللّه صلی‌الله‌علیه‌و‌آله یبکون،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وثاب علیّ بالشرط </w:t>
      </w:r>
      <w:r>
        <w:rPr>
          <w:rStyle w:val="FootnoteAnchor"/>
          <w:rtl w:val="true"/>
        </w:rPr>
        <w:footnoteReference w:id="3608"/>
      </w:r>
      <w:r>
        <w:rPr>
          <w:rFonts w:ascii="IRNazanin" w:hAnsi="IRNazanin" w:eastAsia="IRNazanin"/>
          <w:color w:val="111111"/>
          <w:sz w:val="28"/>
          <w:sz w:val="28"/>
          <w:szCs w:val="28"/>
          <w:rtl w:val="true"/>
          <w:lang w:bidi="fa-IR"/>
        </w:rPr>
        <w:t xml:space="preserve">، فجاءوا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فرّقوا بین هؤلاء، ففرّقوا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أقیمت الصلاة، فتقدّم عثمان فصلّی بهم، فلمّا کبر قالت امرأة من حجرتها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تکلّمت، و ذکرت رسول اللّه صلی‌الله‌علیه‌و‌آله ، و ما بعثه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ترکتم أمر اللّه، و خالفتهم عهده و نحو هذا، ثمّ صمتت، و تکلّمت امرأة أخری بمثل ذلک، فإذا هما عایشة و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عثمان، ثمّ أقبل علی الناس،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لفتانتان، یحلّ لی سبّهما، و أنا بأصلهما عالم </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لحبائب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نحو سعد عامدًا لیضربه، فانسل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المسجد، فاتبعه عثمان، فلقی علیًّا علیه‌السلام بباب المسجد، فقال له علیّ علیه‌السلام </w:t>
      </w:r>
      <w:r>
        <w:rPr>
          <w:rStyle w:val="FootnoteAnchor"/>
          <w:rtl w:val="true"/>
        </w:rPr>
        <w:footnoteReference w:id="3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هذا الّذی کذا و کذا ـ یعنی سعدًا یشتمه ـ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الرجل، دع عنک هذا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بینهما کلام، حتّی غضبا،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الّذی خلفک رسول اللّه صلی‌الله‌علیه‌و‌آله له یوم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الفارّ عن رسول اللّه صلی‌الله‌علیه‌و‌آله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حجز الناس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من المدینة حتّی انتهیت إلی الکوفة، فوجدت أهلها أیضًا وقع بینهم شرّ، و نشبوا فی الفتنة، أتیت بلاد قومی </w:t>
      </w:r>
      <w:r>
        <w:rPr>
          <w:rStyle w:val="FootnoteAnchor"/>
          <w:rtl w:val="true"/>
        </w:rPr>
        <w:footnoteReference w:id="3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الزبیر بن بکار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عن عیسی بن داود، عن رجاله،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بنی عثمان داره بالمدینة، أکثر الناس علیه فی ذلک، فبلغه، فخطبنا فی یوم جمعة </w:t>
      </w:r>
      <w:r>
        <w:rPr>
          <w:rStyle w:val="FootnoteAnchor"/>
          <w:rtl w:val="true"/>
        </w:rPr>
        <w:footnoteReference w:id="3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هم بالنزول ـ أی عن المنبر ـ فبصر بعلیّ بن أبی طالب علیه‌السلام ومعه عمّار بن یاسر رضی‌الله‌عنه ، و ناس من أهل هؤلاء </w:t>
      </w:r>
      <w:r>
        <w:rPr>
          <w:rStyle w:val="FootnoteAnchor"/>
          <w:rtl w:val="true"/>
        </w:rPr>
        <w:footnoteReference w:id="3612"/>
      </w:r>
      <w:r>
        <w:rPr>
          <w:rFonts w:ascii="IRNazanin" w:hAnsi="IRNazanin" w:eastAsia="IRNazanin"/>
          <w:color w:val="111111"/>
          <w:sz w:val="28"/>
          <w:sz w:val="28"/>
          <w:szCs w:val="28"/>
          <w:rtl w:val="true"/>
          <w:lang w:bidi="fa-IR"/>
        </w:rPr>
        <w:t xml:space="preserve">یتناجون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أسرارًا لا جهارًا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نفسی بیده ما أحنق علی جرة، و لا أوتی من ضعف مرة، و لو لا النظر منّی </w:t>
      </w:r>
      <w:r>
        <w:rPr>
          <w:rStyle w:val="FootnoteAnchor"/>
          <w:rtl w:val="true"/>
        </w:rPr>
        <w:footnoteReference w:id="3613"/>
      </w:r>
      <w:r>
        <w:rPr>
          <w:rFonts w:ascii="IRNazanin" w:hAnsi="IRNazanin" w:eastAsia="IRNazanin"/>
          <w:color w:val="111111"/>
          <w:sz w:val="28"/>
          <w:sz w:val="28"/>
          <w:szCs w:val="28"/>
          <w:rtl w:val="true"/>
          <w:lang w:bidi="fa-IR"/>
        </w:rPr>
        <w:t xml:space="preserve">لی و لکم، والرفق بی و بکم لعاجلتکم، فقد اغتررتم و أقلتم من أنفسکم </w:t>
      </w:r>
      <w:r>
        <w:rPr>
          <w:rStyle w:val="FootnoteAnchor"/>
          <w:rtl w:val="true"/>
        </w:rPr>
        <w:footnoteReference w:id="3614"/>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عثمان فأتی منزله، و أتاه الناس و فیهم ابن عبّاس، فلمّا أخذوا مجالسهم، أقبل علی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 لکم یابن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أغراکم بی، وأولعکم بتعقب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أتنقمون علی أمر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من وراء حقوقهم، أم أمرکم، فقد جعلتهم یتمنون منزلتکم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لکن الحسد والبغی و تثویر الشرّ وإحیاء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ألقی النبیّ صلی‌الله‌علیه‌و‌آله إلی ذلک، و أخبرنی به عن أهله واحدًا واحدًا، واللّه ما کذبت و لا أنا بمکذوب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یا أمیر المؤمنین، فواللّه ما عهدتک جاهرًا بسترک </w:t>
      </w:r>
      <w:r>
        <w:rPr>
          <w:rStyle w:val="FootnoteAnchor"/>
          <w:rtl w:val="true"/>
        </w:rPr>
        <w:footnoteReference w:id="3615"/>
      </w:r>
      <w:r>
        <w:rPr>
          <w:rFonts w:ascii="IRNazanin" w:hAnsi="IRNazanin" w:eastAsia="IRNazanin"/>
          <w:color w:val="111111"/>
          <w:sz w:val="28"/>
          <w:sz w:val="28"/>
          <w:szCs w:val="28"/>
          <w:rtl w:val="true"/>
          <w:lang w:bidi="fa-IR"/>
        </w:rPr>
        <w:t xml:space="preserve">و لا مظهرًا ما فی نفسک، فما الّذی هیجک و ثورک </w:t>
      </w:r>
      <w:r>
        <w:rPr>
          <w:rStyle w:val="FootnoteAnchor"/>
          <w:rtl w:val="true"/>
        </w:rPr>
        <w:footnoteReference w:id="3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الحسد والبغی و تثویر الفتن و إحیاء الشرّ فمتی رضیت به عترة النبیّ و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و هم منه و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 اللّه یثورون الشر، أم علی اللّه یحیون الفتن، کلاّ لیس البغی و لا الحسد من طباعهم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فائتد یا أمیر المؤمنین و أبصر أمرک، و أمسک علیک فإنّ حالتک الأولی خیر من حالتک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أن کنت لاثیرا عند رسول اللّه، و أن کان لیفضی إلیک لستره </w:t>
      </w:r>
      <w:r>
        <w:rPr>
          <w:rStyle w:val="FootnoteAnchor"/>
          <w:rtl w:val="true"/>
        </w:rPr>
        <w:footnoteReference w:id="3617"/>
      </w:r>
      <w:r>
        <w:rPr>
          <w:rFonts w:ascii="IRNazanin" w:hAnsi="IRNazanin" w:eastAsia="IRNazanin"/>
          <w:color w:val="111111"/>
          <w:sz w:val="28"/>
          <w:sz w:val="28"/>
          <w:szCs w:val="28"/>
          <w:rtl w:val="true"/>
          <w:lang w:bidi="fa-IR"/>
        </w:rPr>
        <w:t xml:space="preserve">ما یطویه عن غیرک، و لا کذبت و لا أنت بمکذوب، إخس الشیطان عنک، ولا یرکبک، واغلب غضبک و لا یغلبک، فما دعاک إلی هذا الأمر الّذی کان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إلیه ابن عمّک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عسی أن یکذب مبلغک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بثقة من بلغ و أغری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آللّه إنّک ما تعلم من علیّ ما شکوت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إلاّ أن یقول کما یقول الناس، و ینقم کما ینقمون ؟ فمن أغراک به و أولعک بذکره 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افتی من أعظم الداء الّذی ینصب نفسه لرأس الأمر، و هو علیّ ابن عمّک، و هذا واللّه کلّه من نکده و شؤمه </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استثن یا أمیر المؤمنین، قل إن شاء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أنشدک یابن عبّاس الإسلام والرحم فقد واللّه غلبت وابتلیت بکم، واللّه لوددت أنّ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3618"/>
      </w:r>
      <w:r>
        <w:rPr>
          <w:rFonts w:ascii="IRNazanin" w:hAnsi="IRNazanin" w:eastAsia="IRNazanin"/>
          <w:color w:val="111111"/>
          <w:sz w:val="28"/>
          <w:sz w:val="28"/>
          <w:szCs w:val="28"/>
          <w:rtl w:val="true"/>
          <w:lang w:bidi="fa-IR"/>
        </w:rPr>
        <w:t xml:space="preserve">صار إلیکم دونی فحملتموه عنّی، و کنت أحد أعوانکم علیه إذا واللّه لوجدتمونی لکم خیرًا ممّا وجدتکم لی، و لقد علمت أنّ </w:t>
      </w:r>
    </w:p>
    <w:p>
      <w:pPr>
        <w:pStyle w:val="BookText"/>
        <w:rPr/>
      </w:pPr>
      <w:r>
        <w:rPr>
          <w:rFonts w:ascii="IRNazanin" w:hAnsi="IRNazanin" w:eastAsia="IRNazanin"/>
          <w:color w:val="111111"/>
          <w:sz w:val="28"/>
          <w:sz w:val="28"/>
          <w:szCs w:val="28"/>
          <w:rtl w:val="true"/>
          <w:lang w:bidi="fa-IR"/>
        </w:rPr>
        <w:t xml:space="preserve">الأمر لکم، ولکن قومکم دفعوکم عنه واختزلوه دونکم، فواللّه ما أدری أدفعوه عنکم أم رفعوکم </w:t>
      </w:r>
      <w:r>
        <w:rPr>
          <w:rStyle w:val="FootnoteAnchor"/>
          <w:rtl w:val="true"/>
        </w:rPr>
        <w:footnoteReference w:id="3619"/>
      </w:r>
      <w:r>
        <w:rPr>
          <w:rFonts w:ascii="IRNazanin" w:hAnsi="IRNazanin" w:eastAsia="IRNazanin"/>
          <w:color w:val="111111"/>
          <w:sz w:val="28"/>
          <w:sz w:val="28"/>
          <w:szCs w:val="28"/>
          <w:rtl w:val="true"/>
          <w:lang w:bidi="fa-IR"/>
        </w:rPr>
        <w:t xml:space="preserve">عنه ؛ إلی آخر کلامه </w:t>
      </w:r>
      <w:r>
        <w:rPr>
          <w:rStyle w:val="FootnoteAnchor"/>
          <w:rtl w:val="true"/>
        </w:rPr>
        <w:footnoteReference w:id="3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روایات أخر کلّها فی شدّة المشاجرة والمباغضة بین علیّ علیه‌السلام و عثمان،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الزبیر بن بکار أیضًا فی کتابه، عن رجال أسند بعضهم عن بعض، عن علیّ بن أبی طالب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 عثمان فی الهاجرة </w:t>
      </w:r>
      <w:r>
        <w:rPr>
          <w:rStyle w:val="FootnoteAnchor"/>
          <w:rtl w:val="true"/>
        </w:rPr>
        <w:footnoteReference w:id="3621"/>
      </w:r>
      <w:r>
        <w:rPr>
          <w:rFonts w:ascii="IRNazanin" w:hAnsi="IRNazanin" w:eastAsia="IRNazanin"/>
          <w:color w:val="111111"/>
          <w:sz w:val="28"/>
          <w:sz w:val="28"/>
          <w:szCs w:val="28"/>
          <w:rtl w:val="true"/>
          <w:lang w:bidi="fa-IR"/>
        </w:rPr>
        <w:t xml:space="preserve">، فتقنعت بثوبی، و أتیته، فدخلت علیه و هو علی سریره، و فی یده قضیب، و بین یدیه مال دثر </w:t>
      </w:r>
      <w:r>
        <w:rPr>
          <w:rStyle w:val="FootnoteAnchor"/>
          <w:rtl w:val="true"/>
        </w:rPr>
        <w:footnoteReference w:id="3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صبرتان من ورق و ذهب،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خذ من هذا حتّی تملأ بطنک فقد أحرقتنی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وصلتک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المال ورثته أو أعطاکه معط، أو اکتسبته من تجارة، کنت أحد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آخذ و أشکر أو أوفر و أجهد، و إن کان من مال اللّه و فیه حقّ المسلمین والیتیم وابن السبیل، فواللّه مالک أن تعطینیه و لا لی أن آخذه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واللّه إلاّ ما أبیت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إلیّ بالقضیب فضربنی، واللّه ما أرد یده، حتّی قضی حاجته، فتقنعت بثوبی، و رجعت إلی منزلی،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بینی و بینک إن کنت أمرتک بمعروف أو نهیت عن منکر </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الزبیر بن بکار،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أتی عمر بجوهر کسری، وضع فی المسجد، فطلعت علیه الشمس فصار کالجمر، فقال لخازن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أرحنی من هذا، واقسمه بین المسلمین، فإنّ نفسی تحدّثنی أنّه سیکون فی هذا بلاء عظیم </w:t>
      </w:r>
      <w:r>
        <w:rPr>
          <w:rStyle w:val="FootnoteAnchor"/>
          <w:rtl w:val="true"/>
        </w:rPr>
        <w:footnoteReference w:id="3623"/>
      </w:r>
      <w:r>
        <w:rPr>
          <w:rFonts w:ascii="IRNazanin" w:hAnsi="IRNazanin" w:eastAsia="IRNazanin"/>
          <w:color w:val="111111"/>
          <w:sz w:val="28"/>
          <w:sz w:val="28"/>
          <w:szCs w:val="28"/>
          <w:rtl w:val="true"/>
          <w:lang w:bidi="fa-IR"/>
        </w:rPr>
        <w:t xml:space="preserve">و فتنة بین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قسمته بین المسلمین </w:t>
      </w:r>
    </w:p>
    <w:p>
      <w:pPr>
        <w:pStyle w:val="BookText"/>
        <w:rPr/>
      </w:pPr>
      <w:r>
        <w:rPr>
          <w:rFonts w:ascii="IRNazanin" w:hAnsi="IRNazanin" w:eastAsia="IRNazanin"/>
          <w:color w:val="111111"/>
          <w:sz w:val="28"/>
          <w:sz w:val="28"/>
          <w:szCs w:val="28"/>
          <w:rtl w:val="true"/>
          <w:lang w:bidi="fa-IR"/>
        </w:rPr>
        <w:t xml:space="preserve">لم یسعهم، و لیس أحد یشتریه، لانّ ثمنه عظیم، ولکن ندعه إلی قابل، فعسی اللّه أن یفتح علی المسلمین بمال، فیشتریه منهم من یشتریه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ارفعه فأدخله بیت المال، و قتل عمر و هو بحاله، فأخذه عثمان لما ولی الخلافة، فحلی به بناته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بن عیینة، عن إسماعیل بن أبی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علیّ علیه‌السلام یستشفع به إلی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الخطایا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أعود إلیه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فآیسه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الزبیر أیضًا، عن سداد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عوف بن مالک فی أیّام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طاعون خذنی،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تقول هذا، و قد سمعت رسول اللّه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لا یزیده طول العمر إلاّ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بنی أمیّة، وإمارة السفهاء من أحداثهم، والرشوة فی الحکم، و سفک الدم الحرام، وکثرة الشرط، و نشئا ینشأ یتّخذون القرآن مزامیر </w:t>
      </w:r>
      <w:r>
        <w:rPr>
          <w:rStyle w:val="FootnoteAnchor"/>
          <w:rtl w:val="true"/>
        </w:rPr>
        <w:footnoteReference w:id="3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شیخنا أبو عثمان الجاحظ فی الکتاب الّذی أورد فیه المعاذیر عن أحداث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علیه‌السلام اشتکی، فعاده عثمان من شکایته، فقال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عائدة تعود لغیر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 لو أن ذا دنف یموت</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أحیاتک أحبّ إلیّ أم موتک ؛ إلی آخر کلامه </w:t>
      </w:r>
      <w:r>
        <w:rPr>
          <w:rStyle w:val="FootnoteAnchor"/>
          <w:rtl w:val="true"/>
        </w:rPr>
        <w:footnoteReference w:id="3625"/>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المذکور أبو سعد الابی </w:t>
      </w:r>
      <w:r>
        <w:rPr>
          <w:rStyle w:val="FootnoteAnchor"/>
          <w:rtl w:val="true"/>
        </w:rPr>
        <w:footnoteReference w:id="3626"/>
      </w:r>
      <w:r>
        <w:rPr>
          <w:rFonts w:ascii="IRNazanin" w:hAnsi="IRNazanin" w:eastAsia="IRNazanin"/>
          <w:color w:val="111111"/>
          <w:sz w:val="28"/>
          <w:sz w:val="28"/>
          <w:szCs w:val="28"/>
          <w:rtl w:val="true"/>
          <w:lang w:bidi="fa-IR"/>
        </w:rPr>
        <w:t xml:space="preserve">فی کتابه عن ابن عبّاس رضی‌الله‌عنه أنّ علیًّا علیه‌السلام اشتکی فعاده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أصبحت إلا ثقیلاً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أموتک أحبّ إلیّ أم حیاتک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لاحبّ موتک، و أکره أن أعیش بعدک، </w:t>
      </w:r>
    </w:p>
    <w:p>
      <w:pPr>
        <w:pStyle w:val="BookText"/>
        <w:rPr/>
      </w:pPr>
      <w:r>
        <w:rPr>
          <w:rFonts w:ascii="Amiri" w:hAnsi="Amiri" w:eastAsia="Amiri" w:cs="Amiri"/>
          <w:color w:val="111111"/>
          <w:sz w:val="28"/>
          <w:sz w:val="28"/>
          <w:szCs w:val="28"/>
          <w:rtl w:val="true"/>
          <w:lang w:bidi="ar-SA"/>
        </w:rPr>
        <w:t xml:space="preserve">فلو شئت جعلت لنا من نفسک مخرجًا، إمّا صدیقًا مسالمًا، و إمّا عدوًّا مغالبًا ؛ إلی آخره </w:t>
      </w:r>
      <w:r>
        <w:rPr>
          <w:rStyle w:val="FootnoteAnchor"/>
          <w:rtl w:val="true"/>
        </w:rPr>
        <w:footnoteReference w:id="3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فی وقت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یسرع أحد قبلی إلی دعوة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یزید بن جریر، عن الشعبی، عن شقیق بن مسلمة، أنّ علیّ بن أبی طالب، لمّا انصرف إلی رحله، قال لبنی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 قومکم عادوکم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تمام کلامه و عتابه فیه علی عبداللّه بن عمر،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الناس فی أمر الهرمزان و عبید اللّه بن عمر، و قتله إیّاه، و بلغ عثمان </w:t>
      </w:r>
      <w:r>
        <w:rPr>
          <w:rStyle w:val="FootnoteAnchor"/>
          <w:rtl w:val="true"/>
        </w:rPr>
        <w:footnoteReference w:id="3629"/>
      </w:r>
      <w:r>
        <w:rPr>
          <w:rFonts w:ascii="IRNazanin" w:hAnsi="IRNazanin" w:eastAsia="IRNazanin"/>
          <w:color w:val="111111"/>
          <w:sz w:val="28"/>
          <w:sz w:val="28"/>
          <w:szCs w:val="28"/>
          <w:rtl w:val="true"/>
          <w:lang w:bidi="fa-IR"/>
        </w:rPr>
        <w:t xml:space="preserve">ما قال فیه علیّ 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Style w:val="FootnoteAnchor"/>
          <w:rtl w:val="true"/>
        </w:rPr>
        <w:footnoteReference w:id="3630"/>
      </w:r>
      <w:r>
        <w:rPr>
          <w:rFonts w:ascii="IRNazanin" w:hAnsi="IRNazanin" w:eastAsia="IRNazanin"/>
          <w:color w:val="111111"/>
          <w:sz w:val="28"/>
          <w:sz w:val="28"/>
          <w:szCs w:val="28"/>
          <w:rtl w:val="true"/>
          <w:lang w:bidi="fa-IR"/>
        </w:rPr>
        <w:t xml:space="preserve">فصعد المنبر، فحمد اللّه و 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کان من قضاء اللّه أنّ عبید اللّه بن عمر بن الخطاب أصاب الهرمزان، و هو رجل من المسلمین، و لیس له وارث إلاّ اللّه والمسلمون، و أنا إمامکم و قد عفوت، أفتعفون عن عبید اللّه ابن خلیفتکم بالأمس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فعفا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ذلک علیًّا علیه‌السلام تضاحک،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بدأ بها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أیعفو عن حقّ امرئ لیس بوالیه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 هذا لهو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أوّل ما بدا من عثمان ممّا نقم علیه </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المقداد من الغد، فلقی عبد الرحمن بن عوف، فأخذ بیده،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أردت بما صنعت وجه اللّه، فأثابک اللّه ثواب الدنیا والآخرة، و إن کنت إنّما أردت الدنیا فأکثر اللّه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رحمک اللّه، </w:t>
      </w:r>
    </w:p>
    <w:p>
      <w:pPr>
        <w:pStyle w:val="BookText"/>
        <w:rPr/>
      </w:pP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 واللّه، و جذب یده من یده، و مضی حتّی دخل علی علیّ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فقاتل حتّی نقاتل معک،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أقاتل 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عمّار بن یاسر ینادی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الإسلام قم فانعه قد مات عرف و بدا نکر</w:t>
      </w:r>
    </w:p>
    <w:p>
      <w:pPr>
        <w:pStyle w:val="BookText"/>
        <w:rPr/>
      </w:pPr>
      <w:r>
        <w:rPr>
          <w:rFonts w:ascii="IRNazanin" w:hAnsi="IRNazanin" w:eastAsia="IRNazanin"/>
          <w:color w:val="111111"/>
          <w:sz w:val="28"/>
          <w:sz w:val="28"/>
          <w:szCs w:val="28"/>
          <w:rtl w:val="true"/>
          <w:lang w:bidi="fa-IR"/>
        </w:rPr>
        <w:t xml:space="preserve">أما واللّه لو أنّ لی أعوانًا لقاتلتهم، واللّه لئن قاتلهم واحد لاکوننّ له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الیقظان، واللّه لا أجد علیهم أعوانًا، و لا أحبّ أن أعرضکم لما لا تطیقون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علیّ علیه‌السلام فی داره، و عنده نفر من أهل بیته، و لیس یدخل إلیه أحد مخافة عثمان </w:t>
      </w:r>
      <w:r>
        <w:rPr>
          <w:rStyle w:val="FootnoteAnchor"/>
          <w:rtl w:val="true"/>
        </w:rPr>
        <w:footnoteReference w:id="3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أبی </w:t>
      </w:r>
      <w:r>
        <w:rPr>
          <w:rFonts w:eastAsia="IRNazanin" w:cs="IRNazanin"/>
          <w:color w:val="111111"/>
          <w:sz w:val="28"/>
          <w:szCs w:val="28"/>
          <w:rtl w:val="true"/>
          <w:lang w:bidi="fa-IR"/>
        </w:rPr>
        <w:t xml:space="preserve">... </w:t>
      </w:r>
      <w:r>
        <w:rPr>
          <w:rStyle w:val="FootnoteAnchor"/>
          <w:rtl w:val="true"/>
        </w:rPr>
        <w:footnoteReference w:id="3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3"/>
      </w:r>
      <w:r>
        <w:rPr>
          <w:rFonts w:ascii="IRNazanin" w:hAnsi="IRNazanin" w:eastAsia="IRNazanin"/>
          <w:color w:val="111111"/>
          <w:sz w:val="28"/>
          <w:sz w:val="28"/>
          <w:szCs w:val="28"/>
          <w:rtl w:val="true"/>
          <w:lang w:bidi="fa-IR"/>
        </w:rPr>
        <w:t xml:space="preserve">فجاء ابن عثمان </w:t>
      </w:r>
      <w:r>
        <w:rPr>
          <w:rStyle w:val="FootnoteAnchor"/>
          <w:rtl w:val="true"/>
        </w:rPr>
        <w:footnoteReference w:id="3634"/>
      </w:r>
      <w:r>
        <w:rPr>
          <w:rFonts w:ascii="IRNazanin" w:hAnsi="IRNazanin" w:eastAsia="IRNazanin"/>
          <w:color w:val="111111"/>
          <w:sz w:val="28"/>
          <w:sz w:val="28"/>
          <w:szCs w:val="28"/>
          <w:rtl w:val="true"/>
          <w:lang w:bidi="fa-IR"/>
        </w:rPr>
        <w:t xml:space="preserve">، فأخذ منه استاندانة من فضّه، فمضی بها، فبکی زید،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عمر مثل ما اتیتک به، فجاء ابن له فأخذ درهمًا فأمر به فانتزع منه، حتّی ابکی الغلام، وان ابنک قد أخذ هذه فلم أر أحدًا قال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کان یمنع أهله و قرابته ابتغاء وجه اللّه، و أنا اعطی أهلی و أقاربی ابتغاء وجه اللّه، ولن تلقی مثل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اسماعیل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مثل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أستطیع أن أکون مثل لقمان الحکیم </w:t>
      </w:r>
      <w:r>
        <w:rPr>
          <w:rStyle w:val="FootnoteAnchor"/>
          <w:rtl w:val="true"/>
        </w:rPr>
        <w:footnoteReference w:id="3635"/>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خطبة له علیه‌السلام فی استنفار الناس إلی أهل الشام</w:t>
      </w:r>
      <w:r>
        <w:rPr>
          <w:rFonts w:eastAsia="IRNazanin" w:cs="IRNazanin"/>
          <w:color w:val="111111"/>
          <w:sz w:val="28"/>
          <w:szCs w:val="28"/>
          <w:rtl w:val="true"/>
          <w:lang w:bidi="fa-IR"/>
        </w:rPr>
        <w:t xml:space="preserve">: </w:t>
      </w:r>
      <w:bookmarkStart w:id="696" w:name="pg3711_18174"/>
    </w:p>
    <w:p>
      <w:pPr>
        <w:pStyle w:val="BookText"/>
        <w:rPr/>
      </w:pPr>
      <w:bookmarkEnd w:id="696"/>
      <w:r>
        <w:rPr>
          <w:rFonts w:ascii="IRNazanin" w:hAnsi="IRNazanin" w:eastAsia="IRNazanin"/>
          <w:color w:val="111111"/>
          <w:sz w:val="28"/>
          <w:sz w:val="28"/>
          <w:szCs w:val="28"/>
          <w:rtl w:val="true"/>
          <w:lang w:bidi="fa-IR"/>
        </w:rPr>
        <w:t xml:space="preserve">أفّ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63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الأعمش عن الحکم بن عیینة </w:t>
      </w:r>
      <w:r>
        <w:rPr>
          <w:rStyle w:val="FootnoteAnchor"/>
          <w:rtl w:val="true"/>
        </w:rPr>
        <w:footnoteReference w:id="3637"/>
      </w:r>
      <w:r>
        <w:rPr>
          <w:rFonts w:ascii="IRNazanin" w:hAnsi="IRNazanin" w:eastAsia="IRNazanin"/>
          <w:color w:val="111111"/>
          <w:sz w:val="28"/>
          <w:sz w:val="28"/>
          <w:szCs w:val="28"/>
          <w:rtl w:val="true"/>
          <w:lang w:bidi="fa-IR"/>
        </w:rPr>
        <w:t xml:space="preserve">، عن قیس بن أبی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علی منبر الکوفة،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أبناء الدنیا </w:t>
      </w:r>
      <w:r>
        <w:rPr>
          <w:rStyle w:val="FootnoteAnchor"/>
          <w:rtl w:val="true"/>
        </w:rPr>
        <w:footnoteReference w:id="3638"/>
      </w:r>
      <w:r>
        <w:rPr>
          <w:rFonts w:ascii="IRNazanin" w:hAnsi="IRNazanin" w:eastAsia="IRNazanin"/>
          <w:color w:val="111111"/>
          <w:sz w:val="28"/>
          <w:sz w:val="28"/>
          <w:szCs w:val="28"/>
          <w:rtl w:val="true"/>
          <w:lang w:bidi="fa-IR"/>
        </w:rPr>
        <w:t xml:space="preserve">، انفروا إلی أئمّة الکفر، و بقیّة الأحزاب، و أولیاء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انفروا إلی من یقاتل علی دم حمال الخطایا، فواللّه الّذی فلق الحبّة، و برأ النسمة، إنّه لیحمل خطایاهم إلی یوم القیامة لا ینقص من أوزارهم شیئًا </w:t>
      </w:r>
      <w:r>
        <w:rPr>
          <w:rStyle w:val="FootnoteAnchor"/>
          <w:rtl w:val="true"/>
        </w:rPr>
        <w:footnoteReference w:id="3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أی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w:t>
      </w:r>
      <w:r>
        <w:rPr>
          <w:rStyle w:val="FootnoteAnchor"/>
          <w:rtl w:val="true"/>
        </w:rPr>
        <w:footnoteReference w:id="3640"/>
      </w:r>
      <w:r>
        <w:rPr>
          <w:rFonts w:ascii="IRNazanin" w:hAnsi="IRNazanin" w:eastAsia="IRNazanin"/>
          <w:color w:val="111111"/>
          <w:sz w:val="28"/>
          <w:sz w:val="28"/>
          <w:szCs w:val="28"/>
          <w:rtl w:val="true"/>
          <w:lang w:bidi="fa-IR"/>
        </w:rPr>
        <w:t xml:space="preserve">مشایخکم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انفروا إلی من یقاتل علی دم حمال الخطایا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ألیس هذا طعنًا منه علیه‌السلام فی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الأشهر الأکثر فی الروایة صدر الحدیث، و أمّا عجز الحدیث فلیس بمشهور تلک الشهرة، و إن صحّ حملناه علی أنّه أراد به معاویة، و سمّی ناصریه مقاتلین علی دمه، لانّهم یحامون عن دمه، و من حامی عن دم إنسان فقد قاتل علیه </w:t>
      </w:r>
      <w:r>
        <w:rPr>
          <w:rStyle w:val="FootnoteAnchor"/>
          <w:rtl w:val="true"/>
        </w:rPr>
        <w:footnoteReference w:id="3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559016_2281741623"/>
      <w:bookmarkStart w:id="698" w:name="_Toc240"/>
      <w:bookmarkEnd w:id="697"/>
      <w:r>
        <w:rPr>
          <w:rtl w:val="true"/>
        </w:rPr>
        <w:t>السادس والخمسون</w:t>
      </w:r>
      <w:r>
        <w:rPr>
          <w:rtl w:val="true"/>
        </w:rPr>
        <w:t xml:space="preserve">: </w:t>
      </w:r>
      <w:r>
        <w:rPr>
          <w:rtl w:val="true"/>
        </w:rPr>
        <w:t>فی مطاعن عایشة و فیها انّها کانت شدیدة البغض علی عثمان، ثمّ بعد أن قتل عثمان رجعت إلی عداوة علیّ علیه‌السلام</w:t>
      </w:r>
      <w:bookmarkEnd w:id="698"/>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ابن أبی الحدید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انّ النساء نواقص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 من صنّف فی السیر والأخبار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عایشة کانت من </w:t>
      </w:r>
    </w:p>
    <w:p>
      <w:pPr>
        <w:pStyle w:val="BookText"/>
        <w:rPr/>
      </w:pPr>
      <w:r>
        <w:rPr>
          <w:rFonts w:ascii="IRNazanin" w:hAnsi="IRNazanin" w:eastAsia="IRNazanin"/>
          <w:color w:val="111111"/>
          <w:sz w:val="28"/>
          <w:sz w:val="28"/>
          <w:szCs w:val="28"/>
          <w:rtl w:val="true"/>
          <w:lang w:bidi="fa-IR"/>
        </w:rPr>
        <w:t xml:space="preserve">أشدّ الناس علی عثمان، حتّی إنّها أخرجت ثوبًا من ثیاب رسول اللّه صلی‌الله‌علیه‌و‌آله ، فنصبته فی منزلها، و کانت تقول للداخلین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رسول اللّه صلی‌الله‌علیه‌و‌آله لم یبل، و عثمان قد أبلی سنّته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سمّی عثمان نعثلاً عایشة، والنعثل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شعر اللحیة والجسد، و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 اللّه نعثلاً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المدائنی فی کتاب الجمل،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کانت عایشة بمکّة، وبلغ قتله إلیها و هی بشراف، فلم تشکّ فی أنّ طلحة هو صاحب الأمر،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لنعثل و سحقًا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ذا الاصبع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أبا شبل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یابن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أنظر إلی إصبعه و هو یبایع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حثوا الإبل و دعدعوها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طلحة حین قتل عثمان أخذ مفاتیح بیت المال، و أخذ نجائب کانت لعثمان فی داره، ثمّ فسد أمره، فدفعها إلی علیّ 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مخنف لوط بن یحیی الازدی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عایشة لمّا بلغها قتل عثمان و هی بمکّة، أقبلت مسرعة، و 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ذا الاصبع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أبوک، أما إنّهم وجدوا طلحة لها کفوا </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انتهت إلی شراف استقبلها عبید بن أبی سلمة اللیثی،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3643"/>
      </w:r>
      <w:r>
        <w:rPr>
          <w:rFonts w:ascii="IRNazanin" w:hAnsi="IRNazanin" w:eastAsia="IRNazanin"/>
          <w:color w:val="111111"/>
          <w:sz w:val="28"/>
          <w:sz w:val="28"/>
          <w:szCs w:val="28"/>
          <w:rtl w:val="true"/>
          <w:lang w:bidi="fa-IR"/>
        </w:rPr>
        <w:t xml:space="preserve">حارت بهم الأمور إلی خیر محار، بایعوا علیًّا علیه‌السلام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 السماء انطبقت علی الأرض إن تمّ هذا،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قلت لک یا أمّ المؤمنین، فولولت،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یا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أعرف بین لابتیها أحدًا أولی بها منه و لا أحقّ، </w:t>
      </w:r>
    </w:p>
    <w:p>
      <w:pPr>
        <w:pStyle w:val="BookText"/>
        <w:rPr/>
      </w:pPr>
      <w:r>
        <w:rPr>
          <w:rFonts w:ascii="IRNazanin" w:hAnsi="IRNazanin" w:eastAsia="IRNazanin"/>
          <w:color w:val="111111"/>
          <w:sz w:val="28"/>
          <w:sz w:val="28"/>
          <w:szCs w:val="28"/>
          <w:rtl w:val="true"/>
          <w:lang w:bidi="fa-IR"/>
        </w:rPr>
        <w:t xml:space="preserve">ولا أری له نظیرًا فی جمیع حالاته، فلماذا تکرهین ولایته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ردت علیه جوابًا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من طرق مختلفة أنّ عایشة لمّا بلغها قتل عثمان و هی بمکّة،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یداه، و ما اللّه بظلاّم للعبید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قیس بن أبی حازم أنّه حجّ فی العام الّذی قتل فیه عثمان و کان مع عایشة لمّا بلغها قتله، فتحمل إلی المدینة،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تقول فی بعض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ذا الاصبع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ذکرت عثمان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أتاها خبر بیعة علیّ علیه‌السلام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 هذه وقعت علی هذه، ثمّ أمرت بردّ رکائبها إلی مکّة فردت معها، و رأیتها فی سیرها إلی مکّة تخاطب نفسها، کأنّها تخاطب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ابن عفان مظلومًا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ألم أسمعک آنفًا تقولین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و قد رأیتک قبل أشدّ الناس علیه و أقبحهم فیه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ذلک، و لکنّی نظرت فی أمره، فرأیتهم استتابوه حتّی إذا ترکوه کالفضّة البیضاء أتوه صائمًا محرمًا فی شهر حرام فقتلوه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من طرق أخری أنّها قالت لمّا بلغها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ذنبه، و أقاده اللّه بعمله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لا یسومنکم قتل عثمان، کما سام أحمر ثمود قومه، انّ أحقّ الناس بهذا الأمر ذو الاصبع، فلمّا جاءت الأخبار ببیعة علیّ علیه‌السلام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تعسوا تعسوا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یردّون الأمر فی تیم أبدًا </w:t>
      </w:r>
      <w:r>
        <w:rPr>
          <w:rStyle w:val="FootnoteAnchor"/>
          <w:rtl w:val="true"/>
        </w:rPr>
        <w:footnoteReference w:id="3644"/>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شرح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علیه‌السلام و قد وقعت بینه و بین عثمان </w:t>
      </w:r>
    </w:p>
    <w:p>
      <w:pPr>
        <w:pStyle w:val="BookText"/>
        <w:rPr/>
      </w:pPr>
      <w:r>
        <w:rPr>
          <w:rFonts w:ascii="IRNazanin" w:hAnsi="IRNazanin" w:eastAsia="IRNazanin"/>
          <w:color w:val="111111"/>
          <w:sz w:val="28"/>
          <w:sz w:val="28"/>
          <w:szCs w:val="28"/>
          <w:rtl w:val="true"/>
          <w:lang w:bidi="fa-IR"/>
        </w:rPr>
        <w:t xml:space="preserve">مشاجرة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645"/>
      </w:r>
      <w:r>
        <w:rPr>
          <w:rFonts w:ascii="IRNazanin" w:hAnsi="IRNazanin" w:eastAsia="IRNazanin"/>
          <w:color w:val="111111"/>
          <w:sz w:val="28"/>
          <w:sz w:val="28"/>
          <w:szCs w:val="28"/>
          <w:rtl w:val="true"/>
          <w:lang w:bidi="fa-IR"/>
        </w:rPr>
        <w:t xml:space="preserve">، فی روایة یرویها عن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عبدالعزیز الجوهریّ، قال عثمان فی المسجد بعد الفراغ عن صلوته الجماعة مقبلاً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ـ مشیرًا بها إلی عایشة و حفصة ـ لفتانتان، یحلّ لی سبّهما، و أنا بأصلهما عالم </w:t>
      </w:r>
      <w:r>
        <w:rPr>
          <w:rStyle w:val="FootnoteAnchor"/>
          <w:rtl w:val="true"/>
        </w:rPr>
        <w:footnoteReference w:id="3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جاء فی آخر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تمّت علی ید حسین بن محمّد علی الطباطبائی فی رجب‌المرجّب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فی سنه هزار و دویست و نود و پنج</w:t>
      </w:r>
    </w:p>
    <w:p>
      <w:pPr>
        <w:pStyle w:val="BookText"/>
        <w:rPr/>
      </w:pPr>
      <w:r>
        <w:rPr>
          <w:rFonts w:ascii="IRNazanin" w:hAnsi="IRNazanin" w:eastAsia="IRNazanin"/>
          <w:color w:val="111111"/>
          <w:sz w:val="28"/>
          <w:sz w:val="28"/>
          <w:szCs w:val="28"/>
          <w:rtl w:val="true"/>
          <w:lang w:bidi="fa-IR"/>
        </w:rPr>
        <w:t>بسم اللّه تعالی شأنه</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 اللّه تعالی جلّ جلاله علیّ و انعامه و اکرامه و احسانه إلیّ أن وفّقنی وجعل السعادة یساعدنی علی مقابلة هذه النسخة الشریفة المحتویة علی کشف حقایق الإیمان المشتملة علی جملة من الأخبار النبویّة والآیات الفرقانیّة من القرآن الواردة النازلة فی مناقب سادات أهل الجنان الأئمّة الاثنی عشر علیهم صلوات اللّه الملک المنّان، و کونهم خلفاء اللّه بعد رسول اللّه صلی‌الله‌علیه‌و‌آله علی سایر خلق اللّه من الإنس والجان، لا غیرهم من عبدة الأوثان، مع نسخة الأصل الّذی هو بخطّ </w:t>
      </w:r>
    </w:p>
    <w:p>
      <w:pPr>
        <w:pStyle w:val="BookText"/>
        <w:rPr/>
      </w:pPr>
      <w:r>
        <w:rPr>
          <w:rFonts w:ascii="IRNazanin" w:hAnsi="IRNazanin" w:eastAsia="IRNazanin"/>
          <w:color w:val="111111"/>
          <w:sz w:val="28"/>
          <w:sz w:val="28"/>
          <w:szCs w:val="28"/>
          <w:rtl w:val="true"/>
          <w:lang w:bidi="fa-IR"/>
        </w:rPr>
        <w:t xml:space="preserve">مصنّفه السیّد السند الأمجد المهذّب المؤیّد الممجّد العالم الهمهام وأنیس الأعلام العالم الفاضل العلاّم الحبر الزکیّ التقیّ النقیّ الألمعیّ اللوزعیّ الفطن الحافظ البحر القمقام الحاج سیّد أسد اللّه حجّة الإسلام أعلی اللّه تعالی مقامه ورفع درجاته فی دار السلام، و قد استفدنا من جنابه من کلّ جهة حتّی من هذه النسخة، بالدقّة والسعی والجهد والتأمّل التام فی تصحیحه و رفع الغلط منها، و أرجو من الناظر المحترم العفو عمّا زلّ القدم، و قد فرغنا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 خاتمه، و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الراجی محمّد علیّ بن محمّد باقر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و جاء فی آخر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تمّت الکتاب بعون الملک الوهّاب علی ید الأقلّ الکتّاب محمّد إسماعیل بن ملاّ أحمد الخوانساری، واجعل اللهمّ لمؤلّفه مقامه فی الجنان، فی شهر شوّال المکرّم سنة اثنی و تسعین و مأتین بعد الألف من الهجرة النبویّة </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3711_18180"/>
      <w:bookmarkStart w:id="700" w:name="pg3711_18180"/>
      <w:bookmarkEnd w:id="700"/>
    </w:p>
    <w:p>
      <w:pPr>
        <w:pStyle w:val="Heading2"/>
        <w:numPr>
          <w:ilvl w:val="1"/>
          <w:numId w:val="1"/>
        </w:numPr>
        <w:rPr/>
      </w:pPr>
      <w:bookmarkStart w:id="701" w:name="pg3711_18180"/>
      <w:bookmarkStart w:id="702" w:name="__RefHeading___Toc559018_2281741623"/>
      <w:bookmarkStart w:id="703" w:name="_Toc241"/>
      <w:bookmarkEnd w:id="701"/>
      <w:bookmarkEnd w:id="702"/>
      <w:r>
        <w:rPr>
          <w:rtl w:val="true"/>
        </w:rPr>
        <w:t>الفهارس</w:t>
      </w:r>
      <w:bookmarkEnd w:id="703"/>
    </w:p>
    <w:p>
      <w:pPr>
        <w:pStyle w:val="Heading3"/>
        <w:numPr>
          <w:ilvl w:val="2"/>
          <w:numId w:val="1"/>
        </w:numPr>
        <w:rPr/>
      </w:pPr>
      <w:bookmarkStart w:id="704" w:name="__RefHeading___Toc559020_2281741623"/>
      <w:bookmarkStart w:id="705" w:name="_Toc242"/>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الآیات القرآنیة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مصادر التحقیق</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المحتویات </w:t>
      </w:r>
      <w:bookmarkStart w:id="706" w:name="pg3711_18181"/>
    </w:p>
    <w:p>
      <w:pPr>
        <w:pStyle w:val="Heading3"/>
        <w:numPr>
          <w:ilvl w:val="2"/>
          <w:numId w:val="1"/>
        </w:numPr>
        <w:rPr/>
      </w:pPr>
      <w:bookmarkStart w:id="707" w:name="__RefHeading___Toc559022_2281741623"/>
      <w:bookmarkStart w:id="708" w:name="_Toc243"/>
      <w:bookmarkEnd w:id="706"/>
      <w:bookmarkEnd w:id="707"/>
      <w:r>
        <w:rPr>
          <w:rtl w:val="true"/>
        </w:rPr>
        <w:t>فهرس الآیات القرآنیة</w:t>
      </w:r>
      <w:bookmarkEnd w:id="708"/>
    </w:p>
    <w:p>
      <w:pPr>
        <w:pStyle w:val="BookText"/>
        <w:rPr/>
      </w:pPr>
      <w:r>
        <w:rPr>
          <w:rFonts w:ascii="IRNazanin" w:hAnsi="IRNazanin" w:eastAsia="IRNazanin"/>
          <w:color w:val="111111"/>
          <w:sz w:val="28"/>
          <w:sz w:val="28"/>
          <w:szCs w:val="28"/>
          <w:rtl w:val="true"/>
          <w:lang w:bidi="fa-IR"/>
        </w:rPr>
        <w:t>رقم الآیةالصفحة</w:t>
      </w:r>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إهدنا الصراط المستقیم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ربّک للملائکة إنّی جاعل فی الأرض خلیفة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البرّ بأن تأتوا البیوت من ظهورها ولکن البرّ من اتّقی وأتوا البیوت من أبوابها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تولّی سعی فی الأرض لیفسد فیها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حافظوا علی الصلوات والصلاة الوسطی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أرنی کیف تحیی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بلی ولکن لیطمئنّ قلبی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تؤمن قال بلی ولکن لیطمئنّ قلبی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و النهار سرًّا و علانیة فلهم أجرهم عند ربّهم و لا خوف علیهم و لا هم یحزنون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ءَامَنَ الرَّسُولُ بِمَآ أُنْزِلَ إِلَیْهِ مِن رَّبِّهِ وَالْمُؤْمِنُونَ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أنبّئکم بما تأکلون و ما تدّخرون فی بیوتکم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749</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جَمِیعًا وَ لاَ تَفَرَّقُوا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تکونوا کالّذین تفرّقوا واختلفوا من بعد ما جاءهم البیّنات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محمّد إلاّ رسول قد خلت من قبله الرسل أفإن مات أو قتل انقلبتم علی أعقابکم ومن ینقلب علی عقبیه فلن یضرّاللّه شیئًا و سیجزی اللّه الشاکرین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تصعدون و لا تلوون علی أحد والرسول یدعوکم فی أخراکم </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وَلَقَدْ عَفَا اللّه‌ُ عَنْهُمْ إنَّ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الّذین یأکلون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آتیتم إحداهنّ قنطارًا فلا تأخذوا منه شیئًا أتأخذونه بهتانًا و إثمًا مبینًا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خفتم شقاق بینهما فابعثوا حکمًا من أهله و حکما من أهلها </w:t>
      </w:r>
      <w:r>
        <w:rPr>
          <w:rFonts w:eastAsia="IRNazanin" w:cs="IRNazanin"/>
          <w:color w:val="111111"/>
          <w:sz w:val="28"/>
          <w:szCs w:val="28"/>
          <w:rtl w:val="true"/>
          <w:lang w:bidi="fa-IR"/>
        </w:rPr>
        <w:t>)</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تجدوا ماء فتیمّموا صعیدًا طیبًا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یحسدون الناس علی ما آتاهم اللّه من فضله </w:t>
      </w:r>
      <w:r>
        <w:rPr>
          <w:rFonts w:eastAsia="IRNazanin" w:cs="IRNazanin"/>
          <w:color w:val="111111"/>
          <w:sz w:val="28"/>
          <w:szCs w:val="28"/>
          <w:rtl w:val="true"/>
          <w:lang w:bidi="fa-IR"/>
        </w:rPr>
        <w:t>)</w:t>
      </w:r>
      <w:r>
        <w:rPr>
          <w:rFonts w:eastAsia="IRNazanin" w:cs="IRNazanin"/>
          <w:color w:val="111111"/>
          <w:sz w:val="28"/>
          <w:szCs w:val="28"/>
          <w:lang w:bidi="fa-IR"/>
        </w:rPr>
        <w:t>741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جاءکم أمر من الأمن أو الخوف أذاعوا به و لو ردّوه إلی الرسول و إلی أولی الأمر منهم لعلمه الّذین یستنبطونه منهم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لکم فی المنافقین فئتین واللّه أرکسهم بما کسبوا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لتحکم بین الناس بما أراک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أَکْمَلْتُ لَکُمْ دِینَکُمْ وَأَتْمَمْتُ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أفحکم الجاهلیة یبغون و من أحسن من اللّه حکمًا لقوم یوقنون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کُنْتُ عَلَیْهِمْ شَهِیدًا ما دُمْتُ فِیهِمْ فَلَمَّا تَوَفَّیْتَنِی کُنْتَ أَنْتَ الرَّقِیبَ عَلَیْهِمْ وَأَنْتَ عَلی کُلِّ شَیْءٍ 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ذرّیته داود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 عاد أخاهم هودا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تفسدوا فی الأرض بعد إصلاحها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أمّ إنّ القوم استضعفونی و کادوا یقتلوننی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 ربّک من بنی آدم من ظهورهم ذرّیتهم وأشهدهم علی أنفسهم ألست بربّکم قالوا بلی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و أمر بالعرف و أعرض عن الجاهلین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الأنفال للّه والرسول فاتّقوا اللّه و أصلحوا ذات بینکم و أطیعوا اللّه ورسوله إن کنتم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یجادلونک فی الحقّ بعد ما تبیّن کأنّما یساقون إلی الموت و هم ینظرون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یعدکم اللّه إحدی الطائفتین أنّها لکم و تودّون أنّ غیر ذات الشوکة تکون لکم ویرید اللّه أن یحقّ الحقّ بکلماته و یقطع دابر الکافرین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فتنة لا تصیبن الّذین ظلموا منکم خاصّة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أموالکم و أولادکم فتنة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لیعذّبهم و أنت فیهم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یَتَّخِذُوا مِنْ دُونِ اللّه‌ِ وَ لا رَسُولِهِ وَلا الْمُؤْمِنِینَ وَلِیجَةً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ألیم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لهم أولاتستغفر لهم إن تستغفر لهم سبعین مرّة فلن یغفراللّه لهم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تصلّ علی أحد منهم مات أبدًا و لا تقم علی قبره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اتّقوا اللّه وکونوا مع الصادقین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رؤوف رحیم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تبوءا لقومکما بمصر بیوتًا واجعلوا بیوتکم قبلة وأقیموا الصلاة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تَرْکَنُوا إِلَی الَّذِینَ ظَلَمُوا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أقم الصلاة طرفی النهار و زلفًا من اللیل إنّ الحسنات یذهبن السیّئات ذلک ذکری للذاکرین </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نقصّ علیک أحسن القصص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فی یوسف و اخوته آیات للسائلین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 الّذین کفروا لست مرسلاً قل کفی باللّه شهیدًا بینی و بینکم و من عنده علم الکتاب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سورة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اجْنُبْنِی وَ بَنِیَّ أَنْ نَعْبُدَ الأَصْنامَ رَبِّ إِنَّهُنَّ أَضْلَلْنَ کَثِیرًا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صِرَاطُ عَلیّ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نبّئهم عن ضیف ابراهیم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فاسئلوا أهل الذکر إن کنتم لا تعلمون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أن ثبّتناک لقد کدت ترکن إلیهم شیئًا قلیلاً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جاءَ الْحَقُّ وَ زَهَقَ الْباطِلُ إِنَّ الْباطِلَ کانَ زَهُوقًا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ویسألونک عن ذی القرنین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لِی مِنْ لَدُنْکَ وَلِیًّا یَرِثُنِی وَ یَرِثُ مِنْ آلِ یَعْقُوبَ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فی الکتاب مریم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تذکرة لمن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أنا اللّه لا إله إلاّ أنا فاعبدنی وأقم الصلاة لذکری </w:t>
      </w:r>
      <w:r>
        <w:rPr>
          <w:rFonts w:eastAsia="IRNazanin" w:cs="IRNazanin"/>
          <w:color w:val="111111"/>
          <w:sz w:val="28"/>
          <w:szCs w:val="28"/>
          <w:rtl w:val="true"/>
          <w:lang w:bidi="fa-IR"/>
        </w:rPr>
        <w:t>)</w:t>
      </w:r>
      <w:r>
        <w:rPr>
          <w:rFonts w:eastAsia="IRNazanin" w:cs="IRNazanin"/>
          <w:color w:val="111111"/>
          <w:sz w:val="28"/>
          <w:szCs w:val="28"/>
          <w:lang w:bidi="fa-IR"/>
        </w:rPr>
        <w:t>544</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به </w:t>
      </w:r>
    </w:p>
    <w:p>
      <w:pPr>
        <w:pStyle w:val="BookText"/>
        <w:rPr/>
      </w:pPr>
      <w:r>
        <w:rPr>
          <w:rFonts w:ascii="IRNazanin" w:hAnsi="IRNazanin" w:eastAsia="IRNazanin"/>
          <w:color w:val="111111"/>
          <w:sz w:val="28"/>
          <w:sz w:val="28"/>
          <w:szCs w:val="28"/>
          <w:rtl w:val="true"/>
          <w:lang w:bidi="fa-IR"/>
        </w:rPr>
        <w:t xml:space="preserve">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أمری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وإنّی لغفّار لمن تاب و آمن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بدأنا أوّل خلق نعیده وعدًا علینا انّا کنّا فاعلین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أفحسبتم أنّما خلقناکم عبثًا و أنّکم إلینا لا ترجعون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یحبّون أن تشیع الفاحشة فی الّذین آمنوا لهم عذاب ألیم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کَمِشْکَوةٍ 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کأنّها کوکب درّیّ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وَلَیُمَکِّنَنَّ لَهُمْ دِینَهُمُ الَّذِی ارْتَضی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دخلتم بیوتًا فسلّموا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واخفض جناحک لمن اتّبعک من المؤمنین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سنشدّ عضدک بأخیک و نجعل لکما سلطانًا فلا یصلون إلیکما بآیاتنا أنتما و من اتبعکما الغالبون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عنده علم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کان مؤمنًا کمن کان فاسقًا لا یستوون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کرهوا ما أنزل اللّه فاحبط أعمالهم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النبیّ قل لأزواجک حتّی بلغ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لاتَدْخُلُوا بُیُوتَ النَّبِیِّ إِلاَّ أَنْ یُوءْذَنَ 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انّک میّت و انّهم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جاء بالصدق و صدق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أتقتلون رجلاً أن یقول ربّی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أَدْخِلُوا آلَ فِرْعَوْنَ أَشَدَّ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عآسآقآ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لاَّآ أَسْئَلُکُمْ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مَنْ أَرْسَلْنا مِنْ قَبْلِکَ مِنْ رُسُلِنا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بَکَتْ عَلَیْهِمُ السَّماءُ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یعرض الّذین کفروا علی النار أذهبتم طیّباتکم فی حیاتکم الدنیا </w:t>
      </w:r>
      <w:r>
        <w:rPr>
          <w:rFonts w:eastAsia="IRNazanin" w:cs="IRNazanin"/>
          <w:color w:val="111111"/>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یستمع إلیک حتّی إذا خرجوا من عندک قالوا للّذین أوتوا العلم ماذا قال </w:t>
      </w:r>
    </w:p>
    <w:p>
      <w:pPr>
        <w:pStyle w:val="BookText"/>
        <w:rPr/>
      </w:pPr>
      <w:r>
        <w:rPr>
          <w:rFonts w:ascii="IRNazanin" w:hAnsi="IRNazanin" w:eastAsia="IRNazanin"/>
          <w:color w:val="111111"/>
          <w:sz w:val="28"/>
          <w:sz w:val="28"/>
          <w:szCs w:val="28"/>
          <w:rtl w:val="true"/>
          <w:lang w:bidi="fa-IR"/>
        </w:rPr>
        <w:t xml:space="preserve">آنفا أولئک الّذین طبع اللّه علی قلوبهم واتّبعوا أهواءهم </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الّذین فی قلوبهم مرض ینظرون إلیک نظر المغشی علیه من الموت </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عسیتم إن تولّیتم أن تفسدوا فی الأرض و تقطعوا أرحامکم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 الّذین فی قلوبهم مرض أن لن یخرج اللّه أضغانهم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لاریناکهم فلعرفتهم بسیماهم ولتعرفنهم فی لحن القول واللّه یعلم أعمالکم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سیقول لک المخلفون من الأعراب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ظننتم أن لن ینقلب الرسول والمؤمنون إلی أهلیهم أبدا و زیّن ذلک فی قلوبکم و ظننتم ظنّ السوء وکنتم قومًا بورًا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سیقول المخلفون إذا انطلقتم إلی مغانم لتأخذوها ذرونا نتّبعکم یریدون أن یبدّلوا کلام اللّه قل لن تتبعونا </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ینادونک من وراء الحجرات أکثرهم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صبروا حتّی تخرج إلیهم لکان خیرًا لهم واللّه غفور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والذاریات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فالحاملات وقرًا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باللّه و رسوله أولئک هم الصدّیقون والشهداء عند ربّهم لهم أجرهم ونورهم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نهوا عن النجوی ثمّ یعودون لما نهوا عنه و یتناجون بالإثم والعدوان ومعصیة الرسول و إذا جاءوک حیوک بما لم یحیک به اللّه </w:t>
      </w:r>
      <w:r>
        <w:rPr>
          <w:rFonts w:eastAsia="IRNazanin" w:cs="IRNazanin"/>
          <w:color w:val="111111"/>
          <w:sz w:val="28"/>
          <w:szCs w:val="28"/>
          <w:rtl w:val="true"/>
          <w:lang w:bidi="fa-IR"/>
        </w:rPr>
        <w:t>...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النجوی من الشیطان لیحزن الّذین آمنوا </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ءَأَشْفَقْتُم أن تقدّموا بین یدی نجواکم صدقات فَإِذْ لم تفعلوا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ناجیتم الرسول فقدّموا بین یدی نجواکم صدقة </w:t>
      </w:r>
      <w:r>
        <w:rPr>
          <w:rFonts w:eastAsia="IRNazanin" w:cs="IRNazanin"/>
          <w:color w:val="111111"/>
          <w:sz w:val="28"/>
          <w:szCs w:val="28"/>
          <w:rtl w:val="true"/>
          <w:lang w:bidi="fa-IR"/>
        </w:rPr>
        <w:t>...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أفاء اللّه علی رسوله منهم </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اغفر لنا و لإخواننا الّذین سبقونا بالإیمان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رأوا تجارة أو لهوا انفضّوا إلیها و ترکوک قائمًا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جاءک المنافقون قالوا نشهد إنّک لرسول اللّه واللّه یعلم إنّک لرسوله واللّه یشهد إنّ المنافقین 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أیمانهم جُنَّة فصدّوا عن سبیل اللّه </w:t>
      </w:r>
      <w:r>
        <w:rPr>
          <w:rFonts w:eastAsia="IRNazanin" w:cs="IRNazanin"/>
          <w:color w:val="111111"/>
          <w:sz w:val="28"/>
          <w:szCs w:val="28"/>
          <w:rtl w:val="true"/>
          <w:lang w:bidi="fa-IR"/>
        </w:rPr>
        <w:t>...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سورة التحریم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تحرّم ما أحلّ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تظاهرا علیه فانّ اللّه هو مولیه و جبرئیل و صالح المؤمنین و الملائکة بعد ذلک ظهیرًا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هاؤم اقرءوا کتابیه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سورة القیامة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أیحسب الإنسان أن یترک سدی </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أتی علی الإنسان حین من الدهر لم یکن شیئًا مذکورًا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 لا شکورًا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یتسائلون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هم </w:t>
      </w:r>
      <w:r>
        <w:rPr>
          <w:rFonts w:eastAsia="IRNazanin" w:cs="IRNazanin"/>
          <w:color w:val="111111"/>
          <w:sz w:val="28"/>
          <w:szCs w:val="28"/>
          <w:rtl w:val="true"/>
          <w:lang w:bidi="fa-IR"/>
        </w:rPr>
        <w:t>...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یوم الفصل کان میقاتًا </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سورة الغاشیة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أنت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علیهم بمصیطر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سورة اللیل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واللیل إذا یغشی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سورة البیّنة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 عملوا الصالحات أولئک هم خیر البریّة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سورة الفیل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کیف فعل ربّک بأصحاب الفیل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سورة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لإیلاف قریش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سورة الکوثر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شانئک هو الأبتر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سورة 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w:t>
      </w:r>
      <w:r>
        <w:rPr>
          <w:rFonts w:eastAsia="IRNazanin" w:cs="IRNazanin"/>
          <w:color w:val="111111"/>
          <w:sz w:val="28"/>
          <w:szCs w:val="28"/>
          <w:lang w:bidi="fa-IR"/>
        </w:rPr>
        <w:t>718</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709" w:name="pg3711_18197"/>
    </w:p>
    <w:p>
      <w:pPr>
        <w:pStyle w:val="Heading3"/>
        <w:numPr>
          <w:ilvl w:val="2"/>
          <w:numId w:val="1"/>
        </w:numPr>
        <w:rPr/>
      </w:pPr>
      <w:bookmarkStart w:id="710" w:name="__RefHeading___Toc559024_2281741623"/>
      <w:bookmarkStart w:id="711" w:name="_Toc244"/>
      <w:bookmarkEnd w:id="709"/>
      <w:bookmarkEnd w:id="710"/>
      <w:r>
        <w:rPr>
          <w:rtl w:val="true"/>
        </w:rPr>
        <w:t>فهرس مصادر التحقیق</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الإحتجاج علی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أحمد بن علیّ بن أبی طالب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باقر الخراسان، دار النعمان للطباعة والنشر،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مؤسسة آل البیت علیهم‌السلام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المطبوع مع تعلیقة المعلّم الثالث میرداماد الأسترآبادی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الأربعون حدیثا فی اثبات امامة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بن عبداللّه الماحوزی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مطبعة أمیر،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محمّد البجاوی،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تحقیق الشیخ عادل احمد عبدالموجود والشیخ علی محمّد </w:t>
      </w:r>
    </w:p>
    <w:p>
      <w:pPr>
        <w:pStyle w:val="BookText"/>
        <w:rPr/>
      </w:pPr>
      <w:r>
        <w:rPr>
          <w:rFonts w:ascii="IRNazanin" w:hAnsi="IRNazanin" w:eastAsia="IRNazanin"/>
          <w:color w:val="111111"/>
          <w:sz w:val="28"/>
          <w:sz w:val="28"/>
          <w:szCs w:val="28"/>
          <w:rtl w:val="true"/>
          <w:lang w:bidi="fa-IR"/>
        </w:rPr>
        <w:t xml:space="preserve">معوض،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لخیر الدین الزرکلی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قسم الدراسات الإسلامیّة،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احمد الحسینی، الآداب، النجف، ناشر مکتبة الأندلس 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الانباه علی قبائل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ابراهیم الابیاری، دار الکتب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الجامعة لدرر أخبار الأئمّة الأطهار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تقی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بغداد 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عبدالقادر عطا، دار 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جعفر محمّد بن جریر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عدّة من العلماء، مؤسّسة الأعلمی،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الحسن الشافعی، المعروف بابن عساکر، تحقیق علی شیری،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ترجمان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یحیی بن محمّد شفیع القزوینی، الطبعة الحجریّة،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الکشّاف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الکشّاف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جریر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خلیل المیس،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عبداللّه محمّد بن أحمد الأنصاری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التاریخ العربی، 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حلیة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الاصبهانی، دارالکتب العلمیة، مصر،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ربیع الابرار و نصوص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محمود بن عمر الزمخشری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سلیم النعیمی، منشورات الرضی،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جواد القیّومی الإصفهانی، مؤسسة النشر الإسلامی </w:t>
      </w:r>
    </w:p>
    <w:p>
      <w:pPr>
        <w:pStyle w:val="BookText"/>
        <w:rPr/>
      </w:pPr>
      <w:r>
        <w:rPr>
          <w:rFonts w:ascii="IRNazanin" w:hAnsi="IRNazanin" w:eastAsia="IRNazanin"/>
          <w:color w:val="111111"/>
          <w:sz w:val="28"/>
          <w:sz w:val="28"/>
          <w:szCs w:val="28"/>
          <w:rtl w:val="true"/>
          <w:lang w:bidi="fa-IR"/>
        </w:rPr>
        <w:t xml:space="preserve">التابعة لجماعة المدرسین،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رجال الکشّی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إختیار معرفة الرجال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أسماء مصنّفی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العبّاس أحمد بن علی بن أحمد بن العبّاس النجاشی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موسی الشبیری الزنجانی، نشر مؤسّسة النشر الإسلامی التابعة لجماعة المدرّسین بقم‌المشرّفة،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بن محمّد نقی الشفتی المشهور بحجّة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السیّد مهدی الرجائی، نشر مکتبة مسجد السیّد باصفهان،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 الدین الطبری، مصر،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إبن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یزید بن ماجة القزوینی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فؤاد عبدالباقی،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سلیمان بن الأشعث السجستانی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سعید محمّد اللحام، دار الفکر،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عبدالوهاب عبداللطیف،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عمر بن أحمد الدارقطنی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مجدی بن منصور بن سیّد الشوری، دار 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بهرام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نشر مطبعة الإعتدال ، </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بکر أحمد بن الحسین بن علی البیهقی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شعیب النسائی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بشرح الحافظ جلال الدّین السیوطی وحاشیة السندی، دار 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الحمیری، تحقیق محمّد محیی الدین عبدالحمید، مکتبة محمّد علی صبیح،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الحسن مسلم بن الحجاج بن مسلم القشیری النووی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المعتزلی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دار احیاء الکتب العربیة، بیروت،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الحسکانی، مجمع احیاء الثقافة الاسلامیة، 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وصحاح العربیّة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بن عبدالغفور عطار، 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شعیب الأرنؤوط، مؤسسة الرسالة،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بن إسماعیل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الحدیث بمصر، واحیاء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لأبیالحسین مسلم بن الحجاج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فؤاد عبدالباقی،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الصواعق المحرقة علی أهل الرفض والضلال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أحمد بن محمّد بن محمّد بن علی إبن حجر الهیتمی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عبدالرحمن بن عبداللّه الترکی وکامل محمد الخراط، مؤسسة الرسالة، بیروت، الطبعة الأولی،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سعد کاتب الواقدی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 صادر،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أبی القاسم علیّ بن موسی بن جعفر بن محمّد بن طاووس الحسنیّ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علی عاشور، مؤسسّة الأعلمی للمطبوعات، بیروت،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ربه، احیاء التراث العربی، بیروت </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للعینی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الفائق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جار اللّه محمود بن عمر الزمخشری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محمّد أبوالفضل إبراهیم وعلی محمّد البجاوی،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الدّین ابن حجر العسقلانی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العزیز فی شرح الوجیز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عبدالکریم بن محمّد الرافعی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فردوس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شیرویه الدیلمی، دار الکتب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عبداللّه احمد بن محمّد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وصی اللّه بن محمّد عباس، دار العلم، مکّة المکرّمة،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طاهر مجد الدّین محمّد بن یعقوب الفیروزآبادی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دار العلم، بیروت،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السعادات مجد الدّین المبارک بن محمّد بن محمّد المعروف بإبن أثیر الجزری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إدریس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مطبعة بولاق الامیریة، دار الکتب العلمیة،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بن أنس بن أبی عامر بن عمرو بن الحارث الأصبحی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فؤاد عبدالباقی، دار إحیاء التراث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الکشّاف عن حقائق غوامض التنزیل و عیون الأقاویل فی وجوه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جار اللّه محمود بن عمر الزمخشری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دار الکتب العربی ، بیروت،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محمّد بن مکرم بن منظور المصری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أدب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البحرین و مطلع النیّرین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فخر الدّین محمّد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أحمد الحسینی، مکتبة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الزوائد و 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مصر،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و دار الأندلس، تحقیق یوسف داغر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ط دکن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و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علی بن المثنی التمیمی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حسین سلیم أسد، دار المأمون للتراث، بیروت </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حنبل أبی عبداللّه الشیبانی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دارصادر، بیروت، و بهامشه منتخب کنز العمال فی سنن الأقوال والأفعال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مصابیح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بن مسعود بن محمّد الفراء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الدکتور یوسف عبدالرحمن المرعشی و محمّد سلیم إبراهیم و جمال حمدی الذهبی، دار المعرفة،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المصباح المنیر فی غریب 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علی المقری الفیّومی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دکتور ثروت عکاشة، دارالمعارف،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العلماء فی فهرست کتب‌الشیعة وأسماء المصنّفین منهم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الفقاهة،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للحموی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عبدالمجید السلفی، دار احیاء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للخوارزمی، مکتبة المفید،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لجنة من أساتذة النجف، المکتبة الحیدریة، النجف،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مناقب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المغازلی، ایران، طهران </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مناقب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للموفق الخوارزمی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مالک المحمودی، جامعة المدرّسین،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النهایة 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السعادات مجد الدّین المبارک بن محمّد بن محمّد المعروف بإبن أثیر الجزری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طاهر أحمد الزاوی ومحمود محمّد الطناحی، مؤسسة إسماعیلیان،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شرح الشیخ محمّد عبده، دار الذخائر، قم، 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وفیات الأعیان وانباء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احسان عبّاس، دارالثقافة، بیروت </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712" w:name="pg3711_18207"/>
    </w:p>
    <w:p>
      <w:pPr>
        <w:pStyle w:val="Heading3"/>
        <w:numPr>
          <w:ilvl w:val="2"/>
          <w:numId w:val="1"/>
        </w:numPr>
        <w:rPr/>
      </w:pPr>
      <w:bookmarkStart w:id="713" w:name="__RefHeading___Toc559026_2281741623"/>
      <w:bookmarkStart w:id="714" w:name="_Toc245"/>
      <w:bookmarkEnd w:id="712"/>
      <w:bookmarkEnd w:id="713"/>
      <w:r>
        <w:rPr>
          <w:rtl w:val="true"/>
        </w:rPr>
        <w:t>فهرس المحتویات</w:t>
      </w:r>
      <w:bookmarkEnd w:id="714"/>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ترجمة المؤلّف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مولده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کراماته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کلمات العلماء فی حقّه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حیاته العلمیّة والإجتماعیّة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مشایخه فی الإجازة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أشهر 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آثاره العمرانیة الخالدة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آثاره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مراثیه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بین یدی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اسمه و نسبته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ماهیّته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منهج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مواصفات النسخ المعتمدة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کلمة شکر و ثناء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مصادر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المستخرجات من الطرائف</w:t>
      </w:r>
    </w:p>
    <w:p>
      <w:pPr>
        <w:pStyle w:val="BookText"/>
        <w:rPr/>
      </w:pPr>
      <w:r>
        <w:rPr>
          <w:rFonts w:ascii="IRNazanin" w:hAnsi="IRNazanin" w:eastAsia="IRNazanin"/>
          <w:color w:val="111111"/>
          <w:sz w:val="28"/>
          <w:sz w:val="28"/>
          <w:szCs w:val="28"/>
          <w:rtl w:val="true"/>
          <w:lang w:bidi="fa-IR"/>
        </w:rPr>
        <w:t>و فیه ثمانیة و عشرون عنوانًا</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انّ الأئمّة اثنی عشر بأسمائهم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الواردة فی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الدالّة علی لزوم محبّة أهل البیت علیهم‌السلام ، و إستحباب الصلوة علیهم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أهل بیت النبیّ علیهم‌السلام أمان أهل الأرض وأنّ مثلهم علیهم‌السلام مثل سفینة نوح </w:t>
      </w:r>
      <w:r>
        <w:rPr>
          <w:rFonts w:eastAsia="IRNazanin" w:cs="IRNazanin"/>
          <w:color w:val="111111"/>
          <w:sz w:val="28"/>
          <w:szCs w:val="28"/>
          <w:rtl w:val="true"/>
          <w:lang w:bidi="fa-IR"/>
        </w:rPr>
        <w:t>.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إمامة الأئمّة الاثنی عشر حتّی الإمام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المراد من أهل البیت، و انّ اللّه طهّرهم من الرجس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الآیات الواردة فی شأن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الّتی تدلّ علی نصّ الخلافة لعلیّ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تنزل منزلة النصّ علی خلافته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قبیل أخبار تنزل منزلة النصّ علی خلافته أخبار ترک رسول اللّه صلی‌الله‌علیه‌و‌آله فی أمّته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تدلّ علی نصّ الوصایة والوراثة فی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عالیة فائقة 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ردّ الشمس 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قسیم الجنّة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أنّه سیّد الوصیّین و امام المتّقین و قائد الغرّ المحجّلین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من أذی علیًّا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بعض أهل الروایة من التابعین کعبداللّه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غدیر خم المشتملة علی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انّ بیعة أبی بکر لم تکن عن اجماع واتّفاق آراء ومشورة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اکراه أبی بکر وعمر علیًّا علیه‌السلام علی البیعة حتّی أرادوا احراق داره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الدالّة علی أنّ أذیّة فاطمة علیهاالسلام أذیّة رسول اللّه صلی‌الله‌علیه‌و‌آله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غصب فدک والعوالی و ما یترتّب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غضب فاطمة علیهاالسلام من أبی بکر و عمر، و شدّة تألّمها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مطالبة فاطمة علیهاالسلام فدکا من أبی بکر، و علیّ بعد مماتها فدکًا من عمر و کذا العبّاس و اعتقادهما خیانة المانع لهما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فضیلة الحسنین علیهماالسلام والبکاء علی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مطاعن عایشة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المستخرجات من الصحیحین</w:t>
      </w:r>
    </w:p>
    <w:p>
      <w:pPr>
        <w:pStyle w:val="BookText"/>
        <w:rPr/>
      </w:pPr>
      <w:r>
        <w:rPr>
          <w:rFonts w:ascii="IRNazanin" w:hAnsi="IRNazanin" w:eastAsia="IRNazanin"/>
          <w:color w:val="111111"/>
          <w:sz w:val="28"/>
          <w:sz w:val="28"/>
          <w:szCs w:val="28"/>
          <w:rtl w:val="true"/>
          <w:lang w:bidi="fa-IR"/>
        </w:rPr>
        <w:t>و فیه ستّة و أربعون عنوانًا</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أنّ کلّ ما وقع فی الأمم السابقة یقع فی هذه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انّ کلّ محدث بعد النبیّ صلی‌الله‌علیه‌و‌آله شرّ و بدعة و 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فی الفرار من الزحف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الدالّة علی وجود المنافقین فی أصحاب النبیّ صلی‌الله‌علیه‌و‌آله و ذمّ أصحاب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علی حدوث الفتن والأمور المنکرة والظلم و خلفاء الجور بعد النبیّ صلی‌الله‌علیه‌و‌آله و انّ النبیّ صلی‌الله‌علیه‌و‌آله مذ فارقهم کانوا علی الظلم والجور والکفر والنفاق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عدم قابلیّة الحریص علی الامارة و لا الطالب السائل لها للامارة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انّ کلّ أحد لیس قابلاً للأمر وإن تبعه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 إرادة النبیّ صلی‌الله‌علیه‌و‌آله کتابة الوصیّة فمنعه المانعون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 بیعة السقیفة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 شأن أبی بکر و انّه یخالف قول الرسول صلی‌الله‌علیه‌و‌آله ، وبعض سیرته الردیّة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جملة مخترعاته و فساد أعماله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الدالّة علی غلظة عمر و شدّته علی الناس و عدم معرفته بأحکام الدین و سیرة النبیّ صلی‌الله‌علیه‌و‌آله واعتراضه علی النبیّ صلی‌الله‌علیه‌و‌آله ، و اتیانه ما لا یناسب احترام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جهل عمر بالأحکام الشرعیّة و عدم معرفته بقدر النبیّ صلی‌الله‌علیه‌و‌آله بل عدم اعتقاده بمرتبة النبیّ صلی‌الله‌علیه‌و‌آله ، و ردّ النبیّ صلی‌الله‌علیه‌و‌آله و ما قاله فی مواضع عدیدة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تدلّ علی انّ نهی عمر عن متعة الحجّ والنساء کان مِن عنده ومن احداثه و بدعة من نفسه، وأنکر علیه أصحاب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انّ صلاة التراویح بدعة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خوف عمر حال موته ممّا فعل من الامارة ولم یکن یستخلف أحدًا خوفًا من ذلک وتدلّ علی انّ رسول اللّه صلی‌الله‌علیه‌و‌آله لم یستخلف وان أوصی بالخلیفة من بعده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انّ نهی عمر عن متعة النساء والحجّ کان عن رأی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منع النبیّ صلی‌الله‌علیه‌و‌آله من کتاب الوصیّة و ورقة الکتابة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مخالفة عثمان للنبیّ صلی‌الله‌علیه‌و‌آله بل مخالفته لشیخیه فلم یوف عهده فی الشوری أیضًا و غیر ذلک من سیرته و أخلاقه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ذمّ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الواردة فی شأن علیّ علیه‌السلام الدالّة علی إمامته و ولایته وکونه أولی الناس به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وجوب قتال الخوارج و ذمّهم و کفرهم و اخبار النبیّ صلی‌الله‌علیه‌و‌آله بمقاتلة علیّ علیه‌السلام معهم و ظفره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الواردة فی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أکملت لکم دینکم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علوّ شأن فاطمة صلوات اللّه علیها وانّ من ظلمها واذیها فقد ظلم وأذی رسول اللّه صلی‌الله‌علیه‌و‌آله ، و انّها سیّدة نساء هذه الأمّة أو سیّدة نساء المؤمنین، و غیر ذلک من فضائلها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فیالأخبار الواردة فی منع فاطمة علیهاالسلام من فدک وانّ علیًّا علیه‌السلام لم‌یبایع أبا بکر ما دامت فاطمة علیهاالسلام فی الدنیا ، و انّها ماتت غاضبة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 انّ الأئمّة اثنی عشر و انّ الأئمّة باقیة إلی الأبد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إمامة الإمام الثانی عشر علیه الصلوة والسلام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مدح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فی شأن سعد بن عبادة الأنصاری و قبیلته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مدح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الحادی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الدالّة علی ذمّ عایشة و کونها فاحشة و حسن الرفق وسوء الغفلة والفحش، وکونها حسودة عنودة کذوبة تکذّب علی النبیّ صلی‌الله‌علیه‌و‌آله ما لا یناسبه، وانّ النبیّ صلی‌الله‌علیه‌و‌آله ما کان مطمئنًّا منها فی عفافها و حجابها، و عدم متابعتها للنبیّ صلی‌الله‌علیه‌و‌آله فی أحکامه، و انّها کانت معاندة لعلیّ علیه‌السلام و فاطمة و أولادها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الثانی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القبیحة الواردة فی کتبهم المسندة إلی النبیّ صلی‌الله‌علیه‌و‌آله ممّا لایلیق بحاله وفی أکثرها أو بعضها دلالة تامّة علی خبث عایشة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الثالث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 مستحدثات معویة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 ذمّ معویة علیه الهاویة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 قتل عمّار و انّه تقتله الفئة الباغیة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السادس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انّ القرآن الموجود بأیدینا لیس تمام ما نزل أو فیه تغییر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السابع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ذکروا فی کتبهم تدلّ علی حسن حال عمر مع 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الثامن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فی عایشة و حرمة خروج النسوان إلاّ بمحرم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التاسع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 بیت النبیّ صلی‌الله‌علیه‌و‌آله لیس من عایشة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 فرارهم عن الزخف و ما فی الزحف من الإثم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وجود الإمام فی کلّ عصر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ذکروها فی کتبهم ممّا یدلّ علی بغضهم أمیرالمؤمنین علیه‌السلام والجواب عنها بحول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الثالث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مذمّة أبی هریرة و بعض مخترعاته و ما یظهر منه من اختیاره الجبر والتجسیم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الرابع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الواردة فی أصولهم الدالّة علی دنوّ مرتبة الأنبیاء و ما لا یلیق بالنسبة إلیهم و انّ مرتبة نبیّنا صلی‌الله‌علیه‌و‌آله أدون من مرتبة سایر الأنبیاء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الخامس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وردت فی أبی ذر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السادس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الخصم الّتی ربّما یستدلّ بها علی شیء فی مقاتلة علیّ علیه‌السلام مع القاسطین والناکثین والمارقین، فنحن نذکر أوّلاً أخبار الخصم ثمّ نأتی بأخبار تدلّ علی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المستخرجات من الصواعق</w:t>
      </w:r>
    </w:p>
    <w:p>
      <w:pPr>
        <w:pStyle w:val="BookText"/>
        <w:rPr/>
      </w:pPr>
      <w:r>
        <w:rPr>
          <w:rFonts w:ascii="IRNazanin" w:hAnsi="IRNazanin" w:eastAsia="IRNazanin"/>
          <w:color w:val="111111"/>
          <w:sz w:val="28"/>
          <w:sz w:val="28"/>
          <w:szCs w:val="28"/>
          <w:rtl w:val="true"/>
          <w:lang w:bidi="fa-IR"/>
        </w:rPr>
        <w:t>و فیه خمسة و سبعون عنوانًا</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انّ أذیّة علیّ و فاطمة و ولدیها أذیّة النبیّ صلی‌الله‌علیه‌و‌آله ، و أذیّة النبی صلی‌الله‌علیه‌و‌آله أذیّة اللّه سبحانه، و کذلک بغضهم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حبّ علیّ و زوجته وابنیه موجب لدخول الجنّة والخلاص من النار، ورعایتهم هی المدار فی لزوم محبّتهم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عدم قابلیّة الصدیق أبی بکر للخلافة واعترافه بذلک، واقرار العقلاء علی أنفسهم جایز</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تأخّر علیّ علیه‌السلام عن بیعة أبی بکر و عدم رضائه بها و انّها کانت عن کره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 أهل البیت سلام اللّه علیهم لم یرضوا بخلافة أبی بکر و عمر و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یدلّ علی انّ أولاد فاطمة أولاد رسول اللّه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وجود الإمام الثانی عشر المهدیّ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یدلّ علی انّ آیة التطهیر ورد فی علیّ و فاطمة والحسنین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یدلّ علی انّ الحقّ یدور مدار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 علم القرآن عند علیّ علیه‌السلام لا یفارقه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ـ أی عمر ـ أخذ أمّ کلثوم بنت علیّ علیه‌السلام لا عن رضی من علیّ علیه‌السلام ، وانّه عصی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ذمّ عمر ممّا التقطته من غیر کتب‌الأخبار ممّا یدلّ علی غلظته وخشونته و جهله بالأحکام و معصیته و جرأته علی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انّ بیعة أبی بکر کانت فلتة بلا مشورة، و انّها کانت من فعل عمر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انّ أبابکر کان یأکل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من الأخبار علی بدو خلافة عمر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عمر کان یأخذ معالمه و یصلح مفاسده و یعلم مجاهیله عن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عدم رضی الناس بخلافة عمر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اسلامه لیس عن مبنی قویم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 عمر المکدرة للنبیّ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انّ عمر ما عامل أهل البیت معاملة حسنة لایقة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لزوم الکون مع جیش أسامة و حال المتخلّف عنه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تدلّ علی ذمّ عثمان عن صلة أقاربه وعشائره و ترک غیرهم وإنکار الصحابة علیه، و انّه همّ بقتل 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الشوری و فیها دلالة علی انّه خائف عن امارته، و انّ خلافة عثمان کانت من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یدلّ علی خلافة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خصایص علیّ علیه‌السلام و فضائله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 علیًّا علیه‌السلام هو الصدّیق لا أبابکر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ولایة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انّه علیه‌السلام کان أقرب الناس و أخصّهم إلی رسول اللّه صلی‌الله‌علیه‌و‌آله و انّه أخوه و أذیّته أذیّته و حبّه حبّه و بغضه بغضه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 علیًّا علیه‌السلام أعلم الناس و أقضاهم و أعرفهم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انّ علیًّا علیه‌السلام أفضل من کلّ الصحابة و بعده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الحادی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 علیًّا علیه‌السلام أفضل الناس والصحابة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الثانی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الکمال والفضل والشرافة بولایة علیّ علیه‌السلام و حبّه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الثالث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من کرامات علیّ علیه‌السلام کردّ الشمس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یدلّ علی انّ علیًّا علیه‌السلام أحبّ الناس عند اللّه و رسوله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یدلّ علی انّ مناط الإیمان والنفاق حبّه و بغضه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 شیعة علیّ علیه‌السلام هم الآمنون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السابع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یدلّ علی انّ علیًّا علیه‌السلام نفس الرسول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الثامن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 ابابکر وعمر خطبا فاطمة و لم یجبهما النبیّ صلی‌الله‌علیه‌و‌آله فی ذلک و أعرض عنهما و لمّا خطب علیّ علیه‌السلام زوّجها به مع الترحیب والسرور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التاسع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یدلّ علی شدّة محبّة رسول اللّه صلی‌الله‌علیه‌و‌آله لفاطمة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انّ الخلیفة من بعده أهل بیته، و انّه لا خلیفة غیر الکتاب و أهل بیته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الحادی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یدلّ علی لزوم التمسّک بأهل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الثانی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یدلّ علی انّ أهل بیته صلی‌الله‌علیه‌و‌آله أفضل من سایر الناس و انّهم و لا سیّما فاطمة علیهاالسلام والحسنین علیهماالسلام أحبّ إلی رسول اللّه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الثالث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یدلّ علی انّ أهل بیت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والحسنان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الرابع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بقاء أهل البیت فی الأرض إلی قیام الساعة، و انّ بهم قوام الأرض و اصلاح أمر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الخامس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انّ خلائف النبیّ صلی‌الله‌علیه‌و‌آله اثنی‌عشر وانّها باقیة 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السادس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یدلّ علی خلافة الحسن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السابع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کرامات زین العابدین علیه‌السلام و مکارمه و عبادته و زهده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کرامات علیّ بن الحسین علیهماالسلام و معجزاته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التاسع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مکارم علیّ بن الحسین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عمر علیّ بن الحسین علیه‌السلام و زمان فوته و مرقده و ما یتعلّق بذلک</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الحادی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فوت الباقر علیه‌السلام و مدفنه و 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الثانی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کرامات محمّد بن علیّ بن الحسین علیهم‌السلام و سایر أحواله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الثالث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الرابع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کشفه و کرامته من جعفر بن محمّد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الخامس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عمر جعفر الصادق علیه‌السلام و موته و مکان دفنه و نحو ذلک من أحواله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السادس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جعفر بن محمّد الصادق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السابع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کرامات الکاظم علیه‌السلام و معجزاته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الثامن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قتل الکاظم علیه‌السلام و زمان شهادته و مدفنه وأولاده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التاسع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علوم الکاظم علیه‌السلام و بعض مکارمه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علیّ بن موسی الرضا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الحادی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کرامات علیّ بن موسی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الثانی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وفاة علیّ بن موسی الرضا علیه‌السلام و 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الثالث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کرامة الجواد علیه‌السلام و علمه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الرابع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کرامات علیّ بن محمّد العسکریّ الهادیّ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الخامس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وفات محمّد الجواد علیه‌السلام و عدد 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السادس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علیّ العسکریّ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عمر علیّ العسکریّ علیه‌السلام و وفاته و 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الثامن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الحسن الخاص الشهیر بالعسکریّ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التاسع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وفات الحسن العسکریّ علیه‌السلام و عمره و ولده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خبث معویة، فانّه لا اعتداد بتسلیم الحسن الأمر إلیه، لانّه کان عن مصالح شتّی، و انّه و أصحابه فئة الباغیة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الحادی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ذمّ عایشة وقتالها مع علیّ علیه‌السلام مع منع النبیّ صلی‌الله‌علیه‌و‌آله عن ذلک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الثانی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یدلّ علی عصمة الأنبیاء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الثالث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ذمّ بنی أمیّة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الرابع و 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 انّ علیًّا علیه‌السلام کان کارهًا خلافة أبی بکر ومبطئًا فی بیعته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الخامس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یدلّ علی عدم کون المدار فی الفضل درک زمان النبیّ صلی‌الله‌علیه‌و‌آله ، بل قد یکون الخلق الّذین لم یدرکوا زمان النبیّ صلی‌الله‌علیه‌و‌آله أفضل ممّن أدرک لقائه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المستخرجات من شرح إبن أبی الحدید</w:t>
      </w:r>
    </w:p>
    <w:p>
      <w:pPr>
        <w:pStyle w:val="BookText"/>
        <w:rPr/>
      </w:pPr>
      <w:r>
        <w:rPr>
          <w:rFonts w:ascii="IRNazanin" w:hAnsi="IRNazanin" w:eastAsia="IRNazanin"/>
          <w:color w:val="111111"/>
          <w:sz w:val="28"/>
          <w:sz w:val="28"/>
          <w:szCs w:val="28"/>
          <w:rtl w:val="true"/>
          <w:lang w:bidi="fa-IR"/>
        </w:rPr>
        <w:t>و فیه ستّة و خمسون عنوانًا</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وضع الأحادیث فی فضل الشیخین و فی ما ورد علی أمیرالمؤمنین علیه‌السلام بعد الرسول ممّا یوجب زوال أمره بالمرّة وسقوطه، ویأبی اللّه تعالی إلاّ أن یتمّ نوره و هو یدلّ علی حقّیّته وبطلان غیره و من أعظم معجزاته وعلوّ مقامه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فضائل الأئمّة علیهم‌السلام الّتی اعترف بها الخصوم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دلّ علی ظهور الإمام الثانی عشر علیه‌السلام و انّه فی آخر الزمان من أولاد فاطمة علیهاالسلام والحسین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علیّ و أولاده بعد رسول اللّه صلی‌الله‌علیه‌و‌آله و کونه وصیًّا عنه و کذا أولاده المعصومین و وارثًا عنه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نهج البلاغة فی نسبته إلی علیّ أمیرالمؤمنین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أخبر به رسول اللّه صلی‌الله‌علیه‌و‌آله عن ضلال أمّته بعده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الهجوم علی دار فاطمة علیهاالسلام وارادة تحریقها لاخراج علیّ علیه‌السلام للبیعة وتأخّره عن بیعته بقدر سعته أو ما دامت حیّة، ثمّ أخرجوه قهرًا و أخرجوه بالبیعة، و قبوله ذلک لعدم التمکّن من الإختصام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منع عمر عن کتاب وصیّة النبیّ صلی‌الله‌علیه‌و‌آله فی حقّه علیه‌السلام فی مرضه، و أراد إهمال الأمر کی یتصرّف فیه حسب إرادته، ونسب إلی النبیّ صلی‌الله‌علیه‌و‌آله ما نزّهه‌اللّه عنه بالإتّفاق</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منع عایشة عن تصریح النبیّ صلی‌الله‌علیه‌و‌آله فی حقّ أمیر المؤمنین علیه‌السلام فی المرض، و أرادت اختلاف الأمر واستقرارها فی أبی 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بعث النبیّ صلی‌الله‌علیه‌و‌آله أسامة والحثّ علی اخراجه من المدینة مع وجوه المهاجرین والأنصار حتّی أبی 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شداید ظلم وردت علی علیّ علیه‌السلام و أولاده بعد رسول اللّه صلی‌الله‌علیه‌و‌آله من الشیخین و عثمان و توابعهم فرعًا بعد فرع إلی أن ینتهی إلیهما وانّ اخراج الخلافة عن أهل‌البیت علیهم‌السلام لم یکن إلاّ عداوة لهم ، و انّ قعود علیّ علیه‌السلام عن مطالبة حقّه لعدم 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بیعة أبی بکر کانت فلتة من غیر قاعدة و رویة العقلاء و لا کانت عن تدبیر و غور</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عمر هو الّذی أقام أمر الخلافة فی أبی بکر ومنه اشتدّت أرکان </w:t>
      </w:r>
    </w:p>
    <w:p>
      <w:pPr>
        <w:pStyle w:val="BookText"/>
        <w:rPr/>
      </w:pPr>
      <w:r>
        <w:rPr>
          <w:rFonts w:ascii="IRNazanin" w:hAnsi="IRNazanin" w:eastAsia="IRNazanin"/>
          <w:color w:val="111111"/>
          <w:sz w:val="28"/>
          <w:sz w:val="28"/>
          <w:szCs w:val="28"/>
          <w:rtl w:val="true"/>
          <w:lang w:bidi="fa-IR"/>
        </w:rPr>
        <w:t>خلافته، وإلاّ ما صار خلیفة ولا استقیم أمره، و أمر بقتل سعد و وقع فی صدر المقداد، وفعل ما فعل بأهل‌البیت حتّی استقیم أمره وتمّ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تحقّق الإجماع علی بیعة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و غیرها تدلّ علی کون أبی بکر و عمر فی الضلالة وخلافتهما باطلة</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کراهة جملة من أعاظم الصحابة بیعة أبی بکر و ما بعده بعد أن بایع معه علیه بعض</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قبول عمر أحکام أبی بکر و ردّه علیه أشدّ انکار بل اعتقاده بطلانه و فساده</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استقالة أبی بکر الخلافة والندامة عمّا تصدّی به من أمرالخلافة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اسلام عمر وانّه أسلم بغیر جهة قربة بل أظهر الإسلام بحبّه الدنیا و فیه ما یدلّ علی جملة من مطاعنه و عدم 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استخلاف أبی بکر عمر بن الخطاب و عدم رضاء بعض الصحابة علیه و تاریخ فوته</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مطاعن عمر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بدایع عمر و ردایا أحکامه و تتبعه الناس فی مساویهم، و کان یعمل فی الأحکام بالمشاورة حتّی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خوف عمر ممّا تحمّله عن أمر الخلافة و قوله فی حقّ نفسه ما قال اللّه تعالی فی حقّ الظالمین و عدم اعتقاده صحّة خلافته و لکنّها ممّا قد غرّته الشیطان والناس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عداوة عمر وبنته وأبی بکر وبنته لعلیّ وزوجته علیهماالسلام مع ما لهما من القدر و المنزلة عند الرسول صلی‌الله‌علیه‌و‌آله و کراهته و غضبه و کذا غضب فاطمة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الفاسدة من عمر وعدم معرفته بالفقه و بالأحکام حتّی الضروریّات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استخلاف عمر عثمان و حکایة الشوری وانّ الخلافة جعلها عبدالرحمن فی الحقیقة لعثمان صهره فی الشوری دون غیره ، فکأنّه خلیفة بتعیین ابن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أساس الشوری لاخراج علیّ علیه‌السلام من حقّه وکان هذا فی مکنون ضمیر عمر ، و استقرار الأمر علی عثمان أو علی غیره دون أهله</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احتجاجه علی أهل الشوری وانّ الخلافة حقّ له و تظلّمه و شکواه</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أهل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مفاسد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الحادی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شدّة عداوة عثمان لعلیّ علیه‌السلام و غیره من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الثانی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الحریص علی قتل عثمان کان طلحة والزبیر و عایشة ثمّ طلبوا دمه من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الثالث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اعتراف الخصوم بانّ علیًّا علیه‌السلام و أولاده أولی بالخلافة من غیرهم ـ یعنی انّ الحقّ لهم ـ حتّی الشیخین و غیرهما من‌المتوسّمین للخلافة کابن عبّاس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تظلّمه و شکواه عن غصبهم الخلافة و انّ الخلافة حقّ له</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اعتراف الخصوم وما ورد من أخبارهم بکونه منصوصًا علیه بالخلافة ، فدفعوه عن حقّه و منعوه من القیام فی مقام الخلافة الّتی استحقّها بنصّ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السادس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صریحة فی انّ علیًّا علیه‌السلام هو الوصیّ</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السابع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الثقلین و انّهما لا یفترقان 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الثامن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هرون من موسی إلاّ انّه لا نبیّ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انّه علیه‌السلام وزیره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التاسع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علیه‌السلام وارث رسول اللّه صلی‌الله‌علیه‌و‌آله و وزیره</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انّه علیه‌السلام قسیم الجنّة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الحادی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روایة انّه لا یبغض علیًّا علیه‌السلام إلاّ المنافق و لا یعادیه إلاّ عدوّ اللّه، و انّ بغضه و عداوته و محبّته و ولایته مدار الکفر والإیمان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الثانی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فی یوم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الثالث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أخبار جمّة واردة فیه علیه‌السلام دالّة علی جلالة قدره بحیث لا یلیق بغیره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الرابع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علیه‌السلام أوّل من أسلم و صلّی مع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الخامس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الحقّ مع علیّ علیه‌السلام حیثما دار</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السادس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وردت فی علیّ علیه‌السلام ، و کذا سورة هل أتی، و نحو ذلک</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فضائله العالیة ومقاماته الفاضلة الدالّة علی فوق مرتبة الخلافة و الوصایة</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الثامن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سیاسته و حسن تدبیره فی أمر الحوزة</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التاسع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معجزات علیّ علیه‌السلام وجملة من خوارق عاداته واخباره بالمغیبات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الصراح الدالّة علی إمامته علیه‌السلام بعد النبیّ صلی‌الله‌علیه‌و‌آله الّتی صرّح فیها رسول اللّه صلی‌الله‌علیه‌و‌آله بامامته و خلافته</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الحادی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صراح دالّة علی خلافة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الثانی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الخلافة حقّ 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الثالث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اعتراف الخصوم حتّی الشیخین بلیاقة علیّ علیه‌السلام للخلافة و غایة ما عابوه انّ فیه دعابة، و نصّهم ـ أی نصّ العامّة ـ بانّه نسبة خطأ إلیه لو أرادوا زایدًا علی القدر الراجح فی الشریعة و أقصی الغایة انّه ما قبله فسّاق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الرابع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کلمات علیّ علیه‌السلام صریحة فی الشکوی عن اغتصاب حقّه و انّ الخلافة حقّه و قد غصبوها، و انّها مخصوصة بأهل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الخامس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شدّة اختصاص علیّ علیه‌السلام حتّی جعله نفسه أو عدیل نفسه، وانّه باب علمه وخازن علمه و عیبة علمه و معدن حکمته و ینبوع معرفته</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السادس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مطاعن عایشة و فیها انّها کانت شدیدة البغض علی عثمان، ثم بعد أن قتل عثمان رجعت إلی عداوة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الآیات القرآنیة </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79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6"/>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817" o:detectmouseclick="t"/>
                <v:stroke color="#3465a4" joinstyle="round" endcap="flat"/>
                <w10:wrap type="none"/>
              </v:shape>
            </w:pict>
          </mc:Fallback>
        </mc:AlternateConten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19"/>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820" o:detectmouseclick="t"/>
                <v:stroke color="#3465a4" joinstyle="round" endcap="flat"/>
                <w10:wrap type="none"/>
              </v:shape>
            </w:pict>
          </mc:Fallback>
        </mc:AlternateConten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22"/>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823" o:detectmouseclick="t"/>
                <v:stroke color="#3465a4" joinstyle="round" endcap="flat"/>
                <w10:wrap type="none"/>
              </v:shape>
            </w:pict>
          </mc:Fallback>
        </mc:AlternateConten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25"/>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826" o:detectmouseclick="t"/>
                <v:stroke color="#3465a4" joinstyle="round" endcap="flat"/>
                <w10:wrap type="none"/>
              </v:shape>
            </w:pict>
          </mc:Fallback>
        </mc:AlternateConten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37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28"/>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829" o:detectmouseclick="t"/>
                <v:stroke color="#3465a4" joinstyle="round" endcap="flat"/>
                <w10:wrap type="none"/>
              </v:shape>
            </w:pict>
          </mc:Fallback>
        </mc:AlternateConten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أراد تفصیل أحواله و آثاره، فعلیه بالمراجعة إلی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المرحوم السیّد مصلح الدین المهدوی قدس‌سره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باللغة الفارسیة فی جزئین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رجال ومشاهیر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الیتیمة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نبذة الغریّ فی أحوال الحسن الجعفریّ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إجازة الحدیث لملاّ أحمد التربتی، مطبوعة ضمن کتاب الإمامة للمترجم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صورة إجازة صاحب الجواهر قدس‌سره للمؤلّف رحمه‌الله فی آخر الکتاب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کتابخانه‌های گلپایگان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مناهج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المسلسلات فی الإجازات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توجد نسخة من هذه الرسائل فی مجموعة فی مکتبة حضرة السیّدة المعصومة علیهاالسلام فی مدینة قم المقدّسة برقم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النسخ الخطّیة فی مکتبة حضرة السیّدة المعصومة علیهاالسلام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النسخ الخطّیة فی المکتبة المرعشیّة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مصفی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النسخ الخطیّة فی مکتبة مسجد گوهرشاد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مخطوطات المکتبة المرعشیّة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الودیعة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المحقّق الشیخ آقا بزرک الطهرانی رحمه‌الله فی 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للسیّد الشریف رضی الدین أبی القاسم علیّ بن موسی بن محمّد بن طاوس الحلّی العلوی الحسینی الداودی، المتوفّی بکرة الاثنین الخامس من ذی القعدة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سمّی نفسه بعد المحمود بن داود الکتابی تقیّة عن الخلفاء الّذین کان فی بلادهم، و لیکون أوقع فی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أودع فیه طرائف أمور من مذهب المخالفین أصولاً و فروعًا لم یسبق إلیه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علی بن حجر الهیتمی السعدی الأنصاری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شهاب الدین ، شیخ الإسلام، أبو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باحث مصری، مولده فی محلّة أبی الهیتم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أقلیم الغربیة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إلیها نسبته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تصانیف کثیرة، منها تحفة المحتاج لشرح المنهاج، و شرح الأربعین النوویة، والصواعق المحرقة علی أهل البدع والضلال والزندقة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الشیخ عزّ الدین عبدالحمید بن أبی الحسین هبة اللّه بن محمّد بن محمّد بن الحسین بن أبی الحدید، عالم بالأدب، من أعیان علماء العامّة المعتزلة، ولد فی المدائن، وانتقل إلی بغداد، و خدم فی الدواوین السلطانیة، و برع فی الانشاء، و کان حظیا عند الوزیر ابن العلقمی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تصانیف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والقصائد السبع العلویات، والعبقری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النسخ الخطّیة فی مکتبة آیة اللّه البروجردی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الزمان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اثنی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المتسنیة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20330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الامارة ح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20330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تقدّمت المصادر من الصحاح، و قد جمعهم ابن حجر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الارب فی فخر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القاضی التستری عن تفسیر السدی فی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روایة رجال الأربعة المذاهب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عبادی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الضحضاج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المستوی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فی فضائل الحسن والحسین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الحسن والحسین علیهماالسلام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فی فضائل الحسین علیه‌السلام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کتاب الفتن، باب اشراط الساعة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واحد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کتاب المهدیّ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حشوت له إذا أعطیته شیئًا یسیرًا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واللون منه لون العربیّ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الحسن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لأمل الروایة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الفرغانی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ذکرهم بأجمعهم المقدسی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والسیوطی فی رسالته، و نعیم بن حماد فی الفتن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ذلک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کماله و سیرته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أبی عبداللّه بن أحمد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خروجه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الخصب بالکسر نقیض 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لما هو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رواه صاحب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عرفنا کیف نسلّم علیک، فکیف نصلّی علیک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صالح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نصلّی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المسلم فیما اتّفق علیه البخاری و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أهل السماء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کتابه فی المفارید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رکبها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علیه‌السلام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المرط بالکسر کساء من صوف أو 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الأسقع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الأسقع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ألقی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بالغین المعجمة مع الدال المهملة، اغدفت المرئة قناعها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أرسلته علی وجهها ؛ منه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کساء أسود له علمان،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البرمة بالضمّ قدر من الحجارة، منه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منامة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25969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أثرهم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الناس بعد تفرقهم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بغدف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عن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عن تفسیر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عن تفسیر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کساء من صوف أو 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برد مرجّل کمعظم فیه صور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 و صحیح مسلم بشرح النووی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بشرح النووی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سائل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عبایة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یتختّم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عابس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ـ غزوة تبوک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 علیّ علیه‌السلام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علیه‌السلام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هجاء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أرغب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الخوخة کوّة تؤدی الضوء إلی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حمزة علی ما فی المناقب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یحلّ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التعس الهلاک، والجدّ الحظّ و البخت،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الجدود، منه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تعطینی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الباقی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عن الثعلبی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جواب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 و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صلی‌الله‌علیه‌و‌آله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بأسانیده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یوسف یعقوب بن سفیان، و تفسیر ابن جریح، و تفسیر مقاتل بن سلیمان، و تفسیر وکیع بن جراح، و تفسیر یوسف بن موسی القطّان، و تفسیر قتادة، وتفسیر أبی عبیدة القاسم بن سلام، و تفسیر علیّ بن حرب، و تفسیر السری، و تفسیر مجاهد، و تفسیر مقاتل بن حیّان، و تفسیر أبی صالح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یزل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بالضمّ القدح العظیم، والرقد أکبر، منه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فأدمها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رجعوا، والمراد منه التشبع من الطعام، منه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من خشب، منه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أحدکم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یؤاخینی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تعملوا بالمعاصی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النمری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هو من ثقاتهم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تصریحاتهم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شقروة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الأربعین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الدرنوک بالضمّ ضرب من من الثیاب أو البسط کالدرنیک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استخرجه عن التفاسیر الإثنی عشر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المشار إلیه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حال عذره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الرائد مقدّم القوم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أذکره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أحدّثکم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بأسانیدها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تغزوهم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نبیّها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انقض الحائط،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وانقض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فی طیرانه، و منه انقضاض الکواکب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والآیات فی 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مسند أحمد بن حنبل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الوصیّة باب ترک الوصیّة لمن لیس له شیء یوصی فیه ؛ ح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لم یرد فی المصدر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لم یرد فی المصدر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رأیته فی حقّه،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رسول اللّه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تنزیهًا 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منزّه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صفوته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تنزیهًا 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منزّه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بغض </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رمی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نعیم بن حکیم المدائنی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واجتمع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یجز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بولایة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التاجی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غیر موجود فی مناقب ابن المغازلی المطبوع، نعم رواه أبوالحسن الکلابی فی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المطبوع فی آخر کتاب المناقب لابن المغازلی عن شریک مثل ما مرّ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قال اللّه تبارک وتعالی لی و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 فی النار من أبغضکما و أدخلا فی الجنّة من أحبّکما، فذلک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ألقیا فی جهنّم کلّ کفّار عنید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لایجیء بشیء أشد من هذا، و تقدم حدیث کونه قسیم الجنّة و النار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بهندف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علیّ بن أبی عثمان و یوسف الدقاق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النسفی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طویل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مشتبکة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التاجی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غیر موجود فی مناقب ابن المغازلی المطبوع، نعم رواه أبوالحسن الکلابی فی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المطبوع فی آخر کتاب المناقب لابن المغازلی عن شریک مثل ما مرّ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قال اللّه تبارک وتعالی لی و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 فی النار من أبغضکما و أدخلا فی الجنّة من أحبّکما، فذلک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ألقیا فی جهنّم کلّ کفّار عنید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لایجیء بشیء أشد من هذا، و تقدم حدیث کونه قسیم الجنّة و النار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المحث المسرع فی السیر، منه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عبدالجبار السمسار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نسخ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قائد الغرّ المحجلین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یحتجزون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 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کتاب الاعتصام بالکتاب والسنة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محررًا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حذامة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عجرة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السوانی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لوقی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النسوی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مدیح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عشر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تحمیده للّه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انکم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الکوفة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الضبع العضد، والجمع اضیاع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أتأذن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أنا مولاکم و ولیّکم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تجدن فی الخلق للأمر عاصیا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البیت لم یرد فی المصدر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عمیرة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ح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أحبّ من أحبّه وابغض من أبغضه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واخذل من خذله </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الثعلبی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الثانی، عن تفسیر الثعلبی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فی البیان والتبیین عن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لم نجده فی المناقب المطبوع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بایعت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یغترن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تغرة ان تقیلا أی فی بیعتهما تغریر لانفسهما للقتل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باب رجم الحبلی ؛ و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لیس فی المغازلی المطبوع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إلیهما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لیخرجهما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أبوا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سقیفة بنی ساعدة من کتاب الخلفاء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أنفاس المحامل و نفائس الجواهر</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هو فی مدرسة النظامیة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مسلم فی کتاب الجهاد والسیر ح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ح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الروحی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قضیتهم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عتاب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تضمنتها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ح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الحسین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بعض هذه الامور المسعودی فی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عائشة ان فاطمة علیهاالسلام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ح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 أی ادارت لاب دار حول الماء عطشا، منه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حشد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 و أجهش تهیّأ للبکاء، منه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تعزوه أی تنسبوه و تسندوه من عزاه یعزیه، منه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متمائلاً،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مائلا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یجذ أی یستأصل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ضاربا ثبجهم آخذًا بأکظامهم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ببهم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ینکفی أی لا ینقلب الاخمص من باطن القدم ما لم یصب الأرض، منه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الغرّة الغفلة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وردتم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وردتم غیر شربکم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یلبث الاریث، أی ما قلت إلاّ قدر ما قلت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ریث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تشربون، لعلّه أظهر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 الجرعة من الشراب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تغب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فقد نکبوا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وراء ظهورکم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أثاثة و قیل أنابة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جبرئیل </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فغاب عنّا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فقد فقدت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هضم فلانًا ظلمه و غضبه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فقدت و کل الأرض مغتصب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فحوی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یرز ذو شجن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عینه تهمل فاضت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فولیتها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جئتنی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والسیر ح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فی کتاب الصلح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یبکیک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بأیّام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بشرح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المساجد و مواضع الصلاة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الموجودة عندی والظاهر انّه غلط، منه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راوی الحدیث و هو شعبة ابن الحجّاج، لانّ السند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أبوبکر بن أبی شیبة حدّثنا اسود بن عامر حدّثنا شعبة بن الحجّاج عن قتادة عن أبی نضرة عن قیس، منه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یدلّ علی عدم حجّیة الرأی بوجه، منه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اثرة أی یختار علیکم فی النبیّ صلی‌الله‌علیه‌و‌آله غیرکم، منه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حضیر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فتکثر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یصلّون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قرظة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القرط من تقدّم علی المساء، منه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الفرط من یتقدّم علی الماء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الکوز إناء معروف یجمع فیه الماء، واتسع فیه فیقال لما یوضع فیه المال، و یجمع علی کیزان کعود و عیدان، و علی أکواز کأعواد، و علی کوزة کعودة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لینج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لوقتها </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لم یرد فی المصدر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لکم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رجوع الضمیر إلی الخلافة، منه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تستشرفه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تحشرون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فجائت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محال المدینة کان بها منزل أبی بکر حین تزوّج ملیکة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الّذی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فنشبح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هو أحد النقباء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فأصبنا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أتقولون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نضرة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وجدوه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أمیة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رأینا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امهلته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یجبوا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فسحبوا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یقتطع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فاحتفزت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ابزی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المشار إلیه بکلمة هذا عمر، منه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الحصباء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فصرخ یا رسول اللّه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افتحها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یقل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الحبّة بفتح الحاء المهملة هاهنا هی کالحنطة والشعیر، و فلقها شقّها للاثبات، والنسمة کلّ ذی روح، و برأها خلقها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فأتونی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فتبعتهم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خالتها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تربته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قذذه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دلالة هذا الخبر شبهة، منه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مخدج الید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مودن الید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صلاتهم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صیامهم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قذذه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دلالة هذا الخبر شبهة، منه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یسیر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نأتئ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یقبل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الهمزة للإستفهام، ثم بالفتح، واللکع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الصغیر ؛ أی أهناک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تتّخذ من قرنفل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یأخذه والحسن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عبارته فیه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أسامة بن زید حدث عن النبیّ صلی‌الله‌علیه‌و‌آله انّه کان یأخذه والحسن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أحبّهما فانّی أحبّهما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استأذنونی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یقنبوها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انّ أمثال هذا الخبر من موضوعات عهد بنی أمیّة، و هو الّذی أشیر إلیه فی تعصبات ابن تیمیّة أنّه أخذ بمفهومه و ذکر ما یستحیی من ذکره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صلی‌الله‌علیه‌و‌آله مدح صهره أبا العاص المشرک فی هذا الخبر ، ثمّ تفوه 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تکاد السموات یتفطرن منه و تنشق الأرض و تخرّ الجبال 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جماعة من العامّة ذکروا أنّ رعایة الأدب یقتضی ترک روایة هذا الحدیث و ذکروا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نقله تنقیص لأمیر المؤمنین علیه‌السلام ، و فی کثیر من کتبهم أنّ أبا حنیفة عاتب الأعمش و لامه علی روایة هذا الحدیث،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وإن کان صحیحًا لکن لا یسوغ لک نقله، مع عدم ابتناء مسألة دینیّة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ذکروا أنّ أبا حنیفة و شریک بن عبداللّه وابن أبی شبرمة، وابن أبی لیلی، اتّفقوا و ذهبوا إلی دار الأعمش و لاموه علی روایته هذا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الصراح فی البخاری و صحیحه الجامع، لشیخ الشریعة الاصبهانی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أعطیتنیه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یمکن التزام أنّ السیّد السجاد زین العابدین علیه‌السلام روی هذا الحدیث وأشاعه، فروی عنه الزهری ألیس هو أولی برعایة أدب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لم یکن أعرف من أبی حنیفة وعسره بمقام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نقل هذا الحدیث تنقیص له بل استغرب ابن حجر من المسور انّه کیف روی هذا الحدیث لزین العابدین علیه‌السلام ؟ قال فی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أزال أتعجّب من المسور کیف بالغ فی تعصّبه لعلیّ بن الحسین حتّی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أودع عنده السیف لا یمکن أحدًا منه حتّی تزهق روحه رعایة لکونه ابن ابن فاطمة محتجّا بحدیث الباب، ولم یراع خاطره فی أنّ ظاهر سیاق الحدیث المذکور غضاضة علی علیّ بن الحسین لما فیه من إیهام غض جدّه علیّ بن أبی طالب حیث أقدم علی خطبة بنت أبی جهل علی فاطمة حتّی اقتضی أن یقع من النبیّ صلی‌الله‌علیه‌و‌آله فی ذلک من الإنکار ما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کتاب النکاح، باب ذب الرجل عن ابنته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فاطمة علیهاالسلام ، لکن بدون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یسوءها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 علیه أی غضب، منه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ولکنت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موعدکم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بشیء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علامة تحویل السند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علامة تحویل السند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غندر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منکم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ذیل العنوان الخامس من هذا الباب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نمشی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نجده فیه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أناس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جعلت عایشة رجلیها بین الإذخر، و هو نبت معروف توجد فیه الهوام غالبًا فی البریة، و انّما فعلت هذا لما عرفت أنها الجانیة فیما أجابت إلی حفصة و أرادت أن تعاقب نفسها علی تلک الجنایة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رسولک بالنصب بإضمار فعل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رسولک، و یجوز الرفع علی الإبتداء وإضمار الخبر،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رسولک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ریث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قدر ما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فأحضر فأحضرت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یجوز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الشین و ضمّها، و هما وجهان جاریان فی کلّ المرخمات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واسکان الشین المعجمة،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علیک الحشا و هو الربو والتهیج الّذی یعرض للمسرع فی مشیه والمحتد فی کلامه من ارتفاع النفس و تواتره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مرتفعة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لتخبرینی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أوقظک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تستوحشی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بیتها،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قدمیه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جمع مغفور، و هو صمغ حلو کالناطف و له رائحة کریهة ینضحه شجر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العرفط بضمّ العین المهملة والفاء یکون بالحجاز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السمن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والراء والسین المهملة،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أکلت العرفط لیصیر منه العسل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خوفًا منک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فاستأذن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الأسکفة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فادنی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قرضا ؛ 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قرظا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الجلد الّذی لم یتمّ دباغه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لی امرأتی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صنعت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تبتغی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قرظا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مضبورا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استلبث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فمسح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دعها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البنانی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متغش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تقاذفت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دعهما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مشط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ذروان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یبسط الرجل کفه فیضرب بها قفا الانسان أو بدنه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فآذنینی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فصعلوک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بیاض فی جمیع المخطوطات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لکنّها أخطأت، لانّه یروی فی صحیح مسلم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الباب المذکور عن البراء بن عازب ما یدلّ انّ صلاة العصر مکان صلاة الوسطی فی أوّل الأمر ثمّ نسخت و صار بدله الصلاة الوسطی، لا انّهما کلیهما فی الآیة، منه رحمه اللّه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محدثهنّ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التیمی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نجده فیه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لصاحبیه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یبعثنا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الزناد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لغیت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لارینّکم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فیصعق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بصعقته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الآخذ بقوّة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تسألونی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یوقظ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القوی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حبشیًّا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لحقت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بجاریة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ینتقصون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حسان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الخامس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والشیخان و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یؤذوننی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یؤذوننی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الخلائق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لحبّ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عبدالمطلب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المعجم الکبیر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 والشوق والحقد، منه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السعم نوع من مشی الناقة، ق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یعترینی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فعلمنا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أکیس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کراهیة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قرابتی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المشورة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صلی‌الله‌علیه‌و‌آله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ینسبون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منّی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ثمانیا أو تسعًا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یتمنی الأحیاء الأموات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فیکم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فیحثی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یعمل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فیلبث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فیسألون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لیبعثن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ویلقی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الخازن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البائة الجماع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المهاجرین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فأحببت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قویًّا أن لا یکون هذا من إخراج عبدالرزاق، منه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لم یرد فی المصدر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فأهدر دم الرجل و برء عمر، انّه حال قتله لم یکن کذلک و انّه قتل نفسًا محترمة عصیانًا، منه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فلتة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تخذلونا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وتحضنونا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تستبدون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یدلّ علی انّ فی خاطره نصب أبی بکر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إثم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جذیلها المحکک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لحمتی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أخلقت،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أبلیت،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شغلتمونی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فزادوه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أعلنت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تزعمون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قتلوهم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تنقم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یتهدده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له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یدلّ علی انّه من أوّل الأمر تقدم إلیه أصحاب محمّد صلی‌الله‌علیه‌و‌آله فی عزله فأنکر علیهم، منه عفی عنه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مسیرة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رجل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اداوة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سقاء من جلد یوضع فیه الماء، و یسمی المطهرة لانّ صاحبها یتطهر بما فیها من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قد یبست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حفت لعدم وضع الماء فیها مدّة طویلة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الحنق محرکّة الغیظ أو شدّته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قرأوا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أجلب أی ساق و جمع علیه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أهذا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مصر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غضبا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إلی المخالفة بین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شکوا فی أمره وانّهم خرجوا من عنده غضبان،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عثمان لا یحلف باطلاً، منه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یدلّ هذا الکلام انّ أمیرالمؤمنین علیّ علیه‌السلام أراد منه مروان فأبی من ذلک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صرخت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بالمدینة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إلی مؤاخذة علیّ علیه‌السلام و ما مرّ من انّ الحسن کان مدمی، منه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فمدّ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والنقاش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یصنع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یسیر </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لصنعت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شحذ السکّین کمنع أعدها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بالقتل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صحبته، ظاهرًا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دلالة علی خوفه من امارته و انّها لم تکن للّه تعالی، منه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دلالة علی قلّة فهمه حیث بطلب الناس دینه بعد موته، منه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فخلا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عمیس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جنادة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بین مکّة والمدینة عند الجحفة، به غدیر عرف به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طلبنی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ذکر علیّ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دلالة علی انّ أهل البیت لیست منهم نسائه صلی‌الله‌علیه‌و‌آله ، منه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القضاء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الحبّة بفتح الحاء المهملة هاهنا هی کالحنطة والشعیر، و فلقها شقّها للاثبات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أورد هذا الحدیث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للشیخ نور الدین المکّی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الشیخ سلیمان الماحوزی البحرانی رحمه‌الله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فی إثبات إمامة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کتب فی حاشیة هذا الموضع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شیخنا قدس‌سره فی بعض حواشیه أنّه وجد فی بعض الأخبار ما یدلّ علی أنّ ذلک القائل هو أبوبکر،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فی المجلی لابن أبی جمهور الأحسائیّ حدیثًا صرّح بذلک و أنّه هو القائل بأنّه لا ضمان علی البهائم، منه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أکانا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تاریخ مدینة دمشق،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أفرضهم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مسند أحمد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ویأخذون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فتسقینا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برحنا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استسقوا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خیفها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یذکرون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غضابا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مقمحین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محبّوکم </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رواة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مقمحین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السخاوی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ولأهلک و لشیعتک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خلفهما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یجهزوها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الحاکمی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بقدح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نضح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فنضح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ادعی فأجیب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فترجع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التمسّک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اعترافه بلزوم بقاء العترة إلی یوم القیامة، منه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بحجّة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الثقل 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المسافر و کلّ شیء نفیس مصون، و منه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تارک، الخبر ؛ ق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والتعلم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العموم لقریش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انتحلته المبتدعة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أهلی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خطیر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ثقلاً </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بکونهما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للبزار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یرکبها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دخله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سادة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صلّی اللّه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فجعلنی من خیرهم فرقة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خیرکم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خیرکم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والمحاملی والمخلص والذهبی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عمر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حبان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شنفا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متبعین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أرقم راویه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علیّ و آل جعفر و آل عقیل و آل عبّاس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مرط بکسر المیم و سکون الراء کساء من صوف أو خزّ </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الملائه بالضم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لین رقیق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وکذا اشتمل بملائه علی عمّه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تجتمع </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معجزاته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لوداعه </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راحلته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الحجر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للحجر </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انّ السؤال من هشام لا من أهل الشام، منه رحمه اللّه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سمعها، و هو الصواب </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نستعیده </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رحمة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الرسوخ </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تحتملها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الخلافة </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بردان موضوعان </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آکل </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الخلقین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حول اللّه </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السعایة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المبرأ الساحة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رحمة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فغاب عن عینیه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معروف بطریق مکّة من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رکوته فیها </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فطغی الماء له </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ابن محمّد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السندی بن شاهک، أبو الفتح الرملی، المعروف بکشاجم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متفنن، أدیب، من کتّاب الانشاء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الرملة بفلسطین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الأصل، کان أسلافه الأقربون فی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تنقل بین القدس و دمشق وحلب و بغداد، و زار مصر أکثر من مرّة، واستقرّ بحلب، فکان من شعراء أبی الهیجاء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سیف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حمدان، ثمّ ابنه سیف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و أدب الندیم، والمصاید والمطارد، والرسائل، و خصائص الطرب، والطبیخ، ومن أجل کتابه الأخیر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أولیته طباخًا لسیف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منحوت، فیما یقال، من علوم کان یتقنها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للکتابة، والشین للشعر، والألف للإنشاء، والجیم للجدل، والمیم للمنطق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کان کاتبًا شاعرًا أدیبًا جمیلاً مغنیًا ، و تعلم الطب فزید فی لقبه طاء ،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طکشاجم ، و لم یشتهر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یحتملها </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مهجته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الاسناد الّذی ذکره الإمام علیه‌السلام یعرف بسلسلة الذهب بین المحدّثین، قال أبو نعیم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حدیث مشهور بهذا الاسناد من روایة الطاهرین عن آبائهم الطیّبین، و کان بعض سلفنا من المحدّثین ـ یعنی أحمد بن حنبل ـ إذا روی هذا الإسناد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قرئ هذا الاسناد علی مجنون لأفاق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أحمد بن حنبل </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لبرئ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یستطع </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أوص بما ترید، نسخه </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هرع أی أسرع </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حالهم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فدنا </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یصیدها </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فعرّض </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 </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زئیرها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الزبیر کأمیر الداهیة أو المرحلة العظیمة </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رحمة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مع الحسن بن علیّ علیهماالسلام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بهلول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الحسن </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تتقد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حطب نار </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یسقوا </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یسمّی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العسقلانی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للعینی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جمهان </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 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تنبحها </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الحوائب موضع بدیار ربیعة </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تهلک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تنجو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أطیقها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جمهان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أشرّهم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لاعمل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لم یرد فی المصدر </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أقدار شیوخهم </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ثابت مستبهم </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یعترض </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منتقض </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استنارة </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غسیان </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الفناد </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فحمد </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لیستعمله </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القناد </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أحجار الزیت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بالمدینة، و هو موضع صلاة الإستسقاء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الطالبیون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الاستعاذة </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أبلج </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جمع ملحمة، و هی الواقعة العظیمة </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ظعنًا </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تَسْتَعْجِلُوا </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تباشیر </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الْفُجُورَ </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یُسَوَّی </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الامرة </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محمّد بن سلیمان صاحب 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حصن </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ظلماه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یُسْتَجْلَی </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القتب، و هو الّذی یجعل تحت بطن الدابّة، والقتب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صغیر علی قدر السنام </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فاستجد </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أشاط بدمائهم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أهدرها أو عمل علی هلاکها </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تقرف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فوقه قشرة، أی شارف البرء </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حین دفعهم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لا نفرة </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مطعن </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الأصل </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الباء 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بکلاکل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والکلاکل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کلکل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أذللتهم صرعتهم إلی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سائحون </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والأسلوب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التهوک کالتهور، و هو الوقع فی الأمر بغیر رؤیة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الّذی یقع کلّ أمر،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أصحابی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اجتمع جماعة فی بیت فاطمة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بل عبارته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اختلفت الروایات فی قصّة السقیفة، فالّذی تقوله الشیعة ـ و قد قال قوم من المحدّثین بعضه و رووا کثیرًا منه ـ انّ علیًّا علیه‌السلام امتنع من البیعة حتّی أخرج کرهًا، وانّ الزبیر بن العوام امتنع من البیعة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أبایع إلاّ علیًّا علیه‌السلام ، و کذلک أبوسفیان ابن حرب، و خالد بن سعید بن العاص بن أمیّة بن عبد شمس، والعبّاس بن عبدالمطلب و 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إلی آخره </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بسنده عن عائشة فی کتاب المغازی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مسلم بسنده أیضًا عن عایشة فی کتاب الجهاد والسیر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وفش </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الجلة الّتی یکنز فیها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آنیة من خزف،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المستقی من البئر بالدلو من أعلی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العظیمة الّتی تتخذ من جلد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الذرو من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الیک و ترامی من حواشیه و أطرافه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وانتظر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حتم </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ففیم </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مکانه </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یعترضنی </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جلة </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کساء له أهداب </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تأمیری </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علی ثلاثة أمیال من المدینة نحو الشام </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ثقل،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مرضه </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لد المریض، بالبناء للمجهول أی دووی باللدود، بالفتح، و هو من الأدویة ما یسقاه المریض فی أحد شقی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بالرجوع </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الحماسة بشرح المرزوقی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و روایته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یستبینوا الرشد </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جاءهما </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شقیق </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ینیب </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فتربد </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عدوت </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جسیم مننه </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فطرنا به </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 </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والحقوة </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 </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یتوهّم </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أصحر بالإمر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 </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الأیّام </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المعنی </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صدر الخبر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أقرئ عبدالرحمن بن عوف القرآن،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 عمر و حججنا معه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لفی منزل بمنی إذ جاءنی عبدالرحمن بن عوف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إلی آخره </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البغتة </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الجاسی </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 </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الرأس بالحجر </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دعاکم </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حضیر </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وقش </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الجذل، بالکسر، و هو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ینصب للإبل الجربی لتحتک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والمحکک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یحتک به کثیر، أراد انّه یستشفی برأیه </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العذیق مصغر العذق، و هو النخلة، والمرجب من رجب النخلة إذا جعل لها ما تعتمد علیه، و کانوا یدعمون النخلة إذا کثر حملها،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الّذی یعتمد علی، لکفاءتی و جودة رأیی </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هکذا فی جمیع النسخ المخطوطة من نهج البلاغة، ولکن فی أکثر النسخ المطبوعة و من جملتها نسخة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نسخة محمّد محیی الدین عبدالحمید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نسخة صبحی الصالح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واعجباه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أتکون الخلافة بالصحابة والقرابة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قد دأب ابن أبی الحدید وابن میثم البحرانی و غیرهما، علی شرح هذه العبارة بما یتّفق مع النسخة المخطوطة، و یتنافر مع النسخة المطبوعة، مع أنّ متن نهج البلاغة فی هذه النسخ محرف ؛ و هذا من أوضح الأدلّة علی صحّة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الشعر الّذی نقله الشریف الرضی بعد هذه الحکمة یناسب تمام المناسبة النسخ المخطوطة، و جعله ذیلاً لما حرفته النسخ المطبوعة یفقده معناه </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توجیهه </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فموجّه </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کذب کذب لیس موضع ذکرها، أسد </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قسرًا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بن سعد </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جذعان </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أطویل </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النخلات </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حیان </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الهینمة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الخفی </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الأبیض </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یستعینون </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 </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لم یرد فی المصدر </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صرم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جذه و قطعه </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بشران </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الزناد </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بعرضه </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الخبر بروایة </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محال المدینة کان بها منزل أبی بکر حین تزوّج ملیکة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أفما </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یحدث </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ابتعث </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شئت </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جریر بن عبد المسیح من بنی ضبیعة، توجد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النقیصة ؛ والرمة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الحبل </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یرثی </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یصفن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بثثت لکم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فرقتها و نشرتها </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العیش </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ینفع </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یهنأ بعیره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یطلبه بالقطران علاجا له من الجرب </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واقرأه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المولی الجلیل مهیار بن مرزویه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شاعر أدیب، من شعراء أهل البیت علیهم‌السلام المجاهرین، من غلمان الشریف الرضی قدس‌سره ، جمع بین فصاحة العرب و معانی العجم، و قال له أبو القاسم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انتقلت باسلامک إلی النار،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ذاک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لانّک کنت مجوسیًّا فأسلمت فصرت تسبّ السلف فی شعرک،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أسبّ إلاّ من سبّ اللّه 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شعر کثیر فی مدح أهل البیت علیهم‌السلام ، و دیوان شعر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الخطیب فی تاریخ بغداد و أثنی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أبوالحسن الباخرزی فی دمیة القصر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شاعر، له فی مناسک الحجّ مشاعر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لیلة الأحد لخمس خلون من جمادی الأخرة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ورأیت فی بعض التواریخ أنّه توفّی سنة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والأوّل 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دیوان مهیار الدیلمی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بعض نسخ المصدر </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خباب بن الأرت بن جندلة توفّی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الهینمة الصوت الخفیّ ؛ والختن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 منه </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ضربها </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فدمی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تلوث وجهها بالدم </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یدخلها </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فسیدخلها </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وعدتکم </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الخباب بالخاء المعجمة والباء الموحدتین بینهما الف </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صبا أی خرج عن دینه </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وجدوا </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مستهینًا </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لشخص </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عثمان اسم أبی قحافة </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مقدرة </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یضعها </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القبیلة </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یتفادون </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قرشیًّا </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سیّدهم </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عول الفریضة، و هو أن تزید سهامها، فیدخل النقصان علی أهل الفرائض </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الاحنف </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حجابه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ترعد </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تمنع الأخت عن البکاء علی الأخ إلاّ بنو أمیّة و هذا الخلیفة </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البعض عمر، کما صرّح به فی شرح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قوّم الأود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نذکره فی بیان عدم إسلامهم قلبًا، منه </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الغرز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رکاب کور الجمل، والکلام هنا علی المجاز،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أتبع قوله و فعله </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و سعد بن عبادة الأنصاریان </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عقیدته </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بلتعة </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جذبه </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یعیبون </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حدجة بذنب غیره،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عزاه إلیه </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أرحتموها </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أعدنی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انصرنی و أعنی </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یتذمر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حدیث موسی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یتذمر علی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یجترئ علیه و یرفع صوته فی عتابه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یضرب بها </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ظلف نفسه عن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منعها </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وجهت </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قطوانیة </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الحائط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الحدیث لعمری انّه کذب وإن کان لا یستبعد من خباثته، منه </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أیضًا کذب و جعل وإن کان لا یبعد من ذنوبه </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یستغفر له سبعین مرّة، فلن یغفر اللّه له </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بشجوکم </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لقینا </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هو بعل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کمونا ببطن یأجج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یأجج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لمکانین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علی ثلاثة أمیال من مکة، وثانیهما أبعد منه، و فیه بنی مسجد الشجرة، و بینه و بین مسجد التنعیم میلان </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سیرة ابن هشام ؛ و شیعه أی قریب منه </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أخو أبی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السنح بالضم ثمّ 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محال المدینة، کان بها منزل أبی بکر، و هی بنی الحارث ابن الخزرج بعوالی المدینة </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شیء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تخشی عواقبه </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بعلها </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ذقن علی یده و علی عصاه ـ بالتشدید والتخفیف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وضعه تحت ذقنه واتکأ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قرع حجّکم،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أیّام الحجّ من الناس </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قبیت البیضة فهو مقوبة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فرخها منها، فالقائبة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البیضة، والقوب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الفرخ، وتقوبت البیضة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انفلقت عن فرخها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بحرمة </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یموت الرجل ولا یدع والدًا و لا ولدًا یرثانه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أمامی </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الأصل </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الأصل </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النساء </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 المرأة و حموها و حماها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زوجها و أخو زوجها، و کلّ شیء من قبل الزوج أبوه أو أخوه أو عمه فهم الأحماء، والأنثی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حمو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امرأته أو أخوها أو عمها،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الأحماء من قبل المرأة خاصّة والأختان من قبل الرجل، والصهر یجمع ذلک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الإبن </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یجعلن </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یغشاها </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أشکی فلانًا، إذا قبل شکواه </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فاضربها </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انّه بال علیه الحسن بن علیّ فأخذ من حجره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تزرموا ابنی، أی لا تقطعوا علیه بوله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زرم الدمع والبول، إذا 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والضغن </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یأخذ فی نصف الرأس والوجه </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المقفل </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أصهر فلان بما فی قلبه ، أی أظهره </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ثاقلاً، أی مریضًا </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والرمض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احتراق القلب من شدّة الألم </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الامرة </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ثار ما فی الأنفس </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شدیدًا فی الإعتزال </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قطفتا </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 </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یأتونها </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سوید </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معجب </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غازیین </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فزبرتهما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رددت علی السائل ثلاثًا فلا علیک أن تزبره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تنهره و تغلظ له فی القول والردّ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العاصی </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جاءک </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فاخذته </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وجموا أی سکتوا من الجواب من شدّة الحزن </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أن ینبس </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الوعق امّا بمعنی سیّئ الخلق أو بمعنی العجول </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فوعق لقس ؛ واللقس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یستقیم علی وجه </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وائیا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غاضبًا </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بمشاقصة ؛ والمشاقص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مشقص، و هو نصل السهم إذا کان طویلاً </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خیل </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سعد بن أبی وقاص </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التیمی </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حفرتی </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باعتبار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 </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جدعان </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أن </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لیروننی </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یستمع </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خلاخیل </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خلاخیل </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قراریط </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تأمیرهم </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تتلمس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التکدیر </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لتکدیر </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المخلفین </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لا یغنی </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ثلاثمائة رطل بالقبطیة </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صنفوا </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داره </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قتله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الامرة </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الانفس </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شبة </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الحارث </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همّوا بطرحه </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یعزم </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أهل مصر، کان طویل اللحیة، و کان شاتموا عثمان یسمّونه بذلک اللسان </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کبار الشجر المسمّی بالعوسج، و هو مقبرة أهل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فکرت </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 لقس ؛ اللقس الشکس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سیء الخلق، کذا فسّره صاحب اللسان، وأورد الخبر </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الخیل </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المحبّ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خصیف 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مستحکمها، واستخصف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استحکم، والخصیف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المحکم العقل، و کنی بذلک عمر عن الاشتداد فی دین اللّه و قوة الإیمان به </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فیجخفوا جخفًا ؛ جخف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تکبّر </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والحبر إلی هنا، فی دیوان زهیر و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نجخف </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جخفنا </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 </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موجدته </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یذکره للأمر </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ترنح </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شمخ برأسه کبرا </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أثره من علم </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فانقصفوا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وانقصفوا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سراویل صغیر </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یترکل علی مسحاته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یضربها برجله لتغیب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یسحی به الطین عن الأرض، أی یحرف </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ورثته </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حداثة سنّه </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أستعینک </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أمری </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مدفوعًا </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الکتب </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قطعوا </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فرواها </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غیر نظر فی المصلحة </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بکراهیّة </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فیجحفون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یفخرون و یتکبرون </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شافة </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الخصفة 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الجلة تعمل من الحوض للتمر </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 بفتح الجیم و 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آنیة من خزف </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الزیغ هو المیل، کما 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ربع 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وانتظر </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اللسان عن اللحیانی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والمیاط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الناس للصلح، والمیاط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 عن ذلک </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حداثة السنّ </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غیرها </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آرائهم </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تدبیراتها </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غیر جیّد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یقل جدًّا </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قلبه زیغ </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فیدل </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واستبقاء </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فیه مخالفة النصّ </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النصّ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لنصّ سمعوه </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ینقضی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تقضی </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یلتفون </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ردع </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الأصل </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الباء 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بکلاکل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والکلاکل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کلکل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أذللتهم صرعتهم إلی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اقتحامک </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یهلک </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فی هذا الّذی ذکره من خلاف الإنصاف کیف رضی بذلک و قلبه ملأی من الغضب و کلامه متواتر فی الشکایة، منه </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بضلالهم </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ولدها </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الأصل </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الباء 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بکلاکل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والکلاکل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کلکل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أذللتهم صرعتهم إلی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بکیر </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الحسن بن عبد اللّه بن سعید العسکری أبو أحمد، أحد أعلام اللغة والأدب، أخذ عن ابن درید و طبقته، وصاحب کتاب التصحیف، توفّی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الأصل </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مراتب هارون عن موسی </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هاؤم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و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و یقال للجماعة کقوله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هاؤم اقرءوا کتابیه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واشرأب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مدّوا عنقهم </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رهطه </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ـ کقفل ـ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إناء یکتال به </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الغمر ـ کعمر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صغیر،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غمار ـ کحمار ـ و أعمار </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العربیة </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حقّه </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قرباها </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الأصل </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حُنَیْف الأنصاریّ الأوسی، عربی، و کان والیه علیه‌السلام علی المدینة، یکنی 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الطوسی قدس‌سره فی رجاله تارة من أصحاب رسول اللّه صلی‌الله‌علیه‌و‌آله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أخری من أصحاب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عدّه البرقی فی کتاب رجاله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مع أخیه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شرطة الخمیس من أصحاب الإمام أمیر المؤمنین علیه‌السلام ، و کانوا ستّة آلاف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سهل بن حنیف بالکوفة سنة ثمان وثلاثین، و صلّی علیه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ینقضی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تقضی </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أنشدکم </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بین مکّة والمدینة عند الجحفة، به غدیر عرف به </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الأصل </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فارشدنا </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 </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میمونة </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جشم </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صفیحة </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تخصم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تغلبهم فی الخصومة </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یجاریک </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 </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ترزأ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تأخذ </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محاب </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الحدیث فی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بطرق خمسة ؛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کنوز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قریب من هذا فی 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قرباها </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الخوض حیث تقف الابل </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أخصمک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أغلبک </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خمل </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الأصل </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المکلّفین </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جمع ملحمة، و هی الواقعة العظیمة </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یرجع مذهب القرامطة إلی کبیرهم الحسن بن بهرام الجنابی أبو سعید، کان دقاقًا من أهل جنایة بفارس، و نفی فیها، فأقام فی البحرین تاجرًا، و جعل یدعو العرب إلی نحلته، فعظم أمره، فحاربه الخلیفة مظفر الحسن و صافاه المقتدر العباسیّ، و کان أصحابه یسمّونه 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استولی علی هجر والاحساء والقطیف و سائر بلاد البحرین، و کان شجاعًا، قتله خادم له صقلی فی الحمام بهجر مات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لابن 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الجنابی </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الغریین، و هما بناءان کالصومعتین، کانا بظهر الکوفة، قرب قبر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الحایر، بعد الألف یاء مکسورة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قبر الحسین علیه‌السلام ، ذکره یاقوت </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الأسطوانة </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یستفزک </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السخل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رذیلهم </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ارتث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من المعرکة جریحا و فیه رمق </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الناس </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للمواساة </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الحجام </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ولجبهم </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هذا الخبر ما یدلّ علی کمال علمه علیه‌السلام </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الإستیعاب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اختصّ </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الأصل </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دکین </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نعود </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اسفی </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انّک </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والروائع، 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والرواتع </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البدویة </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کالصنو من الصنو </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بأحد </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نذیرکم </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ابغنی علی </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تطالبه </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أستغمز ـ مبنیّ للمجهول ـ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أستعضف بالقوّة الشدیدة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یستضعفنی شدید القوّة </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کتاب الغرر لأبی الحسین البصری فی أصول الکلام، شرحه ابن أبی الحدید و سمّاه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مشکلات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 صاحب روضات الجنّات </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مباغضوه </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توطید </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یستوجب </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السیرتین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صلی‌الله‌علیه‌و‌آله </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رتبیل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الترک </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رضخ </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المنجنیق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ترمی بها الحجارة </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عرادة، و هی من آلات الحرب، ترمی بالحجارة المرمی البعید، إلاّ أنّها أصغر من المنجنیق </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تتّخذ فی الحصار، یدخل فی جوفها الرجال ثمّ تدفع فی أصل الحصن، قینقبونه و هم فی جوفها، و 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دبابات </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یکمنون فی الحرب حیلة، و هو أن یستخفوا فی مکمن، بحیث لا یفطن لهم ثمّ ینتهزوا غرة العدوّ فینهضوا علیهم </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والصحّة </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النکراء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الدهاء والفطنة </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عقولهم </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ما أراد </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خطة بزلاء، أی تفصل بین الحقّ والباطل </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الّذین </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فیلقنه </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یتوطد </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انحص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انجرد و تناثر </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لاضربنک </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الصفقة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المبایعة </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العضیهة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الإفک والبهتان </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القشب من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الفری، و عن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یعیب الناس بما فیه </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نصر </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 </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تمکن العرصة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أتوقع الفرصة </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الفهد </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عدوانه </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الاجناد </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مشتهرًا </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مفتاتًا </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تلمیذه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یستمیلهم </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تأخیره </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أوعب علیه، إذا خرجوا جمیعهم للغزر </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العلاوة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زاد علی الشیء </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ألط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 بالمال، أی أخذه و جحده </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التألف </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والتلزم </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الخنق من العنق </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یتبینوا </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 </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أغرب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أبعدها </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کتیبة </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السنام </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جمع ملحمة، و هی الواقعة العظیمة </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یثیرون </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ذکره صاحب الأعلام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الورزنینی العلوی، الملقّب بصاحب الزنج، من کبار أصحاب الفتن فی العهد العباسیّ، و فتنته معروفة بفتنة الزنج، لانّ أکثر أنصاره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 نشأ فی ورزنین، إحدی قری الری، و ظهر فی أیّام المهتدی باللّه العباسیّ،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کان یری رأی الازارقة، والتف حوله سودان أهل البصرة و رعاعها، فامتلکها واستولی علی الابلة، و تتابعت لقتاله الجیوش، فکان یظهر علیها و یشتتها، و نزل البطائح، وامتلک الأهواز، و أغار علی واسط، و بلغ عدد جیشه ثمانمائة ألف مقاتل، و جعل مقامه فی قصر اتّخذه بالمختارة، و عجز عن قتاله الخلفاء، حتّی ظفر به الموفق باللّه، فقتله، و بعث برأسه إلی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المرزبانی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تروی له أشعار کثیرة فی البسالة والفتک کان یقولها و ینحلها غیره، و فی نسبه العلویّ طعن وخلاف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کسح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کنسه، ثمّ استعیر لتنقیة البئر والنهر و غیره </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الساعی إلی السلطان </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قریب من البصرة، و هو المکان الّذی کانت فیه الحرب بین العرب والفرس، و نصرت العرب علی الفرس قبل الإسلام </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شحیح البغال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صوتها </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المرحلة من مراحل السفر، والمناقل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بناعقتها و سائقتها </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سخلاً </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السلقلق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السلیطة، و أصله من السلق و هو الذئب، والسلقة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الجعلة المجعة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البذیئة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التیمی </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أعشی 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عامر بن الحارث بن ریاح الباهلی، من همدان، شاعر جاهلی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قحفان، أشهر شعره رائیة له، فی رثاء أخیه 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المنتشر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البغدادی برمتها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هاتین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النسیان </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عتله عتلا، إذا أخذه بمجامعه و جره جرًا عنیفًا </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اختلاق الکذب </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بالمجمر </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 </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المجالد </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العنزی </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 </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برزة </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علماء أمّتی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الأصل </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الباء 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بکلاکل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والکلاکل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کلکل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أذللتهم صرعتهم إلی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فانّک </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انذرتهم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أنادهم </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الکبیر </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البضعة بالفتح، و قد تکسر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اللحم </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منازله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اقتحامک </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فعصیتنی </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یخلط بسمن و أقط فیعجن و یدلک حتّی تمتزج، ثمّ یندر نواه </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أثوابه </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یحادثانه </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أری </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اللسان عن اللحیانی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والمیاط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الناس للصلح، والمیاط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 عن ذلک </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هکذا فی جمیع النسخ المخطوطة من نهج البلاغة، ولکن فی أکثر النسخ المطبوعة و من جملتها نسخة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نسخة محمّد محیی الدین عبدالحمید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نسخة صبحی الصالح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واعجباه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أتکون الخلافة بالصحابة والقرابة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قد دأب ابن أبی الحدید وابن میثم البحرانی و غیرهما، علی شرح هذه العبارة بما یتّفق مع النسخة المخطوطة، و یتنافر مع النسخة المطبوعة، مع أنّ متن نهج البلاغة فی هذه النسخ محرف ؛ و هذا من أوضح الأدلّة علی صحّة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الشعر الّذی نقله الشریف الرضی بعد هذه الحکمة یناسب تمام المناسبة النسخ المخطوطة، و جعله ذیلاً لما حرفته النسخ المطبوعة یفقده معناه </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توجیهه </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فموجّه </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یثبت </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کذب کذب لیس موضع ذکرها، اسد </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الأمالی الخ، این نقل گذشت </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فکرت </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اللقس الشکس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سیء الخلق، کذا فسّره صاحب اللسان، وأورد الخبر </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الخیل </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المحبّ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خصیف 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مستحکمها، واستخصف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استحکم، والخصیف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المحکم العقل، و کنی بذلک عمر عن الاشتداد فی دین اللّه و قوة الإیمان به </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بقیته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تلک خدیعة الطبع اللئیم </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أزمانه کلّها </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یتوسلون </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نسخه اصل که بخط جامع جلیل بود ظاهرا ورق افتاده بود و به احتمال تقدیم و تأخیر و جا به جا شدن تصفح تمام شد در همین جلد و سایر مجلدات که متعلق به این مقولات بود و یافت نشد </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حدیثو </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میکائیل </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الأصل </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الباء 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بکلاکل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والکلاکل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کلکل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أذللتهم صرعتهم إلی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 </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الحمراء </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نسخه اصل ما قبل این مقام ورق افتاده بود </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فازبأر </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الخفیف اللحم </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جنئ جنأ، إذا أشرف کاهله علی ظهره حدبًا </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الرمادی </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کعب الحارثی، أورده ابن حجر فی الاصابة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 خبره، عن معمر فی جامعه </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الاداوة ـ بالکسر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جلد </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الشرط کرطب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أعوان السلطان </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هواه </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جهرًا بسرک </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بسره </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دفعوکم </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فی القیظ </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الکثیر </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سعد زین الکفاة منصور بن الحسین الابی، وزیر مجد الدولة رستم بن فخر الدولة بن رکن الدولة بن بویه، صاحب کتاب نثر الدرر فی المحاضرات </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اصل ورق افتاده بود </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ما قبل ورق افتاده بود </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لعثمان </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عتیبة </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المهاجرین </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image" Target="media/image3.png"/><Relationship Id="rId817" Type="http://schemas.openxmlformats.org/officeDocument/2006/relationships/image" Target="media/image3.png"/><Relationship Id="rId818" Type="http://schemas.openxmlformats.org/officeDocument/2006/relationships/footer" Target="footer811.xml"/><Relationship Id="rId819" Type="http://schemas.openxmlformats.org/officeDocument/2006/relationships/image" Target="media/image4.png"/><Relationship Id="rId820" Type="http://schemas.openxmlformats.org/officeDocument/2006/relationships/image" Target="media/image4.png"/><Relationship Id="rId821" Type="http://schemas.openxmlformats.org/officeDocument/2006/relationships/footer" Target="footer812.xml"/><Relationship Id="rId822" Type="http://schemas.openxmlformats.org/officeDocument/2006/relationships/image" Target="media/image5.png"/><Relationship Id="rId823" Type="http://schemas.openxmlformats.org/officeDocument/2006/relationships/image" Target="media/image5.png"/><Relationship Id="rId824" Type="http://schemas.openxmlformats.org/officeDocument/2006/relationships/footer" Target="footer813.xml"/><Relationship Id="rId825" Type="http://schemas.openxmlformats.org/officeDocument/2006/relationships/image" Target="media/image6.png"/><Relationship Id="rId826" Type="http://schemas.openxmlformats.org/officeDocument/2006/relationships/image" Target="media/image6.png"/><Relationship Id="rId827" Type="http://schemas.openxmlformats.org/officeDocument/2006/relationships/footer" Target="footer814.xml"/><Relationship Id="rId828" Type="http://schemas.openxmlformats.org/officeDocument/2006/relationships/image" Target="media/image7.png"/><Relationship Id="rId829" Type="http://schemas.openxmlformats.org/officeDocument/2006/relationships/image" Target="media/image7.png"/><Relationship Id="rId830" Type="http://schemas.openxmlformats.org/officeDocument/2006/relationships/footer" Target="footer815.xml"/><Relationship Id="rId831" Type="http://schemas.openxmlformats.org/officeDocument/2006/relationships/footer" Target="footer816.xml"/><Relationship Id="rId832" Type="http://schemas.openxmlformats.org/officeDocument/2006/relationships/image" Target="media/image2.jpeg"/><Relationship Id="rId833" Type="http://schemas.openxmlformats.org/officeDocument/2006/relationships/image" Target="media/image2.jpeg"/><Relationship Id="rId834" Type="http://schemas.openxmlformats.org/officeDocument/2006/relationships/footer" Target="footer817.xml"/><Relationship Id="rId835" Type="http://schemas.openxmlformats.org/officeDocument/2006/relationships/footnotes" Target="footnotes.xml"/><Relationship Id="rId836" Type="http://schemas.openxmlformats.org/officeDocument/2006/relationships/numbering" Target="numbering.xml"/><Relationship Id="rId837" Type="http://schemas.openxmlformats.org/officeDocument/2006/relationships/fontTable" Target="fontTable.xml"/><Relationship Id="rId838" Type="http://schemas.openxmlformats.org/officeDocument/2006/relationships/settings" Target="settings.xml"/><Relationship Id="rId8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826</Pages>
  <Words>81380</Words>
  <Characters>303055</Characters>
  <CharactersWithSpaces>382924</CharactersWithSpaces>
  <Paragraphs>1887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2026-08-18T03:26:48Z</dcterms:created>
  <dc:creator>ghaemiyeh.com</dc:creator>
  <dc:description/>
  <dc:language>en-US</dc:language>
  <cp:lastModifiedBy/>
  <dcterms:modified xsi:type="dcterms:W3CDTF">2026-08-18T06:57:21Z</dcterms:modified>
  <cp:revision>1</cp:revision>
  <dc:subject/>
  <dc:title>منتخب الصحاح</dc:title>
</cp:coreProperties>
</file>

<file path=docProps/custom.xml><?xml version="1.0" encoding="utf-8"?>
<Properties xmlns="http://schemas.openxmlformats.org/officeDocument/2006/custom-properties" xmlns:vt="http://schemas.openxmlformats.org/officeDocument/2006/docPropsVTypes"/>
</file>